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683E" w:rsidRDefault="003C683E">
      <w:pPr>
        <w:rPr>
          <w:rFonts w:hint="eastAsia"/>
        </w:rPr>
      </w:pPr>
      <w:r>
        <w:rPr>
          <w:rFonts w:hint="eastAsia"/>
        </w:rPr>
        <w:t xml:space="preserve">From 2011/01/01 </w:t>
      </w:r>
      <w:r>
        <w:t>–</w:t>
      </w:r>
      <w:r>
        <w:rPr>
          <w:rFonts w:hint="eastAsia"/>
        </w:rPr>
        <w:t xml:space="preserve"> 2020/07/01, Monthly data</w:t>
      </w:r>
      <w:bookmarkStart w:id="0" w:name="_GoBack"/>
      <w:bookmarkEnd w:id="0"/>
    </w:p>
    <w:p w:rsidR="00D03067" w:rsidRDefault="001B756C">
      <w:r>
        <w:rPr>
          <w:rFonts w:hint="eastAsia"/>
        </w:rPr>
        <w:t xml:space="preserve">VOO:  </w:t>
      </w:r>
      <w:r>
        <w:t>Vanguard S&amp;P 500 ETF</w:t>
      </w:r>
    </w:p>
    <w:p w:rsidR="001B756C" w:rsidRDefault="001B756C">
      <w:r>
        <w:rPr>
          <w:rFonts w:hint="eastAsia"/>
        </w:rPr>
        <w:t xml:space="preserve">VO: </w:t>
      </w:r>
      <w:r w:rsidRPr="001B756C">
        <w:t>Vanguard Mi</w:t>
      </w:r>
      <w:r>
        <w:t>d-Cap Index Fund ETF Shares</w:t>
      </w:r>
    </w:p>
    <w:p w:rsidR="001B756C" w:rsidRDefault="001B756C">
      <w:r>
        <w:rPr>
          <w:rFonts w:hint="eastAsia"/>
        </w:rPr>
        <w:t xml:space="preserve">VB: </w:t>
      </w:r>
      <w:r w:rsidR="00191594" w:rsidRPr="00191594">
        <w:t>Vanguard Small-Cap Index Fund ETF Shares</w:t>
      </w:r>
    </w:p>
    <w:p w:rsidR="00191594" w:rsidRDefault="00191594">
      <w:r>
        <w:rPr>
          <w:rFonts w:hint="eastAsia"/>
        </w:rPr>
        <w:t xml:space="preserve">VWO: </w:t>
      </w:r>
      <w:r w:rsidRPr="00191594">
        <w:t>Vanguard FTSE Emerging Markets Index Fund ETF Shares</w:t>
      </w:r>
    </w:p>
    <w:p w:rsidR="001B756C" w:rsidRDefault="001B756C">
      <w:r>
        <w:rPr>
          <w:rFonts w:hint="eastAsia"/>
        </w:rPr>
        <w:t xml:space="preserve">SHY: </w:t>
      </w:r>
      <w:r w:rsidRPr="001B756C">
        <w:t>The iShares 1-3 Year Treasury Bond ETF</w:t>
      </w:r>
    </w:p>
    <w:p w:rsidR="001B756C" w:rsidRDefault="001B756C">
      <w:r>
        <w:rPr>
          <w:rFonts w:hint="eastAsia"/>
        </w:rPr>
        <w:t xml:space="preserve">VGLT: </w:t>
      </w:r>
      <w:r w:rsidRPr="001B756C">
        <w:t>The Vanguard Long-Term Government Bond ETF</w:t>
      </w:r>
    </w:p>
    <w:p w:rsidR="00191594" w:rsidRDefault="00191594">
      <w:r>
        <w:rPr>
          <w:rFonts w:hint="eastAsia"/>
        </w:rPr>
        <w:t xml:space="preserve">SPIB: </w:t>
      </w:r>
      <w:r w:rsidRPr="00191594">
        <w:t>SPDR Portfolio Intermediat</w:t>
      </w:r>
      <w:r>
        <w:t>e Term Corporate Bond ETF</w:t>
      </w:r>
    </w:p>
    <w:p w:rsidR="001B756C" w:rsidRDefault="001B756C" w:rsidP="001B756C">
      <w:r>
        <w:rPr>
          <w:rFonts w:hint="eastAsia"/>
        </w:rPr>
        <w:t xml:space="preserve">DBC: </w:t>
      </w:r>
      <w:r>
        <w:t>Invesco DB Commodity Index Tracking Fund</w:t>
      </w:r>
    </w:p>
    <w:p w:rsidR="00191594" w:rsidRDefault="00191594" w:rsidP="001B756C">
      <w:r>
        <w:rPr>
          <w:rFonts w:hint="eastAsia"/>
        </w:rPr>
        <w:t xml:space="preserve">GLD: </w:t>
      </w:r>
      <w:r w:rsidRPr="00191594">
        <w:t>SPDR Gold Shares</w:t>
      </w:r>
    </w:p>
    <w:p w:rsidR="00191594" w:rsidRDefault="00191594" w:rsidP="001B756C"/>
    <w:sectPr w:rsidR="0019159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00DF" w:rsidRDefault="00FB00DF" w:rsidP="003C683E">
      <w:pPr>
        <w:spacing w:after="0" w:line="240" w:lineRule="auto"/>
      </w:pPr>
      <w:r>
        <w:separator/>
      </w:r>
    </w:p>
  </w:endnote>
  <w:endnote w:type="continuationSeparator" w:id="0">
    <w:p w:rsidR="00FB00DF" w:rsidRDefault="00FB00DF" w:rsidP="003C68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00DF" w:rsidRDefault="00FB00DF" w:rsidP="003C683E">
      <w:pPr>
        <w:spacing w:after="0" w:line="240" w:lineRule="auto"/>
      </w:pPr>
      <w:r>
        <w:separator/>
      </w:r>
    </w:p>
  </w:footnote>
  <w:footnote w:type="continuationSeparator" w:id="0">
    <w:p w:rsidR="00FB00DF" w:rsidRDefault="00FB00DF" w:rsidP="003C68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756C"/>
    <w:rsid w:val="00191594"/>
    <w:rsid w:val="001B756C"/>
    <w:rsid w:val="00394DA9"/>
    <w:rsid w:val="003C683E"/>
    <w:rsid w:val="005151A9"/>
    <w:rsid w:val="005E3FAD"/>
    <w:rsid w:val="00A6378C"/>
    <w:rsid w:val="00FB0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683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683E"/>
  </w:style>
  <w:style w:type="paragraph" w:styleId="Footer">
    <w:name w:val="footer"/>
    <w:basedOn w:val="Normal"/>
    <w:link w:val="FooterChar"/>
    <w:uiPriority w:val="99"/>
    <w:unhideWhenUsed/>
    <w:rsid w:val="003C683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683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683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683E"/>
  </w:style>
  <w:style w:type="paragraph" w:styleId="Footer">
    <w:name w:val="footer"/>
    <w:basedOn w:val="Normal"/>
    <w:link w:val="FooterChar"/>
    <w:uiPriority w:val="99"/>
    <w:unhideWhenUsed/>
    <w:rsid w:val="003C683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68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air</dc:creator>
  <cp:lastModifiedBy>air</cp:lastModifiedBy>
  <cp:revision>2</cp:revision>
  <dcterms:created xsi:type="dcterms:W3CDTF">2020-07-22T20:57:00Z</dcterms:created>
  <dcterms:modified xsi:type="dcterms:W3CDTF">2020-07-23T00:58:00Z</dcterms:modified>
</cp:coreProperties>
</file>