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00" w:rsidRDefault="009A60F1" w:rsidP="0044377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이름</w:t>
      </w:r>
    </w:p>
    <w:p w:rsidR="002F29EA" w:rsidRDefault="002F29EA" w:rsidP="002F29EA">
      <w:pPr>
        <w:pStyle w:val="a3"/>
        <w:ind w:leftChars="0" w:left="760"/>
      </w:pPr>
      <w:r>
        <w:rPr>
          <w:rFonts w:hint="eastAsia"/>
        </w:rPr>
        <w:t>대출 연체 여부 기록 데이터</w:t>
      </w:r>
    </w:p>
    <w:p w:rsidR="009A60F1" w:rsidRDefault="009A60F1" w:rsidP="00443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사용목적</w:t>
      </w:r>
    </w:p>
    <w:p w:rsidR="002F29EA" w:rsidRDefault="002F29EA" w:rsidP="002F29EA">
      <w:pPr>
        <w:pStyle w:val="a3"/>
        <w:ind w:leftChars="0" w:left="76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및 기타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기법을 활용하여 대출 연체 및 미상환 예측 알고리즘 개발</w:t>
      </w:r>
    </w:p>
    <w:p w:rsidR="0044377F" w:rsidRDefault="009A60F1" w:rsidP="00443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소스</w:t>
      </w:r>
    </w:p>
    <w:p w:rsidR="009A60F1" w:rsidRDefault="009A60F1" w:rsidP="0044377F">
      <w:pPr>
        <w:pStyle w:val="a3"/>
        <w:ind w:leftChars="0" w:left="760"/>
      </w:pPr>
      <w:r>
        <w:t>한화생명</w:t>
      </w:r>
      <w:r>
        <w:rPr>
          <w:rFonts w:hint="eastAsia"/>
        </w:rPr>
        <w:t xml:space="preserve">에서 주최한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 공모전에서 제공된 데이터</w:t>
      </w:r>
    </w:p>
    <w:p w:rsidR="0044377F" w:rsidRDefault="009A60F1" w:rsidP="00443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수집범위</w:t>
      </w:r>
    </w:p>
    <w:p w:rsidR="0044377F" w:rsidRDefault="009A60F1" w:rsidP="0044377F">
      <w:pPr>
        <w:pStyle w:val="a3"/>
        <w:ind w:leftChars="0" w:left="760"/>
      </w:pPr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>만 명의 금융거래 및 보험가입 정보,</w:t>
      </w:r>
      <w:r>
        <w:t xml:space="preserve"> </w:t>
      </w:r>
      <w:r>
        <w:rPr>
          <w:rFonts w:hint="eastAsia"/>
        </w:rPr>
        <w:t xml:space="preserve">통신가입 정보 등을 </w:t>
      </w:r>
      <w:proofErr w:type="spellStart"/>
      <w:r>
        <w:rPr>
          <w:rFonts w:hint="eastAsia"/>
        </w:rPr>
        <w:t>비식별화하여</w:t>
      </w:r>
      <w:proofErr w:type="spellEnd"/>
      <w:r>
        <w:rPr>
          <w:rFonts w:hint="eastAsia"/>
        </w:rPr>
        <w:t xml:space="preserve"> 결합한 융합된 데이터</w:t>
      </w:r>
    </w:p>
    <w:p w:rsidR="009A60F1" w:rsidRDefault="009A60F1" w:rsidP="0044377F">
      <w:pPr>
        <w:pStyle w:val="a3"/>
        <w:ind w:leftChars="0" w:left="760"/>
      </w:pPr>
      <w:r>
        <w:rPr>
          <w:rFonts w:hint="eastAsia"/>
        </w:rPr>
        <w:t xml:space="preserve">데이터의 크기는 약 </w:t>
      </w:r>
      <w:r>
        <w:t>30MB</w:t>
      </w:r>
      <w:r>
        <w:rPr>
          <w:rFonts w:hint="eastAsia"/>
        </w:rPr>
        <w:t xml:space="preserve">이며 전체 </w:t>
      </w:r>
      <w:r>
        <w:t>3</w:t>
      </w:r>
      <w:r>
        <w:rPr>
          <w:rFonts w:hint="eastAsia"/>
        </w:rPr>
        <w:t>개의 테이블(금융거래정보-</w:t>
      </w:r>
      <w:r>
        <w:t xml:space="preserve">SCI, </w:t>
      </w:r>
      <w:r>
        <w:rPr>
          <w:rFonts w:hint="eastAsia"/>
        </w:rPr>
        <w:t>보험가입정보-</w:t>
      </w:r>
      <w:r w:rsidR="0044377F">
        <w:rPr>
          <w:rFonts w:hint="eastAsia"/>
        </w:rPr>
        <w:t>한화생명,</w:t>
      </w:r>
      <w:r w:rsidR="0044377F">
        <w:t xml:space="preserve"> </w:t>
      </w:r>
      <w:r w:rsidR="0044377F">
        <w:rPr>
          <w:rFonts w:hint="eastAsia"/>
        </w:rPr>
        <w:t>통신가입정보-</w:t>
      </w:r>
      <w:r w:rsidR="0044377F">
        <w:t>SKT)</w:t>
      </w:r>
      <w:r w:rsidR="0044377F">
        <w:rPr>
          <w:rFonts w:hint="eastAsia"/>
        </w:rPr>
        <w:t xml:space="preserve">로 구성되어 있으며 </w:t>
      </w:r>
      <w:proofErr w:type="spellStart"/>
      <w:r w:rsidR="0044377F">
        <w:rPr>
          <w:rFonts w:hint="eastAsia"/>
        </w:rPr>
        <w:t>비식별화된</w:t>
      </w:r>
      <w:proofErr w:type="spellEnd"/>
      <w:r w:rsidR="0044377F">
        <w:rPr>
          <w:rFonts w:hint="eastAsia"/>
        </w:rPr>
        <w:t xml:space="preserve"> 고객 기본기(</w:t>
      </w:r>
      <w:r w:rsidR="0044377F">
        <w:t>PRIMARY KEY)</w:t>
      </w:r>
      <w:r w:rsidR="0044377F">
        <w:rPr>
          <w:rFonts w:hint="eastAsia"/>
        </w:rPr>
        <w:t>로 조인이 가능</w:t>
      </w:r>
    </w:p>
    <w:p w:rsidR="0044377F" w:rsidRDefault="00E76BAC" w:rsidP="0044377F">
      <w:pPr>
        <w:pStyle w:val="a3"/>
        <w:ind w:leftChars="0" w:left="760"/>
      </w:pPr>
      <w:r>
        <w:rPr>
          <w:rFonts w:hint="eastAsia"/>
        </w:rPr>
        <w:t>3개의 테이블 조인 시,</w:t>
      </w:r>
      <w:r>
        <w:t xml:space="preserve"> </w:t>
      </w:r>
      <w:r>
        <w:rPr>
          <w:rFonts w:hint="eastAsia"/>
        </w:rPr>
        <w:t xml:space="preserve">전체 69개 </w:t>
      </w:r>
      <w:r w:rsidR="002F29EA">
        <w:rPr>
          <w:rFonts w:hint="eastAsia"/>
        </w:rPr>
        <w:t>필드와</w:t>
      </w:r>
      <w:r>
        <w:rPr>
          <w:rFonts w:hint="eastAsia"/>
        </w:rPr>
        <w:t xml:space="preserve"> 10</w:t>
      </w:r>
      <w:r>
        <w:t>2,</w:t>
      </w:r>
      <w:r>
        <w:rPr>
          <w:rFonts w:hint="eastAsia"/>
        </w:rPr>
        <w:t>2</w:t>
      </w:r>
      <w:r>
        <w:t>52</w:t>
      </w:r>
      <w:r>
        <w:rPr>
          <w:rFonts w:hint="eastAsia"/>
        </w:rPr>
        <w:t xml:space="preserve"> 레코드로 구성</w:t>
      </w:r>
    </w:p>
    <w:p w:rsidR="00E76BAC" w:rsidRPr="002F29EA" w:rsidRDefault="00E76BAC" w:rsidP="0044377F">
      <w:pPr>
        <w:pStyle w:val="a3"/>
        <w:ind w:leftChars="0" w:left="760"/>
      </w:pPr>
    </w:p>
    <w:p w:rsidR="0044377F" w:rsidRDefault="0044377F" w:rsidP="00443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데이터에 대한 설명</w:t>
      </w:r>
    </w:p>
    <w:p w:rsidR="0044377F" w:rsidRDefault="00E76BAC" w:rsidP="0044377F">
      <w:pPr>
        <w:pStyle w:val="a3"/>
        <w:ind w:leftChars="0" w:left="760"/>
      </w:pPr>
      <w:r>
        <w:rPr>
          <w:rFonts w:hint="eastAsia"/>
        </w:rPr>
        <w:t xml:space="preserve">실제 기업내부 데이터 기반의 데이터로 구성되어 있어 </w:t>
      </w:r>
      <w:r>
        <w:t xml:space="preserve">Null </w:t>
      </w:r>
      <w:r>
        <w:rPr>
          <w:rFonts w:hint="eastAsia"/>
        </w:rPr>
        <w:t>값 등이 존재하며 파생변수 등의 다수 업종에 대한 이해가 필요함</w:t>
      </w:r>
    </w:p>
    <w:p w:rsidR="00E76BAC" w:rsidRDefault="00E76BAC" w:rsidP="0044377F">
      <w:pPr>
        <w:pStyle w:val="a3"/>
        <w:ind w:leftChars="0" w:left="760"/>
      </w:pPr>
      <w:r>
        <w:rPr>
          <w:rFonts w:hint="eastAsia"/>
        </w:rPr>
        <w:t xml:space="preserve">여러 데이터 결합 시 발생하는 개인정보 식별 가능성 때문에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처리가 되었으며 이 과정에서 데이터의 추가적인 가공으로 인해 삭제되고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>, 범주화</w:t>
      </w:r>
      <w:r w:rsidR="002F29EA">
        <w:rPr>
          <w:rFonts w:hint="eastAsia"/>
        </w:rPr>
        <w:t xml:space="preserve"> 등으로 데이터의 정보 손실이 발생함</w:t>
      </w:r>
    </w:p>
    <w:p w:rsidR="002F29EA" w:rsidRDefault="002F29EA" w:rsidP="0044377F">
      <w:pPr>
        <w:pStyle w:val="a3"/>
        <w:ind w:leftChars="0" w:left="760"/>
      </w:pPr>
      <w:r>
        <w:rPr>
          <w:rFonts w:hint="eastAsia"/>
        </w:rPr>
        <w:t xml:space="preserve">그리고 데이터의 특성 상 대출상환을 하는 이들의 비율이 적기 때문에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변수의 값이 </w:t>
      </w:r>
      <w:r>
        <w:t xml:space="preserve">imbalanced </w:t>
      </w:r>
      <w:r>
        <w:rPr>
          <w:rFonts w:hint="eastAsia"/>
        </w:rPr>
        <w:t>되어 있음</w:t>
      </w:r>
    </w:p>
    <w:p w:rsidR="00B379D2" w:rsidRDefault="002F29EA" w:rsidP="00B379D2">
      <w:pPr>
        <w:pStyle w:val="a3"/>
        <w:ind w:leftChars="0" w:left="760"/>
      </w:pPr>
      <w:r>
        <w:rPr>
          <w:rFonts w:hint="eastAsia"/>
        </w:rPr>
        <w:t>데이터 필드에 대해서는 다음 장에서 표로 설명</w:t>
      </w:r>
    </w:p>
    <w:p w:rsidR="002F29EA" w:rsidRDefault="002F29EA" w:rsidP="00B379D2">
      <w:pPr>
        <w:pStyle w:val="a3"/>
        <w:ind w:leftChars="0" w:left="760"/>
      </w:pPr>
      <w:r>
        <w:br w:type="page"/>
      </w:r>
    </w:p>
    <w:p w:rsidR="002F29EA" w:rsidRDefault="002F29EA" w:rsidP="0044377F">
      <w:pPr>
        <w:pStyle w:val="a3"/>
        <w:ind w:leftChars="0" w:left="760"/>
        <w:sectPr w:rsidR="002F29E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W w:w="152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7"/>
        <w:gridCol w:w="1983"/>
        <w:gridCol w:w="3969"/>
        <w:gridCol w:w="5245"/>
        <w:gridCol w:w="3685"/>
      </w:tblGrid>
      <w:tr w:rsidR="002F29EA" w:rsidRPr="002F29EA" w:rsidTr="0067280A">
        <w:trPr>
          <w:trHeight w:val="345"/>
        </w:trPr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pacing w:val="-16"/>
                <w:sz w:val="16"/>
              </w:rPr>
            </w:pPr>
            <w:r w:rsidRPr="0067280A">
              <w:rPr>
                <w:spacing w:val="-16"/>
                <w:sz w:val="16"/>
              </w:rPr>
              <w:lastRenderedPageBreak/>
              <w:t>No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변수영문명</w:t>
            </w:r>
            <w:proofErr w:type="spellEnd"/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변수명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변수 설명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비고</w:t>
            </w:r>
          </w:p>
        </w:tc>
      </w:tr>
      <w:tr w:rsidR="002F29EA" w:rsidRPr="002F29EA" w:rsidTr="0067280A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CUST_ID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고객_ID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임의로 부여한 고객번호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29EA" w:rsidRPr="00C839E5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분석 필드가 아님</w:t>
            </w:r>
          </w:p>
        </w:tc>
      </w:tr>
      <w:tr w:rsidR="002F29EA" w:rsidRPr="002F29EA" w:rsidTr="0067280A">
        <w:trPr>
          <w:trHeight w:val="338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F29EA" w:rsidRPr="0064316F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color w:val="FF0000"/>
                <w:spacing w:val="-16"/>
                <w:sz w:val="16"/>
              </w:rPr>
            </w:pPr>
            <w:r w:rsidRPr="0064316F">
              <w:rPr>
                <w:rFonts w:hint="eastAsia"/>
                <w:color w:val="FF0000"/>
                <w:spacing w:val="-16"/>
                <w:sz w:val="16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F29EA" w:rsidRPr="0064316F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FF0000"/>
                <w:spacing w:val="-16"/>
                <w:sz w:val="16"/>
              </w:rPr>
            </w:pPr>
            <w:r w:rsidRPr="0064316F">
              <w:rPr>
                <w:rFonts w:hint="eastAsia"/>
                <w:color w:val="FF0000"/>
                <w:spacing w:val="-16"/>
                <w:sz w:val="16"/>
              </w:rPr>
              <w:t>TARGET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F29EA" w:rsidRPr="0064316F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FF0000"/>
                <w:spacing w:val="-16"/>
                <w:sz w:val="16"/>
              </w:rPr>
            </w:pPr>
            <w:r w:rsidRPr="0064316F">
              <w:rPr>
                <w:rFonts w:hint="eastAsia"/>
                <w:color w:val="FF0000"/>
                <w:spacing w:val="-16"/>
                <w:sz w:val="16"/>
              </w:rPr>
              <w:t>대출연체여부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F29EA" w:rsidRPr="0064316F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FF0000"/>
                <w:spacing w:val="-16"/>
                <w:sz w:val="16"/>
              </w:rPr>
            </w:pPr>
            <w:r w:rsidRPr="0064316F">
              <w:rPr>
                <w:rFonts w:hint="eastAsia"/>
                <w:color w:val="FF0000"/>
                <w:spacing w:val="-16"/>
                <w:sz w:val="16"/>
              </w:rPr>
              <w:t xml:space="preserve">대출연체 발생 여부: </w:t>
            </w:r>
            <w:proofErr w:type="spellStart"/>
            <w:r w:rsidRPr="0064316F">
              <w:rPr>
                <w:rFonts w:hint="eastAsia"/>
                <w:color w:val="FF0000"/>
                <w:spacing w:val="-16"/>
                <w:sz w:val="16"/>
              </w:rPr>
              <w:t>미발생</w:t>
            </w:r>
            <w:proofErr w:type="spellEnd"/>
            <w:r w:rsidRPr="0064316F">
              <w:rPr>
                <w:rFonts w:hint="eastAsia"/>
                <w:color w:val="FF0000"/>
                <w:spacing w:val="-16"/>
                <w:sz w:val="16"/>
              </w:rPr>
              <w:t>(0), 발생(1)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F29EA" w:rsidRPr="0064316F" w:rsidRDefault="0067280A" w:rsidP="006728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FF0000"/>
                <w:spacing w:val="-16"/>
                <w:sz w:val="16"/>
              </w:rPr>
            </w:pPr>
            <w:r w:rsidRPr="0064316F">
              <w:rPr>
                <w:rFonts w:hint="eastAsia"/>
                <w:color w:val="FF0000"/>
                <w:spacing w:val="-16"/>
                <w:sz w:val="16"/>
              </w:rPr>
              <w:t>Binary 예측하고자 하는 필드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BNK_LNIF_CNT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건수[은행]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은행권에서 발생된 총 대출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CPT_LNIF_CNT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건수[카드사/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할부사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캐피탈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카드사/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할부사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캐피탈에서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발생된 총 대출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SPART_LNIF_CNT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건수[2산업분류]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2산업분류에서 발생된 총 대출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ECT_LNIF_CNT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건수[기타]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기타 금융권에서 발생된 총 대출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TOT_LNIF_AMT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금액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총 대출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4316F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TOT_CLIF_AMT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금액[신용대출]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총 신용대출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BNK_LNIF_AMT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금액[은행]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은행권에서 발생한 총 대출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CPT_LNIF_AMT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현재 총 금액[카드사/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할부사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캐피탈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산출일 </w:t>
            </w:r>
            <w:proofErr w:type="gramStart"/>
            <w:r w:rsidRPr="0067280A">
              <w:rPr>
                <w:rFonts w:hint="eastAsia"/>
                <w:spacing w:val="-16"/>
                <w:sz w:val="16"/>
              </w:rPr>
              <w:t>기준  카드사</w:t>
            </w:r>
            <w:proofErr w:type="gramEnd"/>
            <w:r w:rsidRPr="0067280A">
              <w:rPr>
                <w:rFonts w:hint="eastAsia"/>
                <w:spacing w:val="-16"/>
                <w:sz w:val="16"/>
              </w:rPr>
              <w:t>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할부사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캐피탈에서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발생한 총 대출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CRDT_OCCR_MDIF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최근 개설일로부터 현재까지 유지기간[신용대출]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신용대출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개좌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개설일부터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산출일까지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유지 개월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SPTCT_OCCR_MDIF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대출정보 최근 개설일로부터 현재까지 유지기간[2산업분류-신용대출]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2산업분류에서 신용대출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개좌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개설일부터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산출일까지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유지 개월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CRDT_CARD_CNT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개설정보 현재 신용개설 총 건수[신용카드]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신용카드 발급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CTCD_OCCR_MDIF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개설정보 최초 개설일로부터 현재까지 유지기간[신용카드]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신용카드개설일부터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산출일까지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유지 개월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CB_GUIF_CNT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보증정보 현재 보증 총 건수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총 보증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CB_GUIF_AMT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보증정보 현재 보증 총 금액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총 보증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7280A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OCCP_NAME_G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직업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산출일 기준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대분류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직업 정보</w:t>
            </w:r>
            <w:r w:rsidR="0067280A">
              <w:rPr>
                <w:rFonts w:hint="eastAsia"/>
                <w:spacing w:val="-16"/>
                <w:sz w:val="16"/>
              </w:rPr>
              <w:t xml:space="preserve"> (</w:t>
            </w:r>
            <w:r w:rsidR="0067280A" w:rsidRPr="0067280A">
              <w:rPr>
                <w:rFonts w:hint="eastAsia"/>
                <w:spacing w:val="-16"/>
                <w:sz w:val="16"/>
              </w:rPr>
              <w:t>NULL, *(</w:t>
            </w:r>
            <w:proofErr w:type="spellStart"/>
            <w:r w:rsidR="0067280A" w:rsidRPr="0067280A">
              <w:rPr>
                <w:rFonts w:hint="eastAsia"/>
                <w:spacing w:val="-16"/>
                <w:sz w:val="16"/>
              </w:rPr>
              <w:t>비식별처리</w:t>
            </w:r>
            <w:proofErr w:type="spellEnd"/>
            <w:r w:rsidR="0067280A" w:rsidRPr="0067280A">
              <w:rPr>
                <w:rFonts w:hint="eastAsia"/>
                <w:spacing w:val="-16"/>
                <w:sz w:val="16"/>
              </w:rPr>
              <w:t>)</w:t>
            </w:r>
            <w:r w:rsidR="0067280A">
              <w:rPr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Categorical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CUST_JOB_INCM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추정소득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직업정보기반 추정 소득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HSHD_INFR_INCM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가구추정소득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가계 합산 추정 소득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19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ACTL_FMLY_NUM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실가족원수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산출일 기준 입력된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가족원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CUST_FMLY_NUM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보험가입가족원수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산출일 기준 보험가입이력이 있는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가족원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21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LAST_CHLD_AGE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막내자녀나이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C839E5">
              <w:rPr>
                <w:rFonts w:hint="eastAsia"/>
                <w:strike/>
                <w:spacing w:val="-16"/>
                <w:sz w:val="16"/>
              </w:rPr>
              <w:t>산출일 기준 입력된 막내 자녀의 나이</w:t>
            </w:r>
            <w:r w:rsidR="00B379D2" w:rsidRPr="00C839E5">
              <w:rPr>
                <w:rFonts w:hint="eastAsia"/>
                <w:strike/>
                <w:spacing w:val="-16"/>
                <w:sz w:val="16"/>
              </w:rPr>
              <w:t xml:space="preserve"> </w:t>
            </w:r>
            <w:r w:rsidR="00B379D2" w:rsidRPr="00C839E5">
              <w:rPr>
                <w:strike/>
                <w:spacing w:val="-16"/>
                <w:sz w:val="16"/>
              </w:rPr>
              <w:t xml:space="preserve"> (</w:t>
            </w:r>
            <w:r w:rsidR="00B379D2" w:rsidRPr="00C839E5">
              <w:rPr>
                <w:rFonts w:hint="eastAsia"/>
                <w:strike/>
                <w:spacing w:val="-16"/>
                <w:sz w:val="16"/>
              </w:rPr>
              <w:t>0 = NULL</w:t>
            </w:r>
            <w:r w:rsidR="00B379D2" w:rsidRPr="00C839E5">
              <w:rPr>
                <w:strike/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4316F" w:rsidRDefault="0064316F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trike/>
                <w:spacing w:val="-16"/>
                <w:sz w:val="16"/>
              </w:rPr>
            </w:pPr>
            <w:r w:rsidRPr="0064316F">
              <w:rPr>
                <w:rFonts w:hint="eastAsia"/>
                <w:strike/>
                <w:spacing w:val="-16"/>
                <w:sz w:val="16"/>
              </w:rPr>
              <w:t>분석 필드에서 제외(</w:t>
            </w:r>
            <w:proofErr w:type="spellStart"/>
            <w:r w:rsidRPr="0064316F">
              <w:rPr>
                <w:rFonts w:hint="eastAsia"/>
                <w:strike/>
                <w:spacing w:val="-16"/>
                <w:sz w:val="16"/>
              </w:rPr>
              <w:t>결측값이</w:t>
            </w:r>
            <w:proofErr w:type="spellEnd"/>
            <w:r w:rsidRPr="0064316F">
              <w:rPr>
                <w:rFonts w:hint="eastAsia"/>
                <w:strike/>
                <w:spacing w:val="-16"/>
                <w:sz w:val="16"/>
              </w:rPr>
              <w:t xml:space="preserve"> 50% 이상)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C839E5">
              <w:rPr>
                <w:rFonts w:hint="eastAsia"/>
                <w:spacing w:val="-16"/>
                <w:sz w:val="16"/>
              </w:rPr>
              <w:t>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C839E5">
              <w:rPr>
                <w:rFonts w:hint="eastAsia"/>
                <w:spacing w:val="-16"/>
                <w:sz w:val="16"/>
              </w:rPr>
              <w:t>MATE_OCCP_NAME_G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C839E5">
              <w:rPr>
                <w:rFonts w:hint="eastAsia"/>
                <w:spacing w:val="-16"/>
                <w:sz w:val="16"/>
              </w:rPr>
              <w:t>배우자직업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4316F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4316F">
              <w:rPr>
                <w:rFonts w:hint="eastAsia"/>
                <w:spacing w:val="-16"/>
                <w:sz w:val="16"/>
              </w:rPr>
              <w:t xml:space="preserve">산출일 기준 배우자의 </w:t>
            </w:r>
            <w:proofErr w:type="spellStart"/>
            <w:r w:rsidRPr="0064316F">
              <w:rPr>
                <w:rFonts w:hint="eastAsia"/>
                <w:spacing w:val="-16"/>
                <w:sz w:val="16"/>
              </w:rPr>
              <w:t>대분류</w:t>
            </w:r>
            <w:proofErr w:type="spellEnd"/>
            <w:r w:rsidRPr="0064316F">
              <w:rPr>
                <w:rFonts w:hint="eastAsia"/>
                <w:spacing w:val="-16"/>
                <w:sz w:val="16"/>
              </w:rPr>
              <w:t xml:space="preserve"> 직업 정보</w:t>
            </w:r>
            <w:r w:rsidR="00B379D2" w:rsidRPr="0064316F">
              <w:rPr>
                <w:rFonts w:hint="eastAsia"/>
                <w:spacing w:val="-16"/>
                <w:sz w:val="16"/>
              </w:rPr>
              <w:t xml:space="preserve"> </w:t>
            </w:r>
            <w:r w:rsidR="00B379D2" w:rsidRPr="0064316F">
              <w:rPr>
                <w:spacing w:val="-16"/>
                <w:sz w:val="16"/>
              </w:rPr>
              <w:t>(</w:t>
            </w:r>
            <w:r w:rsidR="00B379D2" w:rsidRPr="0064316F">
              <w:rPr>
                <w:rFonts w:hint="eastAsia"/>
                <w:spacing w:val="-16"/>
                <w:sz w:val="16"/>
              </w:rPr>
              <w:t>NULL, *(</w:t>
            </w:r>
            <w:proofErr w:type="spellStart"/>
            <w:r w:rsidR="00B379D2" w:rsidRPr="0064316F">
              <w:rPr>
                <w:rFonts w:hint="eastAsia"/>
                <w:spacing w:val="-16"/>
                <w:sz w:val="16"/>
              </w:rPr>
              <w:t>비식별처리</w:t>
            </w:r>
            <w:proofErr w:type="spellEnd"/>
            <w:r w:rsidR="00B379D2" w:rsidRPr="0064316F">
              <w:rPr>
                <w:rFonts w:hint="eastAsia"/>
                <w:spacing w:val="-16"/>
                <w:sz w:val="16"/>
              </w:rPr>
              <w:t>)</w:t>
            </w:r>
            <w:r w:rsidR="00B379D2" w:rsidRPr="0064316F">
              <w:rPr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4316F" w:rsidRDefault="0064316F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4316F">
              <w:rPr>
                <w:rFonts w:hint="eastAsia"/>
                <w:spacing w:val="-16"/>
                <w:sz w:val="16"/>
              </w:rPr>
              <w:t>C</w:t>
            </w:r>
            <w:r w:rsidRPr="0064316F">
              <w:rPr>
                <w:spacing w:val="-16"/>
                <w:sz w:val="16"/>
              </w:rPr>
              <w:t>ategorical</w:t>
            </w:r>
            <w:r>
              <w:rPr>
                <w:spacing w:val="-16"/>
                <w:sz w:val="16"/>
              </w:rPr>
              <w:t>(</w:t>
            </w:r>
            <w:proofErr w:type="spellStart"/>
            <w:r>
              <w:rPr>
                <w:rFonts w:hint="eastAsia"/>
                <w:spacing w:val="-16"/>
                <w:sz w:val="16"/>
              </w:rPr>
              <w:t>kNN</w:t>
            </w:r>
            <w:proofErr w:type="spellEnd"/>
            <w:r>
              <w:rPr>
                <w:rFonts w:hint="eastAsia"/>
                <w:spacing w:val="-16"/>
                <w:sz w:val="16"/>
              </w:rPr>
              <w:t xml:space="preserve"> imputation으로 </w:t>
            </w:r>
            <w:proofErr w:type="spellStart"/>
            <w:r>
              <w:rPr>
                <w:rFonts w:hint="eastAsia"/>
                <w:spacing w:val="-16"/>
                <w:sz w:val="16"/>
              </w:rPr>
              <w:t>결측값</w:t>
            </w:r>
            <w:proofErr w:type="spellEnd"/>
            <w:r>
              <w:rPr>
                <w:rFonts w:hint="eastAsia"/>
                <w:spacing w:val="-16"/>
                <w:sz w:val="16"/>
              </w:rPr>
              <w:t xml:space="preserve"> 처리)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MATE_JOB_INCM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배우자추정소득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배우자 직업 또는 주소 기반 추정 소득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C839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CRDT_LOAN_CNT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신용대출건수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한화생명에서 실행된 총 신용대출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spacing w:val="-16"/>
                <w:sz w:val="16"/>
              </w:rPr>
              <w:t>N</w:t>
            </w:r>
            <w:r>
              <w:rPr>
                <w:rFonts w:hint="eastAsia"/>
                <w:spacing w:val="-16"/>
                <w:sz w:val="16"/>
              </w:rPr>
              <w:t>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MIN_CNTT_DATE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최초대출날짜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한화생명에서 실행된 최초의 신용대출의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년월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C839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TOT_CRLN_AMT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한화생명신용대출금액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한화생명에서 실행된 총 신용대출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C839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TOT_REPY_AMT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한화생명신용상환금액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한화생명에서 실행된 총 신용대출 금액 중 총 상환된 상환금액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C839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lastRenderedPageBreak/>
              <w:t>28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CRLN_OVDU_RATE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신용대출연체율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한화생명에서 실행된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신용대출이후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경과월수 중 연체경험월수의 비율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CRLN_30OVDU_RATE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30일이내신용대출연체율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한화생명에서 실행된 30일이내 연체경험월수/ 30일이내 신용대출월수*100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LT1Y_CLOD_RATE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최근1년신용대출연체율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한화생명에서 </w:t>
            </w:r>
            <w:proofErr w:type="gramStart"/>
            <w:r w:rsidRPr="0067280A">
              <w:rPr>
                <w:rFonts w:hint="eastAsia"/>
                <w:spacing w:val="-16"/>
                <w:sz w:val="16"/>
              </w:rPr>
              <w:t>실행된  최근1년</w:t>
            </w:r>
            <w:proofErr w:type="gramEnd"/>
            <w:r w:rsidRPr="0067280A">
              <w:rPr>
                <w:rFonts w:hint="eastAsia"/>
                <w:spacing w:val="-16"/>
                <w:sz w:val="16"/>
              </w:rPr>
              <w:t xml:space="preserve"> 연체경험월수/ 최근1년 신용대출월수*100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STRT_CRDT_GRAD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최초신용등급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한화생명에서 실행된 가장 오래된 대출시점의 신용등급</w:t>
            </w:r>
            <w:r w:rsidR="00B379D2">
              <w:rPr>
                <w:rFonts w:hint="eastAsia"/>
                <w:spacing w:val="-16"/>
                <w:sz w:val="16"/>
              </w:rPr>
              <w:t xml:space="preserve"> </w:t>
            </w:r>
            <w:r w:rsidR="00B379D2">
              <w:rPr>
                <w:spacing w:val="-16"/>
                <w:sz w:val="16"/>
              </w:rPr>
              <w:t xml:space="preserve"> (</w:t>
            </w:r>
            <w:r w:rsidR="00B379D2" w:rsidRPr="0067280A">
              <w:rPr>
                <w:rFonts w:hint="eastAsia"/>
                <w:spacing w:val="-16"/>
                <w:sz w:val="16"/>
              </w:rPr>
              <w:t>0(등급없음)</w:t>
            </w:r>
            <w:r w:rsidR="00B379D2">
              <w:rPr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B379D2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spacing w:val="-16"/>
                <w:sz w:val="16"/>
              </w:rPr>
              <w:t>Categorical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LTST_CRDT_GRAD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최근신용등급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한화생명에서 실행된 가장 최근 대출시점의 신용등급</w:t>
            </w:r>
            <w:r w:rsidR="00B379D2">
              <w:rPr>
                <w:rFonts w:hint="eastAsia"/>
                <w:spacing w:val="-16"/>
                <w:sz w:val="16"/>
              </w:rPr>
              <w:t xml:space="preserve"> </w:t>
            </w:r>
            <w:r w:rsidR="00B379D2">
              <w:rPr>
                <w:spacing w:val="-16"/>
                <w:sz w:val="16"/>
              </w:rPr>
              <w:t xml:space="preserve"> (</w:t>
            </w:r>
            <w:r w:rsidR="00B379D2" w:rsidRPr="0067280A">
              <w:rPr>
                <w:rFonts w:hint="eastAsia"/>
                <w:spacing w:val="-16"/>
                <w:sz w:val="16"/>
              </w:rPr>
              <w:t>0(등급없음)</w:t>
            </w:r>
            <w:r w:rsidR="00B379D2">
              <w:rPr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B379D2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Categorical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PREM_OVDU_RATE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보험료연체율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총납입보험료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횟수 중 연체한 보험료 횟수의 비율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B37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LT1Y_PEOD_RATE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최근1년보험료연체율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 연체납입횟수/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총납입횟수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*100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AVG_STLN_RATE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평균약대율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월별 약관대출가능 금액 중 약관대출 받은 금액의 비율의 연중 평균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STLN_REMN_AMT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약관대출가능잔액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약관대출 받은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LT1Y_STLN_AMT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최근1년약대금액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 약관대출 받은 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LT1Y_SLOD_RATE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최근1년약대연체율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최근1년 약관대출연체경험월수/ 최근1년 약관대출월수*100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39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GDINS_MON_PREM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非연금저축상품월납입보험료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유효한 계약 중 납입중인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보장성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상품의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월납환산보험료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일시납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제외)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SVINS_MON_PREM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연금저축상품월납입보험료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유효한 계약 중 납입중인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저축성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상품의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월납환산보험료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일시납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제외)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FMLY_GDINS_MNPREM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非가구연금저축상품월납입보험료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가계 합산 기준 유효한 계약 중 납입중인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보장성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상품의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월납환산보험료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일시납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제외)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FMLY_SVINS_MNPREM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가구非연금저축상품월납입보험료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가계 합산 기준 유효한 계약 중 납입중인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저축성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상품의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월납환산보험료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일시납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제외)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MAX_MON_PREM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최대월납입보험료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기준일 이전 납입한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월납입보험료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中 최대보험료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TOT_PREM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기납입보험료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유효한 계약의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총납입보험료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FMLY_TOT_PREM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가구기납입보험료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가계 합산 기준 유효한 계약의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총납입보험료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CNTT_LAMT_CNT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실효해지건수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계약해지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또는실효난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계약건수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LT1Y_CTLT_CNT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최근1년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실효해지건수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최근1년 계약해지 또는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실효난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계약건수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AUTR_FAIL_MCNT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자동이체실패월수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총 자동이체실패월수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49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FYCM_PAID_AMT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가구총지급보험금액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가계 합산 보험금지급 총액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FMLY_CLAM_CNT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가구총보험금청구건수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가계 합산 총 보험금청구 건수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FMLY_PLPY_CNT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가구만기완납경험횟수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가구단위 만기까지 보험료를 완납한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증번의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갯수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B379D2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379D2" w:rsidRPr="0067280A" w:rsidRDefault="00B379D2" w:rsidP="00B379D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B379D2" w:rsidRPr="0067280A" w:rsidRDefault="00B379D2" w:rsidP="00B37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AGE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379D2" w:rsidRPr="0067280A" w:rsidRDefault="00B379D2" w:rsidP="00B37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연령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B379D2" w:rsidRPr="0067280A" w:rsidRDefault="00B379D2" w:rsidP="00B37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 및 SKT고객이면서 대출정보가 있는 고객의 연령</w:t>
            </w:r>
            <w:r>
              <w:rPr>
                <w:rFonts w:hint="eastAsia"/>
                <w:spacing w:val="-16"/>
                <w:sz w:val="16"/>
              </w:rPr>
              <w:t xml:space="preserve">  (</w:t>
            </w:r>
            <w:r w:rsidRPr="0067280A">
              <w:rPr>
                <w:rFonts w:hint="eastAsia"/>
                <w:spacing w:val="-16"/>
                <w:sz w:val="16"/>
              </w:rPr>
              <w:t>*(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비식별처리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)</w:t>
            </w:r>
            <w:r>
              <w:rPr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379D2" w:rsidRPr="0067280A" w:rsidRDefault="0064316F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rFonts w:hint="eastAsia"/>
                <w:spacing w:val="-16"/>
                <w:sz w:val="16"/>
              </w:rPr>
              <w:t>(</w:t>
            </w:r>
            <w:proofErr w:type="spellStart"/>
            <w:r>
              <w:rPr>
                <w:rFonts w:hint="eastAsia"/>
                <w:spacing w:val="-16"/>
                <w:sz w:val="16"/>
              </w:rPr>
              <w:t>kNN</w:t>
            </w:r>
            <w:proofErr w:type="spellEnd"/>
            <w:r>
              <w:rPr>
                <w:rFonts w:hint="eastAsia"/>
                <w:spacing w:val="-16"/>
                <w:sz w:val="16"/>
              </w:rPr>
              <w:t xml:space="preserve"> imputation으로 </w:t>
            </w:r>
            <w:proofErr w:type="spellStart"/>
            <w:r>
              <w:rPr>
                <w:rFonts w:hint="eastAsia"/>
                <w:spacing w:val="-16"/>
                <w:sz w:val="16"/>
              </w:rPr>
              <w:t>결측값</w:t>
            </w:r>
            <w:proofErr w:type="spellEnd"/>
            <w:r>
              <w:rPr>
                <w:rFonts w:hint="eastAsia"/>
                <w:spacing w:val="-16"/>
                <w:sz w:val="16"/>
              </w:rPr>
              <w:t xml:space="preserve"> 처리)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SEX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성별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한화생명 및 SKT고객이면서 대출정보가 있는 고객의 성별: 1(남자), 2(여자)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Categorical </w:t>
            </w:r>
            <w:r w:rsidR="0064316F">
              <w:rPr>
                <w:rFonts w:hint="eastAsia"/>
                <w:spacing w:val="-16"/>
                <w:sz w:val="16"/>
              </w:rPr>
              <w:t>(</w:t>
            </w:r>
            <w:proofErr w:type="spellStart"/>
            <w:r w:rsidR="0064316F">
              <w:rPr>
                <w:spacing w:val="-16"/>
                <w:sz w:val="16"/>
              </w:rPr>
              <w:t>kNN</w:t>
            </w:r>
            <w:proofErr w:type="spellEnd"/>
            <w:r w:rsidR="0064316F">
              <w:rPr>
                <w:spacing w:val="-16"/>
                <w:sz w:val="16"/>
              </w:rPr>
              <w:t xml:space="preserve"> imputation</w:t>
            </w:r>
            <w:r w:rsidR="0064316F">
              <w:rPr>
                <w:rFonts w:hint="eastAsia"/>
                <w:spacing w:val="-16"/>
                <w:sz w:val="16"/>
              </w:rPr>
              <w:t xml:space="preserve">으로 </w:t>
            </w:r>
            <w:proofErr w:type="spellStart"/>
            <w:r w:rsidR="0064316F">
              <w:rPr>
                <w:rFonts w:hint="eastAsia"/>
                <w:spacing w:val="-16"/>
                <w:sz w:val="16"/>
              </w:rPr>
              <w:t>결측값</w:t>
            </w:r>
            <w:proofErr w:type="spellEnd"/>
            <w:r w:rsidR="0064316F">
              <w:rPr>
                <w:rFonts w:hint="eastAsia"/>
                <w:spacing w:val="-16"/>
                <w:sz w:val="16"/>
              </w:rPr>
              <w:t xml:space="preserve"> 처리)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AVG_CALL_TIME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월통화시간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_분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월평균 통화시간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분단위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AVG_CALL_FREQ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월통화빈도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월평균 통화횟수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E42DA9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E42DA9">
              <w:rPr>
                <w:rFonts w:hint="eastAsia"/>
                <w:spacing w:val="-16"/>
                <w:sz w:val="16"/>
              </w:rPr>
              <w:lastRenderedPageBreak/>
              <w:t>56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C839E5">
              <w:rPr>
                <w:rFonts w:hint="eastAsia"/>
                <w:spacing w:val="-16"/>
                <w:sz w:val="16"/>
              </w:rPr>
              <w:t>TEL_MBSP_GRAD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C839E5">
              <w:rPr>
                <w:rFonts w:hint="eastAsia"/>
                <w:spacing w:val="-16"/>
                <w:sz w:val="16"/>
              </w:rPr>
              <w:t>멤버쉽등급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C839E5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C839E5">
              <w:rPr>
                <w:rFonts w:hint="eastAsia"/>
                <w:spacing w:val="-16"/>
                <w:sz w:val="16"/>
              </w:rPr>
              <w:t xml:space="preserve">SKT멤버쉽 </w:t>
            </w:r>
            <w:proofErr w:type="gramStart"/>
            <w:r w:rsidRPr="00C839E5">
              <w:rPr>
                <w:rFonts w:hint="eastAsia"/>
                <w:spacing w:val="-16"/>
                <w:sz w:val="16"/>
              </w:rPr>
              <w:t>등급</w:t>
            </w:r>
            <w:r w:rsidR="00C839E5">
              <w:rPr>
                <w:rFonts w:hint="eastAsia"/>
                <w:spacing w:val="-16"/>
                <w:sz w:val="16"/>
              </w:rPr>
              <w:t xml:space="preserve"> :</w:t>
            </w:r>
            <w:proofErr w:type="gramEnd"/>
            <w:r w:rsidR="00C839E5">
              <w:rPr>
                <w:rFonts w:hint="eastAsia"/>
                <w:spacing w:val="-16"/>
                <w:sz w:val="16"/>
              </w:rPr>
              <w:t xml:space="preserve"> E, Q, S, W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4316F" w:rsidRDefault="0064316F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C</w:t>
            </w:r>
            <w:r>
              <w:rPr>
                <w:spacing w:val="-16"/>
                <w:sz w:val="16"/>
              </w:rPr>
              <w:t>ategorical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ARPU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가입자매출_원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월기준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회선당 평균 수익금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MON_TLFE_AMT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납부요금_원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월기준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서비스 납부요금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59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CBPT_MBSP_YN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결합상품가입여부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인터넷, TV등 결합상품가입 여부: Y(가입</w:t>
            </w:r>
            <w:proofErr w:type="gramStart"/>
            <w:r w:rsidRPr="0067280A">
              <w:rPr>
                <w:rFonts w:hint="eastAsia"/>
                <w:spacing w:val="-16"/>
                <w:sz w:val="16"/>
              </w:rPr>
              <w:t>) ,</w:t>
            </w:r>
            <w:proofErr w:type="gramEnd"/>
            <w:r w:rsidRPr="0067280A">
              <w:rPr>
                <w:rFonts w:hint="eastAsia"/>
                <w:spacing w:val="-16"/>
                <w:sz w:val="16"/>
              </w:rPr>
              <w:t xml:space="preserve"> N(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미가입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Categorical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MOBL_FATY_PRC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단말기가격_원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사용중인 핸드폰단말기 출고가액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64316F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TEL_CNTT_QTR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가입년월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_분기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SKT가입년월_분기단위: </w:t>
            </w:r>
            <w:proofErr w:type="gramStart"/>
            <w:r w:rsidRPr="0067280A">
              <w:rPr>
                <w:rFonts w:hint="eastAsia"/>
                <w:spacing w:val="-16"/>
                <w:sz w:val="16"/>
              </w:rPr>
              <w:t>YYYYQ</w:t>
            </w:r>
            <w:r w:rsidR="0064316F">
              <w:rPr>
                <w:spacing w:val="-16"/>
                <w:sz w:val="16"/>
              </w:rPr>
              <w:t xml:space="preserve"> :</w:t>
            </w:r>
            <w:proofErr w:type="gramEnd"/>
            <w:r w:rsidR="0064316F">
              <w:rPr>
                <w:spacing w:val="-16"/>
                <w:sz w:val="16"/>
              </w:rPr>
              <w:t xml:space="preserve"> 90</w:t>
            </w:r>
            <w:r w:rsidR="0064316F">
              <w:rPr>
                <w:rFonts w:hint="eastAsia"/>
                <w:spacing w:val="-16"/>
                <w:sz w:val="16"/>
              </w:rPr>
              <w:t>s</w:t>
            </w:r>
            <w:r w:rsidR="0064316F">
              <w:rPr>
                <w:spacing w:val="-16"/>
                <w:sz w:val="16"/>
              </w:rPr>
              <w:t>, 00s, 10old, 10new)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64316F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spacing w:val="-16"/>
                <w:sz w:val="16"/>
              </w:rPr>
              <w:t>Categorical (90</w:t>
            </w:r>
            <w:r>
              <w:rPr>
                <w:rFonts w:hint="eastAsia"/>
                <w:spacing w:val="-16"/>
                <w:sz w:val="16"/>
              </w:rPr>
              <w:t xml:space="preserve">년대 가입자 </w:t>
            </w:r>
            <w:r>
              <w:rPr>
                <w:spacing w:val="-16"/>
                <w:sz w:val="16"/>
              </w:rPr>
              <w:t xml:space="preserve">~ </w:t>
            </w:r>
            <w:r>
              <w:rPr>
                <w:rFonts w:hint="eastAsia"/>
                <w:spacing w:val="-16"/>
                <w:sz w:val="16"/>
              </w:rPr>
              <w:t>2010년대 후반 가입자로 범주화)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NUM_DAY_SUSP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정지일수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회선의 사용정지일수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CRMM_OVDU_AMT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당월연체금액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해당월 납부요금의 연체금액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TLFE_UNPD_CNT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납부일미준수횟수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 xml:space="preserve">핸드폰 납부요금의 납입일 </w:t>
            </w:r>
            <w:proofErr w:type="spellStart"/>
            <w:r w:rsidRPr="0067280A">
              <w:rPr>
                <w:rFonts w:hint="eastAsia"/>
                <w:spacing w:val="-16"/>
                <w:sz w:val="16"/>
              </w:rPr>
              <w:t>미준수한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 xml:space="preserve"> 횟수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Numeric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LT1Y_MXOD_AMT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년간최대연체금액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최근1년이내 납부요금 연체금액 中 최대 연체금액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PAYM_METD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납부방법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납부요금의 납부 방법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C</w:t>
            </w:r>
            <w:r>
              <w:rPr>
                <w:spacing w:val="-16"/>
                <w:sz w:val="16"/>
              </w:rPr>
              <w:t>ategorical</w:t>
            </w:r>
          </w:p>
        </w:tc>
      </w:tr>
      <w:tr w:rsidR="002F29EA" w:rsidRPr="002F29EA" w:rsidTr="00B379D2">
        <w:trPr>
          <w:trHeight w:val="338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LINE_STUS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회선상태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회선의 상태: S(정지), U(사용)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>Categorical</w:t>
            </w:r>
          </w:p>
        </w:tc>
      </w:tr>
      <w:tr w:rsidR="002F29EA" w:rsidRPr="002F29EA" w:rsidTr="00B379D2">
        <w:trPr>
          <w:trHeight w:val="34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68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MOBL_PRIN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proofErr w:type="spellStart"/>
            <w:r w:rsidRPr="0067280A">
              <w:rPr>
                <w:rFonts w:hint="eastAsia"/>
                <w:spacing w:val="-16"/>
                <w:sz w:val="16"/>
              </w:rPr>
              <w:t>남은할부금</w:t>
            </w:r>
            <w:proofErr w:type="spellEnd"/>
            <w:r w:rsidRPr="0067280A">
              <w:rPr>
                <w:rFonts w:hint="eastAsia"/>
                <w:spacing w:val="-16"/>
                <w:sz w:val="16"/>
              </w:rPr>
              <w:t>_원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2F29EA" w:rsidP="002F2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 w:rsidRPr="0067280A">
              <w:rPr>
                <w:rFonts w:hint="eastAsia"/>
                <w:spacing w:val="-16"/>
                <w:sz w:val="16"/>
              </w:rPr>
              <w:t>산출일 기준 남아있는 핸드폰 단말기 할부원금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F29EA" w:rsidRPr="0067280A" w:rsidRDefault="00B379D2" w:rsidP="006431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16"/>
                <w:sz w:val="16"/>
              </w:rPr>
            </w:pPr>
            <w:r>
              <w:rPr>
                <w:rFonts w:hint="eastAsia"/>
                <w:spacing w:val="-16"/>
                <w:sz w:val="16"/>
              </w:rPr>
              <w:t xml:space="preserve">Numeric </w:t>
            </w:r>
          </w:p>
        </w:tc>
      </w:tr>
    </w:tbl>
    <w:p w:rsidR="0044377F" w:rsidRDefault="0044377F"/>
    <w:p w:rsidR="00B379D2" w:rsidRDefault="00B379D2">
      <w:r>
        <w:rPr>
          <w:rFonts w:hint="eastAsia"/>
        </w:rPr>
        <w:t xml:space="preserve">필드 1번, </w:t>
      </w:r>
      <w:r>
        <w:t>22</w:t>
      </w:r>
      <w:r>
        <w:rPr>
          <w:rFonts w:hint="eastAsia"/>
        </w:rPr>
        <w:t>번,</w:t>
      </w:r>
      <w:r>
        <w:t xml:space="preserve"> 56</w:t>
      </w:r>
      <w:r>
        <w:rPr>
          <w:rFonts w:hint="eastAsia"/>
        </w:rPr>
        <w:t xml:space="preserve">번을 제외한 전체 </w:t>
      </w:r>
      <w:r>
        <w:t>66</w:t>
      </w:r>
      <w:r>
        <w:rPr>
          <w:rFonts w:hint="eastAsia"/>
        </w:rPr>
        <w:t>개의 필드를 분석에 사용</w:t>
      </w:r>
      <w:r>
        <w:br/>
      </w:r>
      <w:r>
        <w:rPr>
          <w:rFonts w:hint="eastAsia"/>
        </w:rPr>
        <w:t>각 변수간 상관성 등을 파악하여 추가적으로 변수 선택을 하고 있으며</w:t>
      </w:r>
      <w:r>
        <w:t xml:space="preserve"> </w:t>
      </w:r>
      <w:r>
        <w:rPr>
          <w:rFonts w:hint="eastAsia"/>
        </w:rPr>
        <w:t xml:space="preserve">변수선택에 따른 예측 모델의 성능을 </w:t>
      </w:r>
      <w:proofErr w:type="spellStart"/>
      <w:r>
        <w:rPr>
          <w:rFonts w:hint="eastAsia"/>
        </w:rPr>
        <w:t>튜닝중</w:t>
      </w:r>
      <w:proofErr w:type="spellEnd"/>
    </w:p>
    <w:p w:rsidR="00B379D2" w:rsidRDefault="00B379D2">
      <w:r>
        <w:rPr>
          <w:rFonts w:hint="eastAsia"/>
        </w:rPr>
        <w:t xml:space="preserve">서로 다른 산업의 </w:t>
      </w:r>
      <w:r>
        <w:t xml:space="preserve">3 </w:t>
      </w:r>
      <w:r>
        <w:rPr>
          <w:rFonts w:hint="eastAsia"/>
        </w:rPr>
        <w:t>가지 데이터가 결합되었으나 상관성을 가지는 필드들이 존재했으며</w:t>
      </w:r>
      <w:r>
        <w:br/>
      </w:r>
      <w:r>
        <w:rPr>
          <w:rFonts w:hint="eastAsia"/>
        </w:rPr>
        <w:t xml:space="preserve">이는 다중공선성의 문제보다는 </w:t>
      </w:r>
      <w:proofErr w:type="spellStart"/>
      <w:r>
        <w:rPr>
          <w:rFonts w:hint="eastAsia"/>
        </w:rPr>
        <w:t>타겟의</w:t>
      </w:r>
      <w:proofErr w:type="spellEnd"/>
      <w:r>
        <w:rPr>
          <w:rFonts w:hint="eastAsia"/>
        </w:rPr>
        <w:t xml:space="preserve"> 예측력을 높일 수 있는 설명력 있는 변수로 보임</w:t>
      </w:r>
    </w:p>
    <w:p w:rsidR="00B379D2" w:rsidRDefault="00B379D2"/>
    <w:p w:rsidR="00B379D2" w:rsidRDefault="00B379D2"/>
    <w:p w:rsidR="00B379D2" w:rsidRDefault="00B379D2"/>
    <w:p w:rsidR="00B77E6B" w:rsidRDefault="00B77E6B" w:rsidP="00B7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샘플 </w:t>
      </w:r>
      <w:proofErr w:type="gramStart"/>
      <w:r>
        <w:t>( 12</w:t>
      </w:r>
      <w:r>
        <w:rPr>
          <w:rFonts w:hint="eastAsia"/>
        </w:rPr>
        <w:t>개의</w:t>
      </w:r>
      <w:proofErr w:type="gramEnd"/>
      <w:r>
        <w:rPr>
          <w:rFonts w:hint="eastAsia"/>
        </w:rPr>
        <w:t xml:space="preserve"> 레코드에 대한 전체 필드)</w:t>
      </w:r>
      <w:bookmarkStart w:id="0" w:name="_GoBack"/>
      <w:bookmarkEnd w:id="0"/>
    </w:p>
    <w:p w:rsidR="00B379D2" w:rsidRDefault="00B379D2">
      <w:r w:rsidRPr="00B379D2">
        <w:rPr>
          <w:rFonts w:hint="eastAsia"/>
          <w:noProof/>
        </w:rPr>
        <w:lastRenderedPageBreak/>
        <w:drawing>
          <wp:inline distT="0" distB="0" distL="0" distR="0">
            <wp:extent cx="9774555" cy="163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0"/>
                    <a:stretch/>
                  </pic:blipFill>
                  <pic:spPr bwMode="auto">
                    <a:xfrm>
                      <a:off x="0" y="0"/>
                      <a:ext cx="9777730" cy="16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9D2" w:rsidRDefault="00B77E6B">
      <w:r w:rsidRPr="00B77E6B">
        <w:rPr>
          <w:rFonts w:hint="eastAsia"/>
          <w:noProof/>
        </w:rPr>
        <w:drawing>
          <wp:inline distT="0" distB="0" distL="0" distR="0">
            <wp:extent cx="9775190" cy="1885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53"/>
                    <a:stretch/>
                  </pic:blipFill>
                  <pic:spPr bwMode="auto">
                    <a:xfrm>
                      <a:off x="0" y="0"/>
                      <a:ext cx="9777730" cy="188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E6B" w:rsidRDefault="00B77E6B">
      <w:r w:rsidRPr="00B77E6B">
        <w:rPr>
          <w:rFonts w:hint="eastAsia"/>
          <w:noProof/>
        </w:rPr>
        <w:drawing>
          <wp:inline distT="0" distB="0" distL="0" distR="0">
            <wp:extent cx="9776460" cy="2162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0"/>
                    <a:stretch/>
                  </pic:blipFill>
                  <pic:spPr bwMode="auto">
                    <a:xfrm>
                      <a:off x="0" y="0"/>
                      <a:ext cx="9777730" cy="21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E6B" w:rsidRDefault="00B77E6B">
      <w:pPr>
        <w:sectPr w:rsidR="00B77E6B" w:rsidSect="002F29EA"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:rsidR="00B77E6B" w:rsidRDefault="00B77E6B" w:rsidP="00B7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보완 계획</w:t>
      </w:r>
    </w:p>
    <w:p w:rsidR="00B77E6B" w:rsidRDefault="00B77E6B" w:rsidP="00B77E6B">
      <w:pPr>
        <w:pStyle w:val="a3"/>
        <w:ind w:leftChars="0" w:left="760"/>
      </w:pP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존재하는 필드의 레코드는 제거하기보다는 추후에 입력되는 레코드가 존재한다는 가정 하에 해당 레코드들도 대치될 수 있도록 분류 모델(</w:t>
      </w:r>
      <w:r>
        <w:t>classification)</w:t>
      </w:r>
      <w:r>
        <w:rPr>
          <w:rFonts w:hint="eastAsia"/>
        </w:rPr>
        <w:t xml:space="preserve"> 또는 회귀 모델(regression)을 사용하여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대치하여 예측 모델 학습에 사용</w:t>
      </w:r>
    </w:p>
    <w:p w:rsidR="00B77E6B" w:rsidRDefault="00B77E6B" w:rsidP="00B77E6B">
      <w:pPr>
        <w:pStyle w:val="a3"/>
        <w:ind w:leftChars="0" w:left="760"/>
      </w:pPr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 xml:space="preserve">만 명의 데이터 중에서 예측해야 하는 대출 미상환자는 약 </w:t>
      </w:r>
      <w:r>
        <w:t>4,000</w:t>
      </w:r>
      <w:r>
        <w:rPr>
          <w:rFonts w:hint="eastAsia"/>
        </w:rPr>
        <w:t xml:space="preserve">명으로 </w:t>
      </w:r>
      <w:r>
        <w:t xml:space="preserve">4% </w:t>
      </w:r>
      <w:r>
        <w:rPr>
          <w:rFonts w:hint="eastAsia"/>
        </w:rPr>
        <w:t xml:space="preserve">정도의 심한 </w:t>
      </w:r>
      <w:r>
        <w:t xml:space="preserve">imbalanced </w:t>
      </w:r>
      <w:r>
        <w:rPr>
          <w:rFonts w:hint="eastAsia"/>
        </w:rPr>
        <w:t>데이터 이므로 학습 시에 balancing</w:t>
      </w:r>
      <w:r>
        <w:t xml:space="preserve"> </w:t>
      </w:r>
      <w:r>
        <w:rPr>
          <w:rFonts w:hint="eastAsia"/>
        </w:rPr>
        <w:t xml:space="preserve">작업이 가장 중요할 것이며 </w:t>
      </w:r>
      <w:proofErr w:type="spellStart"/>
      <w:r>
        <w:t>underscaling</w:t>
      </w:r>
      <w:proofErr w:type="spellEnd"/>
      <w:r>
        <w:rPr>
          <w:rFonts w:hint="eastAsia"/>
        </w:rPr>
        <w:t xml:space="preserve">으로 할지 </w:t>
      </w:r>
      <w:proofErr w:type="spellStart"/>
      <w:r>
        <w:rPr>
          <w:rFonts w:hint="eastAsia"/>
        </w:rPr>
        <w:t>overscaling</w:t>
      </w:r>
      <w:proofErr w:type="spellEnd"/>
      <w:r>
        <w:rPr>
          <w:rFonts w:hint="eastAsia"/>
        </w:rPr>
        <w:t>으로 할 것인지 학습 결과를 비교하며 결정할 예정</w:t>
      </w:r>
      <w:r>
        <w:br/>
      </w:r>
      <w:r>
        <w:rPr>
          <w:rFonts w:hint="eastAsia"/>
        </w:rPr>
        <w:t>또는 imbalance</w:t>
      </w:r>
      <w:r>
        <w:t xml:space="preserve"> </w:t>
      </w:r>
      <w:r>
        <w:rPr>
          <w:rFonts w:hint="eastAsia"/>
        </w:rPr>
        <w:t xml:space="preserve">문제에 영향을 받지 않는 고급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사용할 예정. 기존 분석에서 활용하는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>(</w:t>
      </w:r>
      <w:r>
        <w:t xml:space="preserve">Feed Forward Network) </w:t>
      </w:r>
      <w:r>
        <w:rPr>
          <w:rFonts w:hint="eastAsia"/>
        </w:rPr>
        <w:t xml:space="preserve">방식이며 이 모델 이외에 추가적인 고급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 활용 계획.</w:t>
      </w:r>
    </w:p>
    <w:p w:rsidR="00B77E6B" w:rsidRPr="00B77E6B" w:rsidRDefault="00B77E6B" w:rsidP="00B77E6B">
      <w:pPr>
        <w:pStyle w:val="a3"/>
        <w:ind w:leftChars="0" w:left="760"/>
      </w:pPr>
      <w:r>
        <w:rPr>
          <w:rFonts w:hint="eastAsia"/>
        </w:rPr>
        <w:t>데이터 분류 기준에 따라 추천할 만한 대출 상품을 제안하는 것으로 프로젝트를 마무리하는 것이 최종 목표임</w:t>
      </w:r>
    </w:p>
    <w:sectPr w:rsidR="00B77E6B" w:rsidRPr="00B77E6B" w:rsidSect="00B77E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5C24"/>
    <w:multiLevelType w:val="hybridMultilevel"/>
    <w:tmpl w:val="558AF5B0"/>
    <w:lvl w:ilvl="0" w:tplc="503C6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F1"/>
    <w:rsid w:val="000B686C"/>
    <w:rsid w:val="001E1160"/>
    <w:rsid w:val="002F29EA"/>
    <w:rsid w:val="0044377F"/>
    <w:rsid w:val="0064316F"/>
    <w:rsid w:val="0067280A"/>
    <w:rsid w:val="009A60F1"/>
    <w:rsid w:val="00A77300"/>
    <w:rsid w:val="00B379D2"/>
    <w:rsid w:val="00B77E6B"/>
    <w:rsid w:val="00C839E5"/>
    <w:rsid w:val="00E42DA9"/>
    <w:rsid w:val="00E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46687-0FCC-491E-AFD6-8378B49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7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Oh</dc:creator>
  <cp:keywords/>
  <dc:description/>
  <cp:lastModifiedBy>Administrator</cp:lastModifiedBy>
  <cp:revision>2</cp:revision>
  <dcterms:created xsi:type="dcterms:W3CDTF">2017-11-30T12:47:00Z</dcterms:created>
  <dcterms:modified xsi:type="dcterms:W3CDTF">2018-02-27T06:56:00Z</dcterms:modified>
</cp:coreProperties>
</file>