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8BB5AE">
      <w:pPr>
        <w:spacing w:after="80"/>
      </w:pPr>
      <w:r>
        <w:rPr>
          <w:rFonts w:ascii="Calibri" w:hAnsi="Calibri" w:eastAsia="Calibri" w:cs="Calibri"/>
          <w:b/>
          <w:bCs/>
          <w:sz w:val="40"/>
          <w:szCs w:val="40"/>
        </w:rPr>
        <w:t>Lab 2 Report: Agents, PEAS and Environments</w:t>
      </w:r>
    </w:p>
    <w:p w14:paraId="66E52207">
      <w:pPr>
        <w:spacing w:after="120"/>
      </w:pPr>
      <w:r>
        <w:rPr>
          <w:rFonts w:ascii="Calibri" w:hAnsi="Calibri" w:eastAsia="Calibri" w:cs="Calibri"/>
        </w:rPr>
        <w:t>PEAS specifications, environment classification and a stateful controller that avoids repeated commands</w:t>
      </w:r>
    </w:p>
    <w:p w14:paraId="58AF79D4">
      <w:pPr>
        <w:spacing w:after="120"/>
      </w:pPr>
      <w:r>
        <w:rPr>
          <w:rFonts w:ascii="Calibri" w:hAnsi="Calibri" w:eastAsia="Calibri" w:cs="Calibri"/>
          <w:b/>
          <w:bCs/>
        </w:rPr>
        <w:t xml:space="preserve">Name: </w:t>
      </w:r>
      <w:r>
        <w:rPr>
          <w:rFonts w:ascii="Calibri" w:hAnsi="Calibri" w:eastAsia="Calibri" w:cs="Calibri"/>
        </w:rPr>
        <w:t>[</w:t>
      </w:r>
      <w:r>
        <w:rPr>
          <w:rFonts w:hint="default" w:cs="Calibri"/>
          <w:lang w:val="en-US"/>
        </w:rPr>
        <w:t>Hamza Hakam</w:t>
      </w:r>
      <w:r>
        <w:rPr>
          <w:rFonts w:ascii="Calibri" w:hAnsi="Calibri" w:eastAsia="Calibri" w:cs="Calibri"/>
        </w:rPr>
        <w:t xml:space="preserve">]     </w:t>
      </w:r>
      <w:r>
        <w:rPr>
          <w:rFonts w:ascii="Calibri" w:hAnsi="Calibri" w:eastAsia="Calibri" w:cs="Calibri"/>
          <w:b/>
          <w:bCs/>
        </w:rPr>
        <w:t xml:space="preserve">Student ID: </w:t>
      </w:r>
      <w:r>
        <w:rPr>
          <w:rFonts w:ascii="Calibri" w:hAnsi="Calibri" w:eastAsia="Calibri" w:cs="Calibri"/>
        </w:rPr>
        <w:t>[</w:t>
      </w:r>
      <w:r>
        <w:rPr>
          <w:rFonts w:hint="default" w:cs="Calibri"/>
          <w:lang w:val="en-US"/>
        </w:rPr>
        <w:t>su92-bsaim-f25-360</w:t>
      </w:r>
      <w:r>
        <w:rPr>
          <w:rFonts w:ascii="Calibri" w:hAnsi="Calibri" w:eastAsia="Calibri" w:cs="Calibri"/>
        </w:rPr>
        <w:t xml:space="preserve">]     </w:t>
      </w:r>
      <w:r>
        <w:rPr>
          <w:rFonts w:ascii="Calibri" w:hAnsi="Calibri" w:eastAsia="Calibri" w:cs="Calibri"/>
          <w:b/>
          <w:bCs/>
        </w:rPr>
        <w:t xml:space="preserve">Section: </w:t>
      </w:r>
      <w:r>
        <w:rPr>
          <w:rFonts w:ascii="Calibri" w:hAnsi="Calibri" w:eastAsia="Calibri" w:cs="Calibri"/>
        </w:rPr>
        <w:t>[</w:t>
      </w:r>
      <w:r>
        <w:rPr>
          <w:rFonts w:hint="default" w:cs="Calibri"/>
          <w:lang w:val="en-US"/>
        </w:rPr>
        <w:t>BSAI-3E</w:t>
      </w:r>
      <w:r>
        <w:rPr>
          <w:rFonts w:ascii="Calibri" w:hAnsi="Calibri" w:eastAsia="Calibri" w:cs="Calibri"/>
        </w:rPr>
        <w:t xml:space="preserve">]     </w:t>
      </w:r>
      <w:r>
        <w:rPr>
          <w:rFonts w:ascii="Calibri" w:hAnsi="Calibri" w:eastAsia="Calibri" w:cs="Calibri"/>
          <w:b/>
          <w:bCs/>
        </w:rPr>
        <w:t xml:space="preserve">Course: </w:t>
      </w:r>
      <w:r>
        <w:rPr>
          <w:rFonts w:ascii="Calibri" w:hAnsi="Calibri" w:eastAsia="Calibri" w:cs="Calibri"/>
        </w:rPr>
        <w:t>[</w:t>
      </w:r>
      <w:r>
        <w:rPr>
          <w:rFonts w:hint="default" w:cs="Calibri"/>
          <w:lang w:val="en-US"/>
        </w:rPr>
        <w:t>AI Lab</w:t>
      </w:r>
      <w:r>
        <w:rPr>
          <w:rFonts w:ascii="Calibri" w:hAnsi="Calibri" w:eastAsia="Calibri" w:cs="Calibri"/>
        </w:rPr>
        <w:t>]</w:t>
      </w:r>
    </w:p>
    <w:p w14:paraId="6DDA10A6">
      <w:pPr>
        <w:spacing w:after="120"/>
      </w:pPr>
      <w:r>
        <w:rPr>
          <w:rFonts w:ascii="Calibri" w:hAnsi="Calibri" w:eastAsia="Calibri" w:cs="Calibri"/>
          <w:b/>
          <w:bCs/>
        </w:rPr>
        <w:t xml:space="preserve">Repository: </w:t>
      </w:r>
      <w:r>
        <w:rPr>
          <w:rFonts w:ascii="Calibri" w:hAnsi="Calibri" w:eastAsia="Calibri" w:cs="Calibri"/>
        </w:rPr>
        <w:t>[</w:t>
      </w:r>
      <w:r>
        <w:rPr>
          <w:rFonts w:hint="default" w:ascii="Calibri" w:hAnsi="Calibri" w:eastAsia="Calibri" w:cs="Calibri"/>
        </w:rPr>
        <w:t>https://github.com/su92-bsaim-f25-360-ops/AI-LAB-TASKS</w:t>
      </w:r>
      <w:bookmarkStart w:id="0" w:name="_GoBack"/>
      <w:bookmarkEnd w:id="0"/>
      <w:r>
        <w:rPr>
          <w:rFonts w:ascii="Calibri" w:hAnsi="Calibri" w:eastAsia="Calibri" w:cs="Calibri"/>
        </w:rPr>
        <w:t>]</w:t>
      </w:r>
    </w:p>
    <w:p w14:paraId="4AF142E4">
      <w:pPr>
        <w:pStyle w:val="2"/>
        <w:spacing w:before="280" w:after="120"/>
      </w:pPr>
      <w:r>
        <w:rPr>
          <w:rFonts w:ascii="Calibri" w:hAnsi="Calibri" w:eastAsia="Calibri" w:cs="Calibri"/>
          <w:b/>
          <w:bCs/>
          <w:sz w:val="30"/>
          <w:szCs w:val="30"/>
        </w:rPr>
        <w:t>1. Problem, assumptions and approach</w:t>
      </w:r>
    </w:p>
    <w:p w14:paraId="3971A6E9">
      <w:pPr>
        <w:spacing w:after="120"/>
      </w:pPr>
      <w:r>
        <w:rPr>
          <w:rFonts w:ascii="Calibri" w:hAnsi="Calibri" w:eastAsia="Calibri" w:cs="Calibri"/>
        </w:rPr>
        <w:t>This lab has three parts: (1) write PEAS (Performance, Environment, Actuators, Sensors) specifications for a delivery robot and an LLM-based student-support agent; (2) classify both task environments as fully or partially observable and deterministic or stochastic; and (3) extend a rule-based room controller so that it remembers the previous mode and does not repeat identical commands. Terminology follows Russell and Norvig (2021, Ch. 2).</w:t>
      </w:r>
    </w:p>
    <w:p w14:paraId="76E3FDDE">
      <w:pPr>
        <w:pStyle w:val="16"/>
        <w:numPr>
          <w:ilvl w:val="0"/>
          <w:numId w:val="1"/>
        </w:numPr>
        <w:spacing w:after="80"/>
      </w:pPr>
      <w:r>
        <w:rPr>
          <w:rFonts w:ascii="Calibri" w:hAnsi="Calibri" w:eastAsia="Calibri" w:cs="Calibri"/>
          <w:b/>
          <w:bCs/>
        </w:rPr>
        <w:t xml:space="preserve">Synthetic assumptions. </w:t>
      </w:r>
      <w:r>
        <w:rPr>
          <w:rFonts w:ascii="Calibri" w:hAnsi="Calibri" w:eastAsia="Calibri" w:cs="Calibri"/>
        </w:rPr>
        <w:t>All temperature thresholds (cool at 26 or above, heat at 20 or below), the occupancy rule and every percept are synthetic lab assumptions chosen for teaching. They are not real building policy, and no real student or personal data is used.</w:t>
      </w:r>
    </w:p>
    <w:p w14:paraId="39571D71">
      <w:pPr>
        <w:pStyle w:val="16"/>
        <w:numPr>
          <w:ilvl w:val="0"/>
          <w:numId w:val="1"/>
        </w:numPr>
        <w:spacing w:after="80"/>
      </w:pPr>
      <w:r>
        <w:rPr>
          <w:rFonts w:ascii="Calibri" w:hAnsi="Calibri" w:eastAsia="Calibri" w:cs="Calibri"/>
        </w:rPr>
        <w:t>Controller assumption. The existing controller is a room heating/cooling controller whose percept is a temperature reading plus an occupancy flag. Occupancy has priority: an empty room is always OFF. The thresholds and this priority are kept unchanged in the stateful version.</w:t>
      </w:r>
    </w:p>
    <w:p w14:paraId="381DEB0C">
      <w:pPr>
        <w:pStyle w:val="16"/>
        <w:numPr>
          <w:ilvl w:val="0"/>
          <w:numId w:val="1"/>
        </w:numPr>
        <w:spacing w:after="80"/>
      </w:pPr>
      <w:r>
        <w:rPr>
          <w:rFonts w:ascii="Calibri" w:hAnsi="Calibri" w:eastAsia="Calibri" w:cs="Calibri"/>
        </w:rPr>
        <w:t>Implementation choice. Plain Python (standard library only). The reflex rule lives in lab2_percepts.py, the stateful wrapper in lab2_model.py, and lab2_check.py runs both on the same percepts from CSV files so the trace is reproducible.</w:t>
      </w:r>
    </w:p>
    <w:p w14:paraId="1071C858">
      <w:pPr>
        <w:pStyle w:val="2"/>
        <w:spacing w:before="280" w:after="120"/>
      </w:pPr>
      <w:r>
        <w:rPr>
          <w:rFonts w:ascii="Calibri" w:hAnsi="Calibri" w:eastAsia="Calibri" w:cs="Calibri"/>
          <w:b/>
          <w:bCs/>
          <w:sz w:val="30"/>
          <w:szCs w:val="30"/>
        </w:rPr>
        <w:t>2. Task 1 – PEAS specifications</w:t>
      </w:r>
    </w:p>
    <w:p w14:paraId="01D2BD9D">
      <w:pPr>
        <w:pStyle w:val="3"/>
        <w:spacing w:before="200" w:after="100"/>
      </w:pPr>
      <w:r>
        <w:rPr>
          <w:rFonts w:ascii="Calibri" w:hAnsi="Calibri" w:eastAsia="Calibri" w:cs="Calibri"/>
          <w:b/>
          <w:bCs/>
          <w:sz w:val="25"/>
          <w:szCs w:val="25"/>
        </w:rPr>
        <w:t>2.1 Delivery robot (sidewalk delivery of parcels on a campus)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7360"/>
      </w:tblGrid>
      <w:tr w14:paraId="64E180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AAAAAA" w:sz="4" w:space="0"/>
              <w:left w:val="single" w:color="AAAAAA" w:sz="4" w:space="0"/>
              <w:bottom w:val="single" w:color="AAAAAA" w:sz="4" w:space="0"/>
              <w:right w:val="single" w:color="AAAAAA" w:sz="4" w:space="0"/>
            </w:tcBorders>
            <w:shd w:val="clear" w:color="auto" w:fill="D9E2F3"/>
            <w:tcMar>
              <w:top w:w="60" w:type="dxa"/>
              <w:left w:w="90" w:type="dxa"/>
              <w:bottom w:w="60" w:type="dxa"/>
              <w:right w:w="90" w:type="dxa"/>
            </w:tcMar>
          </w:tcPr>
          <w:p w14:paraId="79D0E7F2">
            <w:r>
              <w:rPr>
                <w:rFonts w:ascii="Calibri" w:hAnsi="Calibri" w:eastAsia="Calibri" w:cs="Calibri"/>
                <w:b/>
                <w:bCs/>
                <w:sz w:val="18"/>
                <w:szCs w:val="18"/>
              </w:rPr>
              <w:t>Component</w:t>
            </w:r>
          </w:p>
        </w:tc>
        <w:tc>
          <w:tcPr>
            <w:tcW w:w="7360" w:type="dxa"/>
            <w:tcBorders>
              <w:top w:val="single" w:color="AAAAAA" w:sz="4" w:space="0"/>
              <w:left w:val="single" w:color="AAAAAA" w:sz="4" w:space="0"/>
              <w:bottom w:val="single" w:color="AAAAAA" w:sz="4" w:space="0"/>
              <w:right w:val="single" w:color="AAAAAA" w:sz="4" w:space="0"/>
            </w:tcBorders>
            <w:shd w:val="clear" w:color="auto" w:fill="D9E2F3"/>
            <w:tcMar>
              <w:top w:w="60" w:type="dxa"/>
              <w:left w:w="90" w:type="dxa"/>
              <w:bottom w:w="60" w:type="dxa"/>
              <w:right w:w="90" w:type="dxa"/>
            </w:tcMar>
          </w:tcPr>
          <w:p w14:paraId="46969650">
            <w:r>
              <w:rPr>
                <w:rFonts w:ascii="Calibri" w:hAnsi="Calibri" w:eastAsia="Calibri" w:cs="Calibri"/>
                <w:b/>
                <w:bCs/>
                <w:sz w:val="18"/>
                <w:szCs w:val="18"/>
              </w:rPr>
              <w:t>Concrete entries</w:t>
            </w:r>
          </w:p>
        </w:tc>
      </w:tr>
      <w:tr w14:paraId="387E5D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71B71969">
            <w:r>
              <w:rPr>
                <w:rFonts w:ascii="Calibri" w:hAnsi="Calibri" w:eastAsia="Calibri" w:cs="Calibri"/>
                <w:b w:val="0"/>
                <w:bCs w:val="0"/>
                <w:sz w:val="18"/>
                <w:szCs w:val="18"/>
              </w:rPr>
              <w:t>Performance measure</w:t>
            </w:r>
          </w:p>
        </w:tc>
        <w:tc>
          <w:tcPr>
            <w:tcW w:w="736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7FF97A39">
            <w:r>
              <w:rPr>
                <w:rFonts w:ascii="Calibri" w:hAnsi="Calibri" w:eastAsia="Calibri" w:cs="Calibri"/>
                <w:b w:val="0"/>
                <w:bCs w:val="0"/>
                <w:sz w:val="18"/>
                <w:szCs w:val="18"/>
              </w:rPr>
              <w:t>Percentage of parcels delivered to the correct place on time; number of collisions or near-misses per 100 deliveries (target: zero); battery energy used per delivery; parcel arrives undamaged.</w:t>
            </w:r>
          </w:p>
        </w:tc>
      </w:tr>
      <w:tr w14:paraId="46CF9C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2707A3B2">
            <w:r>
              <w:rPr>
                <w:rFonts w:ascii="Calibri" w:hAnsi="Calibri" w:eastAsia="Calibri" w:cs="Calibri"/>
                <w:b w:val="0"/>
                <w:bCs w:val="0"/>
                <w:sz w:val="18"/>
                <w:szCs w:val="18"/>
              </w:rPr>
              <w:t>Environment</w:t>
            </w:r>
          </w:p>
        </w:tc>
        <w:tc>
          <w:tcPr>
            <w:tcW w:w="736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69398A80">
            <w:r>
              <w:rPr>
                <w:rFonts w:ascii="Calibri" w:hAnsi="Calibri" w:eastAsia="Calibri" w:cs="Calibri"/>
                <w:b w:val="0"/>
                <w:bCs w:val="0"/>
                <w:sz w:val="18"/>
                <w:szCs w:val="18"/>
              </w:rPr>
              <w:t>Campus sidewalks, crossings and building entrances; pedestrians, cyclists and other robots; weather (rain, snow, sun glare); curbs, ramps, doors and lifts; recipients waiting for the parcel.</w:t>
            </w:r>
          </w:p>
        </w:tc>
      </w:tr>
      <w:tr w14:paraId="38E889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1A8A46AC">
            <w:r>
              <w:rPr>
                <w:rFonts w:ascii="Calibri" w:hAnsi="Calibri" w:eastAsia="Calibri" w:cs="Calibri"/>
                <w:b w:val="0"/>
                <w:bCs w:val="0"/>
                <w:sz w:val="18"/>
                <w:szCs w:val="18"/>
              </w:rPr>
              <w:t>Actuators</w:t>
            </w:r>
          </w:p>
        </w:tc>
        <w:tc>
          <w:tcPr>
            <w:tcW w:w="736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20865EC7">
            <w:r>
              <w:rPr>
                <w:rFonts w:ascii="Calibri" w:hAnsi="Calibri" w:eastAsia="Calibri" w:cs="Calibri"/>
                <w:b w:val="0"/>
                <w:bCs w:val="0"/>
                <w:sz w:val="18"/>
                <w:szCs w:val="18"/>
              </w:rPr>
              <w:t>Drive wheel motors and steering; brakes; compartment lock and release; lights, horn or speaker and a status display for pedestrians.</w:t>
            </w:r>
          </w:p>
        </w:tc>
      </w:tr>
      <w:tr w14:paraId="3A8592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10CF8DA9">
            <w:r>
              <w:rPr>
                <w:rFonts w:ascii="Calibri" w:hAnsi="Calibri" w:eastAsia="Calibri" w:cs="Calibri"/>
                <w:b w:val="0"/>
                <w:bCs w:val="0"/>
                <w:sz w:val="18"/>
                <w:szCs w:val="18"/>
              </w:rPr>
              <w:t>Sensors</w:t>
            </w:r>
          </w:p>
        </w:tc>
        <w:tc>
          <w:tcPr>
            <w:tcW w:w="736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5AE246EF">
            <w:r>
              <w:rPr>
                <w:rFonts w:ascii="Calibri" w:hAnsi="Calibri" w:eastAsia="Calibri" w:cs="Calibri"/>
                <w:b w:val="0"/>
                <w:bCs w:val="0"/>
                <w:sz w:val="18"/>
                <w:szCs w:val="18"/>
              </w:rPr>
              <w:t>Cameras; lidar or ultrasonic distance sensors; GPS and inertial measurement unit (IMU); wheel encoders; battery level sensor; compartment door sensor.</w:t>
            </w:r>
          </w:p>
        </w:tc>
      </w:tr>
    </w:tbl>
    <w:p w14:paraId="52F4B6E3">
      <w:pPr>
        <w:spacing w:before="100" w:after="120"/>
      </w:pPr>
      <w:r>
        <w:rPr>
          <w:rFonts w:ascii="Calibri" w:hAnsi="Calibri" w:eastAsia="Calibri" w:cs="Calibri"/>
        </w:rPr>
        <w:t>Trade-off. Speed versus safety: driving faster improves the on-time delivery rate, but it reduces the time to react to pedestrians and lengthens braking distance, so the robot slows near people. Safety is given priority over punctuality, so some deliveries will be late.</w:t>
      </w:r>
    </w:p>
    <w:p w14:paraId="765587A3">
      <w:pPr>
        <w:spacing w:after="120"/>
      </w:pPr>
      <w:r>
        <w:rPr>
          <w:rFonts w:ascii="Calibri" w:hAnsi="Calibri" w:eastAsia="Calibri" w:cs="Calibri"/>
          <w:b/>
          <w:bCs/>
        </w:rPr>
        <w:t xml:space="preserve">Operational assumptions. </w:t>
      </w:r>
      <w:r>
        <w:rPr>
          <w:rFonts w:ascii="Calibri" w:hAnsi="Calibri" w:eastAsia="Calibri" w:cs="Calibri"/>
        </w:rPr>
        <w:t>The robot operates on a mapped campus in daylight and light rain, below a fixed top speed, with a human operator who can be contacted remotely when it is stuck. The recipient confirms receipt through a phone app. It does not cross roads without a marked crossing.</w:t>
      </w:r>
    </w:p>
    <w:p w14:paraId="2706D665">
      <w:pPr>
        <w:pStyle w:val="3"/>
        <w:spacing w:before="200" w:after="100"/>
      </w:pPr>
      <w:r>
        <w:rPr>
          <w:rFonts w:ascii="Calibri" w:hAnsi="Calibri" w:eastAsia="Calibri" w:cs="Calibri"/>
          <w:b/>
          <w:bCs/>
          <w:sz w:val="25"/>
          <w:szCs w:val="25"/>
        </w:rPr>
        <w:t>2.2 LLM-based student-support agent (university help chat)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7360"/>
      </w:tblGrid>
      <w:tr w14:paraId="73EB39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AAAAAA" w:sz="4" w:space="0"/>
              <w:left w:val="single" w:color="AAAAAA" w:sz="4" w:space="0"/>
              <w:bottom w:val="single" w:color="AAAAAA" w:sz="4" w:space="0"/>
              <w:right w:val="single" w:color="AAAAAA" w:sz="4" w:space="0"/>
            </w:tcBorders>
            <w:shd w:val="clear" w:color="auto" w:fill="D9E2F3"/>
            <w:tcMar>
              <w:top w:w="60" w:type="dxa"/>
              <w:left w:w="90" w:type="dxa"/>
              <w:bottom w:w="60" w:type="dxa"/>
              <w:right w:w="90" w:type="dxa"/>
            </w:tcMar>
          </w:tcPr>
          <w:p w14:paraId="025A4223">
            <w:r>
              <w:rPr>
                <w:rFonts w:ascii="Calibri" w:hAnsi="Calibri" w:eastAsia="Calibri" w:cs="Calibri"/>
                <w:b/>
                <w:bCs/>
                <w:sz w:val="18"/>
                <w:szCs w:val="18"/>
              </w:rPr>
              <w:t>Component</w:t>
            </w:r>
          </w:p>
        </w:tc>
        <w:tc>
          <w:tcPr>
            <w:tcW w:w="7360" w:type="dxa"/>
            <w:tcBorders>
              <w:top w:val="single" w:color="AAAAAA" w:sz="4" w:space="0"/>
              <w:left w:val="single" w:color="AAAAAA" w:sz="4" w:space="0"/>
              <w:bottom w:val="single" w:color="AAAAAA" w:sz="4" w:space="0"/>
              <w:right w:val="single" w:color="AAAAAA" w:sz="4" w:space="0"/>
            </w:tcBorders>
            <w:shd w:val="clear" w:color="auto" w:fill="D9E2F3"/>
            <w:tcMar>
              <w:top w:w="60" w:type="dxa"/>
              <w:left w:w="90" w:type="dxa"/>
              <w:bottom w:w="60" w:type="dxa"/>
              <w:right w:w="90" w:type="dxa"/>
            </w:tcMar>
          </w:tcPr>
          <w:p w14:paraId="63A0208E">
            <w:r>
              <w:rPr>
                <w:rFonts w:ascii="Calibri" w:hAnsi="Calibri" w:eastAsia="Calibri" w:cs="Calibri"/>
                <w:b/>
                <w:bCs/>
                <w:sz w:val="18"/>
                <w:szCs w:val="18"/>
              </w:rPr>
              <w:t>Concrete entries</w:t>
            </w:r>
          </w:p>
        </w:tc>
      </w:tr>
      <w:tr w14:paraId="33B2FC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074EC11F">
            <w:r>
              <w:rPr>
                <w:rFonts w:ascii="Calibri" w:hAnsi="Calibri" w:eastAsia="Calibri" w:cs="Calibri"/>
                <w:b w:val="0"/>
                <w:bCs w:val="0"/>
                <w:sz w:val="18"/>
                <w:szCs w:val="18"/>
              </w:rPr>
              <w:t>Performance measure</w:t>
            </w:r>
          </w:p>
        </w:tc>
        <w:tc>
          <w:tcPr>
            <w:tcW w:w="736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49601F10">
            <w:r>
              <w:rPr>
                <w:rFonts w:ascii="Calibri" w:hAnsi="Calibri" w:eastAsia="Calibri" w:cs="Calibri"/>
                <w:b w:val="0"/>
                <w:bCs w:val="0"/>
                <w:sz w:val="18"/>
                <w:szCs w:val="18"/>
              </w:rPr>
              <w:t>Correctness of answers against official university policy, with the source named; share of queries resolved or correctly escalated to a human; response time; no disclosure of another student's data.</w:t>
            </w:r>
          </w:p>
        </w:tc>
      </w:tr>
      <w:tr w14:paraId="6B41EF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52DB43FB">
            <w:r>
              <w:rPr>
                <w:rFonts w:ascii="Calibri" w:hAnsi="Calibri" w:eastAsia="Calibri" w:cs="Calibri"/>
                <w:b w:val="0"/>
                <w:bCs w:val="0"/>
                <w:sz w:val="18"/>
                <w:szCs w:val="18"/>
              </w:rPr>
              <w:t>Environment</w:t>
            </w:r>
          </w:p>
        </w:tc>
        <w:tc>
          <w:tcPr>
            <w:tcW w:w="736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2AC23D10">
            <w:r>
              <w:rPr>
                <w:rFonts w:ascii="Calibri" w:hAnsi="Calibri" w:eastAsia="Calibri" w:cs="Calibri"/>
                <w:b w:val="0"/>
                <w:bCs w:val="0"/>
                <w:sz w:val="18"/>
                <w:szCs w:val="18"/>
              </w:rPr>
              <w:t>Chat conversations with students; the university policy and FAQ knowledge base; student records for the logged-in student; the ticketing system and human advisors; changing deadlines and rules.</w:t>
            </w:r>
          </w:p>
        </w:tc>
      </w:tr>
      <w:tr w14:paraId="088C72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2C054230">
            <w:r>
              <w:rPr>
                <w:rFonts w:ascii="Calibri" w:hAnsi="Calibri" w:eastAsia="Calibri" w:cs="Calibri"/>
                <w:b w:val="0"/>
                <w:bCs w:val="0"/>
                <w:sz w:val="18"/>
                <w:szCs w:val="18"/>
              </w:rPr>
              <w:t>Actuators</w:t>
            </w:r>
          </w:p>
        </w:tc>
        <w:tc>
          <w:tcPr>
            <w:tcW w:w="736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5571F0A3">
            <w:r>
              <w:rPr>
                <w:rFonts w:ascii="Calibri" w:hAnsi="Calibri" w:eastAsia="Calibri" w:cs="Calibri"/>
                <w:b w:val="0"/>
                <w:bCs w:val="0"/>
                <w:sz w:val="18"/>
                <w:szCs w:val="18"/>
              </w:rPr>
              <w:t>Text replies to the student; creating a support ticket; escalating or handing over to a human advisor; sending a draft reminder or confirmation message.</w:t>
            </w:r>
          </w:p>
        </w:tc>
      </w:tr>
      <w:tr w14:paraId="3ED0C3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43103030">
            <w:r>
              <w:rPr>
                <w:rFonts w:ascii="Calibri" w:hAnsi="Calibri" w:eastAsia="Calibri" w:cs="Calibri"/>
                <w:b w:val="0"/>
                <w:bCs w:val="0"/>
                <w:sz w:val="18"/>
                <w:szCs w:val="18"/>
              </w:rPr>
              <w:t>Sensors</w:t>
            </w:r>
          </w:p>
        </w:tc>
        <w:tc>
          <w:tcPr>
            <w:tcW w:w="736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7ED2EC69">
            <w:r>
              <w:rPr>
                <w:rFonts w:ascii="Calibri" w:hAnsi="Calibri" w:eastAsia="Calibri" w:cs="Calibri"/>
                <w:b w:val="0"/>
                <w:bCs w:val="0"/>
                <w:sz w:val="18"/>
                <w:szCs w:val="18"/>
              </w:rPr>
              <w:t>The student's typed messages and conversation history; text returned by knowledge-base searches; results returned by tool calls; the login or role flag showing who the student is.</w:t>
            </w:r>
          </w:p>
        </w:tc>
      </w:tr>
    </w:tbl>
    <w:p w14:paraId="4E4C9768">
      <w:pPr>
        <w:spacing w:before="100" w:after="120"/>
      </w:pPr>
      <w:r>
        <w:rPr>
          <w:rFonts w:ascii="Calibri" w:hAnsi="Calibri" w:eastAsia="Calibri" w:cs="Calibri"/>
        </w:rPr>
        <w:t>Trade-off. Helpfulness and speed versus accuracy and privacy: answering immediately from the model's general knowledge is fast but can be wrong or outdated, while searching the knowledge base, verifying identity or escalating to a human is slower but safer. For policy, deadline or fee questions the agent should retrieve and cite the official source or escalate rather than guess.</w:t>
      </w:r>
    </w:p>
    <w:p w14:paraId="40AA95A1">
      <w:pPr>
        <w:spacing w:after="120"/>
      </w:pPr>
      <w:r>
        <w:rPr>
          <w:rFonts w:ascii="Calibri" w:hAnsi="Calibri" w:eastAsia="Calibri" w:cs="Calibri"/>
          <w:b/>
          <w:bCs/>
        </w:rPr>
        <w:t xml:space="preserve">Operational assumptions and tool access. </w:t>
      </w:r>
      <w:r>
        <w:rPr>
          <w:rFonts w:ascii="Calibri" w:hAnsi="Calibri" w:eastAsia="Calibri" w:cs="Calibri"/>
        </w:rPr>
        <w:t>The agent has only these tools: (1) search over the official policy and FAQ knowledge base (read-only); (2) read-only lookup of the authenticated student's own course list and deadlines; (3) create a support ticket; and (4) hand over to a human advisor. It cannot change grades, grant extensions, process payments or read other students' records. It acts only after the student is logged in, and it replies in the language the student uses.</w:t>
      </w:r>
    </w:p>
    <w:p w14:paraId="4B47706D">
      <w:pPr>
        <w:pStyle w:val="2"/>
        <w:spacing w:before="280" w:after="120"/>
      </w:pPr>
      <w:r>
        <w:rPr>
          <w:rFonts w:ascii="Calibri" w:hAnsi="Calibri" w:eastAsia="Calibri" w:cs="Calibri"/>
          <w:b/>
          <w:bCs/>
          <w:sz w:val="30"/>
          <w:szCs w:val="30"/>
        </w:rPr>
        <w:t>3. Task 2 – Environment classification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3080"/>
        <w:gridCol w:w="3080"/>
      </w:tblGrid>
      <w:tr w14:paraId="437D03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3200" w:type="dxa"/>
            <w:tcBorders>
              <w:top w:val="single" w:color="AAAAAA" w:sz="4" w:space="0"/>
              <w:left w:val="single" w:color="AAAAAA" w:sz="4" w:space="0"/>
              <w:bottom w:val="single" w:color="AAAAAA" w:sz="4" w:space="0"/>
              <w:right w:val="single" w:color="AAAAAA" w:sz="4" w:space="0"/>
            </w:tcBorders>
            <w:shd w:val="clear" w:color="auto" w:fill="D9E2F3"/>
            <w:tcMar>
              <w:top w:w="60" w:type="dxa"/>
              <w:left w:w="90" w:type="dxa"/>
              <w:bottom w:w="60" w:type="dxa"/>
              <w:right w:w="90" w:type="dxa"/>
            </w:tcMar>
          </w:tcPr>
          <w:p w14:paraId="0AAFC0E7">
            <w:r>
              <w:rPr>
                <w:rFonts w:ascii="Calibri" w:hAnsi="Calibri" w:eastAsia="Calibri" w:cs="Calibri"/>
                <w:b/>
                <w:bCs/>
                <w:sz w:val="18"/>
                <w:szCs w:val="18"/>
              </w:rPr>
              <w:t>System</w:t>
            </w:r>
          </w:p>
        </w:tc>
        <w:tc>
          <w:tcPr>
            <w:tcW w:w="3080" w:type="dxa"/>
            <w:tcBorders>
              <w:top w:val="single" w:color="AAAAAA" w:sz="4" w:space="0"/>
              <w:left w:val="single" w:color="AAAAAA" w:sz="4" w:space="0"/>
              <w:bottom w:val="single" w:color="AAAAAA" w:sz="4" w:space="0"/>
              <w:right w:val="single" w:color="AAAAAA" w:sz="4" w:space="0"/>
            </w:tcBorders>
            <w:shd w:val="clear" w:color="auto" w:fill="D9E2F3"/>
            <w:tcMar>
              <w:top w:w="60" w:type="dxa"/>
              <w:left w:w="90" w:type="dxa"/>
              <w:bottom w:w="60" w:type="dxa"/>
              <w:right w:w="90" w:type="dxa"/>
            </w:tcMar>
          </w:tcPr>
          <w:p w14:paraId="44B88A4A">
            <w:r>
              <w:rPr>
                <w:rFonts w:ascii="Calibri" w:hAnsi="Calibri" w:eastAsia="Calibri" w:cs="Calibri"/>
                <w:b/>
                <w:bCs/>
                <w:sz w:val="18"/>
                <w:szCs w:val="18"/>
              </w:rPr>
              <w:t>Observability</w:t>
            </w:r>
          </w:p>
        </w:tc>
        <w:tc>
          <w:tcPr>
            <w:tcW w:w="3080" w:type="dxa"/>
            <w:tcBorders>
              <w:top w:val="single" w:color="AAAAAA" w:sz="4" w:space="0"/>
              <w:left w:val="single" w:color="AAAAAA" w:sz="4" w:space="0"/>
              <w:bottom w:val="single" w:color="AAAAAA" w:sz="4" w:space="0"/>
              <w:right w:val="single" w:color="AAAAAA" w:sz="4" w:space="0"/>
            </w:tcBorders>
            <w:shd w:val="clear" w:color="auto" w:fill="D9E2F3"/>
            <w:tcMar>
              <w:top w:w="60" w:type="dxa"/>
              <w:left w:w="90" w:type="dxa"/>
              <w:bottom w:w="60" w:type="dxa"/>
              <w:right w:w="90" w:type="dxa"/>
            </w:tcMar>
          </w:tcPr>
          <w:p w14:paraId="4D1E21EF">
            <w:r>
              <w:rPr>
                <w:rFonts w:ascii="Calibri" w:hAnsi="Calibri" w:eastAsia="Calibri" w:cs="Calibri"/>
                <w:b/>
                <w:bCs/>
                <w:sz w:val="18"/>
                <w:szCs w:val="18"/>
              </w:rPr>
              <w:t>Determinism</w:t>
            </w:r>
          </w:p>
        </w:tc>
      </w:tr>
      <w:tr w14:paraId="475262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689C4800">
            <w:r>
              <w:rPr>
                <w:rFonts w:ascii="Calibri" w:hAnsi="Calibri" w:eastAsia="Calibri" w:cs="Calibri"/>
                <w:b w:val="0"/>
                <w:bCs w:val="0"/>
                <w:sz w:val="18"/>
                <w:szCs w:val="18"/>
              </w:rPr>
              <w:t>Delivery robot</w:t>
            </w:r>
          </w:p>
        </w:tc>
        <w:tc>
          <w:tcPr>
            <w:tcW w:w="308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51897BBB">
            <w:r>
              <w:rPr>
                <w:rFonts w:ascii="Calibri" w:hAnsi="Calibri" w:eastAsia="Calibri" w:cs="Calibri"/>
                <w:b w:val="0"/>
                <w:bCs w:val="0"/>
                <w:sz w:val="18"/>
                <w:szCs w:val="18"/>
              </w:rPr>
              <w:t>Partially observable</w:t>
            </w:r>
          </w:p>
        </w:tc>
        <w:tc>
          <w:tcPr>
            <w:tcW w:w="308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7C6CA020">
            <w:r>
              <w:rPr>
                <w:rFonts w:ascii="Calibri" w:hAnsi="Calibri" w:eastAsia="Calibri" w:cs="Calibri"/>
                <w:b w:val="0"/>
                <w:bCs w:val="0"/>
                <w:sz w:val="18"/>
                <w:szCs w:val="18"/>
              </w:rPr>
              <w:t>Stochastic</w:t>
            </w:r>
          </w:p>
        </w:tc>
      </w:tr>
      <w:tr w14:paraId="231DA7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722B11C3">
            <w:r>
              <w:rPr>
                <w:rFonts w:ascii="Calibri" w:hAnsi="Calibri" w:eastAsia="Calibri" w:cs="Calibri"/>
                <w:b w:val="0"/>
                <w:bCs w:val="0"/>
                <w:sz w:val="18"/>
                <w:szCs w:val="18"/>
              </w:rPr>
              <w:t>LLM student-support agent</w:t>
            </w:r>
          </w:p>
        </w:tc>
        <w:tc>
          <w:tcPr>
            <w:tcW w:w="308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4138B2AD">
            <w:r>
              <w:rPr>
                <w:rFonts w:ascii="Calibri" w:hAnsi="Calibri" w:eastAsia="Calibri" w:cs="Calibri"/>
                <w:b w:val="0"/>
                <w:bCs w:val="0"/>
                <w:sz w:val="18"/>
                <w:szCs w:val="18"/>
              </w:rPr>
              <w:t>Partially observable</w:t>
            </w:r>
          </w:p>
        </w:tc>
        <w:tc>
          <w:tcPr>
            <w:tcW w:w="308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43587704">
            <w:r>
              <w:rPr>
                <w:rFonts w:ascii="Calibri" w:hAnsi="Calibri" w:eastAsia="Calibri" w:cs="Calibri"/>
                <w:b w:val="0"/>
                <w:bCs w:val="0"/>
                <w:sz w:val="18"/>
                <w:szCs w:val="18"/>
              </w:rPr>
              <w:t>Stochastic</w:t>
            </w:r>
          </w:p>
        </w:tc>
      </w:tr>
    </w:tbl>
    <w:p w14:paraId="53DCC9D9">
      <w:pPr>
        <w:pStyle w:val="3"/>
        <w:spacing w:before="200" w:after="100"/>
      </w:pPr>
      <w:r>
        <w:rPr>
          <w:rFonts w:ascii="Calibri" w:hAnsi="Calibri" w:eastAsia="Calibri" w:cs="Calibri"/>
          <w:b/>
          <w:bCs/>
          <w:sz w:val="25"/>
          <w:szCs w:val="25"/>
        </w:rPr>
        <w:t>3.1 Delivery robot</w:t>
      </w:r>
    </w:p>
    <w:p w14:paraId="0B618E15">
      <w:pPr>
        <w:pStyle w:val="16"/>
        <w:numPr>
          <w:ilvl w:val="0"/>
          <w:numId w:val="1"/>
        </w:numPr>
        <w:spacing w:after="80"/>
      </w:pPr>
      <w:r>
        <w:rPr>
          <w:rFonts w:ascii="Calibri" w:hAnsi="Calibri" w:eastAsia="Calibri" w:cs="Calibri"/>
          <w:b/>
          <w:bCs/>
        </w:rPr>
        <w:t xml:space="preserve">Partially observable. </w:t>
      </w:r>
      <w:r>
        <w:rPr>
          <w:rFonts w:ascii="Calibri" w:hAnsi="Calibri" w:eastAsia="Calibri" w:cs="Calibri"/>
        </w:rPr>
        <w:t>Hidden variable: a pedestrian hidden behind a parked van or corner, or what a person nearby intends to do. Observable variable: the robot's own battery level and wheel speed, which its sensors report directly. Sensors have limited range and can be blocked by rain or glare, so the robot never sees the full state.</w:t>
      </w:r>
    </w:p>
    <w:p w14:paraId="70C070C1">
      <w:pPr>
        <w:pStyle w:val="16"/>
        <w:numPr>
          <w:ilvl w:val="0"/>
          <w:numId w:val="1"/>
        </w:numPr>
        <w:spacing w:after="80"/>
      </w:pPr>
      <w:r>
        <w:rPr>
          <w:rFonts w:ascii="Calibri" w:hAnsi="Calibri" w:eastAsia="Calibri" w:cs="Calibri"/>
          <w:b/>
          <w:bCs/>
        </w:rPr>
        <w:t xml:space="preserve">Stochastic. </w:t>
      </w:r>
      <w:r>
        <w:rPr>
          <w:rFonts w:ascii="Calibri" w:hAnsi="Calibri" w:eastAsia="Calibri" w:cs="Calibri"/>
        </w:rPr>
        <w:t>Uncertain outcome: command "move forward 1 m" on wet ground, where wheel slip changes the distance travelled, or a pedestrian who steps into the path. Predictable outcome: the command "lock compartment" reliably locks it, except for a hardware fault.</w:t>
      </w:r>
    </w:p>
    <w:p w14:paraId="676A4CC6">
      <w:pPr>
        <w:pStyle w:val="3"/>
        <w:spacing w:before="200" w:after="100"/>
      </w:pPr>
      <w:r>
        <w:rPr>
          <w:rFonts w:ascii="Calibri" w:hAnsi="Calibri" w:eastAsia="Calibri" w:cs="Calibri"/>
          <w:b/>
          <w:bCs/>
          <w:sz w:val="25"/>
          <w:szCs w:val="25"/>
        </w:rPr>
        <w:t>3.2 LLM student-support agent</w:t>
      </w:r>
    </w:p>
    <w:p w14:paraId="7BB26956">
      <w:pPr>
        <w:pStyle w:val="16"/>
        <w:numPr>
          <w:ilvl w:val="0"/>
          <w:numId w:val="1"/>
        </w:numPr>
        <w:spacing w:after="80"/>
      </w:pPr>
      <w:r>
        <w:rPr>
          <w:rFonts w:ascii="Calibri" w:hAnsi="Calibri" w:eastAsia="Calibri" w:cs="Calibri"/>
          <w:b/>
          <w:bCs/>
        </w:rPr>
        <w:t xml:space="preserve">Partially observable. </w:t>
      </w:r>
      <w:r>
        <w:rPr>
          <w:rFonts w:ascii="Calibri" w:hAnsi="Calibri" w:eastAsia="Calibri" w:cs="Calibri"/>
        </w:rPr>
        <w:t>Hidden variable: the student's real situation and intent, for example whether a claimed illness or a claimed missed deadline is true, or a policy change not yet in the knowledge base. Observable variable: the exact text of the student's message and the text returned by a knowledge-base search.</w:t>
      </w:r>
    </w:p>
    <w:p w14:paraId="5BD20399">
      <w:pPr>
        <w:pStyle w:val="16"/>
        <w:numPr>
          <w:ilvl w:val="0"/>
          <w:numId w:val="1"/>
        </w:numPr>
        <w:spacing w:after="80"/>
      </w:pPr>
      <w:r>
        <w:rPr>
          <w:rFonts w:ascii="Calibri" w:hAnsi="Calibri" w:eastAsia="Calibri" w:cs="Calibri"/>
          <w:b/>
          <w:bCs/>
        </w:rPr>
        <w:t xml:space="preserve">Stochastic. </w:t>
      </w:r>
      <w:r>
        <w:rPr>
          <w:rFonts w:ascii="Calibri" w:hAnsi="Calibri" w:eastAsia="Calibri" w:cs="Calibri"/>
        </w:rPr>
        <w:t>Uncertain outcome: the wording and sometimes the content of the model's reply, and the student's next message, can differ between runs even for the same question. Predictable outcome: the action "create ticket" with valid fields creates a ticket with a ticket number.</w:t>
      </w:r>
    </w:p>
    <w:p w14:paraId="553DF7AB">
      <w:pPr>
        <w:pStyle w:val="3"/>
        <w:spacing w:before="200" w:after="100"/>
      </w:pPr>
      <w:r>
        <w:rPr>
          <w:rFonts w:ascii="Calibri" w:hAnsi="Calibri" w:eastAsia="Calibri" w:cs="Calibri"/>
          <w:b/>
          <w:bCs/>
          <w:sz w:val="25"/>
          <w:szCs w:val="25"/>
        </w:rPr>
        <w:t>3.3 Real environment versus a simplified simulator</w:t>
      </w:r>
    </w:p>
    <w:p w14:paraId="0339F374">
      <w:pPr>
        <w:spacing w:after="120"/>
      </w:pPr>
      <w:r>
        <w:rPr>
          <w:rFonts w:ascii="Calibri" w:hAnsi="Calibri" w:eastAsia="Calibri" w:cs="Calibri"/>
        </w:rPr>
        <w:t>The labels above describe the real environments. A simplified simulator can change them, but only under stated assumptions. A grid-world robot simulator with a fixed map, no moving obstacles, perfect position sensors and exact moves would be fully observable and deterministic. A scripted student-support simulator with a fixed knowledge base, a fixed list of student messages and a model run with its randomness switched off (if the tool allows it) would be close to deterministic, but still partially observable because the student's true situation is hidden. Likewise, the room controller in Task 3 treats the temperature reading as the true room state and assumes every command succeeds; that is a simulator assumption, and the real room is only partially observable (sensor noise, other rooms, humidity). Results from a simulator therefore only carry over to the real system to the extent that these assumptions hold.</w:t>
      </w:r>
    </w:p>
    <w:p w14:paraId="073F6985">
      <w:pPr>
        <w:pStyle w:val="2"/>
        <w:spacing w:before="280" w:after="120"/>
      </w:pPr>
      <w:r>
        <w:rPr>
          <w:rFonts w:ascii="Calibri" w:hAnsi="Calibri" w:eastAsia="Calibri" w:cs="Calibri"/>
          <w:b/>
          <w:bCs/>
          <w:sz w:val="30"/>
          <w:szCs w:val="30"/>
        </w:rPr>
        <w:t>4. Task 3 – Stateful controller</w:t>
      </w:r>
    </w:p>
    <w:p w14:paraId="497BA614">
      <w:pPr>
        <w:pStyle w:val="3"/>
        <w:spacing w:before="200" w:after="100"/>
      </w:pPr>
      <w:r>
        <w:rPr>
          <w:rFonts w:ascii="Calibri" w:hAnsi="Calibri" w:eastAsia="Calibri" w:cs="Calibri"/>
          <w:b/>
          <w:bCs/>
          <w:sz w:val="25"/>
          <w:szCs w:val="25"/>
        </w:rPr>
        <w:t>4.1 Design</w:t>
      </w:r>
    </w:p>
    <w:p w14:paraId="0F27DFA8">
      <w:pPr>
        <w:pStyle w:val="16"/>
        <w:numPr>
          <w:ilvl w:val="0"/>
          <w:numId w:val="1"/>
        </w:numPr>
        <w:spacing w:after="80"/>
      </w:pPr>
      <w:r>
        <w:rPr>
          <w:rFonts w:ascii="Calibri" w:hAnsi="Calibri" w:eastAsia="Calibri" w:cs="Calibri"/>
        </w:rPr>
        <w:t>Reflex controller (lab2_percepts.py): chooses the target mode from the current percept only. Empty room gives OFF; an occupied room at 26 or above gives COOL; at 20 or below gives HEAT; otherwise IDLE. It sends a command every step.</w:t>
      </w:r>
    </w:p>
    <w:p w14:paraId="7F54BF23">
      <w:pPr>
        <w:pStyle w:val="16"/>
        <w:numPr>
          <w:ilvl w:val="0"/>
          <w:numId w:val="1"/>
        </w:numPr>
        <w:spacing w:after="80"/>
      </w:pPr>
      <w:r>
        <w:rPr>
          <w:rFonts w:ascii="Calibri" w:hAnsi="Calibri" w:eastAsia="Calibri" w:cs="Calibri"/>
        </w:rPr>
        <w:t>Stateful controller (lab2_model.py): same rule, plus internal storage of the previous target mode. step(percept) returns the pair (target, send_command), where send_command is True only if the target differs from the stored previous target. At the start the stored value is None, so the first command is always sent.</w:t>
      </w:r>
    </w:p>
    <w:p w14:paraId="6D2D46EA">
      <w:pPr>
        <w:pStyle w:val="16"/>
        <w:numPr>
          <w:ilvl w:val="0"/>
          <w:numId w:val="1"/>
        </w:numPr>
        <w:spacing w:after="80"/>
      </w:pPr>
      <w:r>
        <w:rPr>
          <w:rFonts w:ascii="Calibri" w:hAnsi="Calibri" w:eastAsia="Calibri" w:cs="Calibri"/>
        </w:rPr>
        <w:t>Unchanged: the temperature thresholds and the occupancy priority. Thresholds are synthetic lab assumptions.</w:t>
      </w:r>
    </w:p>
    <w:p w14:paraId="2F7E1B21">
      <w:pPr>
        <w:pStyle w:val="3"/>
        <w:spacing w:before="200" w:after="100"/>
      </w:pPr>
      <w:r>
        <w:rPr>
          <w:rFonts w:ascii="Calibri" w:hAnsi="Calibri" w:eastAsia="Calibri" w:cs="Calibri"/>
          <w:b/>
          <w:bCs/>
          <w:sz w:val="25"/>
          <w:szCs w:val="25"/>
        </w:rPr>
        <w:t>4.2 Complete mode-transition trace</w:t>
      </w:r>
    </w:p>
    <w:p w14:paraId="2D7D041D">
      <w:pPr>
        <w:spacing w:after="120"/>
      </w:pPr>
      <w:r>
        <w:rPr>
          <w:rFonts w:ascii="Calibri" w:hAnsi="Calibri" w:eastAsia="Calibri" w:cs="Calibri"/>
        </w:rPr>
        <w:t>Input: percepts.csv. The trace covers repeated percepts (steps 2, 4, 7, 9), both exact boundaries (step 3 at 26.0 and step 6 at 20.0), a mode transition (step 5), and an empty-room case (steps 8 and 9). The captured output is in outputs/trace_output.txt; all ten checks passed.</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50"/>
        <w:gridCol w:w="1000"/>
        <w:gridCol w:w="1850"/>
        <w:gridCol w:w="750"/>
        <w:gridCol w:w="1200"/>
        <w:gridCol w:w="1000"/>
        <w:gridCol w:w="3010"/>
      </w:tblGrid>
      <w:tr w14:paraId="066F2A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550" w:type="dxa"/>
            <w:tcBorders>
              <w:top w:val="single" w:color="AAAAAA" w:sz="4" w:space="0"/>
              <w:left w:val="single" w:color="AAAAAA" w:sz="4" w:space="0"/>
              <w:bottom w:val="single" w:color="AAAAAA" w:sz="4" w:space="0"/>
              <w:right w:val="single" w:color="AAAAAA" w:sz="4" w:space="0"/>
            </w:tcBorders>
            <w:shd w:val="clear" w:color="auto" w:fill="D9E2F3"/>
            <w:tcMar>
              <w:top w:w="60" w:type="dxa"/>
              <w:left w:w="90" w:type="dxa"/>
              <w:bottom w:w="60" w:type="dxa"/>
              <w:right w:w="90" w:type="dxa"/>
            </w:tcMar>
          </w:tcPr>
          <w:p w14:paraId="483A525B">
            <w:r>
              <w:rPr>
                <w:rFonts w:ascii="Calibri" w:hAnsi="Calibri" w:eastAsia="Calibri" w:cs="Calibri"/>
                <w:b/>
                <w:bCs/>
                <w:sz w:val="18"/>
                <w:szCs w:val="18"/>
              </w:rPr>
              <w:t>Step</w:t>
            </w:r>
          </w:p>
        </w:tc>
        <w:tc>
          <w:tcPr>
            <w:tcW w:w="1000" w:type="dxa"/>
            <w:tcBorders>
              <w:top w:val="single" w:color="AAAAAA" w:sz="4" w:space="0"/>
              <w:left w:val="single" w:color="AAAAAA" w:sz="4" w:space="0"/>
              <w:bottom w:val="single" w:color="AAAAAA" w:sz="4" w:space="0"/>
              <w:right w:val="single" w:color="AAAAAA" w:sz="4" w:space="0"/>
            </w:tcBorders>
            <w:shd w:val="clear" w:color="auto" w:fill="D9E2F3"/>
            <w:tcMar>
              <w:top w:w="60" w:type="dxa"/>
              <w:left w:w="90" w:type="dxa"/>
              <w:bottom w:w="60" w:type="dxa"/>
              <w:right w:w="90" w:type="dxa"/>
            </w:tcMar>
          </w:tcPr>
          <w:p w14:paraId="677B56B8">
            <w:r>
              <w:rPr>
                <w:rFonts w:ascii="Calibri" w:hAnsi="Calibri" w:eastAsia="Calibri" w:cs="Calibri"/>
                <w:b/>
                <w:bCs/>
                <w:sz w:val="18"/>
                <w:szCs w:val="18"/>
              </w:rPr>
              <w:t>Previous mode</w:t>
            </w:r>
          </w:p>
        </w:tc>
        <w:tc>
          <w:tcPr>
            <w:tcW w:w="1850" w:type="dxa"/>
            <w:tcBorders>
              <w:top w:val="single" w:color="AAAAAA" w:sz="4" w:space="0"/>
              <w:left w:val="single" w:color="AAAAAA" w:sz="4" w:space="0"/>
              <w:bottom w:val="single" w:color="AAAAAA" w:sz="4" w:space="0"/>
              <w:right w:val="single" w:color="AAAAAA" w:sz="4" w:space="0"/>
            </w:tcBorders>
            <w:shd w:val="clear" w:color="auto" w:fill="D9E2F3"/>
            <w:tcMar>
              <w:top w:w="60" w:type="dxa"/>
              <w:left w:w="90" w:type="dxa"/>
              <w:bottom w:w="60" w:type="dxa"/>
              <w:right w:w="90" w:type="dxa"/>
            </w:tcMar>
          </w:tcPr>
          <w:p w14:paraId="7F2FB96E">
            <w:r>
              <w:rPr>
                <w:rFonts w:ascii="Calibri" w:hAnsi="Calibri" w:eastAsia="Calibri" w:cs="Calibri"/>
                <w:b/>
                <w:bCs/>
                <w:sz w:val="18"/>
                <w:szCs w:val="18"/>
              </w:rPr>
              <w:t>Percept</w:t>
            </w:r>
          </w:p>
        </w:tc>
        <w:tc>
          <w:tcPr>
            <w:tcW w:w="750" w:type="dxa"/>
            <w:tcBorders>
              <w:top w:val="single" w:color="AAAAAA" w:sz="4" w:space="0"/>
              <w:left w:val="single" w:color="AAAAAA" w:sz="4" w:space="0"/>
              <w:bottom w:val="single" w:color="AAAAAA" w:sz="4" w:space="0"/>
              <w:right w:val="single" w:color="AAAAAA" w:sz="4" w:space="0"/>
            </w:tcBorders>
            <w:shd w:val="clear" w:color="auto" w:fill="D9E2F3"/>
            <w:tcMar>
              <w:top w:w="60" w:type="dxa"/>
              <w:left w:w="90" w:type="dxa"/>
              <w:bottom w:w="60" w:type="dxa"/>
              <w:right w:w="90" w:type="dxa"/>
            </w:tcMar>
          </w:tcPr>
          <w:p w14:paraId="6B32A2EA">
            <w:r>
              <w:rPr>
                <w:rFonts w:ascii="Calibri" w:hAnsi="Calibri" w:eastAsia="Calibri" w:cs="Calibri"/>
                <w:b/>
                <w:bCs/>
                <w:sz w:val="18"/>
                <w:szCs w:val="18"/>
              </w:rPr>
              <w:t>Target</w:t>
            </w:r>
          </w:p>
        </w:tc>
        <w:tc>
          <w:tcPr>
            <w:tcW w:w="1200" w:type="dxa"/>
            <w:tcBorders>
              <w:top w:val="single" w:color="AAAAAA" w:sz="4" w:space="0"/>
              <w:left w:val="single" w:color="AAAAAA" w:sz="4" w:space="0"/>
              <w:bottom w:val="single" w:color="AAAAAA" w:sz="4" w:space="0"/>
              <w:right w:val="single" w:color="AAAAAA" w:sz="4" w:space="0"/>
            </w:tcBorders>
            <w:shd w:val="clear" w:color="auto" w:fill="D9E2F3"/>
            <w:tcMar>
              <w:top w:w="60" w:type="dxa"/>
              <w:left w:w="90" w:type="dxa"/>
              <w:bottom w:w="60" w:type="dxa"/>
              <w:right w:w="90" w:type="dxa"/>
            </w:tcMar>
          </w:tcPr>
          <w:p w14:paraId="1D9BC3E7">
            <w:r>
              <w:rPr>
                <w:rFonts w:ascii="Calibri" w:hAnsi="Calibri" w:eastAsia="Calibri" w:cs="Calibri"/>
                <w:b/>
                <w:bCs/>
                <w:sz w:val="18"/>
                <w:szCs w:val="18"/>
              </w:rPr>
              <w:t>Stateful outcome</w:t>
            </w:r>
          </w:p>
        </w:tc>
        <w:tc>
          <w:tcPr>
            <w:tcW w:w="1000" w:type="dxa"/>
            <w:tcBorders>
              <w:top w:val="single" w:color="AAAAAA" w:sz="4" w:space="0"/>
              <w:left w:val="single" w:color="AAAAAA" w:sz="4" w:space="0"/>
              <w:bottom w:val="single" w:color="AAAAAA" w:sz="4" w:space="0"/>
              <w:right w:val="single" w:color="AAAAAA" w:sz="4" w:space="0"/>
            </w:tcBorders>
            <w:shd w:val="clear" w:color="auto" w:fill="D9E2F3"/>
            <w:tcMar>
              <w:top w:w="60" w:type="dxa"/>
              <w:left w:w="90" w:type="dxa"/>
              <w:bottom w:w="60" w:type="dxa"/>
              <w:right w:w="90" w:type="dxa"/>
            </w:tcMar>
          </w:tcPr>
          <w:p w14:paraId="761D8A5C">
            <w:r>
              <w:rPr>
                <w:rFonts w:ascii="Calibri" w:hAnsi="Calibri" w:eastAsia="Calibri" w:cs="Calibri"/>
                <w:b/>
                <w:bCs/>
                <w:sz w:val="18"/>
                <w:szCs w:val="18"/>
              </w:rPr>
              <w:t>Reflex outcome</w:t>
            </w:r>
          </w:p>
        </w:tc>
        <w:tc>
          <w:tcPr>
            <w:tcW w:w="3010" w:type="dxa"/>
            <w:tcBorders>
              <w:top w:val="single" w:color="AAAAAA" w:sz="4" w:space="0"/>
              <w:left w:val="single" w:color="AAAAAA" w:sz="4" w:space="0"/>
              <w:bottom w:val="single" w:color="AAAAAA" w:sz="4" w:space="0"/>
              <w:right w:val="single" w:color="AAAAAA" w:sz="4" w:space="0"/>
            </w:tcBorders>
            <w:shd w:val="clear" w:color="auto" w:fill="D9E2F3"/>
            <w:tcMar>
              <w:top w:w="60" w:type="dxa"/>
              <w:left w:w="90" w:type="dxa"/>
              <w:bottom w:w="60" w:type="dxa"/>
              <w:right w:w="90" w:type="dxa"/>
            </w:tcMar>
          </w:tcPr>
          <w:p w14:paraId="5D2F3CEB">
            <w:r>
              <w:rPr>
                <w:rFonts w:ascii="Calibri" w:hAnsi="Calibri" w:eastAsia="Calibri" w:cs="Calibri"/>
                <w:b/>
                <w:bCs/>
                <w:sz w:val="18"/>
                <w:szCs w:val="18"/>
              </w:rPr>
              <w:t>Note</w:t>
            </w:r>
          </w:p>
        </w:tc>
      </w:tr>
      <w:tr w14:paraId="0E3DCA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5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2823C033">
            <w:r>
              <w:rPr>
                <w:rFonts w:ascii="Calibri" w:hAnsi="Calibri" w:eastAsia="Calibri" w:cs="Calibri"/>
                <w:b w:val="0"/>
                <w:bCs w:val="0"/>
                <w:sz w:val="18"/>
                <w:szCs w:val="18"/>
              </w:rPr>
              <w:t>1</w:t>
            </w:r>
          </w:p>
        </w:tc>
        <w:tc>
          <w:tcPr>
            <w:tcW w:w="10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456CD7CA">
            <w:r>
              <w:rPr>
                <w:rFonts w:ascii="Calibri" w:hAnsi="Calibri" w:eastAsia="Calibri" w:cs="Calibri"/>
                <w:b w:val="0"/>
                <w:bCs w:val="0"/>
                <w:sz w:val="18"/>
                <w:szCs w:val="18"/>
              </w:rPr>
              <w:t>None</w:t>
            </w:r>
          </w:p>
        </w:tc>
        <w:tc>
          <w:tcPr>
            <w:tcW w:w="185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6B8F32DB">
            <w:r>
              <w:rPr>
                <w:rFonts w:ascii="Calibri" w:hAnsi="Calibri" w:eastAsia="Calibri" w:cs="Calibri"/>
                <w:b w:val="0"/>
                <w:bCs w:val="0"/>
                <w:sz w:val="18"/>
                <w:szCs w:val="18"/>
              </w:rPr>
              <w:t>T=23.0, occupied=True</w:t>
            </w:r>
          </w:p>
        </w:tc>
        <w:tc>
          <w:tcPr>
            <w:tcW w:w="75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54EB53A2">
            <w:r>
              <w:rPr>
                <w:rFonts w:ascii="Calibri" w:hAnsi="Calibri" w:eastAsia="Calibri" w:cs="Calibri"/>
                <w:b w:val="0"/>
                <w:bCs w:val="0"/>
                <w:sz w:val="18"/>
                <w:szCs w:val="18"/>
              </w:rPr>
              <w:t>IDLE</w:t>
            </w:r>
          </w:p>
        </w:tc>
        <w:tc>
          <w:tcPr>
            <w:tcW w:w="12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2C1F6AED">
            <w:r>
              <w:rPr>
                <w:rFonts w:ascii="Calibri" w:hAnsi="Calibri" w:eastAsia="Calibri" w:cs="Calibri"/>
                <w:b w:val="0"/>
                <w:bCs w:val="0"/>
                <w:sz w:val="18"/>
                <w:szCs w:val="18"/>
              </w:rPr>
              <w:t>SEND</w:t>
            </w:r>
          </w:p>
        </w:tc>
        <w:tc>
          <w:tcPr>
            <w:tcW w:w="10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6001EB74">
            <w:r>
              <w:rPr>
                <w:rFonts w:ascii="Calibri" w:hAnsi="Calibri" w:eastAsia="Calibri" w:cs="Calibri"/>
                <w:b w:val="0"/>
                <w:bCs w:val="0"/>
                <w:sz w:val="18"/>
                <w:szCs w:val="18"/>
              </w:rPr>
              <w:t>SEND</w:t>
            </w:r>
          </w:p>
        </w:tc>
        <w:tc>
          <w:tcPr>
            <w:tcW w:w="301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7A9320D8">
            <w:r>
              <w:rPr>
                <w:rFonts w:ascii="Calibri" w:hAnsi="Calibri" w:eastAsia="Calibri" w:cs="Calibri"/>
                <w:b w:val="0"/>
                <w:bCs w:val="0"/>
                <w:sz w:val="18"/>
                <w:szCs w:val="18"/>
              </w:rPr>
              <w:t>first percept</w:t>
            </w:r>
          </w:p>
        </w:tc>
      </w:tr>
      <w:tr w14:paraId="0B0B4E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5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54EAE484">
            <w:r>
              <w:rPr>
                <w:rFonts w:ascii="Calibri" w:hAnsi="Calibri" w:eastAsia="Calibri" w:cs="Calibri"/>
                <w:b w:val="0"/>
                <w:bCs w:val="0"/>
                <w:sz w:val="18"/>
                <w:szCs w:val="18"/>
              </w:rPr>
              <w:t>2</w:t>
            </w:r>
          </w:p>
        </w:tc>
        <w:tc>
          <w:tcPr>
            <w:tcW w:w="10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28D44CC7">
            <w:r>
              <w:rPr>
                <w:rFonts w:ascii="Calibri" w:hAnsi="Calibri" w:eastAsia="Calibri" w:cs="Calibri"/>
                <w:b w:val="0"/>
                <w:bCs w:val="0"/>
                <w:sz w:val="18"/>
                <w:szCs w:val="18"/>
              </w:rPr>
              <w:t>IDLE</w:t>
            </w:r>
          </w:p>
        </w:tc>
        <w:tc>
          <w:tcPr>
            <w:tcW w:w="185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50DF7367">
            <w:r>
              <w:rPr>
                <w:rFonts w:ascii="Calibri" w:hAnsi="Calibri" w:eastAsia="Calibri" w:cs="Calibri"/>
                <w:b w:val="0"/>
                <w:bCs w:val="0"/>
                <w:sz w:val="18"/>
                <w:szCs w:val="18"/>
              </w:rPr>
              <w:t>T=23.0, occupied=True</w:t>
            </w:r>
          </w:p>
        </w:tc>
        <w:tc>
          <w:tcPr>
            <w:tcW w:w="75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66B97C7F">
            <w:r>
              <w:rPr>
                <w:rFonts w:ascii="Calibri" w:hAnsi="Calibri" w:eastAsia="Calibri" w:cs="Calibri"/>
                <w:b w:val="0"/>
                <w:bCs w:val="0"/>
                <w:sz w:val="18"/>
                <w:szCs w:val="18"/>
              </w:rPr>
              <w:t>IDLE</w:t>
            </w:r>
          </w:p>
        </w:tc>
        <w:tc>
          <w:tcPr>
            <w:tcW w:w="12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642BDEDD">
            <w:r>
              <w:rPr>
                <w:rFonts w:ascii="Calibri" w:hAnsi="Calibri" w:eastAsia="Calibri" w:cs="Calibri"/>
                <w:b w:val="0"/>
                <w:bCs w:val="0"/>
                <w:sz w:val="18"/>
                <w:szCs w:val="18"/>
              </w:rPr>
              <w:t>NO COMMAND</w:t>
            </w:r>
          </w:p>
        </w:tc>
        <w:tc>
          <w:tcPr>
            <w:tcW w:w="10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132B95EB">
            <w:r>
              <w:rPr>
                <w:rFonts w:ascii="Calibri" w:hAnsi="Calibri" w:eastAsia="Calibri" w:cs="Calibri"/>
                <w:b w:val="0"/>
                <w:bCs w:val="0"/>
                <w:sz w:val="18"/>
                <w:szCs w:val="18"/>
              </w:rPr>
              <w:t>SEND</w:t>
            </w:r>
          </w:p>
        </w:tc>
        <w:tc>
          <w:tcPr>
            <w:tcW w:w="301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4283D435">
            <w:r>
              <w:rPr>
                <w:rFonts w:ascii="Calibri" w:hAnsi="Calibri" w:eastAsia="Calibri" w:cs="Calibri"/>
                <w:b w:val="0"/>
                <w:bCs w:val="0"/>
                <w:sz w:val="18"/>
                <w:szCs w:val="18"/>
              </w:rPr>
              <w:t>repeated percept</w:t>
            </w:r>
          </w:p>
        </w:tc>
      </w:tr>
      <w:tr w14:paraId="24F49F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5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6CCEEE34">
            <w:r>
              <w:rPr>
                <w:rFonts w:ascii="Calibri" w:hAnsi="Calibri" w:eastAsia="Calibri" w:cs="Calibri"/>
                <w:b w:val="0"/>
                <w:bCs w:val="0"/>
                <w:sz w:val="18"/>
                <w:szCs w:val="18"/>
              </w:rPr>
              <w:t>3</w:t>
            </w:r>
          </w:p>
        </w:tc>
        <w:tc>
          <w:tcPr>
            <w:tcW w:w="10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4D2666EF">
            <w:r>
              <w:rPr>
                <w:rFonts w:ascii="Calibri" w:hAnsi="Calibri" w:eastAsia="Calibri" w:cs="Calibri"/>
                <w:b w:val="0"/>
                <w:bCs w:val="0"/>
                <w:sz w:val="18"/>
                <w:szCs w:val="18"/>
              </w:rPr>
              <w:t>IDLE</w:t>
            </w:r>
          </w:p>
        </w:tc>
        <w:tc>
          <w:tcPr>
            <w:tcW w:w="185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6D14B44B">
            <w:r>
              <w:rPr>
                <w:rFonts w:ascii="Calibri" w:hAnsi="Calibri" w:eastAsia="Calibri" w:cs="Calibri"/>
                <w:b w:val="0"/>
                <w:bCs w:val="0"/>
                <w:sz w:val="18"/>
                <w:szCs w:val="18"/>
              </w:rPr>
              <w:t>T=26.0, occupied=True</w:t>
            </w:r>
          </w:p>
        </w:tc>
        <w:tc>
          <w:tcPr>
            <w:tcW w:w="75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07C54A22">
            <w:r>
              <w:rPr>
                <w:rFonts w:ascii="Calibri" w:hAnsi="Calibri" w:eastAsia="Calibri" w:cs="Calibri"/>
                <w:b w:val="0"/>
                <w:bCs w:val="0"/>
                <w:sz w:val="18"/>
                <w:szCs w:val="18"/>
              </w:rPr>
              <w:t>COOL</w:t>
            </w:r>
          </w:p>
        </w:tc>
        <w:tc>
          <w:tcPr>
            <w:tcW w:w="12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66F7A0E6">
            <w:r>
              <w:rPr>
                <w:rFonts w:ascii="Calibri" w:hAnsi="Calibri" w:eastAsia="Calibri" w:cs="Calibri"/>
                <w:b w:val="0"/>
                <w:bCs w:val="0"/>
                <w:sz w:val="18"/>
                <w:szCs w:val="18"/>
              </w:rPr>
              <w:t>SEND</w:t>
            </w:r>
          </w:p>
        </w:tc>
        <w:tc>
          <w:tcPr>
            <w:tcW w:w="10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5A3066D4">
            <w:r>
              <w:rPr>
                <w:rFonts w:ascii="Calibri" w:hAnsi="Calibri" w:eastAsia="Calibri" w:cs="Calibri"/>
                <w:b w:val="0"/>
                <w:bCs w:val="0"/>
                <w:sz w:val="18"/>
                <w:szCs w:val="18"/>
              </w:rPr>
              <w:t>SEND</w:t>
            </w:r>
          </w:p>
        </w:tc>
        <w:tc>
          <w:tcPr>
            <w:tcW w:w="301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7B3AE82E">
            <w:r>
              <w:rPr>
                <w:rFonts w:ascii="Calibri" w:hAnsi="Calibri" w:eastAsia="Calibri" w:cs="Calibri"/>
                <w:b w:val="0"/>
                <w:bCs w:val="0"/>
                <w:sz w:val="18"/>
                <w:szCs w:val="18"/>
              </w:rPr>
              <w:t>upper boundary</w:t>
            </w:r>
          </w:p>
        </w:tc>
      </w:tr>
      <w:tr w14:paraId="5D66DC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5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72D4C2B0">
            <w:r>
              <w:rPr>
                <w:rFonts w:ascii="Calibri" w:hAnsi="Calibri" w:eastAsia="Calibri" w:cs="Calibri"/>
                <w:b w:val="0"/>
                <w:bCs w:val="0"/>
                <w:sz w:val="18"/>
                <w:szCs w:val="18"/>
              </w:rPr>
              <w:t>4</w:t>
            </w:r>
          </w:p>
        </w:tc>
        <w:tc>
          <w:tcPr>
            <w:tcW w:w="10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67E8012E">
            <w:r>
              <w:rPr>
                <w:rFonts w:ascii="Calibri" w:hAnsi="Calibri" w:eastAsia="Calibri" w:cs="Calibri"/>
                <w:b w:val="0"/>
                <w:bCs w:val="0"/>
                <w:sz w:val="18"/>
                <w:szCs w:val="18"/>
              </w:rPr>
              <w:t>COOL</w:t>
            </w:r>
          </w:p>
        </w:tc>
        <w:tc>
          <w:tcPr>
            <w:tcW w:w="185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256E572D">
            <w:r>
              <w:rPr>
                <w:rFonts w:ascii="Calibri" w:hAnsi="Calibri" w:eastAsia="Calibri" w:cs="Calibri"/>
                <w:b w:val="0"/>
                <w:bCs w:val="0"/>
                <w:sz w:val="18"/>
                <w:szCs w:val="18"/>
              </w:rPr>
              <w:t>T=27.5, occupied=True</w:t>
            </w:r>
          </w:p>
        </w:tc>
        <w:tc>
          <w:tcPr>
            <w:tcW w:w="75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46172461">
            <w:r>
              <w:rPr>
                <w:rFonts w:ascii="Calibri" w:hAnsi="Calibri" w:eastAsia="Calibri" w:cs="Calibri"/>
                <w:b w:val="0"/>
                <w:bCs w:val="0"/>
                <w:sz w:val="18"/>
                <w:szCs w:val="18"/>
              </w:rPr>
              <w:t>COOL</w:t>
            </w:r>
          </w:p>
        </w:tc>
        <w:tc>
          <w:tcPr>
            <w:tcW w:w="12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2FE67742">
            <w:r>
              <w:rPr>
                <w:rFonts w:ascii="Calibri" w:hAnsi="Calibri" w:eastAsia="Calibri" w:cs="Calibri"/>
                <w:b w:val="0"/>
                <w:bCs w:val="0"/>
                <w:sz w:val="18"/>
                <w:szCs w:val="18"/>
              </w:rPr>
              <w:t>NO COMMAND</w:t>
            </w:r>
          </w:p>
        </w:tc>
        <w:tc>
          <w:tcPr>
            <w:tcW w:w="10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1A5D9F40">
            <w:r>
              <w:rPr>
                <w:rFonts w:ascii="Calibri" w:hAnsi="Calibri" w:eastAsia="Calibri" w:cs="Calibri"/>
                <w:b w:val="0"/>
                <w:bCs w:val="0"/>
                <w:sz w:val="18"/>
                <w:szCs w:val="18"/>
              </w:rPr>
              <w:t>SEND</w:t>
            </w:r>
          </w:p>
        </w:tc>
        <w:tc>
          <w:tcPr>
            <w:tcW w:w="301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72A4D4E4">
            <w:r>
              <w:rPr>
                <w:rFonts w:ascii="Calibri" w:hAnsi="Calibri" w:eastAsia="Calibri" w:cs="Calibri"/>
                <w:b w:val="0"/>
                <w:bCs w:val="0"/>
                <w:sz w:val="18"/>
                <w:szCs w:val="18"/>
              </w:rPr>
              <w:t>same mode different temperature</w:t>
            </w:r>
          </w:p>
        </w:tc>
      </w:tr>
      <w:tr w14:paraId="407FA1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5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5CDBB8DB">
            <w:r>
              <w:rPr>
                <w:rFonts w:ascii="Calibri" w:hAnsi="Calibri" w:eastAsia="Calibri" w:cs="Calibri"/>
                <w:b w:val="0"/>
                <w:bCs w:val="0"/>
                <w:sz w:val="18"/>
                <w:szCs w:val="18"/>
              </w:rPr>
              <w:t>5</w:t>
            </w:r>
          </w:p>
        </w:tc>
        <w:tc>
          <w:tcPr>
            <w:tcW w:w="10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6A6603E2">
            <w:r>
              <w:rPr>
                <w:rFonts w:ascii="Calibri" w:hAnsi="Calibri" w:eastAsia="Calibri" w:cs="Calibri"/>
                <w:b w:val="0"/>
                <w:bCs w:val="0"/>
                <w:sz w:val="18"/>
                <w:szCs w:val="18"/>
              </w:rPr>
              <w:t>COOL</w:t>
            </w:r>
          </w:p>
        </w:tc>
        <w:tc>
          <w:tcPr>
            <w:tcW w:w="185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0B882F0C">
            <w:r>
              <w:rPr>
                <w:rFonts w:ascii="Calibri" w:hAnsi="Calibri" w:eastAsia="Calibri" w:cs="Calibri"/>
                <w:b w:val="0"/>
                <w:bCs w:val="0"/>
                <w:sz w:val="18"/>
                <w:szCs w:val="18"/>
              </w:rPr>
              <w:t>T=24.0, occupied=True</w:t>
            </w:r>
          </w:p>
        </w:tc>
        <w:tc>
          <w:tcPr>
            <w:tcW w:w="75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097A09F6">
            <w:r>
              <w:rPr>
                <w:rFonts w:ascii="Calibri" w:hAnsi="Calibri" w:eastAsia="Calibri" w:cs="Calibri"/>
                <w:b w:val="0"/>
                <w:bCs w:val="0"/>
                <w:sz w:val="18"/>
                <w:szCs w:val="18"/>
              </w:rPr>
              <w:t>IDLE</w:t>
            </w:r>
          </w:p>
        </w:tc>
        <w:tc>
          <w:tcPr>
            <w:tcW w:w="12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6238047F">
            <w:r>
              <w:rPr>
                <w:rFonts w:ascii="Calibri" w:hAnsi="Calibri" w:eastAsia="Calibri" w:cs="Calibri"/>
                <w:b w:val="0"/>
                <w:bCs w:val="0"/>
                <w:sz w:val="18"/>
                <w:szCs w:val="18"/>
              </w:rPr>
              <w:t>SEND</w:t>
            </w:r>
          </w:p>
        </w:tc>
        <w:tc>
          <w:tcPr>
            <w:tcW w:w="10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71C82A5E">
            <w:r>
              <w:rPr>
                <w:rFonts w:ascii="Calibri" w:hAnsi="Calibri" w:eastAsia="Calibri" w:cs="Calibri"/>
                <w:b w:val="0"/>
                <w:bCs w:val="0"/>
                <w:sz w:val="18"/>
                <w:szCs w:val="18"/>
              </w:rPr>
              <w:t>SEND</w:t>
            </w:r>
          </w:p>
        </w:tc>
        <w:tc>
          <w:tcPr>
            <w:tcW w:w="301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778A57CE">
            <w:r>
              <w:rPr>
                <w:rFonts w:ascii="Calibri" w:hAnsi="Calibri" w:eastAsia="Calibri" w:cs="Calibri"/>
                <w:b w:val="0"/>
                <w:bCs w:val="0"/>
                <w:sz w:val="18"/>
                <w:szCs w:val="18"/>
              </w:rPr>
              <w:t>mode transition COOL to IDLE</w:t>
            </w:r>
          </w:p>
        </w:tc>
      </w:tr>
      <w:tr w14:paraId="1A47A7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5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732A41D6">
            <w:r>
              <w:rPr>
                <w:rFonts w:ascii="Calibri" w:hAnsi="Calibri" w:eastAsia="Calibri" w:cs="Calibri"/>
                <w:b w:val="0"/>
                <w:bCs w:val="0"/>
                <w:sz w:val="18"/>
                <w:szCs w:val="18"/>
              </w:rPr>
              <w:t>6</w:t>
            </w:r>
          </w:p>
        </w:tc>
        <w:tc>
          <w:tcPr>
            <w:tcW w:w="10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5E30301C">
            <w:r>
              <w:rPr>
                <w:rFonts w:ascii="Calibri" w:hAnsi="Calibri" w:eastAsia="Calibri" w:cs="Calibri"/>
                <w:b w:val="0"/>
                <w:bCs w:val="0"/>
                <w:sz w:val="18"/>
                <w:szCs w:val="18"/>
              </w:rPr>
              <w:t>IDLE</w:t>
            </w:r>
          </w:p>
        </w:tc>
        <w:tc>
          <w:tcPr>
            <w:tcW w:w="185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1DCE0C67">
            <w:r>
              <w:rPr>
                <w:rFonts w:ascii="Calibri" w:hAnsi="Calibri" w:eastAsia="Calibri" w:cs="Calibri"/>
                <w:b w:val="0"/>
                <w:bCs w:val="0"/>
                <w:sz w:val="18"/>
                <w:szCs w:val="18"/>
              </w:rPr>
              <w:t>T=20.0, occupied=True</w:t>
            </w:r>
          </w:p>
        </w:tc>
        <w:tc>
          <w:tcPr>
            <w:tcW w:w="75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142344D7">
            <w:r>
              <w:rPr>
                <w:rFonts w:ascii="Calibri" w:hAnsi="Calibri" w:eastAsia="Calibri" w:cs="Calibri"/>
                <w:b w:val="0"/>
                <w:bCs w:val="0"/>
                <w:sz w:val="18"/>
                <w:szCs w:val="18"/>
              </w:rPr>
              <w:t>HEAT</w:t>
            </w:r>
          </w:p>
        </w:tc>
        <w:tc>
          <w:tcPr>
            <w:tcW w:w="12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32456581">
            <w:r>
              <w:rPr>
                <w:rFonts w:ascii="Calibri" w:hAnsi="Calibri" w:eastAsia="Calibri" w:cs="Calibri"/>
                <w:b w:val="0"/>
                <w:bCs w:val="0"/>
                <w:sz w:val="18"/>
                <w:szCs w:val="18"/>
              </w:rPr>
              <w:t>SEND</w:t>
            </w:r>
          </w:p>
        </w:tc>
        <w:tc>
          <w:tcPr>
            <w:tcW w:w="10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6EB6AAD9">
            <w:r>
              <w:rPr>
                <w:rFonts w:ascii="Calibri" w:hAnsi="Calibri" w:eastAsia="Calibri" w:cs="Calibri"/>
                <w:b w:val="0"/>
                <w:bCs w:val="0"/>
                <w:sz w:val="18"/>
                <w:szCs w:val="18"/>
              </w:rPr>
              <w:t>SEND</w:t>
            </w:r>
          </w:p>
        </w:tc>
        <w:tc>
          <w:tcPr>
            <w:tcW w:w="301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196B6B0A">
            <w:r>
              <w:rPr>
                <w:rFonts w:ascii="Calibri" w:hAnsi="Calibri" w:eastAsia="Calibri" w:cs="Calibri"/>
                <w:b w:val="0"/>
                <w:bCs w:val="0"/>
                <w:sz w:val="18"/>
                <w:szCs w:val="18"/>
              </w:rPr>
              <w:t>lower boundary</w:t>
            </w:r>
          </w:p>
        </w:tc>
      </w:tr>
      <w:tr w14:paraId="2A3507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5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160373E1">
            <w:r>
              <w:rPr>
                <w:rFonts w:ascii="Calibri" w:hAnsi="Calibri" w:eastAsia="Calibri" w:cs="Calibri"/>
                <w:b w:val="0"/>
                <w:bCs w:val="0"/>
                <w:sz w:val="18"/>
                <w:szCs w:val="18"/>
              </w:rPr>
              <w:t>7</w:t>
            </w:r>
          </w:p>
        </w:tc>
        <w:tc>
          <w:tcPr>
            <w:tcW w:w="10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40AF439B">
            <w:r>
              <w:rPr>
                <w:rFonts w:ascii="Calibri" w:hAnsi="Calibri" w:eastAsia="Calibri" w:cs="Calibri"/>
                <w:b w:val="0"/>
                <w:bCs w:val="0"/>
                <w:sz w:val="18"/>
                <w:szCs w:val="18"/>
              </w:rPr>
              <w:t>HEAT</w:t>
            </w:r>
          </w:p>
        </w:tc>
        <w:tc>
          <w:tcPr>
            <w:tcW w:w="185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0F194520">
            <w:r>
              <w:rPr>
                <w:rFonts w:ascii="Calibri" w:hAnsi="Calibri" w:eastAsia="Calibri" w:cs="Calibri"/>
                <w:b w:val="0"/>
                <w:bCs w:val="0"/>
                <w:sz w:val="18"/>
                <w:szCs w:val="18"/>
              </w:rPr>
              <w:t>T=20.0, occupied=True</w:t>
            </w:r>
          </w:p>
        </w:tc>
        <w:tc>
          <w:tcPr>
            <w:tcW w:w="75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1A944F2B">
            <w:r>
              <w:rPr>
                <w:rFonts w:ascii="Calibri" w:hAnsi="Calibri" w:eastAsia="Calibri" w:cs="Calibri"/>
                <w:b w:val="0"/>
                <w:bCs w:val="0"/>
                <w:sz w:val="18"/>
                <w:szCs w:val="18"/>
              </w:rPr>
              <w:t>HEAT</w:t>
            </w:r>
          </w:p>
        </w:tc>
        <w:tc>
          <w:tcPr>
            <w:tcW w:w="12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4E2BC088">
            <w:r>
              <w:rPr>
                <w:rFonts w:ascii="Calibri" w:hAnsi="Calibri" w:eastAsia="Calibri" w:cs="Calibri"/>
                <w:b w:val="0"/>
                <w:bCs w:val="0"/>
                <w:sz w:val="18"/>
                <w:szCs w:val="18"/>
              </w:rPr>
              <w:t>NO COMMAND</w:t>
            </w:r>
          </w:p>
        </w:tc>
        <w:tc>
          <w:tcPr>
            <w:tcW w:w="10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0F6C3518">
            <w:r>
              <w:rPr>
                <w:rFonts w:ascii="Calibri" w:hAnsi="Calibri" w:eastAsia="Calibri" w:cs="Calibri"/>
                <w:b w:val="0"/>
                <w:bCs w:val="0"/>
                <w:sz w:val="18"/>
                <w:szCs w:val="18"/>
              </w:rPr>
              <w:t>SEND</w:t>
            </w:r>
          </w:p>
        </w:tc>
        <w:tc>
          <w:tcPr>
            <w:tcW w:w="301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6562C8E0">
            <w:r>
              <w:rPr>
                <w:rFonts w:ascii="Calibri" w:hAnsi="Calibri" w:eastAsia="Calibri" w:cs="Calibri"/>
                <w:b w:val="0"/>
                <w:bCs w:val="0"/>
                <w:sz w:val="18"/>
                <w:szCs w:val="18"/>
              </w:rPr>
              <w:t>repeated percept</w:t>
            </w:r>
          </w:p>
        </w:tc>
      </w:tr>
      <w:tr w14:paraId="6EE314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5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52A77B89">
            <w:r>
              <w:rPr>
                <w:rFonts w:ascii="Calibri" w:hAnsi="Calibri" w:eastAsia="Calibri" w:cs="Calibri"/>
                <w:b w:val="0"/>
                <w:bCs w:val="0"/>
                <w:sz w:val="18"/>
                <w:szCs w:val="18"/>
              </w:rPr>
              <w:t>8</w:t>
            </w:r>
          </w:p>
        </w:tc>
        <w:tc>
          <w:tcPr>
            <w:tcW w:w="10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649DD992">
            <w:r>
              <w:rPr>
                <w:rFonts w:ascii="Calibri" w:hAnsi="Calibri" w:eastAsia="Calibri" w:cs="Calibri"/>
                <w:b w:val="0"/>
                <w:bCs w:val="0"/>
                <w:sz w:val="18"/>
                <w:szCs w:val="18"/>
              </w:rPr>
              <w:t>HEAT</w:t>
            </w:r>
          </w:p>
        </w:tc>
        <w:tc>
          <w:tcPr>
            <w:tcW w:w="185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0322C41C">
            <w:r>
              <w:rPr>
                <w:rFonts w:ascii="Calibri" w:hAnsi="Calibri" w:eastAsia="Calibri" w:cs="Calibri"/>
                <w:b w:val="0"/>
                <w:bCs w:val="0"/>
                <w:sz w:val="18"/>
                <w:szCs w:val="18"/>
              </w:rPr>
              <w:t>T=28.0, occupied=False</w:t>
            </w:r>
          </w:p>
        </w:tc>
        <w:tc>
          <w:tcPr>
            <w:tcW w:w="75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5399FF56">
            <w:r>
              <w:rPr>
                <w:rFonts w:ascii="Calibri" w:hAnsi="Calibri" w:eastAsia="Calibri" w:cs="Calibri"/>
                <w:b w:val="0"/>
                <w:bCs w:val="0"/>
                <w:sz w:val="18"/>
                <w:szCs w:val="18"/>
              </w:rPr>
              <w:t>OFF</w:t>
            </w:r>
          </w:p>
        </w:tc>
        <w:tc>
          <w:tcPr>
            <w:tcW w:w="12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2A9EB1B2">
            <w:r>
              <w:rPr>
                <w:rFonts w:ascii="Calibri" w:hAnsi="Calibri" w:eastAsia="Calibri" w:cs="Calibri"/>
                <w:b w:val="0"/>
                <w:bCs w:val="0"/>
                <w:sz w:val="18"/>
                <w:szCs w:val="18"/>
              </w:rPr>
              <w:t>SEND</w:t>
            </w:r>
          </w:p>
        </w:tc>
        <w:tc>
          <w:tcPr>
            <w:tcW w:w="10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2101DC96">
            <w:r>
              <w:rPr>
                <w:rFonts w:ascii="Calibri" w:hAnsi="Calibri" w:eastAsia="Calibri" w:cs="Calibri"/>
                <w:b w:val="0"/>
                <w:bCs w:val="0"/>
                <w:sz w:val="18"/>
                <w:szCs w:val="18"/>
              </w:rPr>
              <w:t>SEND</w:t>
            </w:r>
          </w:p>
        </w:tc>
        <w:tc>
          <w:tcPr>
            <w:tcW w:w="301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3ACB6DCC">
            <w:r>
              <w:rPr>
                <w:rFonts w:ascii="Calibri" w:hAnsi="Calibri" w:eastAsia="Calibri" w:cs="Calibri"/>
                <w:b w:val="0"/>
                <w:bCs w:val="0"/>
                <w:sz w:val="18"/>
                <w:szCs w:val="18"/>
              </w:rPr>
              <w:t>empty room (occupancy priority)</w:t>
            </w:r>
          </w:p>
        </w:tc>
      </w:tr>
      <w:tr w14:paraId="53E75A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5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004CCAC3">
            <w:r>
              <w:rPr>
                <w:rFonts w:ascii="Calibri" w:hAnsi="Calibri" w:eastAsia="Calibri" w:cs="Calibri"/>
                <w:b w:val="0"/>
                <w:bCs w:val="0"/>
                <w:sz w:val="18"/>
                <w:szCs w:val="18"/>
              </w:rPr>
              <w:t>9</w:t>
            </w:r>
          </w:p>
        </w:tc>
        <w:tc>
          <w:tcPr>
            <w:tcW w:w="10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5209A96D">
            <w:r>
              <w:rPr>
                <w:rFonts w:ascii="Calibri" w:hAnsi="Calibri" w:eastAsia="Calibri" w:cs="Calibri"/>
                <w:b w:val="0"/>
                <w:bCs w:val="0"/>
                <w:sz w:val="18"/>
                <w:szCs w:val="18"/>
              </w:rPr>
              <w:t>OFF</w:t>
            </w:r>
          </w:p>
        </w:tc>
        <w:tc>
          <w:tcPr>
            <w:tcW w:w="185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64FCF524">
            <w:r>
              <w:rPr>
                <w:rFonts w:ascii="Calibri" w:hAnsi="Calibri" w:eastAsia="Calibri" w:cs="Calibri"/>
                <w:b w:val="0"/>
                <w:bCs w:val="0"/>
                <w:sz w:val="18"/>
                <w:szCs w:val="18"/>
              </w:rPr>
              <w:t>T=15.0, occupied=False</w:t>
            </w:r>
          </w:p>
        </w:tc>
        <w:tc>
          <w:tcPr>
            <w:tcW w:w="75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062F46D7">
            <w:r>
              <w:rPr>
                <w:rFonts w:ascii="Calibri" w:hAnsi="Calibri" w:eastAsia="Calibri" w:cs="Calibri"/>
                <w:b w:val="0"/>
                <w:bCs w:val="0"/>
                <w:sz w:val="18"/>
                <w:szCs w:val="18"/>
              </w:rPr>
              <w:t>OFF</w:t>
            </w:r>
          </w:p>
        </w:tc>
        <w:tc>
          <w:tcPr>
            <w:tcW w:w="12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549925D5">
            <w:r>
              <w:rPr>
                <w:rFonts w:ascii="Calibri" w:hAnsi="Calibri" w:eastAsia="Calibri" w:cs="Calibri"/>
                <w:b w:val="0"/>
                <w:bCs w:val="0"/>
                <w:sz w:val="18"/>
                <w:szCs w:val="18"/>
              </w:rPr>
              <w:t>NO COMMAND</w:t>
            </w:r>
          </w:p>
        </w:tc>
        <w:tc>
          <w:tcPr>
            <w:tcW w:w="10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3C548B3F">
            <w:r>
              <w:rPr>
                <w:rFonts w:ascii="Calibri" w:hAnsi="Calibri" w:eastAsia="Calibri" w:cs="Calibri"/>
                <w:b w:val="0"/>
                <w:bCs w:val="0"/>
                <w:sz w:val="18"/>
                <w:szCs w:val="18"/>
              </w:rPr>
              <w:t>SEND</w:t>
            </w:r>
          </w:p>
        </w:tc>
        <w:tc>
          <w:tcPr>
            <w:tcW w:w="301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01DDF5B3">
            <w:r>
              <w:rPr>
                <w:rFonts w:ascii="Calibri" w:hAnsi="Calibri" w:eastAsia="Calibri" w:cs="Calibri"/>
                <w:b w:val="0"/>
                <w:bCs w:val="0"/>
                <w:sz w:val="18"/>
                <w:szCs w:val="18"/>
              </w:rPr>
              <w:t>empty room repeated OFF</w:t>
            </w:r>
          </w:p>
        </w:tc>
      </w:tr>
      <w:tr w14:paraId="03E9A1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5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54E4E6DA">
            <w:r>
              <w:rPr>
                <w:rFonts w:ascii="Calibri" w:hAnsi="Calibri" w:eastAsia="Calibri" w:cs="Calibri"/>
                <w:b w:val="0"/>
                <w:bCs w:val="0"/>
                <w:sz w:val="18"/>
                <w:szCs w:val="18"/>
              </w:rPr>
              <w:t>10</w:t>
            </w:r>
          </w:p>
        </w:tc>
        <w:tc>
          <w:tcPr>
            <w:tcW w:w="10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3E5C0338">
            <w:r>
              <w:rPr>
                <w:rFonts w:ascii="Calibri" w:hAnsi="Calibri" w:eastAsia="Calibri" w:cs="Calibri"/>
                <w:b w:val="0"/>
                <w:bCs w:val="0"/>
                <w:sz w:val="18"/>
                <w:szCs w:val="18"/>
              </w:rPr>
              <w:t>OFF</w:t>
            </w:r>
          </w:p>
        </w:tc>
        <w:tc>
          <w:tcPr>
            <w:tcW w:w="185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2A94CF78">
            <w:r>
              <w:rPr>
                <w:rFonts w:ascii="Calibri" w:hAnsi="Calibri" w:eastAsia="Calibri" w:cs="Calibri"/>
                <w:b w:val="0"/>
                <w:bCs w:val="0"/>
                <w:sz w:val="18"/>
                <w:szCs w:val="18"/>
              </w:rPr>
              <w:t>T=23.0, occupied=True</w:t>
            </w:r>
          </w:p>
        </w:tc>
        <w:tc>
          <w:tcPr>
            <w:tcW w:w="75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4785C208">
            <w:r>
              <w:rPr>
                <w:rFonts w:ascii="Calibri" w:hAnsi="Calibri" w:eastAsia="Calibri" w:cs="Calibri"/>
                <w:b w:val="0"/>
                <w:bCs w:val="0"/>
                <w:sz w:val="18"/>
                <w:szCs w:val="18"/>
              </w:rPr>
              <w:t>IDLE</w:t>
            </w:r>
          </w:p>
        </w:tc>
        <w:tc>
          <w:tcPr>
            <w:tcW w:w="12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72A2652B">
            <w:r>
              <w:rPr>
                <w:rFonts w:ascii="Calibri" w:hAnsi="Calibri" w:eastAsia="Calibri" w:cs="Calibri"/>
                <w:b w:val="0"/>
                <w:bCs w:val="0"/>
                <w:sz w:val="18"/>
                <w:szCs w:val="18"/>
              </w:rPr>
              <w:t>SEND</w:t>
            </w:r>
          </w:p>
        </w:tc>
        <w:tc>
          <w:tcPr>
            <w:tcW w:w="10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50EFA04F">
            <w:r>
              <w:rPr>
                <w:rFonts w:ascii="Calibri" w:hAnsi="Calibri" w:eastAsia="Calibri" w:cs="Calibri"/>
                <w:b w:val="0"/>
                <w:bCs w:val="0"/>
                <w:sz w:val="18"/>
                <w:szCs w:val="18"/>
              </w:rPr>
              <w:t>SEND</w:t>
            </w:r>
          </w:p>
        </w:tc>
        <w:tc>
          <w:tcPr>
            <w:tcW w:w="301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4AF26A43">
            <w:r>
              <w:rPr>
                <w:rFonts w:ascii="Calibri" w:hAnsi="Calibri" w:eastAsia="Calibri" w:cs="Calibri"/>
                <w:b w:val="0"/>
                <w:bCs w:val="0"/>
                <w:sz w:val="18"/>
                <w:szCs w:val="18"/>
              </w:rPr>
              <w:t>room occupied again</w:t>
            </w:r>
          </w:p>
        </w:tc>
      </w:tr>
    </w:tbl>
    <w:p w14:paraId="488020F8">
      <w:pPr>
        <w:spacing w:before="100" w:after="120"/>
      </w:pPr>
      <w:r>
        <w:rPr>
          <w:rFonts w:ascii="Calibri" w:hAnsi="Calibri" w:eastAsia="Calibri" w:cs="Calibri"/>
        </w:rPr>
        <w:t>Result: the stateful controller sent 6 commands in 10 steps; the reflex controller sent 10. The targets chosen are identical, so memory removes only repeated commands and does not change any decision.</w:t>
      </w:r>
    </w:p>
    <w:p w14:paraId="0E81F7FB">
      <w:pPr>
        <w:pStyle w:val="3"/>
        <w:spacing w:before="200" w:after="100"/>
      </w:pPr>
      <w:r>
        <w:rPr>
          <w:rFonts w:ascii="Calibri" w:hAnsi="Calibri" w:eastAsia="Calibri" w:cs="Calibri"/>
          <w:b/>
          <w:bCs/>
          <w:sz w:val="25"/>
          <w:szCs w:val="25"/>
        </w:rPr>
        <w:t>4.3 Reflex versus stateful comparison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3200"/>
        <w:gridCol w:w="3560"/>
      </w:tblGrid>
      <w:tr w14:paraId="3148DF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tcBorders>
              <w:top w:val="single" w:color="AAAAAA" w:sz="4" w:space="0"/>
              <w:left w:val="single" w:color="AAAAAA" w:sz="4" w:space="0"/>
              <w:bottom w:val="single" w:color="AAAAAA" w:sz="4" w:space="0"/>
              <w:right w:val="single" w:color="AAAAAA" w:sz="4" w:space="0"/>
            </w:tcBorders>
            <w:shd w:val="clear" w:color="auto" w:fill="D9E2F3"/>
            <w:tcMar>
              <w:top w:w="60" w:type="dxa"/>
              <w:left w:w="90" w:type="dxa"/>
              <w:bottom w:w="60" w:type="dxa"/>
              <w:right w:w="90" w:type="dxa"/>
            </w:tcMar>
          </w:tcPr>
          <w:p w14:paraId="0B279053">
            <w:r>
              <w:rPr>
                <w:rFonts w:ascii="Calibri" w:hAnsi="Calibri" w:eastAsia="Calibri" w:cs="Calibri"/>
                <w:b/>
                <w:bCs/>
                <w:sz w:val="18"/>
                <w:szCs w:val="18"/>
              </w:rPr>
              <w:t>Aspect</w:t>
            </w:r>
          </w:p>
        </w:tc>
        <w:tc>
          <w:tcPr>
            <w:tcW w:w="3200" w:type="dxa"/>
            <w:tcBorders>
              <w:top w:val="single" w:color="AAAAAA" w:sz="4" w:space="0"/>
              <w:left w:val="single" w:color="AAAAAA" w:sz="4" w:space="0"/>
              <w:bottom w:val="single" w:color="AAAAAA" w:sz="4" w:space="0"/>
              <w:right w:val="single" w:color="AAAAAA" w:sz="4" w:space="0"/>
            </w:tcBorders>
            <w:shd w:val="clear" w:color="auto" w:fill="D9E2F3"/>
            <w:tcMar>
              <w:top w:w="60" w:type="dxa"/>
              <w:left w:w="90" w:type="dxa"/>
              <w:bottom w:w="60" w:type="dxa"/>
              <w:right w:w="90" w:type="dxa"/>
            </w:tcMar>
          </w:tcPr>
          <w:p w14:paraId="25AEE607">
            <w:r>
              <w:rPr>
                <w:rFonts w:ascii="Calibri" w:hAnsi="Calibri" w:eastAsia="Calibri" w:cs="Calibri"/>
                <w:b/>
                <w:bCs/>
                <w:sz w:val="18"/>
                <w:szCs w:val="18"/>
              </w:rPr>
              <w:t>Reflex controller</w:t>
            </w:r>
          </w:p>
        </w:tc>
        <w:tc>
          <w:tcPr>
            <w:tcW w:w="3560" w:type="dxa"/>
            <w:tcBorders>
              <w:top w:val="single" w:color="AAAAAA" w:sz="4" w:space="0"/>
              <w:left w:val="single" w:color="AAAAAA" w:sz="4" w:space="0"/>
              <w:bottom w:val="single" w:color="AAAAAA" w:sz="4" w:space="0"/>
              <w:right w:val="single" w:color="AAAAAA" w:sz="4" w:space="0"/>
            </w:tcBorders>
            <w:shd w:val="clear" w:color="auto" w:fill="D9E2F3"/>
            <w:tcMar>
              <w:top w:w="60" w:type="dxa"/>
              <w:left w:w="90" w:type="dxa"/>
              <w:bottom w:w="60" w:type="dxa"/>
              <w:right w:w="90" w:type="dxa"/>
            </w:tcMar>
          </w:tcPr>
          <w:p w14:paraId="2C7AE138">
            <w:r>
              <w:rPr>
                <w:rFonts w:ascii="Calibri" w:hAnsi="Calibri" w:eastAsia="Calibri" w:cs="Calibri"/>
                <w:b/>
                <w:bCs/>
                <w:sz w:val="18"/>
                <w:szCs w:val="18"/>
              </w:rPr>
              <w:t>Stateful controller</w:t>
            </w:r>
          </w:p>
        </w:tc>
      </w:tr>
      <w:tr w14:paraId="6BFFA8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24AC61ED">
            <w:r>
              <w:rPr>
                <w:rFonts w:ascii="Calibri" w:hAnsi="Calibri" w:eastAsia="Calibri" w:cs="Calibri"/>
                <w:b w:val="0"/>
                <w:bCs w:val="0"/>
                <w:sz w:val="18"/>
                <w:szCs w:val="18"/>
              </w:rPr>
              <w:t>Decision uses</w:t>
            </w:r>
          </w:p>
        </w:tc>
        <w:tc>
          <w:tcPr>
            <w:tcW w:w="32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20A651F2">
            <w:r>
              <w:rPr>
                <w:rFonts w:ascii="Calibri" w:hAnsi="Calibri" w:eastAsia="Calibri" w:cs="Calibri"/>
                <w:b w:val="0"/>
                <w:bCs w:val="0"/>
                <w:sz w:val="18"/>
                <w:szCs w:val="18"/>
              </w:rPr>
              <w:t>Current percept only</w:t>
            </w:r>
          </w:p>
        </w:tc>
        <w:tc>
          <w:tcPr>
            <w:tcW w:w="356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328C61D5">
            <w:r>
              <w:rPr>
                <w:rFonts w:ascii="Calibri" w:hAnsi="Calibri" w:eastAsia="Calibri" w:cs="Calibri"/>
                <w:b w:val="0"/>
                <w:bCs w:val="0"/>
                <w:sz w:val="18"/>
                <w:szCs w:val="18"/>
              </w:rPr>
              <w:t>Current percept plus previous target mode</w:t>
            </w:r>
          </w:p>
        </w:tc>
      </w:tr>
      <w:tr w14:paraId="1C9727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2BE1E7D5">
            <w:r>
              <w:rPr>
                <w:rFonts w:ascii="Calibri" w:hAnsi="Calibri" w:eastAsia="Calibri" w:cs="Calibri"/>
                <w:b w:val="0"/>
                <w:bCs w:val="0"/>
                <w:sz w:val="18"/>
                <w:szCs w:val="18"/>
              </w:rPr>
              <w:t>Commands sent (10-step trace)</w:t>
            </w:r>
          </w:p>
        </w:tc>
        <w:tc>
          <w:tcPr>
            <w:tcW w:w="32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5CE53F03">
            <w:r>
              <w:rPr>
                <w:rFonts w:ascii="Calibri" w:hAnsi="Calibri" w:eastAsia="Calibri" w:cs="Calibri"/>
                <w:b w:val="0"/>
                <w:bCs w:val="0"/>
                <w:sz w:val="18"/>
                <w:szCs w:val="18"/>
              </w:rPr>
              <w:t>10</w:t>
            </w:r>
          </w:p>
        </w:tc>
        <w:tc>
          <w:tcPr>
            <w:tcW w:w="356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5EF0851A">
            <w:r>
              <w:rPr>
                <w:rFonts w:ascii="Calibri" w:hAnsi="Calibri" w:eastAsia="Calibri" w:cs="Calibri"/>
                <w:b w:val="0"/>
                <w:bCs w:val="0"/>
                <w:sz w:val="18"/>
                <w:szCs w:val="18"/>
              </w:rPr>
              <w:t>6</w:t>
            </w:r>
          </w:p>
        </w:tc>
      </w:tr>
      <w:tr w14:paraId="2AC56B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05E631DB">
            <w:r>
              <w:rPr>
                <w:rFonts w:ascii="Calibri" w:hAnsi="Calibri" w:eastAsia="Calibri" w:cs="Calibri"/>
                <w:b w:val="0"/>
                <w:bCs w:val="0"/>
                <w:sz w:val="18"/>
                <w:szCs w:val="18"/>
              </w:rPr>
              <w:t>Repeated identical commands</w:t>
            </w:r>
          </w:p>
        </w:tc>
        <w:tc>
          <w:tcPr>
            <w:tcW w:w="32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0C5BE0B4">
            <w:r>
              <w:rPr>
                <w:rFonts w:ascii="Calibri" w:hAnsi="Calibri" w:eastAsia="Calibri" w:cs="Calibri"/>
                <w:b w:val="0"/>
                <w:bCs w:val="0"/>
                <w:sz w:val="18"/>
                <w:szCs w:val="18"/>
              </w:rPr>
              <w:t>Yes (steps 2, 4, 7, 9)</w:t>
            </w:r>
          </w:p>
        </w:tc>
        <w:tc>
          <w:tcPr>
            <w:tcW w:w="356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693B945A">
            <w:r>
              <w:rPr>
                <w:rFonts w:ascii="Calibri" w:hAnsi="Calibri" w:eastAsia="Calibri" w:cs="Calibri"/>
                <w:b w:val="0"/>
                <w:bCs w:val="0"/>
                <w:sz w:val="18"/>
                <w:szCs w:val="18"/>
              </w:rPr>
              <w:t>No</w:t>
            </w:r>
          </w:p>
        </w:tc>
      </w:tr>
      <w:tr w14:paraId="4B8BFE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1816DDB5">
            <w:r>
              <w:rPr>
                <w:rFonts w:ascii="Calibri" w:hAnsi="Calibri" w:eastAsia="Calibri" w:cs="Calibri"/>
                <w:b w:val="0"/>
                <w:bCs w:val="0"/>
                <w:sz w:val="18"/>
                <w:szCs w:val="18"/>
              </w:rPr>
              <w:t>Complexity</w:t>
            </w:r>
          </w:p>
        </w:tc>
        <w:tc>
          <w:tcPr>
            <w:tcW w:w="32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37D64A78">
            <w:r>
              <w:rPr>
                <w:rFonts w:ascii="Calibri" w:hAnsi="Calibri" w:eastAsia="Calibri" w:cs="Calibri"/>
                <w:b w:val="0"/>
                <w:bCs w:val="0"/>
                <w:sz w:val="18"/>
                <w:szCs w:val="18"/>
              </w:rPr>
              <w:t>One function, no storage</w:t>
            </w:r>
          </w:p>
        </w:tc>
        <w:tc>
          <w:tcPr>
            <w:tcW w:w="356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4FDAF68C">
            <w:r>
              <w:rPr>
                <w:rFonts w:ascii="Calibri" w:hAnsi="Calibri" w:eastAsia="Calibri" w:cs="Calibri"/>
                <w:b w:val="0"/>
                <w:bCs w:val="0"/>
                <w:sz w:val="18"/>
                <w:szCs w:val="18"/>
              </w:rPr>
              <w:t>Small class with one stored value</w:t>
            </w:r>
          </w:p>
        </w:tc>
      </w:tr>
      <w:tr w14:paraId="0FAE15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39573468">
            <w:r>
              <w:rPr>
                <w:rFonts w:ascii="Calibri" w:hAnsi="Calibri" w:eastAsia="Calibri" w:cs="Calibri"/>
                <w:b w:val="0"/>
                <w:bCs w:val="0"/>
                <w:sz w:val="18"/>
                <w:szCs w:val="18"/>
              </w:rPr>
              <w:t>Risk</w:t>
            </w:r>
          </w:p>
        </w:tc>
        <w:tc>
          <w:tcPr>
            <w:tcW w:w="32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0A7FEEDB">
            <w:r>
              <w:rPr>
                <w:rFonts w:ascii="Calibri" w:hAnsi="Calibri" w:eastAsia="Calibri" w:cs="Calibri"/>
                <w:b w:val="0"/>
                <w:bCs w:val="0"/>
                <w:sz w:val="18"/>
                <w:szCs w:val="18"/>
              </w:rPr>
              <w:t>Wastes messages and wear on the actuator</w:t>
            </w:r>
          </w:p>
        </w:tc>
        <w:tc>
          <w:tcPr>
            <w:tcW w:w="356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3EE4D0FE">
            <w:r>
              <w:rPr>
                <w:rFonts w:ascii="Calibri" w:hAnsi="Calibri" w:eastAsia="Calibri" w:cs="Calibri"/>
                <w:b w:val="0"/>
                <w:bCs w:val="0"/>
                <w:sz w:val="18"/>
                <w:szCs w:val="18"/>
              </w:rPr>
              <w:t>Stored value can be wrong if a command is lost</w:t>
            </w:r>
          </w:p>
        </w:tc>
      </w:tr>
    </w:tbl>
    <w:p w14:paraId="392EC983">
      <w:pPr>
        <w:pStyle w:val="2"/>
        <w:spacing w:before="280" w:after="120"/>
      </w:pPr>
      <w:r>
        <w:rPr>
          <w:rFonts w:ascii="Calibri" w:hAnsi="Calibri" w:eastAsia="Calibri" w:cs="Calibri"/>
          <w:b/>
          <w:bCs/>
          <w:sz w:val="30"/>
          <w:szCs w:val="30"/>
        </w:rPr>
        <w:t>5. Comparison of alternatives and limitations</w:t>
      </w:r>
    </w:p>
    <w:p w14:paraId="753762CB">
      <w:pPr>
        <w:spacing w:after="120"/>
      </w:pPr>
      <w:r>
        <w:rPr>
          <w:rFonts w:ascii="Calibri" w:hAnsi="Calibri" w:eastAsia="Calibri" w:cs="Calibri"/>
        </w:rPr>
        <w:t>The reflex controller is simpler and cannot get out of step with the equipment, because it re-sends the right command each time. The stateful controller saves commands and so would reduce network traffic and actuator wear, but it depends on its stored value matching reality. The agent types in this lab follow Russell and Norvig (2021): a simple reflex agent acts on the current percept, and a model-based agent keeps internal state.</w:t>
      </w:r>
    </w:p>
    <w:p w14:paraId="29D0624E">
      <w:pPr>
        <w:pStyle w:val="16"/>
        <w:numPr>
          <w:ilvl w:val="0"/>
          <w:numId w:val="1"/>
        </w:numPr>
        <w:spacing w:after="80"/>
      </w:pPr>
      <w:r>
        <w:rPr>
          <w:rFonts w:ascii="Calibri" w:hAnsi="Calibri" w:eastAsia="Calibri" w:cs="Calibri"/>
        </w:rPr>
        <w:t>The controller sees only temperature and occupancy; it ignores humidity, time of day and energy price.</w:t>
      </w:r>
    </w:p>
    <w:p w14:paraId="3DADBC62">
      <w:pPr>
        <w:pStyle w:val="16"/>
        <w:numPr>
          <w:ilvl w:val="0"/>
          <w:numId w:val="1"/>
        </w:numPr>
        <w:spacing w:after="80"/>
      </w:pPr>
      <w:r>
        <w:rPr>
          <w:rFonts w:ascii="Calibri" w:hAnsi="Calibri" w:eastAsia="Calibri" w:cs="Calibri"/>
        </w:rPr>
        <w:t>The ten percepts are invented and few; they demonstrate logic, not real-world coverage.</w:t>
      </w:r>
    </w:p>
    <w:p w14:paraId="4B8DFAD7">
      <w:pPr>
        <w:pStyle w:val="16"/>
        <w:numPr>
          <w:ilvl w:val="0"/>
          <w:numId w:val="1"/>
        </w:numPr>
        <w:spacing w:after="80"/>
      </w:pPr>
      <w:r>
        <w:rPr>
          <w:rFonts w:ascii="Calibri" w:hAnsi="Calibri" w:eastAsia="Calibri" w:cs="Calibri"/>
        </w:rPr>
        <w:t>The PEAS specifications and classifications are reasoned from typical deployments and depend on the stated assumptions, not on measurements.</w:t>
      </w:r>
    </w:p>
    <w:p w14:paraId="662B9DEE">
      <w:pPr>
        <w:pStyle w:val="16"/>
        <w:numPr>
          <w:ilvl w:val="0"/>
          <w:numId w:val="1"/>
        </w:numPr>
        <w:spacing w:after="80"/>
      </w:pPr>
      <w:r>
        <w:rPr>
          <w:rFonts w:ascii="Calibri" w:hAnsi="Calibri" w:eastAsia="Calibri" w:cs="Calibri"/>
        </w:rPr>
        <w:t>Missing or invalid sensor readings are not handled by the code.</w:t>
      </w:r>
    </w:p>
    <w:p w14:paraId="190F1838">
      <w:pPr>
        <w:pStyle w:val="2"/>
        <w:spacing w:before="280" w:after="120"/>
      </w:pPr>
      <w:r>
        <w:rPr>
          <w:rFonts w:ascii="Calibri" w:hAnsi="Calibri" w:eastAsia="Calibri" w:cs="Calibri"/>
          <w:b/>
          <w:bCs/>
          <w:sz w:val="30"/>
          <w:szCs w:val="30"/>
        </w:rPr>
        <w:t>6. Failure and edge-case analysis</w:t>
      </w:r>
    </w:p>
    <w:p w14:paraId="3758C40C">
      <w:pPr>
        <w:pStyle w:val="3"/>
        <w:spacing w:before="200" w:after="100"/>
      </w:pPr>
      <w:r>
        <w:rPr>
          <w:rFonts w:ascii="Calibri" w:hAnsi="Calibri" w:eastAsia="Calibri" w:cs="Calibri"/>
          <w:b/>
          <w:bCs/>
          <w:sz w:val="25"/>
          <w:szCs w:val="25"/>
        </w:rPr>
        <w:t>Edge case: temperature alternating around the 26 threshold</w:t>
      </w:r>
    </w:p>
    <w:p w14:paraId="5B1497DF">
      <w:pPr>
        <w:pStyle w:val="16"/>
        <w:numPr>
          <w:ilvl w:val="0"/>
          <w:numId w:val="1"/>
        </w:numPr>
        <w:spacing w:after="80"/>
      </w:pPr>
      <w:r>
        <w:rPr>
          <w:rFonts w:ascii="Calibri" w:hAnsi="Calibri" w:eastAsia="Calibri" w:cs="Calibri"/>
          <w:b/>
          <w:bCs/>
        </w:rPr>
        <w:t xml:space="preserve">Input: </w:t>
      </w:r>
      <w:r>
        <w:rPr>
          <w:rFonts w:ascii="Calibri" w:hAnsi="Calibri" w:eastAsia="Calibri" w:cs="Calibri"/>
        </w:rPr>
        <w:t>edge_percepts.csv, occupied room, temperature alternating 25.9, 26.0, 25.9, 26.0, 25.9, 26.0.</w:t>
      </w:r>
    </w:p>
    <w:p w14:paraId="46A431BF">
      <w:pPr>
        <w:pStyle w:val="16"/>
        <w:numPr>
          <w:ilvl w:val="0"/>
          <w:numId w:val="1"/>
        </w:numPr>
        <w:spacing w:after="80"/>
      </w:pPr>
      <w:r>
        <w:rPr>
          <w:rFonts w:ascii="Calibri" w:hAnsi="Calibri" w:eastAsia="Calibri" w:cs="Calibri"/>
          <w:b/>
          <w:bCs/>
        </w:rPr>
        <w:t xml:space="preserve">Observed behavior: </w:t>
      </w:r>
      <w:r>
        <w:rPr>
          <w:rFonts w:ascii="Calibri" w:hAnsi="Calibri" w:eastAsia="Calibri" w:cs="Calibri"/>
        </w:rPr>
        <w:t>the target alternates IDLE, COOL, IDLE, COOL, IDLE, COOL, so the stateful controller sends a command on all 6 of 6 steps. Memory gave no saving here.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0"/>
        <w:gridCol w:w="1800"/>
        <w:gridCol w:w="2900"/>
        <w:gridCol w:w="1400"/>
        <w:gridCol w:w="2560"/>
      </w:tblGrid>
      <w:tr w14:paraId="521F83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700" w:type="dxa"/>
            <w:tcBorders>
              <w:top w:val="single" w:color="AAAAAA" w:sz="4" w:space="0"/>
              <w:left w:val="single" w:color="AAAAAA" w:sz="4" w:space="0"/>
              <w:bottom w:val="single" w:color="AAAAAA" w:sz="4" w:space="0"/>
              <w:right w:val="single" w:color="AAAAAA" w:sz="4" w:space="0"/>
            </w:tcBorders>
            <w:shd w:val="clear" w:color="auto" w:fill="D9E2F3"/>
            <w:tcMar>
              <w:top w:w="60" w:type="dxa"/>
              <w:left w:w="90" w:type="dxa"/>
              <w:bottom w:w="60" w:type="dxa"/>
              <w:right w:w="90" w:type="dxa"/>
            </w:tcMar>
          </w:tcPr>
          <w:p w14:paraId="4912E15D">
            <w:r>
              <w:rPr>
                <w:rFonts w:ascii="Calibri" w:hAnsi="Calibri" w:eastAsia="Calibri" w:cs="Calibri"/>
                <w:b/>
                <w:bCs/>
                <w:sz w:val="18"/>
                <w:szCs w:val="18"/>
              </w:rPr>
              <w:t>Step</w:t>
            </w:r>
          </w:p>
        </w:tc>
        <w:tc>
          <w:tcPr>
            <w:tcW w:w="1800" w:type="dxa"/>
            <w:tcBorders>
              <w:top w:val="single" w:color="AAAAAA" w:sz="4" w:space="0"/>
              <w:left w:val="single" w:color="AAAAAA" w:sz="4" w:space="0"/>
              <w:bottom w:val="single" w:color="AAAAAA" w:sz="4" w:space="0"/>
              <w:right w:val="single" w:color="AAAAAA" w:sz="4" w:space="0"/>
            </w:tcBorders>
            <w:shd w:val="clear" w:color="auto" w:fill="D9E2F3"/>
            <w:tcMar>
              <w:top w:w="60" w:type="dxa"/>
              <w:left w:w="90" w:type="dxa"/>
              <w:bottom w:w="60" w:type="dxa"/>
              <w:right w:w="90" w:type="dxa"/>
            </w:tcMar>
          </w:tcPr>
          <w:p w14:paraId="05A7BC2B">
            <w:r>
              <w:rPr>
                <w:rFonts w:ascii="Calibri" w:hAnsi="Calibri" w:eastAsia="Calibri" w:cs="Calibri"/>
                <w:b/>
                <w:bCs/>
                <w:sz w:val="18"/>
                <w:szCs w:val="18"/>
              </w:rPr>
              <w:t>Previous mode</w:t>
            </w:r>
          </w:p>
        </w:tc>
        <w:tc>
          <w:tcPr>
            <w:tcW w:w="2900" w:type="dxa"/>
            <w:tcBorders>
              <w:top w:val="single" w:color="AAAAAA" w:sz="4" w:space="0"/>
              <w:left w:val="single" w:color="AAAAAA" w:sz="4" w:space="0"/>
              <w:bottom w:val="single" w:color="AAAAAA" w:sz="4" w:space="0"/>
              <w:right w:val="single" w:color="AAAAAA" w:sz="4" w:space="0"/>
            </w:tcBorders>
            <w:shd w:val="clear" w:color="auto" w:fill="D9E2F3"/>
            <w:tcMar>
              <w:top w:w="60" w:type="dxa"/>
              <w:left w:w="90" w:type="dxa"/>
              <w:bottom w:w="60" w:type="dxa"/>
              <w:right w:w="90" w:type="dxa"/>
            </w:tcMar>
          </w:tcPr>
          <w:p w14:paraId="22A6A22C">
            <w:r>
              <w:rPr>
                <w:rFonts w:ascii="Calibri" w:hAnsi="Calibri" w:eastAsia="Calibri" w:cs="Calibri"/>
                <w:b/>
                <w:bCs/>
                <w:sz w:val="18"/>
                <w:szCs w:val="18"/>
              </w:rPr>
              <w:t>Percept</w:t>
            </w:r>
          </w:p>
        </w:tc>
        <w:tc>
          <w:tcPr>
            <w:tcW w:w="1400" w:type="dxa"/>
            <w:tcBorders>
              <w:top w:val="single" w:color="AAAAAA" w:sz="4" w:space="0"/>
              <w:left w:val="single" w:color="AAAAAA" w:sz="4" w:space="0"/>
              <w:bottom w:val="single" w:color="AAAAAA" w:sz="4" w:space="0"/>
              <w:right w:val="single" w:color="AAAAAA" w:sz="4" w:space="0"/>
            </w:tcBorders>
            <w:shd w:val="clear" w:color="auto" w:fill="D9E2F3"/>
            <w:tcMar>
              <w:top w:w="60" w:type="dxa"/>
              <w:left w:w="90" w:type="dxa"/>
              <w:bottom w:w="60" w:type="dxa"/>
              <w:right w:w="90" w:type="dxa"/>
            </w:tcMar>
          </w:tcPr>
          <w:p w14:paraId="211243A3">
            <w:r>
              <w:rPr>
                <w:rFonts w:ascii="Calibri" w:hAnsi="Calibri" w:eastAsia="Calibri" w:cs="Calibri"/>
                <w:b/>
                <w:bCs/>
                <w:sz w:val="18"/>
                <w:szCs w:val="18"/>
              </w:rPr>
              <w:t>Target</w:t>
            </w:r>
          </w:p>
        </w:tc>
        <w:tc>
          <w:tcPr>
            <w:tcW w:w="2560" w:type="dxa"/>
            <w:tcBorders>
              <w:top w:val="single" w:color="AAAAAA" w:sz="4" w:space="0"/>
              <w:left w:val="single" w:color="AAAAAA" w:sz="4" w:space="0"/>
              <w:bottom w:val="single" w:color="AAAAAA" w:sz="4" w:space="0"/>
              <w:right w:val="single" w:color="AAAAAA" w:sz="4" w:space="0"/>
            </w:tcBorders>
            <w:shd w:val="clear" w:color="auto" w:fill="D9E2F3"/>
            <w:tcMar>
              <w:top w:w="60" w:type="dxa"/>
              <w:left w:w="90" w:type="dxa"/>
              <w:bottom w:w="60" w:type="dxa"/>
              <w:right w:w="90" w:type="dxa"/>
            </w:tcMar>
          </w:tcPr>
          <w:p w14:paraId="2E5EF894">
            <w:r>
              <w:rPr>
                <w:rFonts w:ascii="Calibri" w:hAnsi="Calibri" w:eastAsia="Calibri" w:cs="Calibri"/>
                <w:b/>
                <w:bCs/>
                <w:sz w:val="18"/>
                <w:szCs w:val="18"/>
              </w:rPr>
              <w:t>Stateful outcome</w:t>
            </w:r>
          </w:p>
        </w:tc>
      </w:tr>
      <w:tr w14:paraId="4BA271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7AC3D562">
            <w:r>
              <w:rPr>
                <w:rFonts w:ascii="Calibri" w:hAnsi="Calibri" w:eastAsia="Calibri" w:cs="Calibri"/>
                <w:b w:val="0"/>
                <w:bCs w:val="0"/>
                <w:sz w:val="18"/>
                <w:szCs w:val="18"/>
              </w:rPr>
              <w:t>1</w:t>
            </w:r>
          </w:p>
        </w:tc>
        <w:tc>
          <w:tcPr>
            <w:tcW w:w="18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7CB89C02">
            <w:r>
              <w:rPr>
                <w:rFonts w:ascii="Calibri" w:hAnsi="Calibri" w:eastAsia="Calibri" w:cs="Calibri"/>
                <w:b w:val="0"/>
                <w:bCs w:val="0"/>
                <w:sz w:val="18"/>
                <w:szCs w:val="18"/>
              </w:rPr>
              <w:t>None</w:t>
            </w:r>
          </w:p>
        </w:tc>
        <w:tc>
          <w:tcPr>
            <w:tcW w:w="29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12DBE9BC">
            <w:r>
              <w:rPr>
                <w:rFonts w:ascii="Calibri" w:hAnsi="Calibri" w:eastAsia="Calibri" w:cs="Calibri"/>
                <w:b w:val="0"/>
                <w:bCs w:val="0"/>
                <w:sz w:val="18"/>
                <w:szCs w:val="18"/>
              </w:rPr>
              <w:t>T=25.9, occupied=True</w:t>
            </w:r>
          </w:p>
        </w:tc>
        <w:tc>
          <w:tcPr>
            <w:tcW w:w="14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3DB7BDD4">
            <w:r>
              <w:rPr>
                <w:rFonts w:ascii="Calibri" w:hAnsi="Calibri" w:eastAsia="Calibri" w:cs="Calibri"/>
                <w:b w:val="0"/>
                <w:bCs w:val="0"/>
                <w:sz w:val="18"/>
                <w:szCs w:val="18"/>
              </w:rPr>
              <w:t>IDLE</w:t>
            </w:r>
          </w:p>
        </w:tc>
        <w:tc>
          <w:tcPr>
            <w:tcW w:w="256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02AF91F3">
            <w:r>
              <w:rPr>
                <w:rFonts w:ascii="Calibri" w:hAnsi="Calibri" w:eastAsia="Calibri" w:cs="Calibri"/>
                <w:b w:val="0"/>
                <w:bCs w:val="0"/>
                <w:sz w:val="18"/>
                <w:szCs w:val="18"/>
              </w:rPr>
              <w:t>SEND</w:t>
            </w:r>
          </w:p>
        </w:tc>
      </w:tr>
      <w:tr w14:paraId="05572B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6EA9974A">
            <w:r>
              <w:rPr>
                <w:rFonts w:ascii="Calibri" w:hAnsi="Calibri" w:eastAsia="Calibri" w:cs="Calibri"/>
                <w:b w:val="0"/>
                <w:bCs w:val="0"/>
                <w:sz w:val="18"/>
                <w:szCs w:val="18"/>
              </w:rPr>
              <w:t>2</w:t>
            </w:r>
          </w:p>
        </w:tc>
        <w:tc>
          <w:tcPr>
            <w:tcW w:w="18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1256ACD3">
            <w:r>
              <w:rPr>
                <w:rFonts w:ascii="Calibri" w:hAnsi="Calibri" w:eastAsia="Calibri" w:cs="Calibri"/>
                <w:b w:val="0"/>
                <w:bCs w:val="0"/>
                <w:sz w:val="18"/>
                <w:szCs w:val="18"/>
              </w:rPr>
              <w:t>IDLE</w:t>
            </w:r>
          </w:p>
        </w:tc>
        <w:tc>
          <w:tcPr>
            <w:tcW w:w="29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7A0249BD">
            <w:r>
              <w:rPr>
                <w:rFonts w:ascii="Calibri" w:hAnsi="Calibri" w:eastAsia="Calibri" w:cs="Calibri"/>
                <w:b w:val="0"/>
                <w:bCs w:val="0"/>
                <w:sz w:val="18"/>
                <w:szCs w:val="18"/>
              </w:rPr>
              <w:t>T=26.0, occupied=True</w:t>
            </w:r>
          </w:p>
        </w:tc>
        <w:tc>
          <w:tcPr>
            <w:tcW w:w="14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45EE30DE">
            <w:r>
              <w:rPr>
                <w:rFonts w:ascii="Calibri" w:hAnsi="Calibri" w:eastAsia="Calibri" w:cs="Calibri"/>
                <w:b w:val="0"/>
                <w:bCs w:val="0"/>
                <w:sz w:val="18"/>
                <w:szCs w:val="18"/>
              </w:rPr>
              <w:t>COOL</w:t>
            </w:r>
          </w:p>
        </w:tc>
        <w:tc>
          <w:tcPr>
            <w:tcW w:w="256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3CF95DE0">
            <w:r>
              <w:rPr>
                <w:rFonts w:ascii="Calibri" w:hAnsi="Calibri" w:eastAsia="Calibri" w:cs="Calibri"/>
                <w:b w:val="0"/>
                <w:bCs w:val="0"/>
                <w:sz w:val="18"/>
                <w:szCs w:val="18"/>
              </w:rPr>
              <w:t>SEND</w:t>
            </w:r>
          </w:p>
        </w:tc>
      </w:tr>
      <w:tr w14:paraId="172766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25BB7094">
            <w:r>
              <w:rPr>
                <w:rFonts w:ascii="Calibri" w:hAnsi="Calibri" w:eastAsia="Calibri" w:cs="Calibri"/>
                <w:b w:val="0"/>
                <w:bCs w:val="0"/>
                <w:sz w:val="18"/>
                <w:szCs w:val="18"/>
              </w:rPr>
              <w:t>3</w:t>
            </w:r>
          </w:p>
        </w:tc>
        <w:tc>
          <w:tcPr>
            <w:tcW w:w="18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53884B4A">
            <w:r>
              <w:rPr>
                <w:rFonts w:ascii="Calibri" w:hAnsi="Calibri" w:eastAsia="Calibri" w:cs="Calibri"/>
                <w:b w:val="0"/>
                <w:bCs w:val="0"/>
                <w:sz w:val="18"/>
                <w:szCs w:val="18"/>
              </w:rPr>
              <w:t>COOL</w:t>
            </w:r>
          </w:p>
        </w:tc>
        <w:tc>
          <w:tcPr>
            <w:tcW w:w="29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4E235101">
            <w:r>
              <w:rPr>
                <w:rFonts w:ascii="Calibri" w:hAnsi="Calibri" w:eastAsia="Calibri" w:cs="Calibri"/>
                <w:b w:val="0"/>
                <w:bCs w:val="0"/>
                <w:sz w:val="18"/>
                <w:szCs w:val="18"/>
              </w:rPr>
              <w:t>T=25.9, occupied=True</w:t>
            </w:r>
          </w:p>
        </w:tc>
        <w:tc>
          <w:tcPr>
            <w:tcW w:w="14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60DB603F">
            <w:r>
              <w:rPr>
                <w:rFonts w:ascii="Calibri" w:hAnsi="Calibri" w:eastAsia="Calibri" w:cs="Calibri"/>
                <w:b w:val="0"/>
                <w:bCs w:val="0"/>
                <w:sz w:val="18"/>
                <w:szCs w:val="18"/>
              </w:rPr>
              <w:t>IDLE</w:t>
            </w:r>
          </w:p>
        </w:tc>
        <w:tc>
          <w:tcPr>
            <w:tcW w:w="256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0EEC53EC">
            <w:r>
              <w:rPr>
                <w:rFonts w:ascii="Calibri" w:hAnsi="Calibri" w:eastAsia="Calibri" w:cs="Calibri"/>
                <w:b w:val="0"/>
                <w:bCs w:val="0"/>
                <w:sz w:val="18"/>
                <w:szCs w:val="18"/>
              </w:rPr>
              <w:t>SEND</w:t>
            </w:r>
          </w:p>
        </w:tc>
      </w:tr>
      <w:tr w14:paraId="544455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1A1A4589">
            <w:r>
              <w:rPr>
                <w:rFonts w:ascii="Calibri" w:hAnsi="Calibri" w:eastAsia="Calibri" w:cs="Calibri"/>
                <w:b w:val="0"/>
                <w:bCs w:val="0"/>
                <w:sz w:val="18"/>
                <w:szCs w:val="18"/>
              </w:rPr>
              <w:t>4</w:t>
            </w:r>
          </w:p>
        </w:tc>
        <w:tc>
          <w:tcPr>
            <w:tcW w:w="18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56502B76">
            <w:r>
              <w:rPr>
                <w:rFonts w:ascii="Calibri" w:hAnsi="Calibri" w:eastAsia="Calibri" w:cs="Calibri"/>
                <w:b w:val="0"/>
                <w:bCs w:val="0"/>
                <w:sz w:val="18"/>
                <w:szCs w:val="18"/>
              </w:rPr>
              <w:t>IDLE</w:t>
            </w:r>
          </w:p>
        </w:tc>
        <w:tc>
          <w:tcPr>
            <w:tcW w:w="29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50D5CEA2">
            <w:r>
              <w:rPr>
                <w:rFonts w:ascii="Calibri" w:hAnsi="Calibri" w:eastAsia="Calibri" w:cs="Calibri"/>
                <w:b w:val="0"/>
                <w:bCs w:val="0"/>
                <w:sz w:val="18"/>
                <w:szCs w:val="18"/>
              </w:rPr>
              <w:t>T=26.0, occupied=True</w:t>
            </w:r>
          </w:p>
        </w:tc>
        <w:tc>
          <w:tcPr>
            <w:tcW w:w="14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76878790">
            <w:r>
              <w:rPr>
                <w:rFonts w:ascii="Calibri" w:hAnsi="Calibri" w:eastAsia="Calibri" w:cs="Calibri"/>
                <w:b w:val="0"/>
                <w:bCs w:val="0"/>
                <w:sz w:val="18"/>
                <w:szCs w:val="18"/>
              </w:rPr>
              <w:t>COOL</w:t>
            </w:r>
          </w:p>
        </w:tc>
        <w:tc>
          <w:tcPr>
            <w:tcW w:w="256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69ED8B74">
            <w:r>
              <w:rPr>
                <w:rFonts w:ascii="Calibri" w:hAnsi="Calibri" w:eastAsia="Calibri" w:cs="Calibri"/>
                <w:b w:val="0"/>
                <w:bCs w:val="0"/>
                <w:sz w:val="18"/>
                <w:szCs w:val="18"/>
              </w:rPr>
              <w:t>SEND</w:t>
            </w:r>
          </w:p>
        </w:tc>
      </w:tr>
      <w:tr w14:paraId="6ECE3F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3F69C3AE">
            <w:r>
              <w:rPr>
                <w:rFonts w:ascii="Calibri" w:hAnsi="Calibri" w:eastAsia="Calibri" w:cs="Calibri"/>
                <w:b w:val="0"/>
                <w:bCs w:val="0"/>
                <w:sz w:val="18"/>
                <w:szCs w:val="18"/>
              </w:rPr>
              <w:t>5</w:t>
            </w:r>
          </w:p>
        </w:tc>
        <w:tc>
          <w:tcPr>
            <w:tcW w:w="18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40B2B658">
            <w:r>
              <w:rPr>
                <w:rFonts w:ascii="Calibri" w:hAnsi="Calibri" w:eastAsia="Calibri" w:cs="Calibri"/>
                <w:b w:val="0"/>
                <w:bCs w:val="0"/>
                <w:sz w:val="18"/>
                <w:szCs w:val="18"/>
              </w:rPr>
              <w:t>COOL</w:t>
            </w:r>
          </w:p>
        </w:tc>
        <w:tc>
          <w:tcPr>
            <w:tcW w:w="29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15D3AA2B">
            <w:r>
              <w:rPr>
                <w:rFonts w:ascii="Calibri" w:hAnsi="Calibri" w:eastAsia="Calibri" w:cs="Calibri"/>
                <w:b w:val="0"/>
                <w:bCs w:val="0"/>
                <w:sz w:val="18"/>
                <w:szCs w:val="18"/>
              </w:rPr>
              <w:t>T=25.9, occupied=True</w:t>
            </w:r>
          </w:p>
        </w:tc>
        <w:tc>
          <w:tcPr>
            <w:tcW w:w="14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2DE766E0">
            <w:r>
              <w:rPr>
                <w:rFonts w:ascii="Calibri" w:hAnsi="Calibri" w:eastAsia="Calibri" w:cs="Calibri"/>
                <w:b w:val="0"/>
                <w:bCs w:val="0"/>
                <w:sz w:val="18"/>
                <w:szCs w:val="18"/>
              </w:rPr>
              <w:t>IDLE</w:t>
            </w:r>
          </w:p>
        </w:tc>
        <w:tc>
          <w:tcPr>
            <w:tcW w:w="256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73BF4E65">
            <w:r>
              <w:rPr>
                <w:rFonts w:ascii="Calibri" w:hAnsi="Calibri" w:eastAsia="Calibri" w:cs="Calibri"/>
                <w:b w:val="0"/>
                <w:bCs w:val="0"/>
                <w:sz w:val="18"/>
                <w:szCs w:val="18"/>
              </w:rPr>
              <w:t>SEND</w:t>
            </w:r>
          </w:p>
        </w:tc>
      </w:tr>
      <w:tr w14:paraId="09E26A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7210ED30">
            <w:r>
              <w:rPr>
                <w:rFonts w:ascii="Calibri" w:hAnsi="Calibri" w:eastAsia="Calibri" w:cs="Calibri"/>
                <w:b w:val="0"/>
                <w:bCs w:val="0"/>
                <w:sz w:val="18"/>
                <w:szCs w:val="18"/>
              </w:rPr>
              <w:t>6</w:t>
            </w:r>
          </w:p>
        </w:tc>
        <w:tc>
          <w:tcPr>
            <w:tcW w:w="18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6972865F">
            <w:r>
              <w:rPr>
                <w:rFonts w:ascii="Calibri" w:hAnsi="Calibri" w:eastAsia="Calibri" w:cs="Calibri"/>
                <w:b w:val="0"/>
                <w:bCs w:val="0"/>
                <w:sz w:val="18"/>
                <w:szCs w:val="18"/>
              </w:rPr>
              <w:t>IDLE</w:t>
            </w:r>
          </w:p>
        </w:tc>
        <w:tc>
          <w:tcPr>
            <w:tcW w:w="29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25DB1C24">
            <w:r>
              <w:rPr>
                <w:rFonts w:ascii="Calibri" w:hAnsi="Calibri" w:eastAsia="Calibri" w:cs="Calibri"/>
                <w:b w:val="0"/>
                <w:bCs w:val="0"/>
                <w:sz w:val="18"/>
                <w:szCs w:val="18"/>
              </w:rPr>
              <w:t>T=26.0, occupied=True</w:t>
            </w:r>
          </w:p>
        </w:tc>
        <w:tc>
          <w:tcPr>
            <w:tcW w:w="140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0C048408">
            <w:r>
              <w:rPr>
                <w:rFonts w:ascii="Calibri" w:hAnsi="Calibri" w:eastAsia="Calibri" w:cs="Calibri"/>
                <w:b w:val="0"/>
                <w:bCs w:val="0"/>
                <w:sz w:val="18"/>
                <w:szCs w:val="18"/>
              </w:rPr>
              <w:t>COOL</w:t>
            </w:r>
          </w:p>
        </w:tc>
        <w:tc>
          <w:tcPr>
            <w:tcW w:w="2560" w:type="dxa"/>
            <w:tcBorders>
              <w:top w:val="single" w:color="AAAAAA" w:sz="4" w:space="0"/>
              <w:left w:val="single" w:color="AAAAAA" w:sz="4" w:space="0"/>
              <w:bottom w:val="single" w:color="AAAAAA" w:sz="4" w:space="0"/>
              <w:right w:val="single" w:color="AAAAAA" w:sz="4" w:space="0"/>
            </w:tcBorders>
            <w:tcMar>
              <w:top w:w="60" w:type="dxa"/>
              <w:left w:w="90" w:type="dxa"/>
              <w:bottom w:w="60" w:type="dxa"/>
              <w:right w:w="90" w:type="dxa"/>
            </w:tcMar>
          </w:tcPr>
          <w:p w14:paraId="56B7F113">
            <w:r>
              <w:rPr>
                <w:rFonts w:ascii="Calibri" w:hAnsi="Calibri" w:eastAsia="Calibri" w:cs="Calibri"/>
                <w:b w:val="0"/>
                <w:bCs w:val="0"/>
                <w:sz w:val="18"/>
                <w:szCs w:val="18"/>
              </w:rPr>
              <w:t>SEND</w:t>
            </w:r>
          </w:p>
        </w:tc>
      </w:tr>
    </w:tbl>
    <w:p w14:paraId="0BD5D786">
      <w:pPr>
        <w:pStyle w:val="16"/>
        <w:numPr>
          <w:ilvl w:val="0"/>
          <w:numId w:val="1"/>
        </w:numPr>
        <w:spacing w:after="80"/>
      </w:pPr>
      <w:r>
        <w:rPr>
          <w:rFonts w:ascii="Calibri" w:hAnsi="Calibri" w:eastAsia="Calibri" w:cs="Calibri"/>
          <w:b/>
          <w:bCs/>
        </w:rPr>
        <w:t xml:space="preserve">Likely cause: </w:t>
      </w:r>
      <w:r>
        <w:rPr>
          <w:rFonts w:ascii="Calibri" w:hAnsi="Calibri" w:eastAsia="Calibri" w:cs="Calibri"/>
        </w:rPr>
        <w:t>a single hard threshold with no hysteresis. The memory suppresses only identical consecutive targets, and here every target differs from the last one.</w:t>
      </w:r>
    </w:p>
    <w:p w14:paraId="49867CE7">
      <w:pPr>
        <w:pStyle w:val="16"/>
        <w:numPr>
          <w:ilvl w:val="0"/>
          <w:numId w:val="1"/>
        </w:numPr>
        <w:spacing w:after="80"/>
      </w:pPr>
      <w:r>
        <w:rPr>
          <w:rFonts w:ascii="Calibri" w:hAnsi="Calibri" w:eastAsia="Calibri" w:cs="Calibri"/>
          <w:b/>
          <w:bCs/>
        </w:rPr>
        <w:t xml:space="preserve">Proposed improvement: </w:t>
      </w:r>
      <w:r>
        <w:rPr>
          <w:rFonts w:ascii="Calibri" w:hAnsi="Calibri" w:eastAsia="Calibri" w:cs="Calibri"/>
        </w:rPr>
        <w:t>add a hysteresis band (for example start cooling at 26 or above but only return to IDLE at 25 or below) and a minimum time between mode changes. The thresholds would remain synthetic assumptions.</w:t>
      </w:r>
    </w:p>
    <w:p w14:paraId="115B1E3F">
      <w:pPr>
        <w:pStyle w:val="3"/>
        <w:spacing w:before="200" w:after="100"/>
      </w:pPr>
      <w:r>
        <w:rPr>
          <w:rFonts w:ascii="Calibri" w:hAnsi="Calibri" w:eastAsia="Calibri" w:cs="Calibri"/>
          <w:b/>
          <w:bCs/>
          <w:sz w:val="25"/>
          <w:szCs w:val="25"/>
        </w:rPr>
        <w:t>Second limitation: a lost command</w:t>
      </w:r>
    </w:p>
    <w:p w14:paraId="1D69B6D1">
      <w:pPr>
        <w:spacing w:after="120"/>
      </w:pPr>
      <w:r>
        <w:rPr>
          <w:rFonts w:ascii="Calibri" w:hAnsi="Calibri" w:eastAsia="Calibri" w:cs="Calibri"/>
        </w:rPr>
        <w:t>The stateful controller stores the target as soon as it decides, assuming the command succeeded. If a command were lost, the stored mode would no longer match the equipment and the command would never be re-sent while the percept stays the same. An improvement is to update the stored mode only after the equipment confirms the change, or to re-send periodically.</w:t>
      </w:r>
    </w:p>
    <w:p w14:paraId="5AA871FF">
      <w:pPr>
        <w:pStyle w:val="2"/>
        <w:spacing w:before="280" w:after="120"/>
      </w:pPr>
      <w:r>
        <w:rPr>
          <w:rFonts w:ascii="Calibri" w:hAnsi="Calibri" w:eastAsia="Calibri" w:cs="Calibri"/>
          <w:b/>
          <w:bCs/>
          <w:sz w:val="30"/>
          <w:szCs w:val="30"/>
        </w:rPr>
        <w:t>7. Reflection and responsible practice</w:t>
      </w:r>
    </w:p>
    <w:p w14:paraId="500509FF">
      <w:pPr>
        <w:spacing w:after="120"/>
      </w:pPr>
      <w:r>
        <w:rPr>
          <w:rFonts w:ascii="Calibri" w:hAnsi="Calibri" w:eastAsia="Calibri" w:cs="Calibri"/>
        </w:rPr>
        <w:t>Reflection. This lab showed me that the same rule set can be wrapped with memory without changing any decision, and that the benefit is fewer commands rather than better decisions. The edge case taught me that memory does not fix a badly shaped threshold. Writing the PEAS tables also showed that the performance measure forces trade-offs, such as speed against safety for the robot and speed against accuracy for the support agent.</w:t>
      </w:r>
    </w:p>
    <w:p w14:paraId="65315F4B">
      <w:pPr>
        <w:pStyle w:val="16"/>
        <w:numPr>
          <w:ilvl w:val="0"/>
          <w:numId w:val="1"/>
        </w:numPr>
        <w:spacing w:after="80"/>
      </w:pPr>
      <w:r>
        <w:rPr>
          <w:rFonts w:ascii="Calibri" w:hAnsi="Calibri" w:eastAsia="Calibri" w:cs="Calibri"/>
        </w:rPr>
        <w:t>Safety first: the delivery robot's performance measure puts collision avoidance ahead of speed, and any real use would need testing and human oversight.</w:t>
      </w:r>
    </w:p>
    <w:p w14:paraId="1AA63133">
      <w:pPr>
        <w:pStyle w:val="16"/>
        <w:numPr>
          <w:ilvl w:val="0"/>
          <w:numId w:val="1"/>
        </w:numPr>
        <w:spacing w:after="80"/>
      </w:pPr>
      <w:r>
        <w:rPr>
          <w:rFonts w:ascii="Calibri" w:hAnsi="Calibri" w:eastAsia="Calibri" w:cs="Calibri"/>
        </w:rPr>
        <w:t>Privacy: the student-support agent only reads the authenticated student's own records, cannot see other students' data, and is limited to read-only lookups and ticket creation. Real student data should never be stored in a public repository.</w:t>
      </w:r>
    </w:p>
    <w:p w14:paraId="0269FA79">
      <w:pPr>
        <w:pStyle w:val="16"/>
        <w:numPr>
          <w:ilvl w:val="0"/>
          <w:numId w:val="1"/>
        </w:numPr>
        <w:spacing w:after="80"/>
      </w:pPr>
      <w:r>
        <w:rPr>
          <w:rFonts w:ascii="Calibri" w:hAnsi="Calibri" w:eastAsia="Calibri" w:cs="Calibri"/>
        </w:rPr>
        <w:t>Honesty about limits: the agent should cite official sources, say when it does not know, and escalate to a human for decisions such as extensions, grades or fees, instead of producing a fluent but unverified answer (see Ji et al., 2023, on hallucination).</w:t>
      </w:r>
    </w:p>
    <w:p w14:paraId="2E71AE6B">
      <w:pPr>
        <w:pStyle w:val="16"/>
        <w:numPr>
          <w:ilvl w:val="0"/>
          <w:numId w:val="1"/>
        </w:numPr>
        <w:spacing w:after="80"/>
      </w:pPr>
      <w:r>
        <w:rPr>
          <w:rFonts w:ascii="Calibri" w:hAnsi="Calibri" w:eastAsia="Calibri" w:cs="Calibri"/>
        </w:rPr>
        <w:t>Synthetic data only: every threshold and percept in this repository is invented. No credentials, private information or virtual environments are uploaded.</w:t>
      </w:r>
    </w:p>
    <w:p w14:paraId="3599C999">
      <w:pPr>
        <w:pStyle w:val="16"/>
        <w:numPr>
          <w:ilvl w:val="0"/>
          <w:numId w:val="1"/>
        </w:numPr>
        <w:spacing w:after="80"/>
      </w:pPr>
      <w:r>
        <w:rPr>
          <w:rFonts w:ascii="Calibri" w:hAnsi="Calibri" w:eastAsia="Calibri" w:cs="Calibri"/>
        </w:rPr>
        <w:t>Attribution: the PEAS framework and agent types are from Russell and Norvig (2021). The code is original to this lab.</w:t>
      </w:r>
    </w:p>
    <w:p w14:paraId="6AAB9CA1">
      <w:pPr>
        <w:pStyle w:val="16"/>
        <w:numPr>
          <w:ilvl w:val="0"/>
          <w:numId w:val="1"/>
        </w:numPr>
        <w:spacing w:after="80"/>
      </w:pPr>
      <w:r>
        <w:rPr>
          <w:rFonts w:ascii="Calibri" w:hAnsi="Calibri" w:eastAsia="Calibri" w:cs="Calibri"/>
        </w:rPr>
        <w:t>AI-assistance disclosure: an AI assistant (Claude, by Anthropic) was used to help draft the code and the report text. The code was run, the outputs in this report are the captured outputs, and the submission was reviewed before upload.</w:t>
      </w:r>
    </w:p>
    <w:p w14:paraId="4B9CFE17">
      <w:pPr>
        <w:pStyle w:val="2"/>
        <w:spacing w:before="280" w:after="120"/>
      </w:pPr>
      <w:r>
        <w:rPr>
          <w:rFonts w:ascii="Calibri" w:hAnsi="Calibri" w:eastAsia="Calibri" w:cs="Calibri"/>
          <w:b/>
          <w:bCs/>
          <w:sz w:val="30"/>
          <w:szCs w:val="30"/>
        </w:rPr>
        <w:t>8. References</w:t>
      </w:r>
    </w:p>
    <w:p w14:paraId="143A79D6">
      <w:pPr>
        <w:spacing w:after="80"/>
        <w:ind w:left="360" w:hanging="360"/>
      </w:pPr>
      <w:r>
        <w:rPr>
          <w:rFonts w:ascii="Calibri" w:hAnsi="Calibri" w:eastAsia="Calibri" w:cs="Calibri"/>
          <w:sz w:val="21"/>
          <w:szCs w:val="21"/>
        </w:rPr>
        <w:t>Ji, Z., et al. (2023). Survey of hallucination in natural language generation. ACM Computing Surveys, 55(12), Article 248.</w:t>
      </w:r>
    </w:p>
    <w:p w14:paraId="13168B7F">
      <w:pPr>
        <w:spacing w:after="80"/>
        <w:ind w:left="360" w:hanging="360"/>
      </w:pPr>
      <w:r>
        <w:rPr>
          <w:rFonts w:ascii="Calibri" w:hAnsi="Calibri" w:eastAsia="Calibri" w:cs="Calibri"/>
          <w:sz w:val="21"/>
          <w:szCs w:val="21"/>
        </w:rPr>
        <w:t>Russell, S., &amp; Norvig, P. (2021). Artificial Intelligence: A Modern Approach (4th ed.), Chapter 2: Intelligent Agents. Pearson.</w:t>
      </w:r>
    </w:p>
    <w:p w14:paraId="6F715010">
      <w:pPr>
        <w:pStyle w:val="2"/>
        <w:spacing w:before="280" w:after="120"/>
      </w:pPr>
      <w:r>
        <w:rPr>
          <w:rFonts w:ascii="Calibri" w:hAnsi="Calibri" w:eastAsia="Calibri" w:cs="Calibri"/>
          <w:b/>
          <w:bCs/>
          <w:sz w:val="30"/>
          <w:szCs w:val="30"/>
        </w:rPr>
        <w:t>Appendix: reproduce the results</w:t>
      </w:r>
    </w:p>
    <w:p w14:paraId="2E147FEE">
      <w:pPr>
        <w:spacing w:after="120"/>
      </w:pPr>
      <w:r>
        <w:rPr>
          <w:rFonts w:ascii="Calibri" w:hAnsi="Calibri" w:eastAsia="Calibri" w:cs="Calibri"/>
        </w:rPr>
        <w:t>From the lab2 folder run: python3 lab2_percepts.py and python3 lab2_check.py (standard library only). The captured output is in outputs/trace_output.txt.</w:t>
      </w:r>
    </w:p>
    <w:sectPr>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540" w:hanging="27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2D0333C3"/>
    <w:rsid w:val="6D02076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2"/>
      <w:szCs w:val="22"/>
    </w:rPr>
  </w:style>
  <w:style w:type="paragraph" w:styleId="2">
    <w:name w:val="heading 1"/>
    <w:next w:val="1"/>
    <w:qFormat/>
    <w:uiPriority w:val="0"/>
    <w:rPr>
      <w:rFonts w:ascii="Calibri" w:hAnsi="Calibri" w:eastAsia="Calibri" w:cs="Calibri"/>
      <w:color w:val="2E74B5"/>
      <w:sz w:val="32"/>
      <w:szCs w:val="32"/>
    </w:rPr>
  </w:style>
  <w:style w:type="paragraph" w:styleId="3">
    <w:name w:val="heading 2"/>
    <w:next w:val="1"/>
    <w:qFormat/>
    <w:uiPriority w:val="0"/>
    <w:rPr>
      <w:rFonts w:ascii="Calibri" w:hAnsi="Calibri" w:eastAsia="Calibri" w:cs="Calibri"/>
      <w:color w:val="2E74B5"/>
      <w:sz w:val="26"/>
      <w:szCs w:val="26"/>
    </w:rPr>
  </w:style>
  <w:style w:type="paragraph" w:styleId="4">
    <w:name w:val="heading 3"/>
    <w:next w:val="1"/>
    <w:qFormat/>
    <w:uiPriority w:val="0"/>
    <w:rPr>
      <w:rFonts w:ascii="Calibri" w:hAnsi="Calibri" w:eastAsia="Calibri" w:cs="Calibri"/>
      <w:color w:val="1F4D78"/>
      <w:sz w:val="24"/>
      <w:szCs w:val="24"/>
    </w:rPr>
  </w:style>
  <w:style w:type="paragraph" w:styleId="5">
    <w:name w:val="heading 4"/>
    <w:next w:val="1"/>
    <w:qFormat/>
    <w:uiPriority w:val="0"/>
    <w:rPr>
      <w:rFonts w:ascii="Calibri" w:hAnsi="Calibri" w:eastAsia="Calibri" w:cs="Calibri"/>
      <w:i/>
      <w:iCs/>
      <w:color w:val="2E74B5"/>
      <w:sz w:val="22"/>
      <w:szCs w:val="22"/>
    </w:rPr>
  </w:style>
  <w:style w:type="paragraph" w:styleId="6">
    <w:name w:val="heading 5"/>
    <w:next w:val="1"/>
    <w:qFormat/>
    <w:uiPriority w:val="0"/>
    <w:rPr>
      <w:rFonts w:ascii="Calibri" w:hAnsi="Calibri" w:eastAsia="Calibri" w:cs="Calibri"/>
      <w:color w:val="2E74B5"/>
      <w:sz w:val="22"/>
      <w:szCs w:val="22"/>
    </w:rPr>
  </w:style>
  <w:style w:type="paragraph" w:styleId="7">
    <w:name w:val="heading 6"/>
    <w:next w:val="1"/>
    <w:qFormat/>
    <w:uiPriority w:val="0"/>
    <w:rPr>
      <w:rFonts w:ascii="Calibri" w:hAnsi="Calibri" w:eastAsia="Calibri" w:cs="Calibri"/>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Calibri" w:hAnsi="Calibri" w:eastAsia="Calibri" w:cs="Calibri"/>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Calibri" w:hAnsi="Calibri" w:eastAsia="Calibri" w:cs="Calibri"/>
      <w:sz w:val="20"/>
      <w:szCs w:val="20"/>
    </w:rPr>
  </w:style>
  <w:style w:type="character" w:styleId="14">
    <w:name w:val="Hyperlink"/>
    <w:unhideWhenUsed/>
    <w:qFormat/>
    <w:uiPriority w:val="99"/>
    <w:rPr>
      <w:color w:val="0563C1"/>
      <w:u w:val="single"/>
    </w:rPr>
  </w:style>
  <w:style w:type="paragraph" w:styleId="15">
    <w:name w:val="Title"/>
    <w:qFormat/>
    <w:uiPriority w:val="0"/>
    <w:rPr>
      <w:rFonts w:ascii="Calibri" w:hAnsi="Calibri" w:eastAsia="Calibri" w:cs="Calibri"/>
      <w:sz w:val="56"/>
      <w:szCs w:val="56"/>
    </w:rPr>
  </w:style>
  <w:style w:type="paragraph" w:styleId="16">
    <w:name w:val="List Paragraph"/>
    <w:qFormat/>
    <w:uiPriority w:val="0"/>
    <w:rPr>
      <w:rFonts w:ascii="Calibri" w:hAnsi="Calibri" w:eastAsia="Calibri" w:cs="Calibri"/>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6</Pages>
  <Words>2106</Words>
  <Characters>11689</Characters>
  <TotalTime>0</TotalTime>
  <ScaleCrop>false</ScaleCrop>
  <LinksUpToDate>false</LinksUpToDate>
  <CharactersWithSpaces>13587</CharactersWithSpaces>
  <Application>WPS Office_12.1.0.29162_F1E327BC-269C-435d-A152-05C5408002CA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2026-10-14T16:23:00Z</dcterms:created>
  <dc:creator>Un-named</dc:creator>
  <cp:lastModifiedBy>Hamza Bhullar</cp:lastModifiedBy>
  <dcterms:modified xsi:type="dcterms:W3CDTF">2026-10-14T16:36:00Z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eyJoZGlkIjoiMWMxYTBmM2ExNDA5MTI5NmEwNjA4YTk5MmRmY2Y2MzgiLCJ1c2VySWQiOiIxOTI0MTQ4MTU0MjI3In0=</vt:lpwstr>
  </property>
  <property fmtid="{D5CDD505-2E9C-101B-9397-08002B2CF9AE}" pid="3" name="KSOProductBuildVer">
    <vt:lpwstr>1033-12.1.0.29162</vt:lpwstr>
  </property>
  <property fmtid="{D5CDD505-2E9C-101B-9397-08002B2CF9AE}" pid="4" name="ICV">
    <vt:lpwstr>7A0B87FB91A84A77A9CBFDAD74253D45_12</vt:lpwstr>
  </property>
</Properties>
</file>