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 年第 44 周经营周会纪要</w:t>
      </w:r>
    </w:p>
    <w:p>
      <w:r>
        <w:t>时间：2026 年 11 月 2 日  地点：总部三楼会议室  主持人：张店长</w:t>
      </w:r>
    </w:p>
    <w:p>
      <w:r>
        <w:t>参会：南山店、福田店、宝安店店长，运营部、供应链部代表</w:t>
      </w:r>
    </w:p>
    <w:p>
      <w:pPr>
        <w:pStyle w:val="ListBullet"/>
      </w:pPr>
      <w:r>
        <w:t>本周南山店在周末推出「第二杯半价」活动，南山店客流与销售额明显抬升，建议评估是否固化为常规打法。</w:t>
      </w:r>
    </w:p>
    <w:p>
      <w:pPr>
        <w:pStyle w:val="ListBullet"/>
      </w:pPr>
      <w:r>
        <w:t>福田店本周三因冷萃原料到货延迟，当日出现部分商品断货，销售额出现明显下滑，供应链已承诺下周起改为一周两次配送。</w:t>
      </w:r>
    </w:p>
    <w:p>
      <w:pPr>
        <w:pStyle w:val="ListBullet"/>
      </w:pPr>
      <w:r>
        <w:t>宝安店整体平稳，客单价略有提升，主要来自轻食品类的套餐组合。</w:t>
      </w:r>
    </w:p>
    <w:p>
      <w:pPr>
        <w:pStyle w:val="ListBullet"/>
      </w:pPr>
      <w:r>
        <w:t>周边商品品类销售额占比较低，本周各店均未超过 12%，运营部将重新评估陈列位。</w:t>
      </w:r>
    </w:p>
    <w:p>
      <w:pPr>
        <w:pStyle w:val="ListBullet"/>
      </w:pPr>
      <w:r>
        <w:t>下周重点：福田店补货节奏复盘、南山店促销复盘、宝安店轻食套餐推广。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