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r>
        <w:rPr>
          <w:rFonts w:ascii="Calibri" w:cs="Calibri" w:eastAsia="Calibri" w:hAnsi="Calibri"/>
          <w:b/>
          <w:bCs/>
          <w:i w:val="false"/>
          <w:iCs w:val="false"/>
          <w:color w:val="0A2540"/>
          <w:sz w:val="58"/>
          <w:szCs w:val="58"/>
        </w:rPr>
        <w:t xml:space="preserve">Plan de Desarrollo</w:t>
      </w:r>
    </w:p>
    <w:p>
      <w:pPr>
        <w:spacing w:before="60"/>
        <w:jc w:val="center"/>
      </w:pPr>
      <w:r>
        <w:rPr>
          <w:rFonts w:ascii="Calibri" w:cs="Calibri" w:eastAsia="Calibri" w:hAnsi="Calibri"/>
          <w:b w:val="false"/>
          <w:bCs w:val="false"/>
          <w:i w:val="false"/>
          <w:iCs w:val="false"/>
          <w:color w:val="00857A"/>
          <w:sz w:val="34"/>
          <w:szCs w:val="34"/>
        </w:rPr>
        <w:t xml:space="preserve">Plataforma de AI Assessment</w:t>
      </w:r>
    </w:p>
    <w:p>
      <w:pPr>
        <w:spacing w:before="340"/>
        <w:jc w:val="center"/>
      </w:pPr>
      <w:r>
        <w:rPr>
          <w:rFonts w:ascii="Calibri" w:cs="Calibri" w:eastAsia="Calibri" w:hAnsi="Calibri"/>
          <w:b w:val="false"/>
          <w:bCs w:val="false"/>
          <w:i w:val="false"/>
          <w:iCs w:val="false"/>
          <w:color w:val="4A5A75"/>
          <w:sz w:val="24"/>
          <w:szCs w:val="24"/>
        </w:rPr>
        <w:t xml:space="preserve">12 semanas · 12 sprints semanales · equipo de 4 personas</w:t>
      </w:r>
    </w:p>
    <w:p>
      <w:pPr>
        <w:spacing w:before="70"/>
        <w:jc w:val="center"/>
      </w:pPr>
      <w:r>
        <w:rPr>
          <w:rFonts w:ascii="Calibri" w:cs="Calibri" w:eastAsia="Calibri" w:hAnsi="Calibri"/>
          <w:b w:val="false"/>
          <w:bCs w:val="false"/>
          <w:i w:val="false"/>
          <w:iCs w:val="false"/>
          <w:color w:val="4A5A75"/>
          <w:sz w:val="20"/>
          <w:szCs w:val="20"/>
        </w:rPr>
        <w:t xml:space="preserve">Frontend: TypeScript + React · Móvil: React Native · Backend: FastAPI + PostgreSQL</w:t>
      </w:r>
    </w:p>
    <w:p>
      <w:pPr>
        <w:spacing w:before="70"/>
        <w:jc w:val="center"/>
      </w:pPr>
      <w:r>
        <w:rPr>
          <w:rFonts w:ascii="Calibri" w:cs="Calibri" w:eastAsia="Calibri" w:hAnsi="Calibri"/>
          <w:b w:val="false"/>
          <w:bCs w:val="false"/>
          <w:i/>
          <w:iCs/>
          <w:color w:val="8696AE"/>
          <w:sz w:val="19"/>
          <w:szCs w:val="19"/>
        </w:rPr>
        <w:t xml:space="preserve">Épicas · sprints · tickets con criterios de aceptación · estimación en story points</w:t>
      </w:r>
    </w:p>
    <w:p>
      <w:pPr>
        <w:spacing w:before="620"/>
        <w:jc w:val="center"/>
      </w:pPr>
      <w:r>
        <w:rPr>
          <w:rFonts w:ascii="Calibri" w:cs="Calibri" w:eastAsia="Calibri" w:hAnsi="Calibri"/>
          <w:b w:val="false"/>
          <w:bCs w:val="false"/>
          <w:i w:val="false"/>
          <w:iCs w:val="false"/>
          <w:color w:val="8696AE"/>
          <w:sz w:val="19"/>
          <w:szCs w:val="19"/>
        </w:rPr>
        <w:t xml:space="preserve">Documento del Scrum Master · versión 1.0</w:t>
      </w:r>
    </w:p>
    <w:p>
      <w:r>
        <w:br w:type="page"/>
      </w:r>
    </w:p>
    <w:p>
      <w:pPr>
        <w:pStyle w:val="Heading1"/>
        <w:spacing w:after="140" w:before="280"/>
      </w:pPr>
      <w:r>
        <w:rPr>
          <w:rFonts w:ascii="Calibri" w:cs="Calibri" w:eastAsia="Calibri" w:hAnsi="Calibri"/>
          <w:b/>
          <w:bCs/>
          <w:i w:val="false"/>
          <w:iCs w:val="false"/>
          <w:color w:val="0A2540"/>
          <w:sz w:val="30"/>
          <w:szCs w:val="30"/>
        </w:rPr>
        <w:t xml:space="preserve">Índice</w:t>
      </w:r>
    </w:p>
    <w:p>
      <w:pPr>
        <w:spacing w:after="70" w:line="276"/>
      </w:pPr>
      <w:r>
        <w:rPr>
          <w:rFonts w:ascii="Calibri" w:cs="Calibri" w:eastAsia="Calibri" w:hAnsi="Calibri"/>
          <w:b w:val="false"/>
          <w:bCs w:val="false"/>
          <w:i w:val="false"/>
          <w:iCs w:val="false"/>
          <w:color w:val="0A2540"/>
          <w:sz w:val="22"/>
          <w:szCs w:val="22"/>
        </w:rPr>
        <w:t xml:space="preserve">1. Resumen ejecutivo</w:t>
      </w:r>
    </w:p>
    <w:p>
      <w:pPr>
        <w:spacing w:after="70" w:line="276"/>
      </w:pPr>
      <w:r>
        <w:rPr>
          <w:rFonts w:ascii="Calibri" w:cs="Calibri" w:eastAsia="Calibri" w:hAnsi="Calibri"/>
          <w:b w:val="false"/>
          <w:bCs w:val="false"/>
          <w:i w:val="false"/>
          <w:iCs w:val="false"/>
          <w:color w:val="0A2540"/>
          <w:sz w:val="22"/>
          <w:szCs w:val="22"/>
        </w:rPr>
        <w:t xml:space="preserve">2. Equipo, roles y capacidad</w:t>
      </w:r>
    </w:p>
    <w:p>
      <w:pPr>
        <w:spacing w:after="70" w:line="276"/>
      </w:pPr>
      <w:r>
        <w:rPr>
          <w:rFonts w:ascii="Calibri" w:cs="Calibri" w:eastAsia="Calibri" w:hAnsi="Calibri"/>
          <w:b w:val="false"/>
          <w:bCs w:val="false"/>
          <w:i w:val="false"/>
          <w:iCs w:val="false"/>
          <w:color w:val="0A2540"/>
          <w:sz w:val="22"/>
          <w:szCs w:val="22"/>
        </w:rPr>
        <w:t xml:space="preserve">3. Metodología y marco de trabajo</w:t>
      </w:r>
    </w:p>
    <w:p>
      <w:pPr>
        <w:spacing w:after="70" w:line="276"/>
      </w:pPr>
      <w:r>
        <w:rPr>
          <w:rFonts w:ascii="Calibri" w:cs="Calibri" w:eastAsia="Calibri" w:hAnsi="Calibri"/>
          <w:b w:val="false"/>
          <w:bCs w:val="false"/>
          <w:i w:val="false"/>
          <w:iCs w:val="false"/>
          <w:color w:val="0A2540"/>
          <w:sz w:val="22"/>
          <w:szCs w:val="22"/>
        </w:rPr>
        <w:t xml:space="preserve">4. Épicas</w:t>
      </w:r>
    </w:p>
    <w:p>
      <w:pPr>
        <w:spacing w:after="70" w:line="276"/>
      </w:pPr>
      <w:r>
        <w:rPr>
          <w:rFonts w:ascii="Calibri" w:cs="Calibri" w:eastAsia="Calibri" w:hAnsi="Calibri"/>
          <w:b w:val="false"/>
          <w:bCs w:val="false"/>
          <w:i w:val="false"/>
          <w:iCs w:val="false"/>
          <w:color w:val="0A2540"/>
          <w:sz w:val="22"/>
          <w:szCs w:val="22"/>
        </w:rPr>
        <w:t xml:space="preserve">5. Roadmap de 12 sprints</w:t>
      </w:r>
    </w:p>
    <w:p>
      <w:pPr>
        <w:spacing w:after="70" w:line="276"/>
      </w:pPr>
      <w:r>
        <w:rPr>
          <w:rFonts w:ascii="Calibri" w:cs="Calibri" w:eastAsia="Calibri" w:hAnsi="Calibri"/>
          <w:b w:val="false"/>
          <w:bCs w:val="false"/>
          <w:i w:val="false"/>
          <w:iCs w:val="false"/>
          <w:color w:val="0A2540"/>
          <w:sz w:val="22"/>
          <w:szCs w:val="22"/>
        </w:rPr>
        <w:t xml:space="preserve">6. Detalle de sprints y tickets</w:t>
      </w:r>
    </w:p>
    <w:p>
      <w:pPr>
        <w:spacing w:after="70" w:line="276"/>
      </w:pPr>
      <w:r>
        <w:rPr>
          <w:rFonts w:ascii="Calibri" w:cs="Calibri" w:eastAsia="Calibri" w:hAnsi="Calibri"/>
          <w:b w:val="false"/>
          <w:bCs w:val="false"/>
          <w:i w:val="false"/>
          <w:iCs w:val="false"/>
          <w:color w:val="0A2540"/>
          <w:sz w:val="22"/>
          <w:szCs w:val="22"/>
        </w:rPr>
        <w:t xml:space="preserve">7. Riesgos, dependencias y mitigaciones</w:t>
      </w:r>
    </w:p>
    <w:p>
      <w:pPr>
        <w:spacing w:after="70" w:line="276"/>
      </w:pPr>
      <w:r>
        <w:rPr>
          <w:rFonts w:ascii="Calibri" w:cs="Calibri" w:eastAsia="Calibri" w:hAnsi="Calibri"/>
          <w:b w:val="false"/>
          <w:bCs w:val="false"/>
          <w:i w:val="false"/>
          <w:iCs w:val="false"/>
          <w:color w:val="0A2540"/>
          <w:sz w:val="22"/>
          <w:szCs w:val="22"/>
        </w:rPr>
        <w:t xml:space="preserve">8. Ceremonias y cadencia</w:t>
      </w:r>
    </w:p>
    <w:p>
      <w:r>
        <w:br w:type="page"/>
      </w:r>
    </w:p>
    <w:p>
      <w:pPr>
        <w:pStyle w:val="Heading1"/>
        <w:spacing w:after="140" w:before="280"/>
      </w:pPr>
      <w:r>
        <w:rPr>
          <w:rFonts w:ascii="Calibri" w:cs="Calibri" w:eastAsia="Calibri" w:hAnsi="Calibri"/>
          <w:b/>
          <w:bCs/>
          <w:i w:val="false"/>
          <w:iCs w:val="false"/>
          <w:color w:val="0A2540"/>
          <w:sz w:val="30"/>
          <w:szCs w:val="30"/>
        </w:rPr>
        <w:t xml:space="preserve">1. Resumen ejecutivo</w:t>
      </w:r>
    </w:p>
    <w:p>
      <w:pPr>
        <w:spacing w:after="120" w:before="0" w:line="276"/>
      </w:pPr>
      <w:r>
        <w:rPr>
          <w:rFonts w:ascii="Calibri" w:cs="Calibri" w:eastAsia="Calibri" w:hAnsi="Calibri"/>
          <w:b w:val="false"/>
          <w:bCs w:val="false"/>
          <w:i w:val="false"/>
          <w:iCs w:val="false"/>
          <w:sz w:val="21"/>
          <w:szCs w:val="21"/>
        </w:rPr>
        <w:t xml:space="preserve">Este documento define el plan de desarrollo de la plataforma de AI Assessment durante 12 semanas, organizado en 12 sprints semanales con un equipo de cuatro personas. El objetivo es entregar una plataforma completa —web y aplicación móvil nativa— que guíe a las organizaciones por un diagnóstico de madurez en IA, cuestionarios por área funcional, resultados accionables y revisión opcional por consultores, con un modelo comercial freemium y soporte en cuatro idiomas (ES/EN/DE/PT).</w:t>
      </w:r>
    </w:p>
    <w:p>
      <w:pPr>
        <w:spacing w:after="120" w:before="0" w:line="276"/>
      </w:pPr>
      <w:r>
        <w:rPr>
          <w:rFonts w:ascii="Calibri" w:cs="Calibri" w:eastAsia="Calibri" w:hAnsi="Calibri"/>
          <w:b/>
          <w:bCs/>
          <w:i w:val="false"/>
          <w:iCs w:val="false"/>
          <w:sz w:val="21"/>
          <w:szCs w:val="21"/>
        </w:rPr>
        <w:t xml:space="preserve">Enfoque por fases: </w:t>
      </w:r>
      <w:r>
        <w:rPr>
          <w:rFonts w:ascii="Calibri" w:cs="Calibri" w:eastAsia="Calibri" w:hAnsi="Calibri"/>
          <w:b w:val="false"/>
          <w:bCs w:val="false"/>
          <w:i w:val="false"/>
          <w:iCs w:val="false"/>
          <w:sz w:val="21"/>
          <w:szCs w:val="21"/>
        </w:rPr>
        <w:t xml:space="preserve">Fase 0 – Fundaciones (S1–S2); Fase 1 – MVP funcional de extremo a extremo (S3–S6): lead gate, diagnóstico de madurez, paywall, pago y resultados; Fase 2 – Plataforma completa (S7–S9): áreas, documentos, equipo/delegación, informe PDF, revisión humana y panel de consultor; Fase 3 – Paridad móvil y endurecimiento (S10–S12): app nativa a paridad total, seguridad, rendimiento, UAT y publicación.</w:t>
      </w:r>
    </w:p>
    <w:p>
      <w:pPr>
        <w:spacing w:after="120" w:before="0" w:line="276"/>
      </w:pPr>
      <w:r>
        <w:rPr>
          <w:rFonts w:ascii="Calibri" w:cs="Calibri" w:eastAsia="Calibri" w:hAnsi="Calibri"/>
          <w:b/>
          <w:bCs/>
          <w:i w:val="false"/>
          <w:iCs w:val="false"/>
          <w:color w:val="B4451F"/>
          <w:sz w:val="21"/>
          <w:szCs w:val="21"/>
        </w:rPr>
        <w:t xml:space="preserve">Riesgo principal: </w:t>
      </w:r>
      <w:r>
        <w:rPr>
          <w:rFonts w:ascii="Calibri" w:cs="Calibri" w:eastAsia="Calibri" w:hAnsi="Calibri"/>
          <w:b w:val="false"/>
          <w:bCs w:val="false"/>
          <w:i w:val="false"/>
          <w:iCs w:val="false"/>
          <w:sz w:val="21"/>
          <w:szCs w:val="21"/>
        </w:rPr>
        <w:t xml:space="preserve">lograr paridad total entre web y app móvil nativa, con backend completo, en 12 semanas y 4 personas es exigente. Se mitiga con un track móvil dedicado desde el Sprint 2, un paquete TypeScript compartido de tipos y lógica, contratos de API estables tempranos (OpenAPI) y colchón de estabilización en S10–S12. Ver la sección 7.</w:t>
      </w:r>
    </w:p>
    <w:p>
      <w:pPr>
        <w:pStyle w:val="Heading1"/>
        <w:spacing w:after="140" w:before="280"/>
      </w:pPr>
      <w:r>
        <w:rPr>
          <w:rFonts w:ascii="Calibri" w:cs="Calibri" w:eastAsia="Calibri" w:hAnsi="Calibri"/>
          <w:b/>
          <w:bCs/>
          <w:i w:val="false"/>
          <w:iCs w:val="false"/>
          <w:color w:val="0A2540"/>
          <w:sz w:val="30"/>
          <w:szCs w:val="30"/>
        </w:rPr>
        <w:t xml:space="preserve">2. Equipo, roles y capacidad</w:t>
      </w:r>
    </w:p>
    <w:p>
      <w:pPr>
        <w:spacing w:after="120" w:before="0" w:line="276"/>
      </w:pPr>
      <w:r>
        <w:rPr>
          <w:rFonts w:ascii="Calibri" w:cs="Calibri" w:eastAsia="Calibri" w:hAnsi="Calibri"/>
          <w:b w:val="false"/>
          <w:bCs w:val="false"/>
          <w:i w:val="false"/>
          <w:iCs w:val="false"/>
          <w:sz w:val="21"/>
          <w:szCs w:val="21"/>
        </w:rPr>
        <w:t xml:space="preserve">El equipo lo forman cuatro perfiles full-stack; uno actúa como Tech Lead. El Scrum Master facilita el proceso (ceremonias, impedimentos, métricas) sin ser parte del conteo de capacidad de desarrollo. Todos colaboran de forma cruzada, pero cada persona tiene un foco principal para paralelizar el trabajo.</w:t>
      </w:r>
    </w:p>
    <w:tbl>
      <w:tblPr>
        <w:tblW w:type="dxa" w:w="9360"/>
        <w:tblBorders>
          <w:top w:val="single" w:color="C8D0DE" w:sz="4"/>
          <w:left w:val="single" w:color="C8D0DE" w:sz="4"/>
          <w:bottom w:val="single" w:color="C8D0DE" w:sz="4"/>
          <w:right w:val="single" w:color="C8D0DE" w:sz="4"/>
          <w:insideH w:val="single" w:color="C8D0DE" w:sz="4"/>
          <w:insideV w:val="single" w:color="C8D0DE" w:sz="4"/>
        </w:tblBorders>
      </w:tblPr>
      <w:tblGrid>
        <w:gridCol w:w="1300"/>
        <w:gridCol w:w="2600"/>
        <w:gridCol w:w="5460"/>
      </w:tblGrid>
      <w:tr>
        <w:trPr>
          <w:tblHeader/>
        </w:trPr>
        <w:tc>
          <w:tcPr>
            <w:tcW w:type="dxa" w:w="130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Rol</w:t>
            </w:r>
          </w:p>
        </w:tc>
        <w:tc>
          <w:tcPr>
            <w:tcW w:type="dxa" w:w="260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Perfil</w:t>
            </w:r>
          </w:p>
        </w:tc>
        <w:tc>
          <w:tcPr>
            <w:tcW w:type="dxa" w:w="546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Foco principal</w:t>
            </w:r>
          </w:p>
        </w:tc>
      </w:tr>
      <w:tr>
        <w:tc>
          <w:tcPr>
            <w:tcW w:type="dxa" w:w="13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TL</w:t>
            </w:r>
          </w:p>
        </w:tc>
        <w:tc>
          <w:tcPr>
            <w:tcW w:type="dxa" w:w="26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Tech Lead (full-stack)</w:t>
            </w:r>
          </w:p>
        </w:tc>
        <w:tc>
          <w:tcPr>
            <w:tcW w:type="dxa" w:w="54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Arquitectura, contratos de API, revisiones de código, infraestructura/DevOps y desbloqueo del equipo. Capacidad de entrega ~60% (resto en liderazgo técnico).</w:t>
            </w:r>
          </w:p>
        </w:tc>
      </w:tr>
      <w:tr>
        <w:tc>
          <w:tcPr>
            <w:tcW w:type="dxa" w:w="13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D1</w:t>
            </w:r>
          </w:p>
        </w:tc>
        <w:tc>
          <w:tcPr>
            <w:tcW w:type="dxa" w:w="26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Full-stack · foco Web</w:t>
            </w:r>
          </w:p>
        </w:tc>
        <w:tc>
          <w:tcPr>
            <w:tcW w:type="dxa" w:w="54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UI web React/TypeScript, design system, integración con la API y accesibilidad.</w:t>
            </w:r>
          </w:p>
        </w:tc>
      </w:tr>
      <w:tr>
        <w:tc>
          <w:tcPr>
            <w:tcW w:type="dxa" w:w="13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D2</w:t>
            </w:r>
          </w:p>
        </w:tc>
        <w:tc>
          <w:tcPr>
            <w:tcW w:type="dxa" w:w="26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Full-stack · foco Backend</w:t>
            </w:r>
          </w:p>
        </w:tc>
        <w:tc>
          <w:tcPr>
            <w:tcW w:type="dxa" w:w="54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Servicios FastAPI, modelo de datos PostgreSQL, integraciones (Stripe, email) y rendimiento.</w:t>
            </w:r>
          </w:p>
        </w:tc>
      </w:tr>
      <w:tr>
        <w:tc>
          <w:tcPr>
            <w:tcW w:type="dxa" w:w="13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D3</w:t>
            </w:r>
          </w:p>
        </w:tc>
        <w:tc>
          <w:tcPr>
            <w:tcW w:type="dxa" w:w="26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Full-stack · foco Móvil</w:t>
            </w:r>
          </w:p>
        </w:tc>
        <w:tc>
          <w:tcPr>
            <w:tcW w:type="dxa" w:w="54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App React Native, paridad de funciones, notificaciones push y publicación en tiendas.</w:t>
            </w:r>
          </w:p>
        </w:tc>
      </w:tr>
    </w:tbl>
    <w:p>
      <w:pPr>
        <w:spacing w:after="120" w:before="0" w:line="276"/>
      </w:pPr>
      <w:r>
        <w:rPr>
          <w:rFonts w:ascii="Calibri" w:cs="Calibri" w:eastAsia="Calibri" w:hAnsi="Calibri"/>
          <w:b/>
          <w:bCs/>
          <w:i w:val="false"/>
          <w:iCs w:val="false"/>
          <w:sz w:val="21"/>
          <w:szCs w:val="21"/>
        </w:rPr>
        <w:t xml:space="preserve">Capacidad y velocidad de planificación: </w:t>
      </w:r>
      <w:r>
        <w:rPr>
          <w:rFonts w:ascii="Calibri" w:cs="Calibri" w:eastAsia="Calibri" w:hAnsi="Calibri"/>
          <w:b w:val="false"/>
          <w:bCs w:val="false"/>
          <w:i w:val="false"/>
          <w:iCs w:val="false"/>
          <w:sz w:val="21"/>
          <w:szCs w:val="21"/>
        </w:rPr>
        <w:t xml:space="preserve">sprints de 1 semana. Velocidad objetivo del equipo ≈ 26–30 story points por sprint (considerando la dedicación parcial del Tech Lead a la entrega y el coste de ceremonias en sprints cortos). El plan totaliza ≈ 325 SP distribuidos en 12 sprints. La velocidad se recalibra tras los dos primeros sprints.</w:t>
      </w:r>
    </w:p>
    <w:p>
      <w:pPr>
        <w:pStyle w:val="Heading1"/>
        <w:spacing w:after="140" w:before="280"/>
      </w:pPr>
      <w:r>
        <w:rPr>
          <w:rFonts w:ascii="Calibri" w:cs="Calibri" w:eastAsia="Calibri" w:hAnsi="Calibri"/>
          <w:b/>
          <w:bCs/>
          <w:i w:val="false"/>
          <w:iCs w:val="false"/>
          <w:color w:val="0A2540"/>
          <w:sz w:val="30"/>
          <w:szCs w:val="30"/>
        </w:rPr>
        <w:t xml:space="preserve">3. Metodología y marco de trabajo</w:t>
      </w:r>
    </w:p>
    <w:p>
      <w:pPr>
        <w:spacing w:after="120" w:before="0" w:line="276"/>
      </w:pPr>
      <w:r>
        <w:rPr>
          <w:rFonts w:ascii="Calibri" w:cs="Calibri" w:eastAsia="Calibri" w:hAnsi="Calibri"/>
          <w:b w:val="false"/>
          <w:bCs w:val="false"/>
          <w:i w:val="false"/>
          <w:iCs w:val="false"/>
          <w:sz w:val="21"/>
          <w:szCs w:val="21"/>
        </w:rPr>
        <w:t xml:space="preserve">Se aplica Scrum con sprints semanales. La estimación usa story points con escala de Fibonacci (1, 2, 3, 5, 8, 13), reflejando complejidad, incertidumbre y esfuerzo relativo, no horas.</w:t>
      </w:r>
    </w:p>
    <w:p>
      <w:pPr>
        <w:pStyle w:val="Heading3"/>
        <w:spacing w:after="80" w:before="170"/>
      </w:pPr>
      <w:r>
        <w:rPr>
          <w:rFonts w:ascii="Calibri" w:cs="Calibri" w:eastAsia="Calibri" w:hAnsi="Calibri"/>
          <w:b/>
          <w:bCs/>
          <w:i w:val="false"/>
          <w:iCs w:val="false"/>
          <w:color w:val="00857A"/>
          <w:sz w:val="22"/>
          <w:szCs w:val="22"/>
        </w:rPr>
        <w:t xml:space="preserve">3.1 Escala de story points</w:t>
      </w:r>
    </w:p>
    <w:tbl>
      <w:tblPr>
        <w:tblW w:type="dxa" w:w="9360"/>
        <w:tblBorders>
          <w:top w:val="single" w:color="C8D0DE" w:sz="4"/>
          <w:left w:val="single" w:color="C8D0DE" w:sz="4"/>
          <w:bottom w:val="single" w:color="C8D0DE" w:sz="4"/>
          <w:right w:val="single" w:color="C8D0DE" w:sz="4"/>
          <w:insideH w:val="single" w:color="C8D0DE" w:sz="4"/>
          <w:insideV w:val="single" w:color="C8D0DE" w:sz="4"/>
        </w:tblBorders>
      </w:tblPr>
      <w:tblGrid>
        <w:gridCol w:w="900"/>
        <w:gridCol w:w="8460"/>
      </w:tblGrid>
      <w:tr>
        <w:trPr>
          <w:tblHeader/>
        </w:trPr>
        <w:tc>
          <w:tcPr>
            <w:tcW w:type="dxa" w:w="900"/>
            <w:shd w:fill="0A2540" w:val="clear"/>
            <w:tcMar>
              <w:top w:type="dxa" w:w="40"/>
              <w:left w:type="dxa" w:w="90"/>
              <w:bottom w:type="dxa" w:w="40"/>
              <w:right w:type="dxa" w:w="90"/>
            </w:tcMar>
          </w:tcPr>
          <w:p>
            <w:pPr>
              <w:spacing w:after="20" w:before="20" w:line="240"/>
              <w:jc w:val="center"/>
            </w:pPr>
            <w:r>
              <w:rPr>
                <w:rFonts w:ascii="Calibri" w:cs="Calibri" w:eastAsia="Calibri" w:hAnsi="Calibri"/>
                <w:b/>
                <w:bCs/>
                <w:i w:val="false"/>
                <w:iCs w:val="false"/>
                <w:color w:val="FFFFFF"/>
                <w:sz w:val="19"/>
                <w:szCs w:val="19"/>
              </w:rPr>
              <w:t xml:space="preserve">SP</w:t>
            </w:r>
          </w:p>
        </w:tc>
        <w:tc>
          <w:tcPr>
            <w:tcW w:type="dxa" w:w="846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Interpretación orientativa</w:t>
            </w:r>
          </w:p>
        </w:tc>
      </w:tr>
      <w:tr>
        <w:tc>
          <w:tcPr>
            <w:tcW w:type="dxa" w:w="9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1</w:t>
            </w:r>
          </w:p>
        </w:tc>
        <w:tc>
          <w:tcPr>
            <w:tcW w:type="dxa" w:w="84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Trivial; cambio pequeño y bien conocido (pocas horas).</w:t>
            </w:r>
          </w:p>
        </w:tc>
      </w:tr>
      <w:tr>
        <w:tc>
          <w:tcPr>
            <w:tcW w:type="dxa" w:w="9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2</w:t>
            </w:r>
          </w:p>
        </w:tc>
        <w:tc>
          <w:tcPr>
            <w:tcW w:type="dxa" w:w="84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Sencillo; sin incertidumbre relevante.</w:t>
            </w:r>
          </w:p>
        </w:tc>
      </w:tr>
      <w:tr>
        <w:tc>
          <w:tcPr>
            <w:tcW w:type="dxa" w:w="9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3</w:t>
            </w:r>
          </w:p>
        </w:tc>
        <w:tc>
          <w:tcPr>
            <w:tcW w:type="dxa" w:w="84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Moderado; una funcionalidad acotada.</w:t>
            </w:r>
          </w:p>
        </w:tc>
      </w:tr>
      <w:tr>
        <w:tc>
          <w:tcPr>
            <w:tcW w:type="dxa" w:w="9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5</w:t>
            </w:r>
          </w:p>
        </w:tc>
        <w:tc>
          <w:tcPr>
            <w:tcW w:type="dxa" w:w="84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Sustancial; varias partes o integración.</w:t>
            </w:r>
          </w:p>
        </w:tc>
      </w:tr>
      <w:tr>
        <w:tc>
          <w:tcPr>
            <w:tcW w:type="dxa" w:w="9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8</w:t>
            </w:r>
          </w:p>
        </w:tc>
        <w:tc>
          <w:tcPr>
            <w:tcW w:type="dxa" w:w="84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Grande; complejidad o incertidumbre altas; candidato a dividir.</w:t>
            </w:r>
          </w:p>
        </w:tc>
      </w:tr>
      <w:tr>
        <w:tc>
          <w:tcPr>
            <w:tcW w:type="dxa" w:w="9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13</w:t>
            </w:r>
          </w:p>
        </w:tc>
        <w:tc>
          <w:tcPr>
            <w:tcW w:type="dxa" w:w="84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Muy grande; debe dividirse salvo excepción justificada.</w:t>
            </w:r>
          </w:p>
        </w:tc>
      </w:tr>
    </w:tbl>
    <w:p>
      <w:pPr>
        <w:pStyle w:val="Heading3"/>
        <w:spacing w:after="80" w:before="170"/>
      </w:pPr>
      <w:r>
        <w:rPr>
          <w:rFonts w:ascii="Calibri" w:cs="Calibri" w:eastAsia="Calibri" w:hAnsi="Calibri"/>
          <w:b/>
          <w:bCs/>
          <w:i w:val="false"/>
          <w:iCs w:val="false"/>
          <w:color w:val="00857A"/>
          <w:sz w:val="22"/>
          <w:szCs w:val="22"/>
        </w:rPr>
        <w:t xml:space="preserve">3.2 Flujo de trabajo (tablero)</w:t>
      </w:r>
    </w:p>
    <w:p>
      <w:pPr>
        <w:spacing w:after="120" w:before="0" w:line="276"/>
      </w:pPr>
      <w:r>
        <w:rPr>
          <w:rFonts w:ascii="Calibri" w:cs="Calibri" w:eastAsia="Calibri" w:hAnsi="Calibri"/>
          <w:b w:val="false"/>
          <w:bCs w:val="false"/>
          <w:i w:val="false"/>
          <w:iCs w:val="false"/>
          <w:sz w:val="21"/>
          <w:szCs w:val="21"/>
        </w:rPr>
        <w:t xml:space="preserve">Columnas del tablero: Backlog → Ready (refinado y estimado) → In Progress → In Review (revisión de código) → QA → Done. Se aplica un límite de trabajo en curso (WIP) para evitar cuellos de botella en revisión, práctica de pair programming en tickets de 8 SP y un owner claro por ticket.</w:t>
      </w:r>
    </w:p>
    <w:p>
      <w:pPr>
        <w:pStyle w:val="Heading3"/>
        <w:spacing w:after="80" w:before="170"/>
      </w:pPr>
      <w:r>
        <w:rPr>
          <w:rFonts w:ascii="Calibri" w:cs="Calibri" w:eastAsia="Calibri" w:hAnsi="Calibri"/>
          <w:b/>
          <w:bCs/>
          <w:i w:val="false"/>
          <w:iCs w:val="false"/>
          <w:color w:val="00857A"/>
          <w:sz w:val="22"/>
          <w:szCs w:val="22"/>
        </w:rPr>
        <w:t xml:space="preserve">3.3 Convenciones de tickets</w:t>
      </w:r>
    </w:p>
    <w:p>
      <w:pPr>
        <w:spacing w:after="120" w:before="0" w:line="276"/>
      </w:pPr>
      <w:r>
        <w:rPr>
          <w:rFonts w:ascii="Calibri" w:cs="Calibri" w:eastAsia="Calibri" w:hAnsi="Calibri"/>
          <w:b w:val="false"/>
          <w:bCs w:val="false"/>
          <w:i w:val="false"/>
          <w:iCs w:val="false"/>
          <w:sz w:val="21"/>
          <w:szCs w:val="21"/>
        </w:rPr>
        <w:t xml:space="preserve">Cada ticket incluye: identificador con prefijo de épica (p. ej. AUTH-1), título, descripción, criterios de aceptación, estimación en SP, rol sugerido y dependencias. Los prefijos de rol de color en este documento son: TL (Tech Lead), D1 (Web), D2 (Backend), D3 (Móvil) y Equipo (trabajo compartido).</w:t>
      </w:r>
    </w:p>
    <w:p>
      <w:pPr>
        <w:pStyle w:val="Heading1"/>
        <w:spacing w:after="140" w:before="280"/>
      </w:pPr>
      <w:r>
        <w:rPr>
          <w:rFonts w:ascii="Calibri" w:cs="Calibri" w:eastAsia="Calibri" w:hAnsi="Calibri"/>
          <w:b/>
          <w:bCs/>
          <w:i w:val="false"/>
          <w:iCs w:val="false"/>
          <w:color w:val="0A2540"/>
          <w:sz w:val="30"/>
          <w:szCs w:val="30"/>
        </w:rPr>
        <w:t xml:space="preserve">4. Épicas</w:t>
      </w:r>
    </w:p>
    <w:p>
      <w:pPr>
        <w:spacing w:after="120" w:before="0" w:line="276"/>
      </w:pPr>
      <w:r>
        <w:rPr>
          <w:rFonts w:ascii="Calibri" w:cs="Calibri" w:eastAsia="Calibri" w:hAnsi="Calibri"/>
          <w:b w:val="false"/>
          <w:bCs w:val="false"/>
          <w:i w:val="false"/>
          <w:iCs w:val="false"/>
          <w:sz w:val="21"/>
          <w:szCs w:val="21"/>
        </w:rPr>
        <w:t xml:space="preserve">El trabajo se agrupa en 15 épicas, incluidas las transversales de ingeniería (CI/CD e infraestructura, testing/QA e internacionalización).</w:t>
      </w:r>
    </w:p>
    <w:tbl>
      <w:tblPr>
        <w:tblW w:type="dxa" w:w="9360"/>
        <w:tblBorders>
          <w:top w:val="single" w:color="C8D0DE" w:sz="4"/>
          <w:left w:val="single" w:color="C8D0DE" w:sz="4"/>
          <w:bottom w:val="single" w:color="C8D0DE" w:sz="4"/>
          <w:right w:val="single" w:color="C8D0DE" w:sz="4"/>
          <w:insideH w:val="single" w:color="C8D0DE" w:sz="4"/>
          <w:insideV w:val="single" w:color="C8D0DE" w:sz="4"/>
        </w:tblBorders>
      </w:tblPr>
      <w:tblGrid>
        <w:gridCol w:w="1500"/>
        <w:gridCol w:w="3100"/>
        <w:gridCol w:w="3960"/>
        <w:gridCol w:w="800"/>
      </w:tblGrid>
      <w:tr>
        <w:trPr>
          <w:tblHeader/>
        </w:trPr>
        <w:tc>
          <w:tcPr>
            <w:tcW w:type="dxa" w:w="150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Épica</w:t>
            </w:r>
          </w:p>
        </w:tc>
        <w:tc>
          <w:tcPr>
            <w:tcW w:type="dxa" w:w="310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Nombre</w:t>
            </w:r>
          </w:p>
        </w:tc>
        <w:tc>
          <w:tcPr>
            <w:tcW w:type="dxa" w:w="396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Objetivo</w:t>
            </w:r>
          </w:p>
        </w:tc>
        <w:tc>
          <w:tcPr>
            <w:tcW w:type="dxa" w:w="800"/>
            <w:shd w:fill="0A2540" w:val="clear"/>
            <w:tcMar>
              <w:top w:type="dxa" w:w="40"/>
              <w:left w:type="dxa" w:w="90"/>
              <w:bottom w:type="dxa" w:w="40"/>
              <w:right w:type="dxa" w:w="90"/>
            </w:tcMar>
          </w:tcPr>
          <w:p>
            <w:pPr>
              <w:spacing w:after="20" w:before="20" w:line="240"/>
              <w:jc w:val="center"/>
            </w:pPr>
            <w:r>
              <w:rPr>
                <w:rFonts w:ascii="Calibri" w:cs="Calibri" w:eastAsia="Calibri" w:hAnsi="Calibri"/>
                <w:b/>
                <w:bCs/>
                <w:i w:val="false"/>
                <w:iCs w:val="false"/>
                <w:color w:val="FFFFFF"/>
                <w:sz w:val="19"/>
                <w:szCs w:val="19"/>
              </w:rPr>
              <w:t xml:space="preserve">SP</w:t>
            </w:r>
          </w:p>
        </w:tc>
      </w:tr>
      <w:tr>
        <w:tc>
          <w:tcPr>
            <w:tcW w:type="dxa" w:w="15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E1 · FND</w:t>
            </w:r>
          </w:p>
        </w:tc>
        <w:tc>
          <w:tcPr>
            <w:tcW w:type="dxa" w:w="31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Fundaciones, DevOps y CI/CD</w:t>
            </w:r>
          </w:p>
        </w:tc>
        <w:tc>
          <w:tcPr>
            <w:tcW w:type="dxa" w:w="39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Monorepo, pipelines, entornos, IaC y observabilidad.</w:t>
            </w:r>
          </w:p>
        </w:tc>
        <w:tc>
          <w:tcPr>
            <w:tcW w:type="dxa" w:w="8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18</w:t>
            </w:r>
          </w:p>
        </w:tc>
      </w:tr>
      <w:tr>
        <w:tc>
          <w:tcPr>
            <w:tcW w:type="dxa" w:w="15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E2 · ARQ</w:t>
            </w:r>
          </w:p>
        </w:tc>
        <w:tc>
          <w:tcPr>
            <w:tcW w:type="dxa" w:w="31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Arquitectura, datos y design system</w:t>
            </w:r>
          </w:p>
        </w:tc>
        <w:tc>
          <w:tcPr>
            <w:tcW w:type="dxa" w:w="39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Esquema PostgreSQL, contrato OpenAPI, tipos compartidos y sistema de diseño.</w:t>
            </w:r>
          </w:p>
        </w:tc>
        <w:tc>
          <w:tcPr>
            <w:tcW w:type="dxa" w:w="8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22</w:t>
            </w:r>
          </w:p>
        </w:tc>
      </w:tr>
      <w:tr>
        <w:tc>
          <w:tcPr>
            <w:tcW w:type="dxa" w:w="15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E3 · AUTH</w:t>
            </w:r>
          </w:p>
        </w:tc>
        <w:tc>
          <w:tcPr>
            <w:tcW w:type="dxa" w:w="31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Autenticación y sesión</w:t>
            </w:r>
          </w:p>
        </w:tc>
        <w:tc>
          <w:tcPr>
            <w:tcW w:type="dxa" w:w="39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Magic link + JWT en backend, web y móvil; emails transaccionales.</w:t>
            </w:r>
          </w:p>
        </w:tc>
        <w:tc>
          <w:tcPr>
            <w:tcW w:type="dxa" w:w="8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18</w:t>
            </w:r>
          </w:p>
        </w:tc>
      </w:tr>
      <w:tr>
        <w:tc>
          <w:tcPr>
            <w:tcW w:type="dxa" w:w="15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E4 · LEAD</w:t>
            </w:r>
          </w:p>
        </w:tc>
        <w:tc>
          <w:tcPr>
            <w:tcW w:type="dxa" w:w="31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Leads y freemium</w:t>
            </w:r>
          </w:p>
        </w:tc>
        <w:tc>
          <w:tcPr>
            <w:tcW w:type="dxa" w:w="39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Captura de leads, validación de correo corporativo y gating de plan.</w:t>
            </w:r>
          </w:p>
        </w:tc>
        <w:tc>
          <w:tcPr>
            <w:tcW w:type="dxa" w:w="8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18</w:t>
            </w:r>
          </w:p>
        </w:tc>
      </w:tr>
      <w:tr>
        <w:tc>
          <w:tcPr>
            <w:tcW w:type="dxa" w:w="15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E5 · ONB</w:t>
            </w:r>
          </w:p>
        </w:tc>
        <w:tc>
          <w:tcPr>
            <w:tcW w:type="dxa" w:w="31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Onboarding y organización</w:t>
            </w:r>
          </w:p>
        </w:tc>
        <w:tc>
          <w:tcPr>
            <w:tcW w:type="dxa" w:w="39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Alta de empresa, datos legales, logo y preferencias.</w:t>
            </w:r>
          </w:p>
        </w:tc>
        <w:tc>
          <w:tcPr>
            <w:tcW w:type="dxa" w:w="8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8</w:t>
            </w:r>
          </w:p>
        </w:tc>
      </w:tr>
      <w:tr>
        <w:tc>
          <w:tcPr>
            <w:tcW w:type="dxa" w:w="15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E6 · QST</w:t>
            </w:r>
          </w:p>
        </w:tc>
        <w:tc>
          <w:tcPr>
            <w:tcW w:type="dxa" w:w="31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Motor de cuestionarios y respuestas</w:t>
            </w:r>
          </w:p>
        </w:tc>
        <w:tc>
          <w:tcPr>
            <w:tcW w:type="dxa" w:w="39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Banco de 132 preguntas, motor de respuesta y scoring.</w:t>
            </w:r>
          </w:p>
        </w:tc>
        <w:tc>
          <w:tcPr>
            <w:tcW w:type="dxa" w:w="8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24</w:t>
            </w:r>
          </w:p>
        </w:tc>
      </w:tr>
      <w:tr>
        <w:tc>
          <w:tcPr>
            <w:tcW w:type="dxa" w:w="15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E7 · AREA</w:t>
            </w:r>
          </w:p>
        </w:tc>
        <w:tc>
          <w:tcPr>
            <w:tcW w:type="dxa" w:w="31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Áreas funcionales y kits</w:t>
            </w:r>
          </w:p>
        </w:tc>
        <w:tc>
          <w:tcPr>
            <w:tcW w:type="dxa" w:w="39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Activación de áreas, cuestionarios y catálogos de casos de uso.</w:t>
            </w:r>
          </w:p>
        </w:tc>
        <w:tc>
          <w:tcPr>
            <w:tcW w:type="dxa" w:w="8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13</w:t>
            </w:r>
          </w:p>
        </w:tc>
      </w:tr>
      <w:tr>
        <w:tc>
          <w:tcPr>
            <w:tcW w:type="dxa" w:w="15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E8 · DOC</w:t>
            </w:r>
          </w:p>
        </w:tc>
        <w:tc>
          <w:tcPr>
            <w:tcW w:type="dxa" w:w="31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Documentos y evidencias</w:t>
            </w:r>
          </w:p>
        </w:tc>
        <w:tc>
          <w:tcPr>
            <w:tcW w:type="dxa" w:w="39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Carga, almacenamiento y vínculo de evidencias a preguntas/áreas.</w:t>
            </w:r>
          </w:p>
        </w:tc>
        <w:tc>
          <w:tcPr>
            <w:tcW w:type="dxa" w:w="8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11</w:t>
            </w:r>
          </w:p>
        </w:tc>
      </w:tr>
      <w:tr>
        <w:tc>
          <w:tcPr>
            <w:tcW w:type="dxa" w:w="15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E9 · TEAM</w:t>
            </w:r>
          </w:p>
        </w:tc>
        <w:tc>
          <w:tcPr>
            <w:tcW w:type="dxa" w:w="31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Equipo, invitaciones y delegación</w:t>
            </w:r>
          </w:p>
        </w:tc>
        <w:tc>
          <w:tcPr>
            <w:tcW w:type="dxa" w:w="39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Miembros, invitaciones y delegación de preguntas por enlace.</w:t>
            </w:r>
          </w:p>
        </w:tc>
        <w:tc>
          <w:tcPr>
            <w:tcW w:type="dxa" w:w="8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10</w:t>
            </w:r>
          </w:p>
        </w:tc>
      </w:tr>
      <w:tr>
        <w:tc>
          <w:tcPr>
            <w:tcW w:type="dxa" w:w="15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E10 · PAY</w:t>
            </w:r>
          </w:p>
        </w:tc>
        <w:tc>
          <w:tcPr>
            <w:tcW w:type="dxa" w:w="31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Estimador, precios y pagos</w:t>
            </w:r>
          </w:p>
        </w:tc>
        <w:tc>
          <w:tcPr>
            <w:tcW w:type="dxa" w:w="39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Cotizador, precios, descuentos y pagos con Stripe + webhooks.</w:t>
            </w:r>
          </w:p>
        </w:tc>
        <w:tc>
          <w:tcPr>
            <w:tcW w:type="dxa" w:w="8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28</w:t>
            </w:r>
          </w:p>
        </w:tc>
      </w:tr>
      <w:tr>
        <w:tc>
          <w:tcPr>
            <w:tcW w:type="dxa" w:w="15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E11 · RES</w:t>
            </w:r>
          </w:p>
        </w:tc>
        <w:tc>
          <w:tcPr>
            <w:tcW w:type="dxa" w:w="31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Resultados e informe</w:t>
            </w:r>
          </w:p>
        </w:tc>
        <w:tc>
          <w:tcPr>
            <w:tcW w:type="dxa" w:w="39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Scoring, radar/heatmap/matriz e informe PDF multi-idioma.</w:t>
            </w:r>
          </w:p>
        </w:tc>
        <w:tc>
          <w:tcPr>
            <w:tcW w:type="dxa" w:w="8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21</w:t>
            </w:r>
          </w:p>
        </w:tc>
      </w:tr>
      <w:tr>
        <w:tc>
          <w:tcPr>
            <w:tcW w:type="dxa" w:w="15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E12 · REV</w:t>
            </w:r>
          </w:p>
        </w:tc>
        <w:tc>
          <w:tcPr>
            <w:tcW w:type="dxa" w:w="31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Revisión humana y panel de consultor</w:t>
            </w:r>
          </w:p>
        </w:tc>
        <w:tc>
          <w:tcPr>
            <w:tcW w:type="dxa" w:w="39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Revisión por consultor, evaluación y panel con KPIs y clientes.</w:t>
            </w:r>
          </w:p>
        </w:tc>
        <w:tc>
          <w:tcPr>
            <w:tcW w:type="dxa" w:w="8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15</w:t>
            </w:r>
          </w:p>
        </w:tc>
      </w:tr>
      <w:tr>
        <w:tc>
          <w:tcPr>
            <w:tcW w:type="dxa" w:w="15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E13 · I18N</w:t>
            </w:r>
          </w:p>
        </w:tc>
        <w:tc>
          <w:tcPr>
            <w:tcW w:type="dxa" w:w="31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Internacionalización (ES/EN/DE/PT)</w:t>
            </w:r>
          </w:p>
        </w:tc>
        <w:tc>
          <w:tcPr>
            <w:tcW w:type="dxa" w:w="39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Infra de localización, contenido completo y QA lingüística.</w:t>
            </w:r>
          </w:p>
        </w:tc>
        <w:tc>
          <w:tcPr>
            <w:tcW w:type="dxa" w:w="8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10</w:t>
            </w:r>
          </w:p>
        </w:tc>
      </w:tr>
      <w:tr>
        <w:tc>
          <w:tcPr>
            <w:tcW w:type="dxa" w:w="15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E14 · MOB</w:t>
            </w:r>
          </w:p>
        </w:tc>
        <w:tc>
          <w:tcPr>
            <w:tcW w:type="dxa" w:w="31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App móvil React Native</w:t>
            </w:r>
          </w:p>
        </w:tc>
        <w:tc>
          <w:tcPr>
            <w:tcW w:type="dxa" w:w="39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Paridad total de funciones, push, deep links y publicación.</w:t>
            </w:r>
          </w:p>
        </w:tc>
        <w:tc>
          <w:tcPr>
            <w:tcW w:type="dxa" w:w="8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62</w:t>
            </w:r>
          </w:p>
        </w:tc>
      </w:tr>
      <w:tr>
        <w:tc>
          <w:tcPr>
            <w:tcW w:type="dxa" w:w="15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E15 · QA</w:t>
            </w:r>
          </w:p>
        </w:tc>
        <w:tc>
          <w:tcPr>
            <w:tcW w:type="dxa" w:w="31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Testing, QA y release</w:t>
            </w:r>
          </w:p>
        </w:tc>
        <w:tc>
          <w:tcPr>
            <w:tcW w:type="dxa" w:w="39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Pruebas E2E/integración, seguridad, rendimiento, UAT y despliegue.</w:t>
            </w:r>
          </w:p>
        </w:tc>
        <w:tc>
          <w:tcPr>
            <w:tcW w:type="dxa" w:w="8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47</w:t>
            </w:r>
          </w:p>
        </w:tc>
      </w:tr>
    </w:tbl>
    <w:p>
      <w:r>
        <w:br w:type="page"/>
      </w:r>
    </w:p>
    <w:p>
      <w:pPr>
        <w:pStyle w:val="Heading1"/>
        <w:spacing w:after="140" w:before="280"/>
      </w:pPr>
      <w:r>
        <w:rPr>
          <w:rFonts w:ascii="Calibri" w:cs="Calibri" w:eastAsia="Calibri" w:hAnsi="Calibri"/>
          <w:b/>
          <w:bCs/>
          <w:i w:val="false"/>
          <w:iCs w:val="false"/>
          <w:color w:val="0A2540"/>
          <w:sz w:val="30"/>
          <w:szCs w:val="30"/>
        </w:rPr>
        <w:t xml:space="preserve">5. Roadmap de 12 sprints</w:t>
      </w:r>
    </w:p>
    <w:tbl>
      <w:tblPr>
        <w:tblW w:type="dxa" w:w="9360"/>
        <w:tblBorders>
          <w:top w:val="single" w:color="C8D0DE" w:sz="4"/>
          <w:left w:val="single" w:color="C8D0DE" w:sz="4"/>
          <w:bottom w:val="single" w:color="C8D0DE" w:sz="4"/>
          <w:right w:val="single" w:color="C8D0DE" w:sz="4"/>
          <w:insideH w:val="single" w:color="C8D0DE" w:sz="4"/>
          <w:insideV w:val="single" w:color="C8D0DE" w:sz="4"/>
        </w:tblBorders>
      </w:tblPr>
      <w:tblGrid>
        <w:gridCol w:w="900"/>
        <w:gridCol w:w="1000"/>
        <w:gridCol w:w="2200"/>
        <w:gridCol w:w="3560"/>
        <w:gridCol w:w="1700"/>
      </w:tblGrid>
      <w:tr>
        <w:trPr>
          <w:tblHeader/>
        </w:trPr>
        <w:tc>
          <w:tcPr>
            <w:tcW w:type="dxa" w:w="900"/>
            <w:shd w:fill="0A2540" w:val="clear"/>
            <w:tcMar>
              <w:top w:type="dxa" w:w="40"/>
              <w:left w:type="dxa" w:w="90"/>
              <w:bottom w:type="dxa" w:w="40"/>
              <w:right w:type="dxa" w:w="90"/>
            </w:tcMar>
          </w:tcPr>
          <w:p>
            <w:pPr>
              <w:spacing w:after="20" w:before="20" w:line="240"/>
              <w:jc w:val="center"/>
            </w:pPr>
            <w:r>
              <w:rPr>
                <w:rFonts w:ascii="Calibri" w:cs="Calibri" w:eastAsia="Calibri" w:hAnsi="Calibri"/>
                <w:b/>
                <w:bCs/>
                <w:i w:val="false"/>
                <w:iCs w:val="false"/>
                <w:color w:val="FFFFFF"/>
                <w:sz w:val="19"/>
                <w:szCs w:val="19"/>
              </w:rPr>
              <w:t xml:space="preserve">Sprint</w:t>
            </w:r>
          </w:p>
        </w:tc>
        <w:tc>
          <w:tcPr>
            <w:tcW w:type="dxa" w:w="1000"/>
            <w:shd w:fill="0A2540" w:val="clear"/>
            <w:tcMar>
              <w:top w:type="dxa" w:w="40"/>
              <w:left w:type="dxa" w:w="90"/>
              <w:bottom w:type="dxa" w:w="40"/>
              <w:right w:type="dxa" w:w="90"/>
            </w:tcMar>
          </w:tcPr>
          <w:p>
            <w:pPr>
              <w:spacing w:after="20" w:before="20" w:line="240"/>
              <w:jc w:val="center"/>
            </w:pPr>
            <w:r>
              <w:rPr>
                <w:rFonts w:ascii="Calibri" w:cs="Calibri" w:eastAsia="Calibri" w:hAnsi="Calibri"/>
                <w:b/>
                <w:bCs/>
                <w:i w:val="false"/>
                <w:iCs w:val="false"/>
                <w:color w:val="FFFFFF"/>
                <w:sz w:val="19"/>
                <w:szCs w:val="19"/>
              </w:rPr>
              <w:t xml:space="preserve">Semana</w:t>
            </w:r>
          </w:p>
        </w:tc>
        <w:tc>
          <w:tcPr>
            <w:tcW w:type="dxa" w:w="220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Fase</w:t>
            </w:r>
          </w:p>
        </w:tc>
        <w:tc>
          <w:tcPr>
            <w:tcW w:type="dxa" w:w="356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Objetivo del sprint</w:t>
            </w:r>
          </w:p>
        </w:tc>
        <w:tc>
          <w:tcPr>
            <w:tcW w:type="dxa" w:w="170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Épicas</w:t>
            </w:r>
          </w:p>
        </w:tc>
      </w:tr>
      <w:tr>
        <w:tc>
          <w:tcPr>
            <w:tcW w:type="dxa" w:w="9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S1</w:t>
            </w:r>
          </w:p>
        </w:tc>
        <w:tc>
          <w:tcPr>
            <w:tcW w:type="dxa" w:w="10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1</w:t>
            </w:r>
          </w:p>
        </w:tc>
        <w:tc>
          <w:tcPr>
            <w:tcW w:type="dxa" w:w="2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0 · Fundaciones</w:t>
            </w:r>
          </w:p>
        </w:tc>
        <w:tc>
          <w:tcPr>
            <w:tcW w:type="dxa" w:w="35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Fundaciones, CI/CD, esquema de datos y design system</w:t>
            </w:r>
          </w:p>
        </w:tc>
        <w:tc>
          <w:tcPr>
            <w:tcW w:type="dxa" w:w="17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FND, ARQ</w:t>
            </w:r>
          </w:p>
        </w:tc>
      </w:tr>
      <w:tr>
        <w:tc>
          <w:tcPr>
            <w:tcW w:type="dxa" w:w="9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S2</w:t>
            </w:r>
          </w:p>
        </w:tc>
        <w:tc>
          <w:tcPr>
            <w:tcW w:type="dxa" w:w="10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2</w:t>
            </w:r>
          </w:p>
        </w:tc>
        <w:tc>
          <w:tcPr>
            <w:tcW w:type="dxa" w:w="22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0 · Fundaciones</w:t>
            </w:r>
          </w:p>
        </w:tc>
        <w:tc>
          <w:tcPr>
            <w:tcW w:type="dxa" w:w="35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Autenticación end-to-end e i18n base</w:t>
            </w:r>
          </w:p>
        </w:tc>
        <w:tc>
          <w:tcPr>
            <w:tcW w:type="dxa" w:w="17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ARQ, AUTH, I18N, MOB</w:t>
            </w:r>
          </w:p>
        </w:tc>
      </w:tr>
      <w:tr>
        <w:tc>
          <w:tcPr>
            <w:tcW w:type="dxa" w:w="9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S3</w:t>
            </w:r>
          </w:p>
        </w:tc>
        <w:tc>
          <w:tcPr>
            <w:tcW w:type="dxa" w:w="10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3</w:t>
            </w:r>
          </w:p>
        </w:tc>
        <w:tc>
          <w:tcPr>
            <w:tcW w:type="dxa" w:w="2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1 · MVP</w:t>
            </w:r>
          </w:p>
        </w:tc>
        <w:tc>
          <w:tcPr>
            <w:tcW w:type="dxa" w:w="35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Lead gate, freemium y banco de preguntas</w:t>
            </w:r>
          </w:p>
        </w:tc>
        <w:tc>
          <w:tcPr>
            <w:tcW w:type="dxa" w:w="17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LEAD, QST, MOB</w:t>
            </w:r>
          </w:p>
        </w:tc>
      </w:tr>
      <w:tr>
        <w:tc>
          <w:tcPr>
            <w:tcW w:type="dxa" w:w="9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S4</w:t>
            </w:r>
          </w:p>
        </w:tc>
        <w:tc>
          <w:tcPr>
            <w:tcW w:type="dxa" w:w="10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4</w:t>
            </w:r>
          </w:p>
        </w:tc>
        <w:tc>
          <w:tcPr>
            <w:tcW w:type="dxa" w:w="22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1 · MVP</w:t>
            </w:r>
          </w:p>
        </w:tc>
        <w:tc>
          <w:tcPr>
            <w:tcW w:type="dxa" w:w="35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Motor de diagnóstico de madurez</w:t>
            </w:r>
          </w:p>
        </w:tc>
        <w:tc>
          <w:tcPr>
            <w:tcW w:type="dxa" w:w="17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QST, MOB</w:t>
            </w:r>
          </w:p>
        </w:tc>
      </w:tr>
      <w:tr>
        <w:tc>
          <w:tcPr>
            <w:tcW w:type="dxa" w:w="9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S5</w:t>
            </w:r>
          </w:p>
        </w:tc>
        <w:tc>
          <w:tcPr>
            <w:tcW w:type="dxa" w:w="10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5</w:t>
            </w:r>
          </w:p>
        </w:tc>
        <w:tc>
          <w:tcPr>
            <w:tcW w:type="dxa" w:w="2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1 · MVP</w:t>
            </w:r>
          </w:p>
        </w:tc>
        <w:tc>
          <w:tcPr>
            <w:tcW w:type="dxa" w:w="35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Paywall, estimador y precios</w:t>
            </w:r>
          </w:p>
        </w:tc>
        <w:tc>
          <w:tcPr>
            <w:tcW w:type="dxa" w:w="17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PAY, RES, MOB</w:t>
            </w:r>
          </w:p>
        </w:tc>
      </w:tr>
      <w:tr>
        <w:tc>
          <w:tcPr>
            <w:tcW w:type="dxa" w:w="9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S6</w:t>
            </w:r>
          </w:p>
        </w:tc>
        <w:tc>
          <w:tcPr>
            <w:tcW w:type="dxa" w:w="10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6</w:t>
            </w:r>
          </w:p>
        </w:tc>
        <w:tc>
          <w:tcPr>
            <w:tcW w:type="dxa" w:w="22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1 · MVP</w:t>
            </w:r>
          </w:p>
        </w:tc>
        <w:tc>
          <w:tcPr>
            <w:tcW w:type="dxa" w:w="35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Pagos Stripe y dashboard de resultados</w:t>
            </w:r>
          </w:p>
        </w:tc>
        <w:tc>
          <w:tcPr>
            <w:tcW w:type="dxa" w:w="17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PAY, RES, QA, MOB</w:t>
            </w:r>
          </w:p>
        </w:tc>
      </w:tr>
      <w:tr>
        <w:tc>
          <w:tcPr>
            <w:tcW w:type="dxa" w:w="9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S7</w:t>
            </w:r>
          </w:p>
        </w:tc>
        <w:tc>
          <w:tcPr>
            <w:tcW w:type="dxa" w:w="10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7</w:t>
            </w:r>
          </w:p>
        </w:tc>
        <w:tc>
          <w:tcPr>
            <w:tcW w:type="dxa" w:w="2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2 · Completa</w:t>
            </w:r>
          </w:p>
        </w:tc>
        <w:tc>
          <w:tcPr>
            <w:tcW w:type="dxa" w:w="35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Áreas funcionales y documentos</w:t>
            </w:r>
          </w:p>
        </w:tc>
        <w:tc>
          <w:tcPr>
            <w:tcW w:type="dxa" w:w="17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AREA, DOC, MOB</w:t>
            </w:r>
          </w:p>
        </w:tc>
      </w:tr>
      <w:tr>
        <w:tc>
          <w:tcPr>
            <w:tcW w:type="dxa" w:w="9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S8</w:t>
            </w:r>
          </w:p>
        </w:tc>
        <w:tc>
          <w:tcPr>
            <w:tcW w:type="dxa" w:w="10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8</w:t>
            </w:r>
          </w:p>
        </w:tc>
        <w:tc>
          <w:tcPr>
            <w:tcW w:type="dxa" w:w="22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2 · Completa</w:t>
            </w:r>
          </w:p>
        </w:tc>
        <w:tc>
          <w:tcPr>
            <w:tcW w:type="dxa" w:w="35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Onboarding, equipo, delegación e informe PDF</w:t>
            </w:r>
          </w:p>
        </w:tc>
        <w:tc>
          <w:tcPr>
            <w:tcW w:type="dxa" w:w="17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ONB, TEAM, RES, MOB</w:t>
            </w:r>
          </w:p>
        </w:tc>
      </w:tr>
      <w:tr>
        <w:tc>
          <w:tcPr>
            <w:tcW w:type="dxa" w:w="9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S9</w:t>
            </w:r>
          </w:p>
        </w:tc>
        <w:tc>
          <w:tcPr>
            <w:tcW w:type="dxa" w:w="10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9</w:t>
            </w:r>
          </w:p>
        </w:tc>
        <w:tc>
          <w:tcPr>
            <w:tcW w:type="dxa" w:w="2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2 · Completa</w:t>
            </w:r>
          </w:p>
        </w:tc>
        <w:tc>
          <w:tcPr>
            <w:tcW w:type="dxa" w:w="35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Revisión humana, consultor e i18n completo</w:t>
            </w:r>
          </w:p>
        </w:tc>
        <w:tc>
          <w:tcPr>
            <w:tcW w:type="dxa" w:w="17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REV, I18N, MOB</w:t>
            </w:r>
          </w:p>
        </w:tc>
      </w:tr>
      <w:tr>
        <w:tc>
          <w:tcPr>
            <w:tcW w:type="dxa" w:w="9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S10</w:t>
            </w:r>
          </w:p>
        </w:tc>
        <w:tc>
          <w:tcPr>
            <w:tcW w:type="dxa" w:w="10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10</w:t>
            </w:r>
          </w:p>
        </w:tc>
        <w:tc>
          <w:tcPr>
            <w:tcW w:type="dxa" w:w="22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3 · Móvil/Hardening</w:t>
            </w:r>
          </w:p>
        </w:tc>
        <w:tc>
          <w:tcPr>
            <w:tcW w:type="dxa" w:w="35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Paridad móvil y observabilidad</w:t>
            </w:r>
          </w:p>
        </w:tc>
        <w:tc>
          <w:tcPr>
            <w:tcW w:type="dxa" w:w="17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MOB, QA, ARQ</w:t>
            </w:r>
          </w:p>
        </w:tc>
      </w:tr>
      <w:tr>
        <w:tc>
          <w:tcPr>
            <w:tcW w:type="dxa" w:w="9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S11</w:t>
            </w:r>
          </w:p>
        </w:tc>
        <w:tc>
          <w:tcPr>
            <w:tcW w:type="dxa" w:w="10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11</w:t>
            </w:r>
          </w:p>
        </w:tc>
        <w:tc>
          <w:tcPr>
            <w:tcW w:type="dxa" w:w="2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3 · Móvil/Hardening</w:t>
            </w:r>
          </w:p>
        </w:tc>
        <w:tc>
          <w:tcPr>
            <w:tcW w:type="dxa" w:w="35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Calidad, seguridad y rendimiento</w:t>
            </w:r>
          </w:p>
        </w:tc>
        <w:tc>
          <w:tcPr>
            <w:tcW w:type="dxa" w:w="17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QA, MOB</w:t>
            </w:r>
          </w:p>
        </w:tc>
      </w:tr>
      <w:tr>
        <w:tc>
          <w:tcPr>
            <w:tcW w:type="dxa" w:w="9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S12</w:t>
            </w:r>
          </w:p>
        </w:tc>
        <w:tc>
          <w:tcPr>
            <w:tcW w:type="dxa" w:w="10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Sem 12</w:t>
            </w:r>
          </w:p>
        </w:tc>
        <w:tc>
          <w:tcPr>
            <w:tcW w:type="dxa" w:w="22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Fase 3 · Móvil/Hardening</w:t>
            </w:r>
          </w:p>
        </w:tc>
        <w:tc>
          <w:tcPr>
            <w:tcW w:type="dxa" w:w="35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Estabilización, UAT y release</w:t>
            </w:r>
          </w:p>
        </w:tc>
        <w:tc>
          <w:tcPr>
            <w:tcW w:type="dxa" w:w="17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QA, FND, DOC, MOB</w:t>
            </w:r>
          </w:p>
        </w:tc>
      </w:tr>
    </w:tbl>
    <w:p>
      <w:pPr>
        <w:spacing w:after="120" w:before="120" w:line="276"/>
      </w:pPr>
      <w:r>
        <w:rPr>
          <w:rFonts w:ascii="Calibri" w:cs="Calibri" w:eastAsia="Calibri" w:hAnsi="Calibri"/>
          <w:b/>
          <w:bCs/>
          <w:i w:val="false"/>
          <w:iCs w:val="false"/>
          <w:sz w:val="21"/>
          <w:szCs w:val="21"/>
        </w:rPr>
        <w:t xml:space="preserve">Hito MVP: </w:t>
      </w:r>
      <w:r>
        <w:rPr>
          <w:rFonts w:ascii="Calibri" w:cs="Calibri" w:eastAsia="Calibri" w:hAnsi="Calibri"/>
          <w:b w:val="false"/>
          <w:bCs w:val="false"/>
          <w:i w:val="false"/>
          <w:iCs w:val="false"/>
          <w:sz w:val="21"/>
          <w:szCs w:val="21"/>
        </w:rPr>
        <w:t xml:space="preserve">al cierre del Sprint 6 la plataforma web permite el recorrido completo lead → diagnóstico → paywall → pago → resultados.</w:t>
      </w:r>
    </w:p>
    <w:p>
      <w:pPr>
        <w:spacing w:after="120" w:before="0" w:line="276"/>
      </w:pPr>
      <w:r>
        <w:rPr>
          <w:rFonts w:ascii="Calibri" w:cs="Calibri" w:eastAsia="Calibri" w:hAnsi="Calibri"/>
          <w:b/>
          <w:bCs/>
          <w:i w:val="false"/>
          <w:iCs w:val="false"/>
          <w:sz w:val="21"/>
          <w:szCs w:val="21"/>
        </w:rPr>
        <w:t xml:space="preserve">Hito Release: </w:t>
      </w:r>
      <w:r>
        <w:rPr>
          <w:rFonts w:ascii="Calibri" w:cs="Calibri" w:eastAsia="Calibri" w:hAnsi="Calibri"/>
          <w:b w:val="false"/>
          <w:bCs w:val="false"/>
          <w:i w:val="false"/>
          <w:iCs w:val="false"/>
          <w:sz w:val="21"/>
          <w:szCs w:val="21"/>
        </w:rPr>
        <w:t xml:space="preserve">al cierre del Sprint 12 se publica la web en producción y la app en App Store / Google Play.</w:t>
      </w:r>
    </w:p>
    <w:p>
      <w:r>
        <w:br w:type="page"/>
      </w:r>
    </w:p>
    <w:p>
      <w:pPr>
        <w:pStyle w:val="Heading1"/>
        <w:spacing w:after="140" w:before="280"/>
      </w:pPr>
      <w:r>
        <w:rPr>
          <w:rFonts w:ascii="Calibri" w:cs="Calibri" w:eastAsia="Calibri" w:hAnsi="Calibri"/>
          <w:b/>
          <w:bCs/>
          <w:i w:val="false"/>
          <w:iCs w:val="false"/>
          <w:color w:val="0A2540"/>
          <w:sz w:val="30"/>
          <w:szCs w:val="30"/>
        </w:rPr>
        <w:t xml:space="preserve">6. Detalle de sprints y tickets</w:t>
      </w:r>
    </w:p>
    <w:p>
      <w:pPr>
        <w:pStyle w:val="Heading2"/>
        <w:spacing w:after="100" w:before="220"/>
      </w:pPr>
      <w:r>
        <w:rPr>
          <w:rFonts w:ascii="Calibri" w:cs="Calibri" w:eastAsia="Calibri" w:hAnsi="Calibri"/>
          <w:b/>
          <w:bCs/>
          <w:i w:val="false"/>
          <w:iCs w:val="false"/>
          <w:color w:val="0A2540"/>
          <w:sz w:val="25"/>
          <w:szCs w:val="25"/>
        </w:rPr>
        <w:t xml:space="preserve">Sprint 1 — Fundaciones del proyecto y arquitectura base</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1.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Dejar listos repositorios, integración continua, entornos, el esquema de datos inicial y los esqueletos de las tres aplicaciones para poder construir en paralelo.</w:t>
      </w:r>
    </w:p>
    <w:p>
      <w:pPr>
        <w:spacing w:after="40" w:before="0" w:line="276"/>
      </w:pPr>
      <w:r>
        <w:rPr>
          <w:rFonts w:ascii="Calibri" w:cs="Calibri" w:eastAsia="Calibri" w:hAnsi="Calibri"/>
          <w:b w:val="false"/>
          <w:bCs w:val="false"/>
          <w:i/>
          <w:iCs/>
          <w:color w:val="4A5A75"/>
          <w:sz w:val="18"/>
          <w:szCs w:val="18"/>
        </w:rPr>
        <w:t xml:space="preserve">Total del sprint: 26 SP · 6 tickets</w:t>
      </w:r>
    </w:p>
    <w:p>
      <w:pPr>
        <w:pBdr>
          <w:left w:val="single" w:color="7A3FF2" w:sz="22" w:space="8"/>
        </w:pBdr>
        <w:shd w:fill="F4F6F9" w:val="clear"/>
        <w:spacing w:after="30" w:before="130"/>
      </w:pPr>
      <w:r>
        <w:rPr>
          <w:rFonts w:ascii="Consolas" w:cs="Consolas" w:eastAsia="Consolas" w:hAnsi="Consolas"/>
          <w:b/>
          <w:bCs/>
          <w:color w:val="0A2540"/>
          <w:sz w:val="19"/>
          <w:szCs w:val="19"/>
        </w:rPr>
        <w:t xml:space="preserve"> FND-1  </w:t>
      </w:r>
      <w:r>
        <w:rPr>
          <w:b/>
          <w:bCs/>
          <w:color w:val="0A2540"/>
          <w:sz w:val="21"/>
          <w:szCs w:val="21"/>
        </w:rPr>
        <w:t xml:space="preserve">Configurar monorepo y tooling</w:t>
      </w:r>
      <w:r>
        <w:rPr>
          <w:b/>
          <w:bCs/>
          <w:color w:val="7A3FF2"/>
          <w:sz w:val="18"/>
          <w:szCs w:val="18"/>
        </w:rPr>
        <w:t xml:space="preserve">   ·  5 SP  ·  TL</w:t>
      </w:r>
    </w:p>
    <w:p>
      <w:pPr>
        <w:spacing w:after="40" w:before="0" w:line="276"/>
      </w:pPr>
      <w:r>
        <w:rPr>
          <w:rFonts w:ascii="Calibri" w:cs="Calibri" w:eastAsia="Calibri" w:hAnsi="Calibri"/>
          <w:b w:val="false"/>
          <w:bCs w:val="false"/>
          <w:i w:val="false"/>
          <w:iCs w:val="false"/>
          <w:sz w:val="20"/>
          <w:szCs w:val="20"/>
        </w:rPr>
        <w:t xml:space="preserve">Crear el monorepo con los paquetes web (React/TS), backend (FastAPI), móvil (React Native) y un paquete compartido de tipos/utilidades. Configurar linters y formato (ESLint, Prettier, Ruff, mypy) y hooks de pre-commit.</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repositorio compila e instala dependencias en los cuatro paquetes.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Lint y formato se ejecutan en local y en pre-commit sin errores.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README con instrucciones de arranque por paquete.</w:t>
      </w:r>
    </w:p>
    <w:p>
      <w:pPr>
        <w:spacing w:after="90" w:before="20"/>
      </w:pPr>
      <w:r>
        <w:rPr>
          <w:rFonts w:ascii="Calibri" w:cs="Calibri" w:eastAsia="Calibri" w:hAnsi="Calibri"/>
          <w:b w:val="false"/>
          <w:bCs w:val="false"/>
          <w:i/>
          <w:iCs/>
          <w:color w:val="4A5A75"/>
          <w:sz w:val="17"/>
          <w:szCs w:val="17"/>
        </w:rPr>
        <w:t xml:space="preserve">Dependencias: —</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FND-2  </w:t>
      </w:r>
      <w:r>
        <w:rPr>
          <w:b/>
          <w:bCs/>
          <w:color w:val="0A2540"/>
          <w:sz w:val="21"/>
          <w:szCs w:val="21"/>
        </w:rPr>
        <w:t xml:space="preserve">Pipeline CI y entornos</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Configurar CI (lint, pruebas, build) y los entornos dev/staging/prod con gestión de variables y secretos.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Cada push ejecuta lint + pruebas + build de los paquetes afectados.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Existen entornos dev y staging desplegables.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Los secretos no se exponen en el repositorio.</w:t>
      </w:r>
    </w:p>
    <w:p>
      <w:pPr>
        <w:spacing w:after="90" w:before="20"/>
      </w:pPr>
      <w:r>
        <w:rPr>
          <w:rFonts w:ascii="Calibri" w:cs="Calibri" w:eastAsia="Calibri" w:hAnsi="Calibri"/>
          <w:b w:val="false"/>
          <w:bCs w:val="false"/>
          <w:i/>
          <w:iCs/>
          <w:color w:val="4A5A75"/>
          <w:sz w:val="17"/>
          <w:szCs w:val="17"/>
        </w:rPr>
        <w:t xml:space="preserve">Dependencias: FND-1</w:t>
      </w:r>
    </w:p>
    <w:p>
      <w:pPr>
        <w:pBdr>
          <w:left w:val="single" w:color="7A3FF2" w:sz="22" w:space="8"/>
        </w:pBdr>
        <w:shd w:fill="F4F6F9" w:val="clear"/>
        <w:spacing w:after="30" w:before="130"/>
      </w:pPr>
      <w:r>
        <w:rPr>
          <w:rFonts w:ascii="Consolas" w:cs="Consolas" w:eastAsia="Consolas" w:hAnsi="Consolas"/>
          <w:b/>
          <w:bCs/>
          <w:color w:val="0A2540"/>
          <w:sz w:val="19"/>
          <w:szCs w:val="19"/>
        </w:rPr>
        <w:t xml:space="preserve"> FND-3  </w:t>
      </w:r>
      <w:r>
        <w:rPr>
          <w:b/>
          <w:bCs/>
          <w:color w:val="0A2540"/>
          <w:sz w:val="21"/>
          <w:szCs w:val="21"/>
        </w:rPr>
        <w:t xml:space="preserve">Infraestructura base (IaC)</w:t>
      </w:r>
      <w:r>
        <w:rPr>
          <w:b/>
          <w:bCs/>
          <w:color w:val="7A3FF2"/>
          <w:sz w:val="18"/>
          <w:szCs w:val="18"/>
        </w:rPr>
        <w:t xml:space="preserve">   ·  3 SP  ·  TL</w:t>
      </w:r>
    </w:p>
    <w:p>
      <w:pPr>
        <w:spacing w:after="40" w:before="0" w:line="276"/>
      </w:pPr>
      <w:r>
        <w:rPr>
          <w:rFonts w:ascii="Calibri" w:cs="Calibri" w:eastAsia="Calibri" w:hAnsi="Calibri"/>
          <w:b w:val="false"/>
          <w:bCs w:val="false"/>
          <w:i w:val="false"/>
          <w:iCs w:val="false"/>
          <w:sz w:val="20"/>
          <w:szCs w:val="20"/>
        </w:rPr>
        <w:t xml:space="preserve">Aprovisionar PostgreSQL gestionado, almacenamiento de objetos para evidencias y dominios con HTTPS, definidos como infraestructura como código.</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base de datos y el bucket de objetos son accesibles desde staging.</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infraestructura se recrea desde código.</w:t>
      </w:r>
    </w:p>
    <w:p>
      <w:pPr>
        <w:spacing w:after="90" w:before="20"/>
      </w:pPr>
      <w:r>
        <w:rPr>
          <w:rFonts w:ascii="Calibri" w:cs="Calibri" w:eastAsia="Calibri" w:hAnsi="Calibri"/>
          <w:b w:val="false"/>
          <w:bCs w:val="false"/>
          <w:i/>
          <w:iCs/>
          <w:color w:val="4A5A75"/>
          <w:sz w:val="17"/>
          <w:szCs w:val="17"/>
        </w:rPr>
        <w:t xml:space="preserve">Dependencias: FND-2</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ARQ-1  </w:t>
      </w:r>
      <w:r>
        <w:rPr>
          <w:b/>
          <w:bCs/>
          <w:color w:val="0A2540"/>
          <w:sz w:val="21"/>
          <w:szCs w:val="21"/>
        </w:rPr>
        <w:t xml:space="preserve">Esquema PostgreSQL y migraciones</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Modelar el esquema inicial (users, organizations, assessments, questions, answers, etc.) con SQLAlchemy y migraciones Alembic, siguiendo la especificación de API.</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Las migraciones crean y revierten el esquema sin errores.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Claves foráneas e índices básicos definidos.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Datos semilla mínimos cargables.</w:t>
      </w:r>
    </w:p>
    <w:p>
      <w:pPr>
        <w:spacing w:after="90" w:before="20"/>
      </w:pPr>
      <w:r>
        <w:rPr>
          <w:rFonts w:ascii="Calibri" w:cs="Calibri" w:eastAsia="Calibri" w:hAnsi="Calibri"/>
          <w:b w:val="false"/>
          <w:bCs w:val="false"/>
          <w:i/>
          <w:iCs/>
          <w:color w:val="4A5A75"/>
          <w:sz w:val="17"/>
          <w:szCs w:val="17"/>
        </w:rPr>
        <w:t xml:space="preserve">Dependencias: FND-1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ARQ-2  </w:t>
      </w:r>
      <w:r>
        <w:rPr>
          <w:b/>
          <w:bCs/>
          <w:color w:val="0A2540"/>
          <w:sz w:val="21"/>
          <w:szCs w:val="21"/>
        </w:rPr>
        <w:t xml:space="preserve">Design system web</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Implementar tokens de diseño (colores, tipografías, radios, sombras), tema claro/oscuro y componentes base (Button, Input, Select, Card, Modal, Table, Chip) basados en el wireframe.</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Componentes documentados en un catálogo (p. ej. Storybook).</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Tema claro/oscuro conmutable.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Componentes accesibles por teclado.</w:t>
      </w:r>
    </w:p>
    <w:p>
      <w:pPr>
        <w:spacing w:after="90" w:before="20"/>
      </w:pPr>
      <w:r>
        <w:rPr>
          <w:rFonts w:ascii="Calibri" w:cs="Calibri" w:eastAsia="Calibri" w:hAnsi="Calibri"/>
          <w:b w:val="false"/>
          <w:bCs w:val="false"/>
          <w:i/>
          <w:iCs/>
          <w:color w:val="4A5A75"/>
          <w:sz w:val="17"/>
          <w:szCs w:val="17"/>
        </w:rPr>
        <w:t xml:space="preserve">Dependencias: FND-1</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ARQ-3  </w:t>
      </w:r>
      <w:r>
        <w:rPr>
          <w:b/>
          <w:bCs/>
          <w:color w:val="0A2540"/>
          <w:sz w:val="21"/>
          <w:szCs w:val="21"/>
        </w:rPr>
        <w:t xml:space="preserve">Esqueleto de la app React Native</w:t>
      </w:r>
      <w:r>
        <w:rPr>
          <w:b/>
          <w:bCs/>
          <w:color w:val="F4A623"/>
          <w:sz w:val="18"/>
          <w:szCs w:val="18"/>
        </w:rPr>
        <w:t xml:space="preserve">   ·  3 SP  ·  D3</w:t>
      </w:r>
    </w:p>
    <w:p>
      <w:pPr>
        <w:spacing w:after="40" w:before="0" w:line="276"/>
      </w:pPr>
      <w:r>
        <w:rPr>
          <w:rFonts w:ascii="Calibri" w:cs="Calibri" w:eastAsia="Calibri" w:hAnsi="Calibri"/>
          <w:b w:val="false"/>
          <w:bCs w:val="false"/>
          <w:i w:val="false"/>
          <w:iCs w:val="false"/>
          <w:sz w:val="20"/>
          <w:szCs w:val="20"/>
        </w:rPr>
        <w:t xml:space="preserve">Estructurar la app móvil: navegación, tema, estructura de carpetas y cliente HTTP compartido con la web.</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app arranca en iOS y Android (simulador).</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Navegación entre pantallas placeholder.</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Cliente HTTP configurado contra staging.</w:t>
      </w:r>
    </w:p>
    <w:p>
      <w:pPr>
        <w:spacing w:after="90" w:before="20"/>
      </w:pPr>
      <w:r>
        <w:rPr>
          <w:rFonts w:ascii="Calibri" w:cs="Calibri" w:eastAsia="Calibri" w:hAnsi="Calibri"/>
          <w:b w:val="false"/>
          <w:bCs w:val="false"/>
          <w:i/>
          <w:iCs/>
          <w:color w:val="4A5A75"/>
          <w:sz w:val="17"/>
          <w:szCs w:val="17"/>
        </w:rPr>
        <w:t xml:space="preserve">Dependencias: FND-1</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2 — Autenticación e internacionalización base</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2.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Entregar login por magic link de extremo a extremo en web, iniciar el mismo flujo en móvil y establecer la infraestructura de i18n y el contrato de API.</w:t>
      </w:r>
    </w:p>
    <w:p>
      <w:pPr>
        <w:spacing w:after="40" w:before="0" w:line="276"/>
      </w:pPr>
      <w:r>
        <w:rPr>
          <w:rFonts w:ascii="Calibri" w:cs="Calibri" w:eastAsia="Calibri" w:hAnsi="Calibri"/>
          <w:b w:val="false"/>
          <w:bCs w:val="false"/>
          <w:i/>
          <w:iCs/>
          <w:color w:val="4A5A75"/>
          <w:sz w:val="18"/>
          <w:szCs w:val="18"/>
        </w:rPr>
        <w:t xml:space="preserve">Total del sprint: 26 SP · 6 tickets</w:t>
      </w:r>
    </w:p>
    <w:p>
      <w:pPr>
        <w:pBdr>
          <w:left w:val="single" w:color="7A3FF2" w:sz="22" w:space="8"/>
        </w:pBdr>
        <w:shd w:fill="F4F6F9" w:val="clear"/>
        <w:spacing w:after="30" w:before="130"/>
      </w:pPr>
      <w:r>
        <w:rPr>
          <w:rFonts w:ascii="Consolas" w:cs="Consolas" w:eastAsia="Consolas" w:hAnsi="Consolas"/>
          <w:b/>
          <w:bCs/>
          <w:color w:val="0A2540"/>
          <w:sz w:val="19"/>
          <w:szCs w:val="19"/>
        </w:rPr>
        <w:t xml:space="preserve"> ARQ-4  </w:t>
      </w:r>
      <w:r>
        <w:rPr>
          <w:b/>
          <w:bCs/>
          <w:color w:val="0A2540"/>
          <w:sz w:val="21"/>
          <w:szCs w:val="21"/>
        </w:rPr>
        <w:t xml:space="preserve">Contrato OpenAPI y tipos compartidos</w:t>
      </w:r>
      <w:r>
        <w:rPr>
          <w:b/>
          <w:bCs/>
          <w:color w:val="7A3FF2"/>
          <w:sz w:val="18"/>
          <w:szCs w:val="18"/>
        </w:rPr>
        <w:t xml:space="preserve">   ·  3 SP  ·  TL</w:t>
      </w:r>
    </w:p>
    <w:p>
      <w:pPr>
        <w:spacing w:after="40" w:before="0" w:line="276"/>
      </w:pPr>
      <w:r>
        <w:rPr>
          <w:rFonts w:ascii="Calibri" w:cs="Calibri" w:eastAsia="Calibri" w:hAnsi="Calibri"/>
          <w:b w:val="false"/>
          <w:bCs w:val="false"/>
          <w:i w:val="false"/>
          <w:iCs w:val="false"/>
          <w:sz w:val="20"/>
          <w:szCs w:val="20"/>
        </w:rPr>
        <w:t xml:space="preserve">Publicar el contrato OpenAPI del backend y generar tipos TypeScript en el paquete compartido para web y móvil.</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OpenAPI disponible en /docs y exportable.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Tipos TS generados y consumidos por web y móvil.</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Cambios de contrato regeneran tipos en CI.</w:t>
      </w:r>
    </w:p>
    <w:p>
      <w:pPr>
        <w:spacing w:after="90" w:before="20"/>
      </w:pPr>
      <w:r>
        <w:rPr>
          <w:rFonts w:ascii="Calibri" w:cs="Calibri" w:eastAsia="Calibri" w:hAnsi="Calibri"/>
          <w:b w:val="false"/>
          <w:bCs w:val="false"/>
          <w:i/>
          <w:iCs/>
          <w:color w:val="4A5A75"/>
          <w:sz w:val="17"/>
          <w:szCs w:val="17"/>
        </w:rPr>
        <w:t xml:space="preserve">Dependencias: ARQ-1</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AUTH-1  </w:t>
      </w:r>
      <w:r>
        <w:rPr>
          <w:b/>
          <w:bCs/>
          <w:color w:val="0A2540"/>
          <w:sz w:val="21"/>
          <w:szCs w:val="21"/>
        </w:rPr>
        <w:t xml:space="preserve">Endpoints de autenticación (magic link + JWT)</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Implementar /auth/magic-link, /auth/verify, /auth/refresh, /auth/logout y /auth/me con JWT (access+refresh) y almacenamiento hasheado de tokens.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flujo completo emite y refresca tokens correctamente.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Rotación y revocación de refresh tokens.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No se filtra si un correo existe (respuesta uniforme).</w:t>
      </w:r>
    </w:p>
    <w:p>
      <w:pPr>
        <w:spacing w:after="90" w:before="20"/>
      </w:pPr>
      <w:r>
        <w:rPr>
          <w:rFonts w:ascii="Calibri" w:cs="Calibri" w:eastAsia="Calibri" w:hAnsi="Calibri"/>
          <w:b w:val="false"/>
          <w:bCs w:val="false"/>
          <w:i/>
          <w:iCs/>
          <w:color w:val="4A5A75"/>
          <w:sz w:val="17"/>
          <w:szCs w:val="17"/>
        </w:rPr>
        <w:t xml:space="preserve">Dependencias: ARQ-1</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AUTH-2  </w:t>
      </w:r>
      <w:r>
        <w:rPr>
          <w:b/>
          <w:bCs/>
          <w:color w:val="0A2540"/>
          <w:sz w:val="21"/>
          <w:szCs w:val="21"/>
        </w:rPr>
        <w:t xml:space="preserve">Emails transaccionales</w:t>
      </w:r>
      <w:r>
        <w:rPr>
          <w:b/>
          <w:bCs/>
          <w:color w:val="2BB673"/>
          <w:sz w:val="18"/>
          <w:szCs w:val="18"/>
        </w:rPr>
        <w:t xml:space="preserve">   ·  3 SP  ·  D2</w:t>
      </w:r>
    </w:p>
    <w:p>
      <w:pPr>
        <w:spacing w:after="40" w:before="0" w:line="276"/>
      </w:pPr>
      <w:r>
        <w:rPr>
          <w:rFonts w:ascii="Calibri" w:cs="Calibri" w:eastAsia="Calibri" w:hAnsi="Calibri"/>
          <w:b w:val="false"/>
          <w:bCs w:val="false"/>
          <w:i w:val="false"/>
          <w:iCs w:val="false"/>
          <w:sz w:val="20"/>
          <w:szCs w:val="20"/>
        </w:rPr>
        <w:t xml:space="preserve">Integrar el proveedor de email y crear la plantilla del magic link con soporte de idioma.</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correo llega con enlace válido en el idioma solicitado.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Enlaces expiran a los 15 minutos.</w:t>
      </w:r>
    </w:p>
    <w:p>
      <w:pPr>
        <w:spacing w:after="90" w:before="20"/>
      </w:pPr>
      <w:r>
        <w:rPr>
          <w:rFonts w:ascii="Calibri" w:cs="Calibri" w:eastAsia="Calibri" w:hAnsi="Calibri"/>
          <w:b w:val="false"/>
          <w:bCs w:val="false"/>
          <w:i/>
          <w:iCs/>
          <w:color w:val="4A5A75"/>
          <w:sz w:val="17"/>
          <w:szCs w:val="17"/>
        </w:rPr>
        <w:t xml:space="preserve">Dependencias: AUTH-1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AUTH-3  </w:t>
      </w:r>
      <w:r>
        <w:rPr>
          <w:b/>
          <w:bCs/>
          <w:color w:val="0A2540"/>
          <w:sz w:val="21"/>
          <w:szCs w:val="21"/>
        </w:rPr>
        <w:t xml:space="preserve">Flujo de login web</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Construir las pantallas de acceso (solicitar enlace, verificar, sesión), manejo de refresco de token y guardas de ruta por rol.</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usuario inicia sesión mediante el enlace.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Las rutas protegidas redirigen si no hay sesión.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token se refresca de forma transparente.</w:t>
      </w:r>
    </w:p>
    <w:p>
      <w:pPr>
        <w:spacing w:after="90" w:before="20"/>
      </w:pPr>
      <w:r>
        <w:rPr>
          <w:rFonts w:ascii="Calibri" w:cs="Calibri" w:eastAsia="Calibri" w:hAnsi="Calibri"/>
          <w:b w:val="false"/>
          <w:bCs w:val="false"/>
          <w:i/>
          <w:iCs/>
          <w:color w:val="4A5A75"/>
          <w:sz w:val="17"/>
          <w:szCs w:val="17"/>
        </w:rPr>
        <w:t xml:space="preserve">Dependencias: AUTH-1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I18N-1  </w:t>
      </w:r>
      <w:r>
        <w:rPr>
          <w:b/>
          <w:bCs/>
          <w:color w:val="0A2540"/>
          <w:sz w:val="21"/>
          <w:szCs w:val="21"/>
        </w:rPr>
        <w:t xml:space="preserve">Infraestructura i18n web y selector de idioma</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Configurar i18n (react-i18next), detección de idioma, extracción de claves y el selector con banderas ES/EN/DE/PT.</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Cambiar idioma actualiza toda la UI sin recargar.</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Las 4 lenguas seleccionables desde el selector con banderas.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Claves faltantes hacen fallback a inglés.</w:t>
      </w:r>
    </w:p>
    <w:p>
      <w:pPr>
        <w:spacing w:after="90" w:before="20"/>
      </w:pPr>
      <w:r>
        <w:rPr>
          <w:rFonts w:ascii="Calibri" w:cs="Calibri" w:eastAsia="Calibri" w:hAnsi="Calibri"/>
          <w:b w:val="false"/>
          <w:bCs w:val="false"/>
          <w:i/>
          <w:iCs/>
          <w:color w:val="4A5A75"/>
          <w:sz w:val="17"/>
          <w:szCs w:val="17"/>
        </w:rPr>
        <w:t xml:space="preserve">Dependencias: ARQ-2</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MOB-1  </w:t>
      </w:r>
      <w:r>
        <w:rPr>
          <w:b/>
          <w:bCs/>
          <w:color w:val="0A2540"/>
          <w:sz w:val="21"/>
          <w:szCs w:val="21"/>
        </w:rPr>
        <w:t xml:space="preserve">Autenticación en móvil</w:t>
      </w:r>
      <w:r>
        <w:rPr>
          <w:b/>
          <w:bCs/>
          <w:color w:val="F4A623"/>
          <w:sz w:val="18"/>
          <w:szCs w:val="18"/>
        </w:rPr>
        <w:t xml:space="preserve">   ·  5 SP  ·  D3</w:t>
      </w:r>
    </w:p>
    <w:p>
      <w:pPr>
        <w:spacing w:after="40" w:before="0" w:line="276"/>
      </w:pPr>
      <w:r>
        <w:rPr>
          <w:rFonts w:ascii="Calibri" w:cs="Calibri" w:eastAsia="Calibri" w:hAnsi="Calibri"/>
          <w:b w:val="false"/>
          <w:bCs w:val="false"/>
          <w:i w:val="false"/>
          <w:iCs w:val="false"/>
          <w:sz w:val="20"/>
          <w:szCs w:val="20"/>
        </w:rPr>
        <w:t xml:space="preserve">Implementar el login por magic link en la app (deep link), almacenamiento seguro de tokens y manejo de sesión.</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deep link del correo abre la app y crea sesión.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Los tokens se guardan en almacenamiento seguro del dispositivo.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Refresco de token operativo.</w:t>
      </w:r>
    </w:p>
    <w:p>
      <w:pPr>
        <w:spacing w:after="90" w:before="20"/>
      </w:pPr>
      <w:r>
        <w:rPr>
          <w:rFonts w:ascii="Calibri" w:cs="Calibri" w:eastAsia="Calibri" w:hAnsi="Calibri"/>
          <w:b w:val="false"/>
          <w:bCs w:val="false"/>
          <w:i/>
          <w:iCs/>
          <w:color w:val="4A5A75"/>
          <w:sz w:val="17"/>
          <w:szCs w:val="17"/>
        </w:rPr>
        <w:t xml:space="preserve">Dependencias: AUTH-1</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3 — Lead gate y modelo freemium</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3.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Capturar leads con validación de correo corporativo, iniciar el plan gratuito y disponer del banco de preguntas localizado.</w:t>
      </w:r>
    </w:p>
    <w:p>
      <w:pPr>
        <w:spacing w:after="40" w:before="0" w:line="276"/>
      </w:pPr>
      <w:r>
        <w:rPr>
          <w:rFonts w:ascii="Calibri" w:cs="Calibri" w:eastAsia="Calibri" w:hAnsi="Calibri"/>
          <w:b w:val="false"/>
          <w:bCs w:val="false"/>
          <w:i/>
          <w:iCs/>
          <w:color w:val="4A5A75"/>
          <w:sz w:val="18"/>
          <w:szCs w:val="18"/>
        </w:rPr>
        <w:t xml:space="preserve">Total del sprint: 26 SP · 6 tickets</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LEAD-1  </w:t>
      </w:r>
      <w:r>
        <w:rPr>
          <w:b/>
          <w:bCs/>
          <w:color w:val="0A2540"/>
          <w:sz w:val="21"/>
          <w:szCs w:val="21"/>
        </w:rPr>
        <w:t xml:space="preserve">Endpoint de creación de lead</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Implementar POST /leads con validación de correo corporativo (bloqueo de dominios gratuitos), aceptación de términos, creación de usuario y organización en plan free y emisión de tokens.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Los dominios gratuitos (gmail, yahoo, outlook, etc.) se rechazan con LEAD_EMAIL_FREE_PROVIDER.</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Sin aceptar términos devuelve 422.</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Éxito crea org en plan free y devuelve tokens.</w:t>
      </w:r>
    </w:p>
    <w:p>
      <w:pPr>
        <w:spacing w:after="90" w:before="20"/>
      </w:pPr>
      <w:r>
        <w:rPr>
          <w:rFonts w:ascii="Calibri" w:cs="Calibri" w:eastAsia="Calibri" w:hAnsi="Calibri"/>
          <w:b w:val="false"/>
          <w:bCs w:val="false"/>
          <w:i/>
          <w:iCs/>
          <w:color w:val="4A5A75"/>
          <w:sz w:val="17"/>
          <w:szCs w:val="17"/>
        </w:rPr>
        <w:t xml:space="preserve">Dependencias: AUTH-1</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LEAD-2  </w:t>
      </w:r>
      <w:r>
        <w:rPr>
          <w:b/>
          <w:bCs/>
          <w:color w:val="0A2540"/>
          <w:sz w:val="21"/>
          <w:szCs w:val="21"/>
        </w:rPr>
        <w:t xml:space="preserve">Middleware de gating de plan</w:t>
      </w:r>
      <w:r>
        <w:rPr>
          <w:b/>
          <w:bCs/>
          <w:color w:val="2BB673"/>
          <w:sz w:val="18"/>
          <w:szCs w:val="18"/>
        </w:rPr>
        <w:t xml:space="preserve">   ·  3 SP  ·  D2</w:t>
      </w:r>
    </w:p>
    <w:p>
      <w:pPr>
        <w:spacing w:after="40" w:before="0" w:line="276"/>
      </w:pPr>
      <w:r>
        <w:rPr>
          <w:rFonts w:ascii="Calibri" w:cs="Calibri" w:eastAsia="Calibri" w:hAnsi="Calibri"/>
          <w:b w:val="false"/>
          <w:bCs w:val="false"/>
          <w:i w:val="false"/>
          <w:iCs w:val="false"/>
          <w:sz w:val="20"/>
          <w:szCs w:val="20"/>
        </w:rPr>
        <w:t xml:space="preserve">Interceptar endpoints marcados como Pro y devolver 402 PLAN_UPGRADE_REQUIRED en plan free de forma consistente.</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Endpoints Pro rechazan a usuarios free con 402.</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límite de vista gratuita del diagnóstico se aplica en backend.</w:t>
      </w:r>
    </w:p>
    <w:p>
      <w:pPr>
        <w:spacing w:after="90" w:before="20"/>
      </w:pPr>
      <w:r>
        <w:rPr>
          <w:rFonts w:ascii="Calibri" w:cs="Calibri" w:eastAsia="Calibri" w:hAnsi="Calibri"/>
          <w:b w:val="false"/>
          <w:bCs w:val="false"/>
          <w:i/>
          <w:iCs/>
          <w:color w:val="4A5A75"/>
          <w:sz w:val="17"/>
          <w:szCs w:val="17"/>
        </w:rPr>
        <w:t xml:space="preserve">Dependencias: LEAD-1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LEAD-3  </w:t>
      </w:r>
      <w:r>
        <w:rPr>
          <w:b/>
          <w:bCs/>
          <w:color w:val="0A2540"/>
          <w:sz w:val="21"/>
          <w:szCs w:val="21"/>
        </w:rPr>
        <w:t xml:space="preserve">Formulario lead gate web</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Construir el formulario de acceso gratuito (nombre, cargo, correo corporativo, empresa, tamaño, industria, país, términos) con validaciones e i18n.</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Validación de correo corporativo en cliente y servidor.</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Errores localizados y accesibles.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Al enviar, inicia el diagnóstico gratuito.</w:t>
      </w:r>
    </w:p>
    <w:p>
      <w:pPr>
        <w:spacing w:after="90" w:before="20"/>
      </w:pPr>
      <w:r>
        <w:rPr>
          <w:rFonts w:ascii="Calibri" w:cs="Calibri" w:eastAsia="Calibri" w:hAnsi="Calibri"/>
          <w:b w:val="false"/>
          <w:bCs w:val="false"/>
          <w:i/>
          <w:iCs/>
          <w:color w:val="4A5A75"/>
          <w:sz w:val="17"/>
          <w:szCs w:val="17"/>
        </w:rPr>
        <w:t xml:space="preserve">Dependencias: LEAD-1, ARQ-2</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QST-1  </w:t>
      </w:r>
      <w:r>
        <w:rPr>
          <w:b/>
          <w:bCs/>
          <w:color w:val="0A2540"/>
          <w:sz w:val="21"/>
          <w:szCs w:val="21"/>
        </w:rPr>
        <w:t xml:space="preserve">Banco de preguntas y traducciones</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Cargar el catálogo de 132 preguntas (20 de madurez + 112 de áreas) con sus traducciones ES/EN/DE/PT y exponer GET /questionnaires.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endpoint devuelve bloques y preguntas por módulo/área e idioma.</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Las 4 lenguas disponibles.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Semilla reproducible en migraciones.</w:t>
      </w:r>
    </w:p>
    <w:p>
      <w:pPr>
        <w:spacing w:after="90" w:before="20"/>
      </w:pPr>
      <w:r>
        <w:rPr>
          <w:rFonts w:ascii="Calibri" w:cs="Calibri" w:eastAsia="Calibri" w:hAnsi="Calibri"/>
          <w:b w:val="false"/>
          <w:bCs w:val="false"/>
          <w:i/>
          <w:iCs/>
          <w:color w:val="4A5A75"/>
          <w:sz w:val="17"/>
          <w:szCs w:val="17"/>
        </w:rPr>
        <w:t xml:space="preserve">Dependencias: ARQ-1</w:t>
      </w:r>
    </w:p>
    <w:p>
      <w:pPr>
        <w:pBdr>
          <w:left w:val="single" w:color="7A3FF2" w:sz="22" w:space="8"/>
        </w:pBdr>
        <w:shd w:fill="F4F6F9" w:val="clear"/>
        <w:spacing w:after="30" w:before="130"/>
      </w:pPr>
      <w:r>
        <w:rPr>
          <w:rFonts w:ascii="Consolas" w:cs="Consolas" w:eastAsia="Consolas" w:hAnsi="Consolas"/>
          <w:b/>
          <w:bCs/>
          <w:color w:val="0A2540"/>
          <w:sz w:val="19"/>
          <w:szCs w:val="19"/>
        </w:rPr>
        <w:t xml:space="preserve"> ARQ-5  </w:t>
      </w:r>
      <w:r>
        <w:rPr>
          <w:b/>
          <w:bCs/>
          <w:color w:val="0A2540"/>
          <w:sz w:val="21"/>
          <w:szCs w:val="21"/>
        </w:rPr>
        <w:t xml:space="preserve">Endpoint de metadatos</w:t>
      </w:r>
      <w:r>
        <w:rPr>
          <w:b/>
          <w:bCs/>
          <w:color w:val="7A3FF2"/>
          <w:sz w:val="18"/>
          <w:szCs w:val="18"/>
        </w:rPr>
        <w:t xml:space="preserve">   ·  3 SP  ·  TL</w:t>
      </w:r>
    </w:p>
    <w:p>
      <w:pPr>
        <w:spacing w:after="40" w:before="0" w:line="276"/>
      </w:pPr>
      <w:r>
        <w:rPr>
          <w:rFonts w:ascii="Calibri" w:cs="Calibri" w:eastAsia="Calibri" w:hAnsi="Calibri"/>
          <w:b w:val="false"/>
          <w:bCs w:val="false"/>
          <w:i w:val="false"/>
          <w:iCs w:val="false"/>
          <w:sz w:val="20"/>
          <w:szCs w:val="20"/>
        </w:rPr>
        <w:t xml:space="preserve">Exponer catálogos (sectores, tamaños, industrias, países, monedas, marcos normativos) localizados para formularios.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GET /metadata devuelve listas según Accept-Language.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Cacheable.</w:t>
      </w:r>
    </w:p>
    <w:p>
      <w:pPr>
        <w:spacing w:after="90" w:before="20"/>
      </w:pPr>
      <w:r>
        <w:rPr>
          <w:rFonts w:ascii="Calibri" w:cs="Calibri" w:eastAsia="Calibri" w:hAnsi="Calibri"/>
          <w:b w:val="false"/>
          <w:bCs w:val="false"/>
          <w:i/>
          <w:iCs/>
          <w:color w:val="4A5A75"/>
          <w:sz w:val="17"/>
          <w:szCs w:val="17"/>
        </w:rPr>
        <w:t xml:space="preserve">Dependencias: I18N-1</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MOB-2  </w:t>
      </w:r>
      <w:r>
        <w:rPr>
          <w:b/>
          <w:bCs/>
          <w:color w:val="0A2540"/>
          <w:sz w:val="21"/>
          <w:szCs w:val="21"/>
        </w:rPr>
        <w:t xml:space="preserve">Lead gate y gating en móvil</w:t>
      </w:r>
      <w:r>
        <w:rPr>
          <w:b/>
          <w:bCs/>
          <w:color w:val="F4A623"/>
          <w:sz w:val="18"/>
          <w:szCs w:val="18"/>
        </w:rPr>
        <w:t xml:space="preserve">   ·  5 SP  ·  D3</w:t>
      </w:r>
    </w:p>
    <w:p>
      <w:pPr>
        <w:spacing w:after="40" w:before="0" w:line="276"/>
      </w:pPr>
      <w:r>
        <w:rPr>
          <w:rFonts w:ascii="Calibri" w:cs="Calibri" w:eastAsia="Calibri" w:hAnsi="Calibri"/>
          <w:b w:val="false"/>
          <w:bCs w:val="false"/>
          <w:i w:val="false"/>
          <w:iCs w:val="false"/>
          <w:sz w:val="20"/>
          <w:szCs w:val="20"/>
        </w:rPr>
        <w:t xml:space="preserve">Implementar el formulario de captura y el gating de plan en la app móvil.</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Formulario con validación de correo corporativo.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Gating de plan free replicado en móvil.</w:t>
      </w:r>
    </w:p>
    <w:p>
      <w:pPr>
        <w:spacing w:after="90" w:before="20"/>
      </w:pPr>
      <w:r>
        <w:rPr>
          <w:rFonts w:ascii="Calibri" w:cs="Calibri" w:eastAsia="Calibri" w:hAnsi="Calibri"/>
          <w:b w:val="false"/>
          <w:bCs w:val="false"/>
          <w:i/>
          <w:iCs/>
          <w:color w:val="4A5A75"/>
          <w:sz w:val="17"/>
          <w:szCs w:val="17"/>
        </w:rPr>
        <w:t xml:space="preserve">Dependencias: LEAD-1</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4 — Motor de diagnóstico de madurez</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4.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Permitir responder el diagnóstico de madurez (M1) en web y móvil, con progreso y cálculo de scores.</w:t>
      </w:r>
    </w:p>
    <w:p>
      <w:pPr>
        <w:spacing w:after="40" w:before="0" w:line="276"/>
      </w:pPr>
      <w:r>
        <w:rPr>
          <w:rFonts w:ascii="Calibri" w:cs="Calibri" w:eastAsia="Calibri" w:hAnsi="Calibri"/>
          <w:b w:val="false"/>
          <w:bCs w:val="false"/>
          <w:i/>
          <w:iCs/>
          <w:color w:val="4A5A75"/>
          <w:sz w:val="18"/>
          <w:szCs w:val="18"/>
        </w:rPr>
        <w:t xml:space="preserve">Total del sprint: 27 SP · 5 tickets</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QST-2  </w:t>
      </w:r>
      <w:r>
        <w:rPr>
          <w:b/>
          <w:bCs/>
          <w:color w:val="0A2540"/>
          <w:sz w:val="21"/>
          <w:szCs w:val="21"/>
        </w:rPr>
        <w:t xml:space="preserve">Endpoints de respuestas</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Implementar upsert de respuesta, guardado en lote y listado, con estados answered/idk/delegated y validación de puntaje 1–5.</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Puntajes fuera de 1–5 devuelven ANSWER_VALUE_INVALID.</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guardado en lote soporta sincronización.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En plan free, superar el límite devuelve 402.</w:t>
      </w:r>
    </w:p>
    <w:p>
      <w:pPr>
        <w:spacing w:after="90" w:before="20"/>
      </w:pPr>
      <w:r>
        <w:rPr>
          <w:rFonts w:ascii="Calibri" w:cs="Calibri" w:eastAsia="Calibri" w:hAnsi="Calibri"/>
          <w:b w:val="false"/>
          <w:bCs w:val="false"/>
          <w:i/>
          <w:iCs/>
          <w:color w:val="4A5A75"/>
          <w:sz w:val="17"/>
          <w:szCs w:val="17"/>
        </w:rPr>
        <w:t xml:space="preserve">Dependencias: QST-1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QST-3  </w:t>
      </w:r>
      <w:r>
        <w:rPr>
          <w:b/>
          <w:bCs/>
          <w:color w:val="0A2540"/>
          <w:sz w:val="21"/>
          <w:szCs w:val="21"/>
        </w:rPr>
        <w:t xml:space="preserve">Motor de cuestionario web</w:t>
      </w:r>
      <w:r>
        <w:rPr>
          <w:b/>
          <w:bCs/>
          <w:color w:val="3F7DEF"/>
          <w:sz w:val="18"/>
          <w:szCs w:val="18"/>
        </w:rPr>
        <w:t xml:space="preserve">   ·  8 SP  ·  D1</w:t>
      </w:r>
    </w:p>
    <w:p>
      <w:pPr>
        <w:spacing w:after="40" w:before="0" w:line="276"/>
      </w:pPr>
      <w:r>
        <w:rPr>
          <w:rFonts w:ascii="Calibri" w:cs="Calibri" w:eastAsia="Calibri" w:hAnsi="Calibri"/>
          <w:b w:val="false"/>
          <w:bCs w:val="false"/>
          <w:i w:val="false"/>
          <w:iCs w:val="false"/>
          <w:sz w:val="20"/>
          <w:szCs w:val="20"/>
        </w:rPr>
        <w:t xml:space="preserve">Construir el motor de cuestionario web: navegación por bloques, escala 1–5, opción "no sé", indicador de progreso y guardar/continuar.</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Se puede responder los 5 bloques de madurez.</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progreso persiste al salir y volver.</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UI está localizada en las 4 lenguas.</w:t>
      </w:r>
    </w:p>
    <w:p>
      <w:pPr>
        <w:spacing w:after="90" w:before="20"/>
      </w:pPr>
      <w:r>
        <w:rPr>
          <w:rFonts w:ascii="Calibri" w:cs="Calibri" w:eastAsia="Calibri" w:hAnsi="Calibri"/>
          <w:b w:val="false"/>
          <w:bCs w:val="false"/>
          <w:i/>
          <w:iCs/>
          <w:color w:val="4A5A75"/>
          <w:sz w:val="17"/>
          <w:szCs w:val="17"/>
        </w:rPr>
        <w:t xml:space="preserve">Dependencias: QST-2, ARQ-2</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QST-4  </w:t>
      </w:r>
      <w:r>
        <w:rPr>
          <w:b/>
          <w:bCs/>
          <w:color w:val="0A2540"/>
          <w:sz w:val="21"/>
          <w:szCs w:val="21"/>
        </w:rPr>
        <w:t xml:space="preserve">Vista gratuita y límite en UI</w:t>
      </w:r>
      <w:r>
        <w:rPr>
          <w:b/>
          <w:bCs/>
          <w:color w:val="3F7DEF"/>
          <w:sz w:val="18"/>
          <w:szCs w:val="18"/>
        </w:rPr>
        <w:t xml:space="preserve">   ·  3 SP  ·  D1</w:t>
      </w:r>
    </w:p>
    <w:p>
      <w:pPr>
        <w:spacing w:after="40" w:before="0" w:line="276"/>
      </w:pPr>
      <w:r>
        <w:rPr>
          <w:rFonts w:ascii="Calibri" w:cs="Calibri" w:eastAsia="Calibri" w:hAnsi="Calibri"/>
          <w:b w:val="false"/>
          <w:bCs w:val="false"/>
          <w:i w:val="false"/>
          <w:iCs w:val="false"/>
          <w:sz w:val="20"/>
          <w:szCs w:val="20"/>
        </w:rPr>
        <w:t xml:space="preserve">Reflejar en la UI el estado del assessment y el límite de la vista gratuita (banner de plan free y bloqueo al alcanzarlo).</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banner de vista gratuita se muestra en plan free.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Al superar el límite, la UI dirige al paywall.</w:t>
      </w:r>
    </w:p>
    <w:p>
      <w:pPr>
        <w:spacing w:after="90" w:before="20"/>
      </w:pPr>
      <w:r>
        <w:rPr>
          <w:rFonts w:ascii="Calibri" w:cs="Calibri" w:eastAsia="Calibri" w:hAnsi="Calibri"/>
          <w:b w:val="false"/>
          <w:bCs w:val="false"/>
          <w:i/>
          <w:iCs/>
          <w:color w:val="4A5A75"/>
          <w:sz w:val="17"/>
          <w:szCs w:val="17"/>
        </w:rPr>
        <w:t xml:space="preserve">Dependencias: LEAD-2, QST-3</w:t>
      </w:r>
    </w:p>
    <w:p>
      <w:pPr>
        <w:pBdr>
          <w:left w:val="single" w:color="7A3FF2" w:sz="22" w:space="8"/>
        </w:pBdr>
        <w:shd w:fill="F4F6F9" w:val="clear"/>
        <w:spacing w:after="30" w:before="130"/>
      </w:pPr>
      <w:r>
        <w:rPr>
          <w:rFonts w:ascii="Consolas" w:cs="Consolas" w:eastAsia="Consolas" w:hAnsi="Consolas"/>
          <w:b/>
          <w:bCs/>
          <w:color w:val="0A2540"/>
          <w:sz w:val="19"/>
          <w:szCs w:val="19"/>
        </w:rPr>
        <w:t xml:space="preserve"> QST-5  </w:t>
      </w:r>
      <w:r>
        <w:rPr>
          <w:b/>
          <w:bCs/>
          <w:color w:val="0A2540"/>
          <w:sz w:val="21"/>
          <w:szCs w:val="21"/>
        </w:rPr>
        <w:t xml:space="preserve">Cálculo de scores de madurez</w:t>
      </w:r>
      <w:r>
        <w:rPr>
          <w:b/>
          <w:bCs/>
          <w:color w:val="7A3FF2"/>
          <w:sz w:val="18"/>
          <w:szCs w:val="18"/>
        </w:rPr>
        <w:t xml:space="preserve">   ·  3 SP  ·  TL</w:t>
      </w:r>
    </w:p>
    <w:p>
      <w:pPr>
        <w:spacing w:after="40" w:before="0" w:line="276"/>
      </w:pPr>
      <w:r>
        <w:rPr>
          <w:rFonts w:ascii="Calibri" w:cs="Calibri" w:eastAsia="Calibri" w:hAnsi="Calibri"/>
          <w:b w:val="false"/>
          <w:bCs w:val="false"/>
          <w:i w:val="false"/>
          <w:iCs w:val="false"/>
          <w:sz w:val="20"/>
          <w:szCs w:val="20"/>
        </w:rPr>
        <w:t xml:space="preserve">Servicio backend que calcula el puntaje por dimensión y el nivel de madurez (Inicial…Optimizado).</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Promedios por dimensión correctos frente a casos de prueba.</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Nivel etiquetado según umbrales definidos.</w:t>
      </w:r>
    </w:p>
    <w:p>
      <w:pPr>
        <w:spacing w:after="90" w:before="20"/>
      </w:pPr>
      <w:r>
        <w:rPr>
          <w:rFonts w:ascii="Calibri" w:cs="Calibri" w:eastAsia="Calibri" w:hAnsi="Calibri"/>
          <w:b w:val="false"/>
          <w:bCs w:val="false"/>
          <w:i/>
          <w:iCs/>
          <w:color w:val="4A5A75"/>
          <w:sz w:val="17"/>
          <w:szCs w:val="17"/>
        </w:rPr>
        <w:t xml:space="preserve">Dependencias: QST-2</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MOB-3  </w:t>
      </w:r>
      <w:r>
        <w:rPr>
          <w:b/>
          <w:bCs/>
          <w:color w:val="0A2540"/>
          <w:sz w:val="21"/>
          <w:szCs w:val="21"/>
        </w:rPr>
        <w:t xml:space="preserve">Motor de cuestionario en móvil</w:t>
      </w:r>
      <w:r>
        <w:rPr>
          <w:b/>
          <w:bCs/>
          <w:color w:val="F4A623"/>
          <w:sz w:val="18"/>
          <w:szCs w:val="18"/>
        </w:rPr>
        <w:t xml:space="preserve">   ·  8 SP  ·  D3</w:t>
      </w:r>
    </w:p>
    <w:p>
      <w:pPr>
        <w:spacing w:after="40" w:before="0" w:line="276"/>
      </w:pPr>
      <w:r>
        <w:rPr>
          <w:rFonts w:ascii="Calibri" w:cs="Calibri" w:eastAsia="Calibri" w:hAnsi="Calibri"/>
          <w:b w:val="false"/>
          <w:bCs w:val="false"/>
          <w:i w:val="false"/>
          <w:iCs w:val="false"/>
          <w:sz w:val="20"/>
          <w:szCs w:val="20"/>
        </w:rPr>
        <w:t xml:space="preserve">Implementar el motor de cuestionario de madurez en la app móvil con la misma lógica que la web.</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Se responden los 5 bloques en móvil.</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Progreso persistente y sincronizado.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UI localizada.</w:t>
      </w:r>
    </w:p>
    <w:p>
      <w:pPr>
        <w:spacing w:after="90" w:before="20"/>
      </w:pPr>
      <w:r>
        <w:rPr>
          <w:rFonts w:ascii="Calibri" w:cs="Calibri" w:eastAsia="Calibri" w:hAnsi="Calibri"/>
          <w:b w:val="false"/>
          <w:bCs w:val="false"/>
          <w:i/>
          <w:iCs/>
          <w:color w:val="4A5A75"/>
          <w:sz w:val="17"/>
          <w:szCs w:val="17"/>
        </w:rPr>
        <w:t xml:space="preserve">Dependencias: QST-2</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5 — Paywall, estimador y precios</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5.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Conectar la vista gratuita con el paywall y el estimador, y preparar el motor de resultados en backend.</w:t>
      </w:r>
    </w:p>
    <w:p>
      <w:pPr>
        <w:spacing w:after="40" w:before="0" w:line="276"/>
      </w:pPr>
      <w:r>
        <w:rPr>
          <w:rFonts w:ascii="Calibri" w:cs="Calibri" w:eastAsia="Calibri" w:hAnsi="Calibri"/>
          <w:b w:val="false"/>
          <w:bCs w:val="false"/>
          <w:i/>
          <w:iCs/>
          <w:color w:val="4A5A75"/>
          <w:sz w:val="18"/>
          <w:szCs w:val="18"/>
        </w:rPr>
        <w:t xml:space="preserve">Total del sprint: 25 SP · 5 tickets</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PAY-1  </w:t>
      </w:r>
      <w:r>
        <w:rPr>
          <w:b/>
          <w:bCs/>
          <w:color w:val="0A2540"/>
          <w:sz w:val="21"/>
          <w:szCs w:val="21"/>
        </w:rPr>
        <w:t xml:space="preserve">Endpoints de precios y estimador</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Implementar GET /pricing y POST /estimator/quote (líneas, subtotal, descuento, total) y la validación de código de distribuidor.</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cotización refleja áreas, revisiones, sesiones e informe final.</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código de distribuidor aplica 10% de descuento.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cotización se persiste para el pago.</w:t>
      </w:r>
    </w:p>
    <w:p>
      <w:pPr>
        <w:spacing w:after="90" w:before="20"/>
      </w:pPr>
      <w:r>
        <w:rPr>
          <w:rFonts w:ascii="Calibri" w:cs="Calibri" w:eastAsia="Calibri" w:hAnsi="Calibri"/>
          <w:b w:val="false"/>
          <w:bCs w:val="false"/>
          <w:i/>
          <w:iCs/>
          <w:color w:val="4A5A75"/>
          <w:sz w:val="17"/>
          <w:szCs w:val="17"/>
        </w:rPr>
        <w:t xml:space="preserve">Dependencias: ARQ-1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PAY-2  </w:t>
      </w:r>
      <w:r>
        <w:rPr>
          <w:b/>
          <w:bCs/>
          <w:color w:val="0A2540"/>
          <w:sz w:val="21"/>
          <w:szCs w:val="21"/>
        </w:rPr>
        <w:t xml:space="preserve">Pantalla de paywall web</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Construir el paywall: resultado parcial difuminado, listado de lo que incluye el diagnóstico completo y CTA de desbloqueo/consultor.</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resultado parcial se muestra difuminado.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CTA lleva al estimador/checkout.</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Localizado en las 4 lenguas.</w:t>
      </w:r>
    </w:p>
    <w:p>
      <w:pPr>
        <w:spacing w:after="90" w:before="20"/>
      </w:pPr>
      <w:r>
        <w:rPr>
          <w:rFonts w:ascii="Calibri" w:cs="Calibri" w:eastAsia="Calibri" w:hAnsi="Calibri"/>
          <w:b w:val="false"/>
          <w:bCs w:val="false"/>
          <w:i/>
          <w:iCs/>
          <w:color w:val="4A5A75"/>
          <w:sz w:val="17"/>
          <w:szCs w:val="17"/>
        </w:rPr>
        <w:t xml:space="preserve">Dependencias: QST-4</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PAY-3  </w:t>
      </w:r>
      <w:r>
        <w:rPr>
          <w:b/>
          <w:bCs/>
          <w:color w:val="0A2540"/>
          <w:sz w:val="21"/>
          <w:szCs w:val="21"/>
        </w:rPr>
        <w:t xml:space="preserve">Estimador web</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UI del estimador: configuración por área (activa, revisión, sesiones 0–3), informe final, código de distribuidor y cotización en vivo.</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cotización se actualiza en vivo al cambiar la configuración.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Muestra desglose y total.</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Errores de configuración manejados.</w:t>
      </w:r>
    </w:p>
    <w:p>
      <w:pPr>
        <w:spacing w:after="90" w:before="20"/>
      </w:pPr>
      <w:r>
        <w:rPr>
          <w:rFonts w:ascii="Calibri" w:cs="Calibri" w:eastAsia="Calibri" w:hAnsi="Calibri"/>
          <w:b w:val="false"/>
          <w:bCs w:val="false"/>
          <w:i/>
          <w:iCs/>
          <w:color w:val="4A5A75"/>
          <w:sz w:val="17"/>
          <w:szCs w:val="17"/>
        </w:rPr>
        <w:t xml:space="preserve">Dependencias: PAY-1</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RES-1  </w:t>
      </w:r>
      <w:r>
        <w:rPr>
          <w:b/>
          <w:bCs/>
          <w:color w:val="0A2540"/>
          <w:sz w:val="21"/>
          <w:szCs w:val="21"/>
        </w:rPr>
        <w:t xml:space="preserve">Motor de resultados (backend)</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Calcular el heatmap de áreas × vectores de valor, la matriz Pain × Readiness y la priorización de iniciativas.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Resultados coherentes frente a datos de prueba.</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Priorización etiqueta Quick Win / Invertir / Aún no.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Requiere plan Pro para el detalle completo.</w:t>
      </w:r>
    </w:p>
    <w:p>
      <w:pPr>
        <w:spacing w:after="90" w:before="20"/>
      </w:pPr>
      <w:r>
        <w:rPr>
          <w:rFonts w:ascii="Calibri" w:cs="Calibri" w:eastAsia="Calibri" w:hAnsi="Calibri"/>
          <w:b w:val="false"/>
          <w:bCs w:val="false"/>
          <w:i/>
          <w:iCs/>
          <w:color w:val="4A5A75"/>
          <w:sz w:val="17"/>
          <w:szCs w:val="17"/>
        </w:rPr>
        <w:t xml:space="preserve">Dependencias: QST-5</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MOB-4  </w:t>
      </w:r>
      <w:r>
        <w:rPr>
          <w:b/>
          <w:bCs/>
          <w:color w:val="0A2540"/>
          <w:sz w:val="21"/>
          <w:szCs w:val="21"/>
        </w:rPr>
        <w:t xml:space="preserve">Paywall y estimador en móvil</w:t>
      </w:r>
      <w:r>
        <w:rPr>
          <w:b/>
          <w:bCs/>
          <w:color w:val="F4A623"/>
          <w:sz w:val="18"/>
          <w:szCs w:val="18"/>
        </w:rPr>
        <w:t xml:space="preserve">   ·  5 SP  ·  D3</w:t>
      </w:r>
    </w:p>
    <w:p>
      <w:pPr>
        <w:spacing w:after="40" w:before="0" w:line="276"/>
      </w:pPr>
      <w:r>
        <w:rPr>
          <w:rFonts w:ascii="Calibri" w:cs="Calibri" w:eastAsia="Calibri" w:hAnsi="Calibri"/>
          <w:b w:val="false"/>
          <w:bCs w:val="false"/>
          <w:i w:val="false"/>
          <w:iCs w:val="false"/>
          <w:sz w:val="20"/>
          <w:szCs w:val="20"/>
        </w:rPr>
        <w:t xml:space="preserve">Implementar el paywall y el estimador en la app móvil.</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Paywall con resultado parcial en móvil.</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Estimador con cotización en vivo.</w:t>
      </w:r>
    </w:p>
    <w:p>
      <w:pPr>
        <w:spacing w:after="90" w:before="20"/>
      </w:pPr>
      <w:r>
        <w:rPr>
          <w:rFonts w:ascii="Calibri" w:cs="Calibri" w:eastAsia="Calibri" w:hAnsi="Calibri"/>
          <w:b w:val="false"/>
          <w:bCs w:val="false"/>
          <w:i/>
          <w:iCs/>
          <w:color w:val="4A5A75"/>
          <w:sz w:val="17"/>
          <w:szCs w:val="17"/>
        </w:rPr>
        <w:t xml:space="preserve">Dependencias: PAY-1, PAY-2</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6 — Pagos Stripe y dashboard de resultados (fin de MVP)</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6.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Cerrar el MVP: pago real con Stripe, activación de plan Pro y resultados completos en web.</w:t>
      </w:r>
    </w:p>
    <w:p>
      <w:pPr>
        <w:spacing w:after="40" w:before="0" w:line="276"/>
      </w:pPr>
      <w:r>
        <w:rPr>
          <w:rFonts w:ascii="Calibri" w:cs="Calibri" w:eastAsia="Calibri" w:hAnsi="Calibri"/>
          <w:b w:val="false"/>
          <w:bCs w:val="false"/>
          <w:i/>
          <w:iCs/>
          <w:color w:val="4A5A75"/>
          <w:sz w:val="18"/>
          <w:szCs w:val="18"/>
        </w:rPr>
        <w:t xml:space="preserve">Total del sprint: 29 SP · 5 tickets</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PAY-4  </w:t>
      </w:r>
      <w:r>
        <w:rPr>
          <w:b/>
          <w:bCs/>
          <w:color w:val="0A2540"/>
          <w:sz w:val="21"/>
          <w:szCs w:val="21"/>
        </w:rPr>
        <w:t xml:space="preserve">Integración de pagos con Stripe</w:t>
      </w:r>
      <w:r>
        <w:rPr>
          <w:b/>
          <w:bCs/>
          <w:color w:val="2BB673"/>
          <w:sz w:val="18"/>
          <w:szCs w:val="18"/>
        </w:rPr>
        <w:t xml:space="preserve">   ·  8 SP  ·  D2</w:t>
      </w:r>
    </w:p>
    <w:p>
      <w:pPr>
        <w:spacing w:after="40" w:before="0" w:line="276"/>
      </w:pPr>
      <w:r>
        <w:rPr>
          <w:rFonts w:ascii="Calibri" w:cs="Calibri" w:eastAsia="Calibri" w:hAnsi="Calibri"/>
          <w:b w:val="false"/>
          <w:bCs w:val="false"/>
          <w:i w:val="false"/>
          <w:iCs w:val="false"/>
          <w:sz w:val="20"/>
          <w:szCs w:val="20"/>
        </w:rPr>
        <w:t xml:space="preserve">Crear la sesión de Checkout, el webhook firmado y la transición a plan Pro, con idempotencia por evento.</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Un pago exitoso activa el plan Pro de la organización.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firma del webhook se verifica; eventos procesados una sola vez.</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Pagos fallidos se registran sin activar Pro.</w:t>
      </w:r>
    </w:p>
    <w:p>
      <w:pPr>
        <w:spacing w:after="90" w:before="20"/>
      </w:pPr>
      <w:r>
        <w:rPr>
          <w:rFonts w:ascii="Calibri" w:cs="Calibri" w:eastAsia="Calibri" w:hAnsi="Calibri"/>
          <w:b w:val="false"/>
          <w:bCs w:val="false"/>
          <w:i/>
          <w:iCs/>
          <w:color w:val="4A5A75"/>
          <w:sz w:val="17"/>
          <w:szCs w:val="17"/>
        </w:rPr>
        <w:t xml:space="preserve">Dependencias: PAY-1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PAY-5  </w:t>
      </w:r>
      <w:r>
        <w:rPr>
          <w:b/>
          <w:bCs/>
          <w:color w:val="0A2540"/>
          <w:sz w:val="21"/>
          <w:szCs w:val="21"/>
        </w:rPr>
        <w:t xml:space="preserve">Flujo de pago web</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Integrar el checkout en la web, gestionar retorno de éxito/cancelación y reflejar la activación de Pro.</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usuario completa el pago y vuelve a la app como Pro.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cancelación regresa al estimador sin cargos.</w:t>
      </w:r>
    </w:p>
    <w:p>
      <w:pPr>
        <w:spacing w:after="90" w:before="20"/>
      </w:pPr>
      <w:r>
        <w:rPr>
          <w:rFonts w:ascii="Calibri" w:cs="Calibri" w:eastAsia="Calibri" w:hAnsi="Calibri"/>
          <w:b w:val="false"/>
          <w:bCs w:val="false"/>
          <w:i/>
          <w:iCs/>
          <w:color w:val="4A5A75"/>
          <w:sz w:val="17"/>
          <w:szCs w:val="17"/>
        </w:rPr>
        <w:t xml:space="preserve">Dependencias: PAY-4</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RES-2  </w:t>
      </w:r>
      <w:r>
        <w:rPr>
          <w:b/>
          <w:bCs/>
          <w:color w:val="0A2540"/>
          <w:sz w:val="21"/>
          <w:szCs w:val="21"/>
        </w:rPr>
        <w:t xml:space="preserve">Dashboard de resultados web</w:t>
      </w:r>
      <w:r>
        <w:rPr>
          <w:b/>
          <w:bCs/>
          <w:color w:val="3F7DEF"/>
          <w:sz w:val="18"/>
          <w:szCs w:val="18"/>
        </w:rPr>
        <w:t xml:space="preserve">   ·  8 SP  ·  D1</w:t>
      </w:r>
    </w:p>
    <w:p>
      <w:pPr>
        <w:spacing w:after="40" w:before="0" w:line="276"/>
      </w:pPr>
      <w:r>
        <w:rPr>
          <w:rFonts w:ascii="Calibri" w:cs="Calibri" w:eastAsia="Calibri" w:hAnsi="Calibri"/>
          <w:b w:val="false"/>
          <w:bCs w:val="false"/>
          <w:i w:val="false"/>
          <w:iCs w:val="false"/>
          <w:sz w:val="20"/>
          <w:szCs w:val="20"/>
        </w:rPr>
        <w:t xml:space="preserve">Construir el dashboard: radar de madurez, heatmap, matriz Pain × Readiness y tabla de iniciativas priorizadas, totalmente localizado.</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Las dimensiones del radar y textos se muestran en el idioma activo.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Heatmap y matriz reflejan los datos del assessment.</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Consistencia visual con el design system.</w:t>
      </w:r>
    </w:p>
    <w:p>
      <w:pPr>
        <w:spacing w:after="90" w:before="20"/>
      </w:pPr>
      <w:r>
        <w:rPr>
          <w:rFonts w:ascii="Calibri" w:cs="Calibri" w:eastAsia="Calibri" w:hAnsi="Calibri"/>
          <w:b w:val="false"/>
          <w:bCs w:val="false"/>
          <w:i/>
          <w:iCs/>
          <w:color w:val="4A5A75"/>
          <w:sz w:val="17"/>
          <w:szCs w:val="17"/>
        </w:rPr>
        <w:t xml:space="preserve">Dependencias: RES-1</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MOB-5  </w:t>
      </w:r>
      <w:r>
        <w:rPr>
          <w:b/>
          <w:bCs/>
          <w:color w:val="0A2540"/>
          <w:sz w:val="21"/>
          <w:szCs w:val="21"/>
        </w:rPr>
        <w:t xml:space="preserve">Pago y resultados en móvil</w:t>
      </w:r>
      <w:r>
        <w:rPr>
          <w:b/>
          <w:bCs/>
          <w:color w:val="F4A623"/>
          <w:sz w:val="18"/>
          <w:szCs w:val="18"/>
        </w:rPr>
        <w:t xml:space="preserve">   ·  5 SP  ·  D3</w:t>
      </w:r>
    </w:p>
    <w:p>
      <w:pPr>
        <w:spacing w:after="40" w:before="0" w:line="276"/>
      </w:pPr>
      <w:r>
        <w:rPr>
          <w:rFonts w:ascii="Calibri" w:cs="Calibri" w:eastAsia="Calibri" w:hAnsi="Calibri"/>
          <w:b w:val="false"/>
          <w:bCs w:val="false"/>
          <w:i w:val="false"/>
          <w:iCs w:val="false"/>
          <w:sz w:val="20"/>
          <w:szCs w:val="20"/>
        </w:rPr>
        <w:t xml:space="preserve">Integrar el pago (Stripe móvil) y el dashboard de resultados en la app.</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Pago operativo en iOS y Android.</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Resultados visibles y localizados en móvil.</w:t>
      </w:r>
    </w:p>
    <w:p>
      <w:pPr>
        <w:spacing w:after="90" w:before="20"/>
      </w:pPr>
      <w:r>
        <w:rPr>
          <w:rFonts w:ascii="Calibri" w:cs="Calibri" w:eastAsia="Calibri" w:hAnsi="Calibri"/>
          <w:b w:val="false"/>
          <w:bCs w:val="false"/>
          <w:i/>
          <w:iCs/>
          <w:color w:val="4A5A75"/>
          <w:sz w:val="17"/>
          <w:szCs w:val="17"/>
        </w:rPr>
        <w:t xml:space="preserve">Dependencias: PAY-4, RES-1</w:t>
      </w:r>
    </w:p>
    <w:p>
      <w:pPr>
        <w:pBdr>
          <w:left w:val="single" w:color="7A3FF2" w:sz="22" w:space="8"/>
        </w:pBdr>
        <w:shd w:fill="F4F6F9" w:val="clear"/>
        <w:spacing w:after="30" w:before="130"/>
      </w:pPr>
      <w:r>
        <w:rPr>
          <w:rFonts w:ascii="Consolas" w:cs="Consolas" w:eastAsia="Consolas" w:hAnsi="Consolas"/>
          <w:b/>
          <w:bCs/>
          <w:color w:val="0A2540"/>
          <w:sz w:val="19"/>
          <w:szCs w:val="19"/>
        </w:rPr>
        <w:t xml:space="preserve"> QA-1  </w:t>
      </w:r>
      <w:r>
        <w:rPr>
          <w:b/>
          <w:bCs/>
          <w:color w:val="0A2540"/>
          <w:sz w:val="21"/>
          <w:szCs w:val="21"/>
        </w:rPr>
        <w:t xml:space="preserve">E2E del flujo MVP</w:t>
      </w:r>
      <w:r>
        <w:rPr>
          <w:b/>
          <w:bCs/>
          <w:color w:val="7A3FF2"/>
          <w:sz w:val="18"/>
          <w:szCs w:val="18"/>
        </w:rPr>
        <w:t xml:space="preserve">   ·  3 SP  ·  TL</w:t>
      </w:r>
    </w:p>
    <w:p>
      <w:pPr>
        <w:spacing w:after="40" w:before="0" w:line="276"/>
      </w:pPr>
      <w:r>
        <w:rPr>
          <w:rFonts w:ascii="Calibri" w:cs="Calibri" w:eastAsia="Calibri" w:hAnsi="Calibri"/>
          <w:b w:val="false"/>
          <w:bCs w:val="false"/>
          <w:i w:val="false"/>
          <w:iCs w:val="false"/>
          <w:sz w:val="20"/>
          <w:szCs w:val="20"/>
        </w:rPr>
        <w:t xml:space="preserve">Automatizar el recorrido lead → diagnóstico → paywall → pago → resultados en web.</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prueba E2E pasa en CI.</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Cubre plan free y transición a Pro.</w:t>
      </w:r>
    </w:p>
    <w:p>
      <w:pPr>
        <w:spacing w:after="90" w:before="20"/>
      </w:pPr>
      <w:r>
        <w:rPr>
          <w:rFonts w:ascii="Calibri" w:cs="Calibri" w:eastAsia="Calibri" w:hAnsi="Calibri"/>
          <w:b w:val="false"/>
          <w:bCs w:val="false"/>
          <w:i/>
          <w:iCs/>
          <w:color w:val="4A5A75"/>
          <w:sz w:val="17"/>
          <w:szCs w:val="17"/>
        </w:rPr>
        <w:t xml:space="preserve">Dependencias: PAY-5, RES-2</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7 — Áreas funcionales y documentos</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7.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Activar áreas funcionales con sus cuestionarios y catálogos, y permitir la carga de evidencias.</w:t>
      </w:r>
    </w:p>
    <w:p>
      <w:pPr>
        <w:spacing w:after="40" w:before="0" w:line="276"/>
      </w:pPr>
      <w:r>
        <w:rPr>
          <w:rFonts w:ascii="Calibri" w:cs="Calibri" w:eastAsia="Calibri" w:hAnsi="Calibri"/>
          <w:b w:val="false"/>
          <w:bCs w:val="false"/>
          <w:i/>
          <w:iCs/>
          <w:color w:val="4A5A75"/>
          <w:sz w:val="18"/>
          <w:szCs w:val="18"/>
        </w:rPr>
        <w:t xml:space="preserve">Total del sprint: 29 SP · 5 tickets</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AREA-1  </w:t>
      </w:r>
      <w:r>
        <w:rPr>
          <w:b/>
          <w:bCs/>
          <w:color w:val="0A2540"/>
          <w:sz w:val="21"/>
          <w:szCs w:val="21"/>
        </w:rPr>
        <w:t xml:space="preserve">Endpoints de áreas y catálogos</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Implementar listar áreas con progreso, activar/desactivar (Pro) y el catálogo de casos de uso por kit.</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Activar un área requiere plan Pro.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progreso por área se calcula correctamente.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Los catálogos se devuelven localizados.</w:t>
      </w:r>
    </w:p>
    <w:p>
      <w:pPr>
        <w:spacing w:after="90" w:before="20"/>
      </w:pPr>
      <w:r>
        <w:rPr>
          <w:rFonts w:ascii="Calibri" w:cs="Calibri" w:eastAsia="Calibri" w:hAnsi="Calibri"/>
          <w:b w:val="false"/>
          <w:bCs w:val="false"/>
          <w:i/>
          <w:iCs/>
          <w:color w:val="4A5A75"/>
          <w:sz w:val="17"/>
          <w:szCs w:val="17"/>
        </w:rPr>
        <w:t xml:space="preserve">Dependencias: QST-1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AREA-2  </w:t>
      </w:r>
      <w:r>
        <w:rPr>
          <w:b/>
          <w:bCs/>
          <w:color w:val="0A2540"/>
          <w:sz w:val="21"/>
          <w:szCs w:val="21"/>
        </w:rPr>
        <w:t xml:space="preserve">UI de áreas web</w:t>
      </w:r>
      <w:r>
        <w:rPr>
          <w:b/>
          <w:bCs/>
          <w:color w:val="3F7DEF"/>
          <w:sz w:val="18"/>
          <w:szCs w:val="18"/>
        </w:rPr>
        <w:t xml:space="preserve">   ·  8 SP  ·  D1</w:t>
      </w:r>
    </w:p>
    <w:p>
      <w:pPr>
        <w:spacing w:after="40" w:before="0" w:line="276"/>
      </w:pPr>
      <w:r>
        <w:rPr>
          <w:rFonts w:ascii="Calibri" w:cs="Calibri" w:eastAsia="Calibri" w:hAnsi="Calibri"/>
          <w:b w:val="false"/>
          <w:bCs w:val="false"/>
          <w:i w:val="false"/>
          <w:iCs w:val="false"/>
          <w:sz w:val="20"/>
          <w:szCs w:val="20"/>
        </w:rPr>
        <w:t xml:space="preserve">Construir la UI de áreas: activación, cuestionario de 16 preguntas y pestañas de casos, canvas y enablers.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Se completa el cuestionario de un área de principio a fin.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Las pestañas muestran casos/canvas/enablers.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Áreas bloqueadas en plan free.</w:t>
      </w:r>
    </w:p>
    <w:p>
      <w:pPr>
        <w:spacing w:after="90" w:before="20"/>
      </w:pPr>
      <w:r>
        <w:rPr>
          <w:rFonts w:ascii="Calibri" w:cs="Calibri" w:eastAsia="Calibri" w:hAnsi="Calibri"/>
          <w:b w:val="false"/>
          <w:bCs w:val="false"/>
          <w:i/>
          <w:iCs/>
          <w:color w:val="4A5A75"/>
          <w:sz w:val="17"/>
          <w:szCs w:val="17"/>
        </w:rPr>
        <w:t xml:space="preserve">Dependencias: AREA-1, QST-3</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DOC-1  </w:t>
      </w:r>
      <w:r>
        <w:rPr>
          <w:b/>
          <w:bCs/>
          <w:color w:val="0A2540"/>
          <w:sz w:val="21"/>
          <w:szCs w:val="21"/>
        </w:rPr>
        <w:t xml:space="preserve">Endpoints de documentos</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Subida multipart al almacenamiento de objetos, listado y borrado lógico, con validación de tipo y tamaño (máx. 25 MB).</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Formatos no permitidos devuelven 415.</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Archivos &gt;25 MB devuelven 413.</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documento se vincula a pregunta/área.</w:t>
      </w:r>
    </w:p>
    <w:p>
      <w:pPr>
        <w:spacing w:after="90" w:before="20"/>
      </w:pPr>
      <w:r>
        <w:rPr>
          <w:rFonts w:ascii="Calibri" w:cs="Calibri" w:eastAsia="Calibri" w:hAnsi="Calibri"/>
          <w:b w:val="false"/>
          <w:bCs w:val="false"/>
          <w:i/>
          <w:iCs/>
          <w:color w:val="4A5A75"/>
          <w:sz w:val="17"/>
          <w:szCs w:val="17"/>
        </w:rPr>
        <w:t xml:space="preserve">Dependencias: FND-3</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DOC-2  </w:t>
      </w:r>
      <w:r>
        <w:rPr>
          <w:b/>
          <w:bCs/>
          <w:color w:val="0A2540"/>
          <w:sz w:val="21"/>
          <w:szCs w:val="21"/>
        </w:rPr>
        <w:t xml:space="preserve">UI de documentos web</w:t>
      </w:r>
      <w:r>
        <w:rPr>
          <w:b/>
          <w:bCs/>
          <w:color w:val="3F7DEF"/>
          <w:sz w:val="18"/>
          <w:szCs w:val="18"/>
        </w:rPr>
        <w:t xml:space="preserve">   ·  3 SP  ·  D1</w:t>
      </w:r>
    </w:p>
    <w:p>
      <w:pPr>
        <w:spacing w:after="40" w:before="0" w:line="276"/>
      </w:pPr>
      <w:r>
        <w:rPr>
          <w:rFonts w:ascii="Calibri" w:cs="Calibri" w:eastAsia="Calibri" w:hAnsi="Calibri"/>
          <w:b w:val="false"/>
          <w:bCs w:val="false"/>
          <w:i w:val="false"/>
          <w:iCs w:val="false"/>
          <w:sz w:val="20"/>
          <w:szCs w:val="20"/>
        </w:rPr>
        <w:t xml:space="preserve">Interfaz de carga (drag &amp; drop), listado y vínculo de evidencias a preguntas o áreas.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Se sube y lista un documento con su vínculo.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Errores de tipo/tamaño mostrados al usuario.</w:t>
      </w:r>
    </w:p>
    <w:p>
      <w:pPr>
        <w:spacing w:after="90" w:before="20"/>
      </w:pPr>
      <w:r>
        <w:rPr>
          <w:rFonts w:ascii="Calibri" w:cs="Calibri" w:eastAsia="Calibri" w:hAnsi="Calibri"/>
          <w:b w:val="false"/>
          <w:bCs w:val="false"/>
          <w:i/>
          <w:iCs/>
          <w:color w:val="4A5A75"/>
          <w:sz w:val="17"/>
          <w:szCs w:val="17"/>
        </w:rPr>
        <w:t xml:space="preserve">Dependencias: DOC-1</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MOB-6  </w:t>
      </w:r>
      <w:r>
        <w:rPr>
          <w:b/>
          <w:bCs/>
          <w:color w:val="0A2540"/>
          <w:sz w:val="21"/>
          <w:szCs w:val="21"/>
        </w:rPr>
        <w:t xml:space="preserve">Áreas y documentos en móvil</w:t>
      </w:r>
      <w:r>
        <w:rPr>
          <w:b/>
          <w:bCs/>
          <w:color w:val="F4A623"/>
          <w:sz w:val="18"/>
          <w:szCs w:val="18"/>
        </w:rPr>
        <w:t xml:space="preserve">   ·  8 SP  ·  D3</w:t>
      </w:r>
    </w:p>
    <w:p>
      <w:pPr>
        <w:spacing w:after="40" w:before="0" w:line="276"/>
      </w:pPr>
      <w:r>
        <w:rPr>
          <w:rFonts w:ascii="Calibri" w:cs="Calibri" w:eastAsia="Calibri" w:hAnsi="Calibri"/>
          <w:b w:val="false"/>
          <w:bCs w:val="false"/>
          <w:i w:val="false"/>
          <w:iCs w:val="false"/>
          <w:sz w:val="20"/>
          <w:szCs w:val="20"/>
        </w:rPr>
        <w:t xml:space="preserve">Implementar áreas y carga de evidencias en la app (desde cámara o archivos).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Cuestionario de área completo en móvil.</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Subida de archivos desde el dispositivo.</w:t>
      </w:r>
    </w:p>
    <w:p>
      <w:pPr>
        <w:spacing w:after="90" w:before="20"/>
      </w:pPr>
      <w:r>
        <w:rPr>
          <w:rFonts w:ascii="Calibri" w:cs="Calibri" w:eastAsia="Calibri" w:hAnsi="Calibri"/>
          <w:b w:val="false"/>
          <w:bCs w:val="false"/>
          <w:i/>
          <w:iCs/>
          <w:color w:val="4A5A75"/>
          <w:sz w:val="17"/>
          <w:szCs w:val="17"/>
        </w:rPr>
        <w:t xml:space="preserve">Dependencias: AREA-1, DOC-1</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8 — Onboarding, equipo, delegación e informe PDF</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8.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Habilitar la colaboración (onboarding, equipo, invitaciones y delegación) y la entrega del informe ejecutivo en PDF.</w:t>
      </w:r>
    </w:p>
    <w:p>
      <w:pPr>
        <w:spacing w:after="40" w:before="0" w:line="276"/>
      </w:pPr>
      <w:r>
        <w:rPr>
          <w:rFonts w:ascii="Calibri" w:cs="Calibri" w:eastAsia="Calibri" w:hAnsi="Calibri"/>
          <w:b w:val="false"/>
          <w:bCs w:val="false"/>
          <w:i/>
          <w:iCs/>
          <w:color w:val="4A5A75"/>
          <w:sz w:val="18"/>
          <w:szCs w:val="18"/>
        </w:rPr>
        <w:t xml:space="preserve">Total del sprint: 28 SP · 6 tickets</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ONB-1  </w:t>
      </w:r>
      <w:r>
        <w:rPr>
          <w:b/>
          <w:bCs/>
          <w:color w:val="0A2540"/>
          <w:sz w:val="21"/>
          <w:szCs w:val="21"/>
        </w:rPr>
        <w:t xml:space="preserve">Onboarding web</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Construir el asistente de onboarding: datos de empresa, marco normativo, áreas a evaluar, datos legales/facturación, logo y preferencias (idioma de documentos, tema).</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onboarding guarda todos los datos de la organización.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selector de idioma de documentos ofrece las 4 lenguas.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Carga de logo funcional.</w:t>
      </w:r>
    </w:p>
    <w:p>
      <w:pPr>
        <w:spacing w:after="90" w:before="20"/>
      </w:pPr>
      <w:r>
        <w:rPr>
          <w:rFonts w:ascii="Calibri" w:cs="Calibri" w:eastAsia="Calibri" w:hAnsi="Calibri"/>
          <w:b w:val="false"/>
          <w:bCs w:val="false"/>
          <w:i/>
          <w:iCs/>
          <w:color w:val="4A5A75"/>
          <w:sz w:val="17"/>
          <w:szCs w:val="17"/>
        </w:rPr>
        <w:t xml:space="preserve">Dependencias: ARQ-2</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ONB-2  </w:t>
      </w:r>
      <w:r>
        <w:rPr>
          <w:b/>
          <w:bCs/>
          <w:color w:val="0A2540"/>
          <w:sz w:val="21"/>
          <w:szCs w:val="21"/>
        </w:rPr>
        <w:t xml:space="preserve">Endpoints de organización y logo</w:t>
      </w:r>
      <w:r>
        <w:rPr>
          <w:b/>
          <w:bCs/>
          <w:color w:val="2BB673"/>
          <w:sz w:val="18"/>
          <w:szCs w:val="18"/>
        </w:rPr>
        <w:t xml:space="preserve">   ·  3 SP  ·  D2</w:t>
      </w:r>
    </w:p>
    <w:p>
      <w:pPr>
        <w:spacing w:after="40" w:before="0" w:line="276"/>
      </w:pPr>
      <w:r>
        <w:rPr>
          <w:rFonts w:ascii="Calibri" w:cs="Calibri" w:eastAsia="Calibri" w:hAnsi="Calibri"/>
          <w:b w:val="false"/>
          <w:bCs w:val="false"/>
          <w:i w:val="false"/>
          <w:iCs w:val="false"/>
          <w:sz w:val="20"/>
          <w:szCs w:val="20"/>
        </w:rPr>
        <w:t xml:space="preserve">Implementar la actualización parcial de la organización/configuración y la subida de logo con validación.</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PATCH parcial actualiza solo los campos enviados.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Logo &gt;2 MB o formato inválido rechazados.</w:t>
      </w:r>
    </w:p>
    <w:p>
      <w:pPr>
        <w:spacing w:after="90" w:before="20"/>
      </w:pPr>
      <w:r>
        <w:rPr>
          <w:rFonts w:ascii="Calibri" w:cs="Calibri" w:eastAsia="Calibri" w:hAnsi="Calibri"/>
          <w:b w:val="false"/>
          <w:bCs w:val="false"/>
          <w:i/>
          <w:iCs/>
          <w:color w:val="4A5A75"/>
          <w:sz w:val="17"/>
          <w:szCs w:val="17"/>
        </w:rPr>
        <w:t xml:space="preserve">Dependencias: ARQ-1</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TEAM-1  </w:t>
      </w:r>
      <w:r>
        <w:rPr>
          <w:b/>
          <w:bCs/>
          <w:color w:val="0A2540"/>
          <w:sz w:val="21"/>
          <w:szCs w:val="21"/>
        </w:rPr>
        <w:t xml:space="preserve">Endpoints de equipo, invitaciones y delegación</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Implementar equipo, invitaciones (crear/reenviar/cancelar) y la delegación de una pregunta con respuesta por token público.</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invitación envía email con enlace de acceso.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delegación marca la respuesta como delegated y notifica.</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token de delegación expira y es de un solo uso.</w:t>
      </w:r>
    </w:p>
    <w:p>
      <w:pPr>
        <w:spacing w:after="90" w:before="20"/>
      </w:pPr>
      <w:r>
        <w:rPr>
          <w:rFonts w:ascii="Calibri" w:cs="Calibri" w:eastAsia="Calibri" w:hAnsi="Calibri"/>
          <w:b w:val="false"/>
          <w:bCs w:val="false"/>
          <w:i/>
          <w:iCs/>
          <w:color w:val="4A5A75"/>
          <w:sz w:val="17"/>
          <w:szCs w:val="17"/>
        </w:rPr>
        <w:t xml:space="preserve">Dependencias: AUTH-2, QST-2</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TEAM-2  </w:t>
      </w:r>
      <w:r>
        <w:rPr>
          <w:b/>
          <w:bCs/>
          <w:color w:val="0A2540"/>
          <w:sz w:val="21"/>
          <w:szCs w:val="21"/>
        </w:rPr>
        <w:t xml:space="preserve">UI de equipo, invitación y delegación</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Construir la vista de equipo y los modales de invitación y de delegación de pregunta (nombre y correo, confirmación y continuación).</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Se invita a un miembro y aparece en la lista.</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delegación pide nombre/email y confirma el envío.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Estados de miembro visibles por área.</w:t>
      </w:r>
    </w:p>
    <w:p>
      <w:pPr>
        <w:spacing w:after="90" w:before="20"/>
      </w:pPr>
      <w:r>
        <w:rPr>
          <w:rFonts w:ascii="Calibri" w:cs="Calibri" w:eastAsia="Calibri" w:hAnsi="Calibri"/>
          <w:b w:val="false"/>
          <w:bCs w:val="false"/>
          <w:i/>
          <w:iCs/>
          <w:color w:val="4A5A75"/>
          <w:sz w:val="17"/>
          <w:szCs w:val="17"/>
        </w:rPr>
        <w:t xml:space="preserve">Dependencias: TEAM-1</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RES-3  </w:t>
      </w:r>
      <w:r>
        <w:rPr>
          <w:b/>
          <w:bCs/>
          <w:color w:val="0A2540"/>
          <w:sz w:val="21"/>
          <w:szCs w:val="21"/>
        </w:rPr>
        <w:t xml:space="preserve">Generación de informe PDF</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Generar de forma asíncrona el informe ejecutivo en PDF en el idioma configurado y ofrecer descarga con URL firmada temporal.</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informe se genera en el idioma de documentos.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descarga usa URL firmada con expiración.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El estado del informe es consultable.</w:t>
      </w:r>
    </w:p>
    <w:p>
      <w:pPr>
        <w:spacing w:after="90" w:before="20"/>
      </w:pPr>
      <w:r>
        <w:rPr>
          <w:rFonts w:ascii="Calibri" w:cs="Calibri" w:eastAsia="Calibri" w:hAnsi="Calibri"/>
          <w:b w:val="false"/>
          <w:bCs w:val="false"/>
          <w:i/>
          <w:iCs/>
          <w:color w:val="4A5A75"/>
          <w:sz w:val="17"/>
          <w:szCs w:val="17"/>
        </w:rPr>
        <w:t xml:space="preserve">Dependencias: RES-1</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MOB-7  </w:t>
      </w:r>
      <w:r>
        <w:rPr>
          <w:b/>
          <w:bCs/>
          <w:color w:val="0A2540"/>
          <w:sz w:val="21"/>
          <w:szCs w:val="21"/>
        </w:rPr>
        <w:t xml:space="preserve">Onboarding, equipo y delegación en móvil</w:t>
      </w:r>
      <w:r>
        <w:rPr>
          <w:b/>
          <w:bCs/>
          <w:color w:val="F4A623"/>
          <w:sz w:val="18"/>
          <w:szCs w:val="18"/>
        </w:rPr>
        <w:t xml:space="preserve">   ·  5 SP  ·  D3</w:t>
      </w:r>
    </w:p>
    <w:p>
      <w:pPr>
        <w:spacing w:after="40" w:before="0" w:line="276"/>
      </w:pPr>
      <w:r>
        <w:rPr>
          <w:rFonts w:ascii="Calibri" w:cs="Calibri" w:eastAsia="Calibri" w:hAnsi="Calibri"/>
          <w:b w:val="false"/>
          <w:bCs w:val="false"/>
          <w:i w:val="false"/>
          <w:iCs w:val="false"/>
          <w:sz w:val="20"/>
          <w:szCs w:val="20"/>
        </w:rPr>
        <w:t xml:space="preserve">Implementar onboarding, equipo, invitaciones y delegación en la app móvil.</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Onboarding completo en móvil.</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Invitación y delegación operativas.</w:t>
      </w:r>
    </w:p>
    <w:p>
      <w:pPr>
        <w:spacing w:after="90" w:before="20"/>
      </w:pPr>
      <w:r>
        <w:rPr>
          <w:rFonts w:ascii="Calibri" w:cs="Calibri" w:eastAsia="Calibri" w:hAnsi="Calibri"/>
          <w:b w:val="false"/>
          <w:bCs w:val="false"/>
          <w:i/>
          <w:iCs/>
          <w:color w:val="4A5A75"/>
          <w:sz w:val="17"/>
          <w:szCs w:val="17"/>
        </w:rPr>
        <w:t xml:space="preserve">Dependencias: TEAM-1</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9 — Revisión humana, consultor e i18n completo</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9.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Incorporar la revisión por consultor, el panel de consultor y completar el contenido en las cuatro lenguas.</w:t>
      </w:r>
    </w:p>
    <w:p>
      <w:pPr>
        <w:spacing w:after="40" w:before="0" w:line="276"/>
      </w:pPr>
      <w:r>
        <w:rPr>
          <w:rFonts w:ascii="Calibri" w:cs="Calibri" w:eastAsia="Calibri" w:hAnsi="Calibri"/>
          <w:b w:val="false"/>
          <w:bCs w:val="false"/>
          <w:i/>
          <w:iCs/>
          <w:color w:val="4A5A75"/>
          <w:sz w:val="18"/>
          <w:szCs w:val="18"/>
        </w:rPr>
        <w:t xml:space="preserve">Total del sprint: 28 SP · 5 tickets</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REV-1  </w:t>
      </w:r>
      <w:r>
        <w:rPr>
          <w:b/>
          <w:bCs/>
          <w:color w:val="0A2540"/>
          <w:sz w:val="21"/>
          <w:szCs w:val="21"/>
        </w:rPr>
        <w:t xml:space="preserve">Endpoints de revisión y evaluación</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Implementar solicitar revisión (sync/async), estado y validación de capítulos, y la evaluación del consultor (3 dimensiones 1–5 + comentario).</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Se solicita revisión y avanza por etapas.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Los capítulos se validan con nota del consultor.</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evaluación exige las tres dimensiones.</w:t>
      </w:r>
    </w:p>
    <w:p>
      <w:pPr>
        <w:spacing w:after="90" w:before="20"/>
      </w:pPr>
      <w:r>
        <w:rPr>
          <w:rFonts w:ascii="Calibri" w:cs="Calibri" w:eastAsia="Calibri" w:hAnsi="Calibri"/>
          <w:b w:val="false"/>
          <w:bCs w:val="false"/>
          <w:i/>
          <w:iCs/>
          <w:color w:val="4A5A75"/>
          <w:sz w:val="17"/>
          <w:szCs w:val="17"/>
        </w:rPr>
        <w:t xml:space="preserve">Dependencias: RES-1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REV-2  </w:t>
      </w:r>
      <w:r>
        <w:rPr>
          <w:b/>
          <w:bCs/>
          <w:color w:val="0A2540"/>
          <w:sz w:val="21"/>
          <w:szCs w:val="21"/>
        </w:rPr>
        <w:t xml:space="preserve">UI de revisión humana web</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Construir la vista de revisión: etapas, notas por capítulo y formulario de evaluación del consultor.</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Las tres etapas se visualizan correctamente.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Las notas por capítulo se muestran.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evaluación se envía y confirma.</w:t>
      </w:r>
    </w:p>
    <w:p>
      <w:pPr>
        <w:spacing w:after="90" w:before="20"/>
      </w:pPr>
      <w:r>
        <w:rPr>
          <w:rFonts w:ascii="Calibri" w:cs="Calibri" w:eastAsia="Calibri" w:hAnsi="Calibri"/>
          <w:b w:val="false"/>
          <w:bCs w:val="false"/>
          <w:i/>
          <w:iCs/>
          <w:color w:val="4A5A75"/>
          <w:sz w:val="17"/>
          <w:szCs w:val="17"/>
        </w:rPr>
        <w:t xml:space="preserve">Dependencias: REV-1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REV-3  </w:t>
      </w:r>
      <w:r>
        <w:rPr>
          <w:b/>
          <w:bCs/>
          <w:color w:val="0A2540"/>
          <w:sz w:val="21"/>
          <w:szCs w:val="21"/>
        </w:rPr>
        <w:t xml:space="preserve">Panel de consultor web</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Construir el panel de consultor: KPIs, lista de clientes con plan/progreso/estado, detalle con dimensiones y notas.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KPIs calculados (leads, engagements activos, madurez media, conversión).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Lista filtrable por estado/plan.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Detalle de cliente con dimensiones de madurez.</w:t>
      </w:r>
    </w:p>
    <w:p>
      <w:pPr>
        <w:spacing w:after="90" w:before="20"/>
      </w:pPr>
      <w:r>
        <w:rPr>
          <w:rFonts w:ascii="Calibri" w:cs="Calibri" w:eastAsia="Calibri" w:hAnsi="Calibri"/>
          <w:b w:val="false"/>
          <w:bCs w:val="false"/>
          <w:i/>
          <w:iCs/>
          <w:color w:val="4A5A75"/>
          <w:sz w:val="17"/>
          <w:szCs w:val="17"/>
        </w:rPr>
        <w:t xml:space="preserve">Dependencias: REV-1</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I18N-2  </w:t>
      </w:r>
      <w:r>
        <w:rPr>
          <w:b/>
          <w:bCs/>
          <w:color w:val="0A2540"/>
          <w:sz w:val="21"/>
          <w:szCs w:val="21"/>
        </w:rPr>
        <w:t xml:space="preserve">Contenido completo DE/PT y QA lingüística</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Completar el contenido en alemán y portugués (UI, términos, ejemplos) y realizar QA lingüística en las cuatro lenguas.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Sin claves sin traducir en DE/PT.</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Revisión de consistencia terminológica.</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Resultados y paywall totalmente localizados.</w:t>
      </w:r>
    </w:p>
    <w:p>
      <w:pPr>
        <w:spacing w:after="90" w:before="20"/>
      </w:pPr>
      <w:r>
        <w:rPr>
          <w:rFonts w:ascii="Calibri" w:cs="Calibri" w:eastAsia="Calibri" w:hAnsi="Calibri"/>
          <w:b w:val="false"/>
          <w:bCs w:val="false"/>
          <w:i/>
          <w:iCs/>
          <w:color w:val="4A5A75"/>
          <w:sz w:val="17"/>
          <w:szCs w:val="17"/>
        </w:rPr>
        <w:t xml:space="preserve">Dependencias: I18N-1</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MOB-8  </w:t>
      </w:r>
      <w:r>
        <w:rPr>
          <w:b/>
          <w:bCs/>
          <w:color w:val="0A2540"/>
          <w:sz w:val="21"/>
          <w:szCs w:val="21"/>
        </w:rPr>
        <w:t xml:space="preserve">Revisión, consultor e i18n en móvil</w:t>
      </w:r>
      <w:r>
        <w:rPr>
          <w:b/>
          <w:bCs/>
          <w:color w:val="F4A623"/>
          <w:sz w:val="18"/>
          <w:szCs w:val="18"/>
        </w:rPr>
        <w:t xml:space="preserve">   ·  8 SP  ·  D3</w:t>
      </w:r>
    </w:p>
    <w:p>
      <w:pPr>
        <w:spacing w:after="40" w:before="0" w:line="276"/>
      </w:pPr>
      <w:r>
        <w:rPr>
          <w:rFonts w:ascii="Calibri" w:cs="Calibri" w:eastAsia="Calibri" w:hAnsi="Calibri"/>
          <w:b w:val="false"/>
          <w:bCs w:val="false"/>
          <w:i w:val="false"/>
          <w:iCs w:val="false"/>
          <w:sz w:val="20"/>
          <w:szCs w:val="20"/>
        </w:rPr>
        <w:t xml:space="preserve">Implementar la revisión humana, el panel de consultor y la localización completa en la app móvil.</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Revisión y panel de consultor operativos en móvil.</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App localizada en las 4 lenguas.</w:t>
      </w:r>
    </w:p>
    <w:p>
      <w:pPr>
        <w:spacing w:after="90" w:before="20"/>
      </w:pPr>
      <w:r>
        <w:rPr>
          <w:rFonts w:ascii="Calibri" w:cs="Calibri" w:eastAsia="Calibri" w:hAnsi="Calibri"/>
          <w:b w:val="false"/>
          <w:bCs w:val="false"/>
          <w:i/>
          <w:iCs/>
          <w:color w:val="4A5A75"/>
          <w:sz w:val="17"/>
          <w:szCs w:val="17"/>
        </w:rPr>
        <w:t xml:space="preserve">Dependencias: REV-1, I18N-2</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10 — Paridad móvil y observabilidad</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10.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Cerrar la paridad total de la app nativa y añadir observabilidad de plataforma.</w:t>
      </w:r>
    </w:p>
    <w:p>
      <w:pPr>
        <w:spacing w:after="40" w:before="0" w:line="276"/>
      </w:pPr>
      <w:r>
        <w:rPr>
          <w:rFonts w:ascii="Calibri" w:cs="Calibri" w:eastAsia="Calibri" w:hAnsi="Calibri"/>
          <w:b w:val="false"/>
          <w:bCs w:val="false"/>
          <w:i/>
          <w:iCs/>
          <w:color w:val="4A5A75"/>
          <w:sz w:val="18"/>
          <w:szCs w:val="18"/>
        </w:rPr>
        <w:t xml:space="preserve">Total del sprint: 26 SP · 5 tickets</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MOB-9  </w:t>
      </w:r>
      <w:r>
        <w:rPr>
          <w:b/>
          <w:bCs/>
          <w:color w:val="0A2540"/>
          <w:sz w:val="21"/>
          <w:szCs w:val="21"/>
        </w:rPr>
        <w:t xml:space="preserve">Paridad de resultados, estimador y pagos en móvil</w:t>
      </w:r>
      <w:r>
        <w:rPr>
          <w:b/>
          <w:bCs/>
          <w:color w:val="F4A623"/>
          <w:sz w:val="18"/>
          <w:szCs w:val="18"/>
        </w:rPr>
        <w:t xml:space="preserve">   ·  8 SP  ·  D3</w:t>
      </w:r>
    </w:p>
    <w:p>
      <w:pPr>
        <w:spacing w:after="40" w:before="0" w:line="276"/>
      </w:pPr>
      <w:r>
        <w:rPr>
          <w:rFonts w:ascii="Calibri" w:cs="Calibri" w:eastAsia="Calibri" w:hAnsi="Calibri"/>
          <w:b w:val="false"/>
          <w:bCs w:val="false"/>
          <w:i w:val="false"/>
          <w:iCs w:val="false"/>
          <w:sz w:val="20"/>
          <w:szCs w:val="20"/>
        </w:rPr>
        <w:t xml:space="preserve">Pulir resultados/informe, estimador y pagos en móvil; navegación consistente y estados offline básicos.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Todas las funciones web tienen equivalente móvil.</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Estados de carga/error y offline básico manejados.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Descarga/visualización del informe PDF en móvil.</w:t>
      </w:r>
    </w:p>
    <w:p>
      <w:pPr>
        <w:spacing w:after="90" w:before="20"/>
      </w:pPr>
      <w:r>
        <w:rPr>
          <w:rFonts w:ascii="Calibri" w:cs="Calibri" w:eastAsia="Calibri" w:hAnsi="Calibri"/>
          <w:b w:val="false"/>
          <w:bCs w:val="false"/>
          <w:i/>
          <w:iCs/>
          <w:color w:val="4A5A75"/>
          <w:sz w:val="17"/>
          <w:szCs w:val="17"/>
        </w:rPr>
        <w:t xml:space="preserve">Dependencias: MOB-5, MOB-6</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MOB-10  </w:t>
      </w:r>
      <w:r>
        <w:rPr>
          <w:b/>
          <w:bCs/>
          <w:color w:val="0A2540"/>
          <w:sz w:val="21"/>
          <w:szCs w:val="21"/>
        </w:rPr>
        <w:t xml:space="preserve">Notificaciones push y deep links</w:t>
      </w:r>
      <w:r>
        <w:rPr>
          <w:b/>
          <w:bCs/>
          <w:color w:val="F4A623"/>
          <w:sz w:val="18"/>
          <w:szCs w:val="18"/>
        </w:rPr>
        <w:t xml:space="preserve">   ·  5 SP  ·  D3</w:t>
      </w:r>
    </w:p>
    <w:p>
      <w:pPr>
        <w:spacing w:after="40" w:before="0" w:line="276"/>
      </w:pPr>
      <w:r>
        <w:rPr>
          <w:rFonts w:ascii="Calibri" w:cs="Calibri" w:eastAsia="Calibri" w:hAnsi="Calibri"/>
          <w:b w:val="false"/>
          <w:bCs w:val="false"/>
          <w:i w:val="false"/>
          <w:iCs w:val="false"/>
          <w:sz w:val="20"/>
          <w:szCs w:val="20"/>
        </w:rPr>
        <w:t xml:space="preserve">Implementar notificaciones push (invitación recibida, revisión lista) y deep links a pantallas concretas.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Las notificaciones llegan en iOS y Android.</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Los deep links abren la pantalla correcta.</w:t>
      </w:r>
    </w:p>
    <w:p>
      <w:pPr>
        <w:spacing w:after="90" w:before="20"/>
      </w:pPr>
      <w:r>
        <w:rPr>
          <w:rFonts w:ascii="Calibri" w:cs="Calibri" w:eastAsia="Calibri" w:hAnsi="Calibri"/>
          <w:b w:val="false"/>
          <w:bCs w:val="false"/>
          <w:i/>
          <w:iCs/>
          <w:color w:val="4A5A75"/>
          <w:sz w:val="17"/>
          <w:szCs w:val="17"/>
        </w:rPr>
        <w:t xml:space="preserve">Dependencias: MOB-7</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MOB-11  </w:t>
      </w:r>
      <w:r>
        <w:rPr>
          <w:b/>
          <w:bCs/>
          <w:color w:val="0A2540"/>
          <w:sz w:val="21"/>
          <w:szCs w:val="21"/>
        </w:rPr>
        <w:t xml:space="preserve">QA de paridad web ↔ móvil</w:t>
      </w:r>
      <w:r>
        <w:rPr>
          <w:b/>
          <w:bCs/>
          <w:color w:val="3F7DEF"/>
          <w:sz w:val="18"/>
          <w:szCs w:val="18"/>
        </w:rPr>
        <w:t xml:space="preserve">   ·  5 SP  ·  D1</w:t>
      </w:r>
    </w:p>
    <w:p>
      <w:pPr>
        <w:spacing w:after="40" w:before="0" w:line="276"/>
      </w:pPr>
      <w:r>
        <w:rPr>
          <w:rFonts w:ascii="Calibri" w:cs="Calibri" w:eastAsia="Calibri" w:hAnsi="Calibri"/>
          <w:b w:val="false"/>
          <w:bCs w:val="false"/>
          <w:i w:val="false"/>
          <w:iCs w:val="false"/>
          <w:sz w:val="20"/>
          <w:szCs w:val="20"/>
        </w:rPr>
        <w:t xml:space="preserve">Verificar paridad funcional entre web y móvil y ajustar diferencias de UI responsiva/nativa.</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Checklist de paridad completado.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Diferencias documentadas o corregidas.</w:t>
      </w:r>
    </w:p>
    <w:p>
      <w:pPr>
        <w:spacing w:after="90" w:before="20"/>
      </w:pPr>
      <w:r>
        <w:rPr>
          <w:rFonts w:ascii="Calibri" w:cs="Calibri" w:eastAsia="Calibri" w:hAnsi="Calibri"/>
          <w:b w:val="false"/>
          <w:bCs w:val="false"/>
          <w:i/>
          <w:iCs/>
          <w:color w:val="4A5A75"/>
          <w:sz w:val="17"/>
          <w:szCs w:val="17"/>
        </w:rPr>
        <w:t xml:space="preserve">Dependencias: MOB-9</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QA-2  </w:t>
      </w:r>
      <w:r>
        <w:rPr>
          <w:b/>
          <w:bCs/>
          <w:color w:val="0A2540"/>
          <w:sz w:val="21"/>
          <w:szCs w:val="21"/>
        </w:rPr>
        <w:t xml:space="preserve">Pruebas de integración y contract tests de la API</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Cubrir la API con pruebas de integración y contract tests contra el OpenAPI.</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Cobertura de los endpoints críticos.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Los contract tests fallan si el contrato cambia sin actualizar tipos.</w:t>
      </w:r>
    </w:p>
    <w:p>
      <w:pPr>
        <w:spacing w:after="90" w:before="20"/>
      </w:pPr>
      <w:r>
        <w:rPr>
          <w:rFonts w:ascii="Calibri" w:cs="Calibri" w:eastAsia="Calibri" w:hAnsi="Calibri"/>
          <w:b w:val="false"/>
          <w:bCs w:val="false"/>
          <w:i/>
          <w:iCs/>
          <w:color w:val="4A5A75"/>
          <w:sz w:val="17"/>
          <w:szCs w:val="17"/>
        </w:rPr>
        <w:t xml:space="preserve">Dependencias: PAY-4, TEAM-1</w:t>
      </w:r>
    </w:p>
    <w:p>
      <w:pPr>
        <w:pBdr>
          <w:left w:val="single" w:color="7A3FF2" w:sz="22" w:space="8"/>
        </w:pBdr>
        <w:shd w:fill="F4F6F9" w:val="clear"/>
        <w:spacing w:after="30" w:before="130"/>
      </w:pPr>
      <w:r>
        <w:rPr>
          <w:rFonts w:ascii="Consolas" w:cs="Consolas" w:eastAsia="Consolas" w:hAnsi="Consolas"/>
          <w:b/>
          <w:bCs/>
          <w:color w:val="0A2540"/>
          <w:sz w:val="19"/>
          <w:szCs w:val="19"/>
        </w:rPr>
        <w:t xml:space="preserve"> ARQ-6  </w:t>
      </w:r>
      <w:r>
        <w:rPr>
          <w:b/>
          <w:bCs/>
          <w:color w:val="0A2540"/>
          <w:sz w:val="21"/>
          <w:szCs w:val="21"/>
        </w:rPr>
        <w:t xml:space="preserve">Observabilidad</w:t>
      </w:r>
      <w:r>
        <w:rPr>
          <w:b/>
          <w:bCs/>
          <w:color w:val="7A3FF2"/>
          <w:sz w:val="18"/>
          <w:szCs w:val="18"/>
        </w:rPr>
        <w:t xml:space="preserve">   ·  3 SP  ·  TL</w:t>
      </w:r>
    </w:p>
    <w:p>
      <w:pPr>
        <w:spacing w:after="40" w:before="0" w:line="276"/>
      </w:pPr>
      <w:r>
        <w:rPr>
          <w:rFonts w:ascii="Calibri" w:cs="Calibri" w:eastAsia="Calibri" w:hAnsi="Calibri"/>
          <w:b w:val="false"/>
          <w:bCs w:val="false"/>
          <w:i w:val="false"/>
          <w:iCs w:val="false"/>
          <w:sz w:val="20"/>
          <w:szCs w:val="20"/>
        </w:rPr>
        <w:t xml:space="preserve">Añadir logs estructurados con request_id, métricas y alertas, y trazas básicas.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Los errores incluyen request_id trazable.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Métricas y alertas configuradas en staging/prod.</w:t>
      </w:r>
    </w:p>
    <w:p>
      <w:pPr>
        <w:spacing w:after="90" w:before="20"/>
      </w:pPr>
      <w:r>
        <w:rPr>
          <w:rFonts w:ascii="Calibri" w:cs="Calibri" w:eastAsia="Calibri" w:hAnsi="Calibri"/>
          <w:b w:val="false"/>
          <w:bCs w:val="false"/>
          <w:i/>
          <w:iCs/>
          <w:color w:val="4A5A75"/>
          <w:sz w:val="17"/>
          <w:szCs w:val="17"/>
        </w:rPr>
        <w:t xml:space="preserve">Dependencias: FND-2</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11 — Calidad, seguridad y rendimiento</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11.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Endurecer la plataforma: cobertura E2E ampliada, seguridad/compliance, rendimiento y preparación de builds móviles.</w:t>
      </w:r>
    </w:p>
    <w:p>
      <w:pPr>
        <w:spacing w:after="40" w:before="0" w:line="276"/>
      </w:pPr>
      <w:r>
        <w:rPr>
          <w:rFonts w:ascii="Calibri" w:cs="Calibri" w:eastAsia="Calibri" w:hAnsi="Calibri"/>
          <w:b w:val="false"/>
          <w:bCs w:val="false"/>
          <w:i/>
          <w:iCs/>
          <w:color w:val="4A5A75"/>
          <w:sz w:val="18"/>
          <w:szCs w:val="18"/>
        </w:rPr>
        <w:t xml:space="preserve">Total del sprint: 26 SP · 5 tickets</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QA-3  </w:t>
      </w:r>
      <w:r>
        <w:rPr>
          <w:b/>
          <w:bCs/>
          <w:color w:val="0A2540"/>
          <w:sz w:val="21"/>
          <w:szCs w:val="21"/>
        </w:rPr>
        <w:t xml:space="preserve">Suite E2E ampliada (web y móvil)</w:t>
      </w:r>
      <w:r>
        <w:rPr>
          <w:b/>
          <w:bCs/>
          <w:color w:val="3F7DEF"/>
          <w:sz w:val="18"/>
          <w:szCs w:val="18"/>
        </w:rPr>
        <w:t xml:space="preserve">   ·  8 SP  ·  D1</w:t>
      </w:r>
    </w:p>
    <w:p>
      <w:pPr>
        <w:spacing w:after="40" w:before="0" w:line="276"/>
      </w:pPr>
      <w:r>
        <w:rPr>
          <w:rFonts w:ascii="Calibri" w:cs="Calibri" w:eastAsia="Calibri" w:hAnsi="Calibri"/>
          <w:b w:val="false"/>
          <w:bCs w:val="false"/>
          <w:i w:val="false"/>
          <w:iCs w:val="false"/>
          <w:sz w:val="20"/>
          <w:szCs w:val="20"/>
        </w:rPr>
        <w:t xml:space="preserve">Ampliar las pruebas E2E a áreas, equipo, delegación, revisión y panel de consultor, en web y móvil.</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Los flujos avanzados quedan cubiertos por E2E.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La suite corre en CI de forma estable.</w:t>
      </w:r>
    </w:p>
    <w:p>
      <w:pPr>
        <w:spacing w:after="90" w:before="20"/>
      </w:pPr>
      <w:r>
        <w:rPr>
          <w:rFonts w:ascii="Calibri" w:cs="Calibri" w:eastAsia="Calibri" w:hAnsi="Calibri"/>
          <w:b w:val="false"/>
          <w:bCs w:val="false"/>
          <w:i/>
          <w:iCs/>
          <w:color w:val="4A5A75"/>
          <w:sz w:val="17"/>
          <w:szCs w:val="17"/>
        </w:rPr>
        <w:t xml:space="preserve">Dependencias: QA-1</w:t>
      </w:r>
    </w:p>
    <w:p>
      <w:pPr>
        <w:pBdr>
          <w:left w:val="single" w:color="7A3FF2" w:sz="22" w:space="8"/>
        </w:pBdr>
        <w:shd w:fill="F4F6F9" w:val="clear"/>
        <w:spacing w:after="30" w:before="130"/>
      </w:pPr>
      <w:r>
        <w:rPr>
          <w:rFonts w:ascii="Consolas" w:cs="Consolas" w:eastAsia="Consolas" w:hAnsi="Consolas"/>
          <w:b/>
          <w:bCs/>
          <w:color w:val="0A2540"/>
          <w:sz w:val="19"/>
          <w:szCs w:val="19"/>
        </w:rPr>
        <w:t xml:space="preserve"> QA-4  </w:t>
      </w:r>
      <w:r>
        <w:rPr>
          <w:b/>
          <w:bCs/>
          <w:color w:val="0A2540"/>
          <w:sz w:val="21"/>
          <w:szCs w:val="21"/>
        </w:rPr>
        <w:t xml:space="preserve">Revisión de seguridad y compliance</w:t>
      </w:r>
      <w:r>
        <w:rPr>
          <w:b/>
          <w:bCs/>
          <w:color w:val="7A3FF2"/>
          <w:sz w:val="18"/>
          <w:szCs w:val="18"/>
        </w:rPr>
        <w:t xml:space="preserve">   ·  5 SP  ·  TL</w:t>
      </w:r>
    </w:p>
    <w:p>
      <w:pPr>
        <w:spacing w:after="40" w:before="0" w:line="276"/>
      </w:pPr>
      <w:r>
        <w:rPr>
          <w:rFonts w:ascii="Calibri" w:cs="Calibri" w:eastAsia="Calibri" w:hAnsi="Calibri"/>
          <w:b w:val="false"/>
          <w:bCs w:val="false"/>
          <w:i w:val="false"/>
          <w:iCs w:val="false"/>
          <w:sz w:val="20"/>
          <w:szCs w:val="20"/>
        </w:rPr>
        <w:t xml:space="preserve">Revisar RBAC multi-tenant, cifrado en tránsito/reposo, URLs firmadas, retención de datos, residencia UK y cabeceras de seguridad (UK GDPR/EU AI Act).</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Ningún usuario accede a datos de otra organización.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Cabeceras de seguridad y políticas de retención aplicadas.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Hallazgos altos/críticos resueltos.</w:t>
      </w:r>
    </w:p>
    <w:p>
      <w:pPr>
        <w:spacing w:after="90" w:before="20"/>
      </w:pPr>
      <w:r>
        <w:rPr>
          <w:rFonts w:ascii="Calibri" w:cs="Calibri" w:eastAsia="Calibri" w:hAnsi="Calibri"/>
          <w:b w:val="false"/>
          <w:bCs w:val="false"/>
          <w:i/>
          <w:iCs/>
          <w:color w:val="4A5A75"/>
          <w:sz w:val="17"/>
          <w:szCs w:val="17"/>
        </w:rPr>
        <w:t xml:space="preserve">Dependencias: QA-2</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QA-5  </w:t>
      </w:r>
      <w:r>
        <w:rPr>
          <w:b/>
          <w:bCs/>
          <w:color w:val="0A2540"/>
          <w:sz w:val="21"/>
          <w:szCs w:val="21"/>
        </w:rPr>
        <w:t xml:space="preserve">Rendimiento y optimización</w:t>
      </w:r>
      <w:r>
        <w:rPr>
          <w:b/>
          <w:bCs/>
          <w:color w:val="2BB673"/>
          <w:sz w:val="18"/>
          <w:szCs w:val="18"/>
        </w:rPr>
        <w:t xml:space="preserve">   ·  5 SP  ·  D2</w:t>
      </w:r>
    </w:p>
    <w:p>
      <w:pPr>
        <w:spacing w:after="40" w:before="0" w:line="276"/>
      </w:pPr>
      <w:r>
        <w:rPr>
          <w:rFonts w:ascii="Calibri" w:cs="Calibri" w:eastAsia="Calibri" w:hAnsi="Calibri"/>
          <w:b w:val="false"/>
          <w:bCs w:val="false"/>
          <w:i w:val="false"/>
          <w:iCs w:val="false"/>
          <w:sz w:val="20"/>
          <w:szCs w:val="20"/>
        </w:rPr>
        <w:t xml:space="preserve">Añadir índices en PostgreSQL, paginación, caché de catálogos y ejecutar pruebas de carga.</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Consultas críticas por debajo del umbral objetivo.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Endpoints paginados y catálogos cacheados.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Prueba de carga documentada.</w:t>
      </w:r>
    </w:p>
    <w:p>
      <w:pPr>
        <w:spacing w:after="90" w:before="20"/>
      </w:pPr>
      <w:r>
        <w:rPr>
          <w:rFonts w:ascii="Calibri" w:cs="Calibri" w:eastAsia="Calibri" w:hAnsi="Calibri"/>
          <w:b w:val="false"/>
          <w:bCs w:val="false"/>
          <w:i/>
          <w:iCs/>
          <w:color w:val="4A5A75"/>
          <w:sz w:val="17"/>
          <w:szCs w:val="17"/>
        </w:rPr>
        <w:t xml:space="preserve">Dependencias: QA-2</w:t>
      </w:r>
    </w:p>
    <w:p>
      <w:pPr>
        <w:pBdr>
          <w:left w:val="single" w:color="3F7DEF" w:sz="22" w:space="8"/>
        </w:pBdr>
        <w:shd w:fill="F4F6F9" w:val="clear"/>
        <w:spacing w:after="30" w:before="130"/>
      </w:pPr>
      <w:r>
        <w:rPr>
          <w:rFonts w:ascii="Consolas" w:cs="Consolas" w:eastAsia="Consolas" w:hAnsi="Consolas"/>
          <w:b/>
          <w:bCs/>
          <w:color w:val="0A2540"/>
          <w:sz w:val="19"/>
          <w:szCs w:val="19"/>
        </w:rPr>
        <w:t xml:space="preserve"> QA-6  </w:t>
      </w:r>
      <w:r>
        <w:rPr>
          <w:b/>
          <w:bCs/>
          <w:color w:val="0A2540"/>
          <w:sz w:val="21"/>
          <w:szCs w:val="21"/>
        </w:rPr>
        <w:t xml:space="preserve">Accesibilidad y auditoría i18n</w:t>
      </w:r>
      <w:r>
        <w:rPr>
          <w:b/>
          <w:bCs/>
          <w:color w:val="3F7DEF"/>
          <w:sz w:val="18"/>
          <w:szCs w:val="18"/>
        </w:rPr>
        <w:t xml:space="preserve">   ·  3 SP  ·  D1</w:t>
      </w:r>
    </w:p>
    <w:p>
      <w:pPr>
        <w:spacing w:after="40" w:before="0" w:line="276"/>
      </w:pPr>
      <w:r>
        <w:rPr>
          <w:rFonts w:ascii="Calibri" w:cs="Calibri" w:eastAsia="Calibri" w:hAnsi="Calibri"/>
          <w:b w:val="false"/>
          <w:bCs w:val="false"/>
          <w:i w:val="false"/>
          <w:iCs w:val="false"/>
          <w:sz w:val="20"/>
          <w:szCs w:val="20"/>
        </w:rPr>
        <w:t xml:space="preserve">Auditar accesibilidad (WCAG AA) de la web y verificar la localización de toda la UI.</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Sin errores críticos de accesibilidad.</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Navegación por teclado y contraste correctos.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UI sin textos sin traducir.</w:t>
      </w:r>
    </w:p>
    <w:p>
      <w:pPr>
        <w:spacing w:after="90" w:before="20"/>
      </w:pPr>
      <w:r>
        <w:rPr>
          <w:rFonts w:ascii="Calibri" w:cs="Calibri" w:eastAsia="Calibri" w:hAnsi="Calibri"/>
          <w:b w:val="false"/>
          <w:bCs w:val="false"/>
          <w:i/>
          <w:iCs/>
          <w:color w:val="4A5A75"/>
          <w:sz w:val="17"/>
          <w:szCs w:val="17"/>
        </w:rPr>
        <w:t xml:space="preserve">Dependencias: I18N-2</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MOB-12  </w:t>
      </w:r>
      <w:r>
        <w:rPr>
          <w:b/>
          <w:bCs/>
          <w:color w:val="0A2540"/>
          <w:sz w:val="21"/>
          <w:szCs w:val="21"/>
        </w:rPr>
        <w:t xml:space="preserve">Preparación de builds de tienda</w:t>
      </w:r>
      <w:r>
        <w:rPr>
          <w:b/>
          <w:bCs/>
          <w:color w:val="F4A623"/>
          <w:sz w:val="18"/>
          <w:szCs w:val="18"/>
        </w:rPr>
        <w:t xml:space="preserve">   ·  5 SP  ·  D3</w:t>
      </w:r>
    </w:p>
    <w:p>
      <w:pPr>
        <w:spacing w:after="40" w:before="0" w:line="276"/>
      </w:pPr>
      <w:r>
        <w:rPr>
          <w:rFonts w:ascii="Calibri" w:cs="Calibri" w:eastAsia="Calibri" w:hAnsi="Calibri"/>
          <w:b w:val="false"/>
          <w:bCs w:val="false"/>
          <w:i w:val="false"/>
          <w:iCs w:val="false"/>
          <w:sz w:val="20"/>
          <w:szCs w:val="20"/>
        </w:rPr>
        <w:t xml:space="preserve">Preparar los builds de iOS y Android: iconos, splash, permisos, firma y metadatos de tienda.</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Builds firmados generados para ambas plataformas.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Fichas de tienda con capturas y textos.</w:t>
      </w:r>
    </w:p>
    <w:p>
      <w:pPr>
        <w:spacing w:after="90" w:before="20"/>
      </w:pPr>
      <w:r>
        <w:rPr>
          <w:rFonts w:ascii="Calibri" w:cs="Calibri" w:eastAsia="Calibri" w:hAnsi="Calibri"/>
          <w:b w:val="false"/>
          <w:bCs w:val="false"/>
          <w:i/>
          <w:iCs/>
          <w:color w:val="4A5A75"/>
          <w:sz w:val="17"/>
          <w:szCs w:val="17"/>
        </w:rPr>
        <w:t xml:space="preserve">Dependencias: MOB-10</w:t>
      </w:r>
    </w:p>
    <w:p>
      <w:pPr>
        <w:spacing w:after="60"/>
      </w:pPr>
    </w:p>
    <w:p>
      <w:pPr>
        <w:pStyle w:val="Heading2"/>
        <w:spacing w:after="100" w:before="220"/>
      </w:pPr>
      <w:r>
        <w:rPr>
          <w:rFonts w:ascii="Calibri" w:cs="Calibri" w:eastAsia="Calibri" w:hAnsi="Calibri"/>
          <w:b/>
          <w:bCs/>
          <w:i w:val="false"/>
          <w:iCs w:val="false"/>
          <w:color w:val="0A2540"/>
          <w:sz w:val="25"/>
          <w:szCs w:val="25"/>
        </w:rPr>
        <w:t xml:space="preserve">Sprint 12 — Estabilización, UAT y release</w:t>
      </w:r>
    </w:p>
    <w:p>
      <w:pPr>
        <w:spacing w:after="60" w:before="0" w:line="276"/>
      </w:pPr>
      <w:r>
        <w:rPr>
          <w:rFonts w:ascii="Calibri" w:cs="Calibri" w:eastAsia="Calibri" w:hAnsi="Calibri"/>
          <w:b/>
          <w:bCs/>
          <w:i w:val="false"/>
          <w:iCs w:val="false"/>
          <w:sz w:val="21"/>
          <w:szCs w:val="21"/>
        </w:rPr>
        <w:t xml:space="preserve">Semana: </w:t>
      </w:r>
      <w:r>
        <w:rPr>
          <w:rFonts w:ascii="Calibri" w:cs="Calibri" w:eastAsia="Calibri" w:hAnsi="Calibri"/>
          <w:b w:val="false"/>
          <w:bCs w:val="false"/>
          <w:i w:val="false"/>
          <w:iCs w:val="false"/>
          <w:sz w:val="21"/>
          <w:szCs w:val="21"/>
        </w:rPr>
        <w:t xml:space="preserve">Semana 12. </w:t>
      </w:r>
      <w:r>
        <w:rPr>
          <w:rFonts w:ascii="Calibri" w:cs="Calibri" w:eastAsia="Calibri" w:hAnsi="Calibri"/>
          <w:b/>
          <w:bCs/>
          <w:i w:val="false"/>
          <w:iCs w:val="false"/>
          <w:sz w:val="21"/>
          <w:szCs w:val="21"/>
        </w:rPr>
        <w:t xml:space="preserve">Objetivo del sprint: </w:t>
      </w:r>
      <w:r>
        <w:rPr>
          <w:rFonts w:ascii="Calibri" w:cs="Calibri" w:eastAsia="Calibri" w:hAnsi="Calibri"/>
          <w:b w:val="false"/>
          <w:bCs w:val="false"/>
          <w:i w:val="false"/>
          <w:iCs w:val="false"/>
          <w:sz w:val="21"/>
          <w:szCs w:val="21"/>
        </w:rPr>
        <w:t xml:space="preserve">Ejecutar UAT en las cuatro lenguas, corregir incidencias y desplegar a producción y tiendas.</w:t>
      </w:r>
    </w:p>
    <w:p>
      <w:pPr>
        <w:spacing w:after="40" w:before="0" w:line="276"/>
      </w:pPr>
      <w:r>
        <w:rPr>
          <w:rFonts w:ascii="Calibri" w:cs="Calibri" w:eastAsia="Calibri" w:hAnsi="Calibri"/>
          <w:b w:val="false"/>
          <w:bCs w:val="false"/>
          <w:i/>
          <w:iCs/>
          <w:color w:val="4A5A75"/>
          <w:sz w:val="18"/>
          <w:szCs w:val="18"/>
        </w:rPr>
        <w:t xml:space="preserve">Total del sprint: 29 SP · 5 tickets</w:t>
      </w:r>
    </w:p>
    <w:p>
      <w:pPr>
        <w:pBdr>
          <w:left w:val="single" w:color="0A2540" w:sz="22" w:space="8"/>
        </w:pBdr>
        <w:shd w:fill="F4F6F9" w:val="clear"/>
        <w:spacing w:after="30" w:before="130"/>
      </w:pPr>
      <w:r>
        <w:rPr>
          <w:rFonts w:ascii="Consolas" w:cs="Consolas" w:eastAsia="Consolas" w:hAnsi="Consolas"/>
          <w:b/>
          <w:bCs/>
          <w:color w:val="0A2540"/>
          <w:sz w:val="19"/>
          <w:szCs w:val="19"/>
        </w:rPr>
        <w:t xml:space="preserve"> QA-7  </w:t>
      </w:r>
      <w:r>
        <w:rPr>
          <w:b/>
          <w:bCs/>
          <w:color w:val="0A2540"/>
          <w:sz w:val="21"/>
          <w:szCs w:val="21"/>
        </w:rPr>
        <w:t xml:space="preserve">UAT y triage</w:t>
      </w:r>
      <w:r>
        <w:rPr>
          <w:b/>
          <w:bCs/>
          <w:color w:val="0A2540"/>
          <w:sz w:val="18"/>
          <w:szCs w:val="18"/>
        </w:rPr>
        <w:t xml:space="preserve">   ·  8 SP  ·  Equipo</w:t>
      </w:r>
    </w:p>
    <w:p>
      <w:pPr>
        <w:spacing w:after="40" w:before="0" w:line="276"/>
      </w:pPr>
      <w:r>
        <w:rPr>
          <w:rFonts w:ascii="Calibri" w:cs="Calibri" w:eastAsia="Calibri" w:hAnsi="Calibri"/>
          <w:b w:val="false"/>
          <w:bCs w:val="false"/>
          <w:i w:val="false"/>
          <w:iCs w:val="false"/>
          <w:sz w:val="20"/>
          <w:szCs w:val="20"/>
        </w:rPr>
        <w:t xml:space="preserve">Ejecutar pruebas de aceptación de usuario con checklist por flujo y en las cuatro lenguas; registrar y priorizar incidencias.</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Checklist de UAT completado por flujo.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Incidencias registradas y priorizadas (triage).</w:t>
      </w:r>
    </w:p>
    <w:p>
      <w:pPr>
        <w:spacing w:after="90" w:before="20"/>
      </w:pPr>
      <w:r>
        <w:rPr>
          <w:rFonts w:ascii="Calibri" w:cs="Calibri" w:eastAsia="Calibri" w:hAnsi="Calibri"/>
          <w:b w:val="false"/>
          <w:bCs w:val="false"/>
          <w:i/>
          <w:iCs/>
          <w:color w:val="4A5A75"/>
          <w:sz w:val="17"/>
          <w:szCs w:val="17"/>
        </w:rPr>
        <w:t xml:space="preserve">Dependencias: QA-3</w:t>
      </w:r>
    </w:p>
    <w:p>
      <w:pPr>
        <w:pBdr>
          <w:left w:val="single" w:color="0A2540" w:sz="22" w:space="8"/>
        </w:pBdr>
        <w:shd w:fill="F4F6F9" w:val="clear"/>
        <w:spacing w:after="30" w:before="130"/>
      </w:pPr>
      <w:r>
        <w:rPr>
          <w:rFonts w:ascii="Consolas" w:cs="Consolas" w:eastAsia="Consolas" w:hAnsi="Consolas"/>
          <w:b/>
          <w:bCs/>
          <w:color w:val="0A2540"/>
          <w:sz w:val="19"/>
          <w:szCs w:val="19"/>
        </w:rPr>
        <w:t xml:space="preserve"> QA-8  </w:t>
      </w:r>
      <w:r>
        <w:rPr>
          <w:b/>
          <w:bCs/>
          <w:color w:val="0A2540"/>
          <w:sz w:val="21"/>
          <w:szCs w:val="21"/>
        </w:rPr>
        <w:t xml:space="preserve">Corrección de incidencias (hardening)</w:t>
      </w:r>
      <w:r>
        <w:rPr>
          <w:b/>
          <w:bCs/>
          <w:color w:val="0A2540"/>
          <w:sz w:val="18"/>
          <w:szCs w:val="18"/>
        </w:rPr>
        <w:t xml:space="preserve">   ·  8 SP  ·  Equipo</w:t>
      </w:r>
    </w:p>
    <w:p>
      <w:pPr>
        <w:spacing w:after="40" w:before="0" w:line="276"/>
      </w:pPr>
      <w:r>
        <w:rPr>
          <w:rFonts w:ascii="Calibri" w:cs="Calibri" w:eastAsia="Calibri" w:hAnsi="Calibri"/>
          <w:b w:val="false"/>
          <w:bCs w:val="false"/>
          <w:i w:val="false"/>
          <w:iCs w:val="false"/>
          <w:sz w:val="20"/>
          <w:szCs w:val="20"/>
        </w:rPr>
        <w:t xml:space="preserve">Resolver los bugs priorizados del UAT y estabilizar la plataforma.</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Incidencias bloqueantes y críticas resueltas.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Regresiones cubiertas por pruebas.</w:t>
      </w:r>
    </w:p>
    <w:p>
      <w:pPr>
        <w:spacing w:after="90" w:before="20"/>
      </w:pPr>
      <w:r>
        <w:rPr>
          <w:rFonts w:ascii="Calibri" w:cs="Calibri" w:eastAsia="Calibri" w:hAnsi="Calibri"/>
          <w:b w:val="false"/>
          <w:bCs w:val="false"/>
          <w:i/>
          <w:iCs/>
          <w:color w:val="4A5A75"/>
          <w:sz w:val="17"/>
          <w:szCs w:val="17"/>
        </w:rPr>
        <w:t xml:space="preserve">Dependencias: QA-7</w:t>
      </w:r>
    </w:p>
    <w:p>
      <w:pPr>
        <w:pBdr>
          <w:left w:val="single" w:color="7A3FF2" w:sz="22" w:space="8"/>
        </w:pBdr>
        <w:shd w:fill="F4F6F9" w:val="clear"/>
        <w:spacing w:after="30" w:before="130"/>
      </w:pPr>
      <w:r>
        <w:rPr>
          <w:rFonts w:ascii="Consolas" w:cs="Consolas" w:eastAsia="Consolas" w:hAnsi="Consolas"/>
          <w:b/>
          <w:bCs/>
          <w:color w:val="0A2540"/>
          <w:sz w:val="19"/>
          <w:szCs w:val="19"/>
        </w:rPr>
        <w:t xml:space="preserve"> FND-4  </w:t>
      </w:r>
      <w:r>
        <w:rPr>
          <w:b/>
          <w:bCs/>
          <w:color w:val="0A2540"/>
          <w:sz w:val="21"/>
          <w:szCs w:val="21"/>
        </w:rPr>
        <w:t xml:space="preserve">Despliegue a producción</w:t>
      </w:r>
      <w:r>
        <w:rPr>
          <w:b/>
          <w:bCs/>
          <w:color w:val="7A3FF2"/>
          <w:sz w:val="18"/>
          <w:szCs w:val="18"/>
        </w:rPr>
        <w:t xml:space="preserve">   ·  5 SP  ·  TL</w:t>
      </w:r>
    </w:p>
    <w:p>
      <w:pPr>
        <w:spacing w:after="40" w:before="0" w:line="276"/>
      </w:pPr>
      <w:r>
        <w:rPr>
          <w:rFonts w:ascii="Calibri" w:cs="Calibri" w:eastAsia="Calibri" w:hAnsi="Calibri"/>
          <w:b w:val="false"/>
          <w:bCs w:val="false"/>
          <w:i w:val="false"/>
          <w:iCs w:val="false"/>
          <w:sz w:val="20"/>
          <w:szCs w:val="20"/>
        </w:rPr>
        <w:t xml:space="preserve">Desplegar la web a producción con runbook, plan de rollback y monitoreo post-release.</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Web en producción con HTTPS y monitoreo activo.</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Runbook y rollback probados.</w:t>
      </w:r>
    </w:p>
    <w:p>
      <w:pPr>
        <w:spacing w:after="90" w:before="20"/>
      </w:pPr>
      <w:r>
        <w:rPr>
          <w:rFonts w:ascii="Calibri" w:cs="Calibri" w:eastAsia="Calibri" w:hAnsi="Calibri"/>
          <w:b w:val="false"/>
          <w:bCs w:val="false"/>
          <w:i/>
          <w:iCs/>
          <w:color w:val="4A5A75"/>
          <w:sz w:val="17"/>
          <w:szCs w:val="17"/>
        </w:rPr>
        <w:t xml:space="preserve">Dependencias: ARQ-6</w:t>
      </w:r>
    </w:p>
    <w:p>
      <w:pPr>
        <w:pBdr>
          <w:left w:val="single" w:color="2BB673" w:sz="22" w:space="8"/>
        </w:pBdr>
        <w:shd w:fill="F4F6F9" w:val="clear"/>
        <w:spacing w:after="30" w:before="130"/>
      </w:pPr>
      <w:r>
        <w:rPr>
          <w:rFonts w:ascii="Consolas" w:cs="Consolas" w:eastAsia="Consolas" w:hAnsi="Consolas"/>
          <w:b/>
          <w:bCs/>
          <w:color w:val="0A2540"/>
          <w:sz w:val="19"/>
          <w:szCs w:val="19"/>
        </w:rPr>
        <w:t xml:space="preserve"> DOC-3  </w:t>
      </w:r>
      <w:r>
        <w:rPr>
          <w:b/>
          <w:bCs/>
          <w:color w:val="0A2540"/>
          <w:sz w:val="21"/>
          <w:szCs w:val="21"/>
        </w:rPr>
        <w:t xml:space="preserve">Documentación de entrega</w:t>
      </w:r>
      <w:r>
        <w:rPr>
          <w:b/>
          <w:bCs/>
          <w:color w:val="2BB673"/>
          <w:sz w:val="18"/>
          <w:szCs w:val="18"/>
        </w:rPr>
        <w:t xml:space="preserve">   ·  3 SP  ·  D2</w:t>
      </w:r>
    </w:p>
    <w:p>
      <w:pPr>
        <w:spacing w:after="40" w:before="0" w:line="276"/>
      </w:pPr>
      <w:r>
        <w:rPr>
          <w:rFonts w:ascii="Calibri" w:cs="Calibri" w:eastAsia="Calibri" w:hAnsi="Calibri"/>
          <w:b w:val="false"/>
          <w:bCs w:val="false"/>
          <w:i w:val="false"/>
          <w:iCs w:val="false"/>
          <w:sz w:val="20"/>
          <w:szCs w:val="20"/>
        </w:rPr>
        <w:t xml:space="preserve">Publicar la documentación técnica: README, OpenAPI publicado y guía de operación.</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OpenAPI accesible.</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Guía de operación y arranque disponible.</w:t>
      </w:r>
    </w:p>
    <w:p>
      <w:pPr>
        <w:spacing w:after="90" w:before="20"/>
      </w:pPr>
      <w:r>
        <w:rPr>
          <w:rFonts w:ascii="Calibri" w:cs="Calibri" w:eastAsia="Calibri" w:hAnsi="Calibri"/>
          <w:b w:val="false"/>
          <w:bCs w:val="false"/>
          <w:i/>
          <w:iCs/>
          <w:color w:val="4A5A75"/>
          <w:sz w:val="17"/>
          <w:szCs w:val="17"/>
        </w:rPr>
        <w:t xml:space="preserve">Dependencias: QA-4</w:t>
      </w:r>
    </w:p>
    <w:p>
      <w:pPr>
        <w:pBdr>
          <w:left w:val="single" w:color="F4A623" w:sz="22" w:space="8"/>
        </w:pBdr>
        <w:shd w:fill="F4F6F9" w:val="clear"/>
        <w:spacing w:after="30" w:before="130"/>
      </w:pPr>
      <w:r>
        <w:rPr>
          <w:rFonts w:ascii="Consolas" w:cs="Consolas" w:eastAsia="Consolas" w:hAnsi="Consolas"/>
          <w:b/>
          <w:bCs/>
          <w:color w:val="0A2540"/>
          <w:sz w:val="19"/>
          <w:szCs w:val="19"/>
        </w:rPr>
        <w:t xml:space="preserve"> MOB-13  </w:t>
      </w:r>
      <w:r>
        <w:rPr>
          <w:b/>
          <w:bCs/>
          <w:color w:val="0A2540"/>
          <w:sz w:val="21"/>
          <w:szCs w:val="21"/>
        </w:rPr>
        <w:t xml:space="preserve">Publicación en tiendas</w:t>
      </w:r>
      <w:r>
        <w:rPr>
          <w:b/>
          <w:bCs/>
          <w:color w:val="F4A623"/>
          <w:sz w:val="18"/>
          <w:szCs w:val="18"/>
        </w:rPr>
        <w:t xml:space="preserve">   ·  5 SP  ·  D3</w:t>
      </w:r>
    </w:p>
    <w:p>
      <w:pPr>
        <w:spacing w:after="40" w:before="0" w:line="276"/>
      </w:pPr>
      <w:r>
        <w:rPr>
          <w:rFonts w:ascii="Calibri" w:cs="Calibri" w:eastAsia="Calibri" w:hAnsi="Calibri"/>
          <w:b w:val="false"/>
          <w:bCs w:val="false"/>
          <w:i w:val="false"/>
          <w:iCs w:val="false"/>
          <w:sz w:val="20"/>
          <w:szCs w:val="20"/>
        </w:rPr>
        <w:t xml:space="preserve">Enviar la app a App Store y Google Play y acompañar el proceso de revisión hasta su publicación.</w:t>
      </w:r>
    </w:p>
    <w:p>
      <w:pPr>
        <w:spacing w:after="20" w:before="0" w:line="276"/>
      </w:pPr>
      <w:r>
        <w:rPr>
          <w:rFonts w:ascii="Calibri" w:cs="Calibri" w:eastAsia="Calibri" w:hAnsi="Calibri"/>
          <w:b/>
          <w:bCs/>
          <w:i w:val="false"/>
          <w:iCs w:val="false"/>
          <w:sz w:val="18"/>
          <w:szCs w:val="18"/>
        </w:rPr>
        <w:t xml:space="preserve">Criterios de aceptación:</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App enviada a ambas tiendas.</w:t>
      </w:r>
    </w:p>
    <w:p>
      <w:pPr>
        <w:pStyle w:val="ListParagraph"/>
        <w:numPr>
          <w:ilvl w:val="0"/>
          <w:numId w:val="2"/>
        </w:numPr>
        <w:spacing w:after="40" w:line="264"/>
      </w:pPr>
      <w:r>
        <w:rPr>
          <w:rFonts w:ascii="Calibri" w:cs="Calibri" w:eastAsia="Calibri" w:hAnsi="Calibri"/>
          <w:b w:val="false"/>
          <w:bCs w:val="false"/>
          <w:i w:val="false"/>
          <w:iCs w:val="false"/>
          <w:sz w:val="20"/>
          <w:szCs w:val="20"/>
        </w:rPr>
        <w:t xml:space="preserve">Incidencias de revisión de tienda atendidas.</w:t>
      </w:r>
    </w:p>
    <w:p>
      <w:pPr>
        <w:spacing w:after="90" w:before="20"/>
      </w:pPr>
      <w:r>
        <w:rPr>
          <w:rFonts w:ascii="Calibri" w:cs="Calibri" w:eastAsia="Calibri" w:hAnsi="Calibri"/>
          <w:b w:val="false"/>
          <w:bCs w:val="false"/>
          <w:i/>
          <w:iCs/>
          <w:color w:val="4A5A75"/>
          <w:sz w:val="17"/>
          <w:szCs w:val="17"/>
        </w:rPr>
        <w:t xml:space="preserve">Dependencias: MOB-12</w:t>
      </w:r>
    </w:p>
    <w:p>
      <w:r>
        <w:br w:type="page"/>
      </w:r>
    </w:p>
    <w:p>
      <w:pPr>
        <w:pStyle w:val="Heading1"/>
        <w:spacing w:after="140" w:before="280"/>
      </w:pPr>
      <w:r>
        <w:rPr>
          <w:rFonts w:ascii="Calibri" w:cs="Calibri" w:eastAsia="Calibri" w:hAnsi="Calibri"/>
          <w:b/>
          <w:bCs/>
          <w:i w:val="false"/>
          <w:iCs w:val="false"/>
          <w:color w:val="0A2540"/>
          <w:sz w:val="30"/>
          <w:szCs w:val="30"/>
        </w:rPr>
        <w:t xml:space="preserve">7. Riesgos, dependencias y mitigaciones</w:t>
      </w:r>
    </w:p>
    <w:p>
      <w:pPr>
        <w:pStyle w:val="Heading2"/>
        <w:spacing w:after="100" w:before="220"/>
      </w:pPr>
      <w:r>
        <w:rPr>
          <w:rFonts w:ascii="Calibri" w:cs="Calibri" w:eastAsia="Calibri" w:hAnsi="Calibri"/>
          <w:b/>
          <w:bCs/>
          <w:i w:val="false"/>
          <w:iCs w:val="false"/>
          <w:color w:val="0A2540"/>
          <w:sz w:val="25"/>
          <w:szCs w:val="25"/>
        </w:rPr>
        <w:t xml:space="preserve">7.1 Registro de riesgos</w:t>
      </w:r>
    </w:p>
    <w:tbl>
      <w:tblPr>
        <w:tblW w:type="dxa" w:w="9360"/>
        <w:tblBorders>
          <w:top w:val="single" w:color="C8D0DE" w:sz="4"/>
          <w:left w:val="single" w:color="C8D0DE" w:sz="4"/>
          <w:bottom w:val="single" w:color="C8D0DE" w:sz="4"/>
          <w:right w:val="single" w:color="C8D0DE" w:sz="4"/>
          <w:insideH w:val="single" w:color="C8D0DE" w:sz="4"/>
          <w:insideV w:val="single" w:color="C8D0DE" w:sz="4"/>
        </w:tblBorders>
      </w:tblPr>
      <w:tblGrid>
        <w:gridCol w:w="700"/>
        <w:gridCol w:w="3200"/>
        <w:gridCol w:w="1400"/>
        <w:gridCol w:w="4060"/>
      </w:tblGrid>
      <w:tr>
        <w:trPr>
          <w:tblHeader/>
        </w:trPr>
        <w:tc>
          <w:tcPr>
            <w:tcW w:type="dxa" w:w="700"/>
            <w:shd w:fill="0A2540" w:val="clear"/>
            <w:tcMar>
              <w:top w:type="dxa" w:w="40"/>
              <w:left w:type="dxa" w:w="90"/>
              <w:bottom w:type="dxa" w:w="40"/>
              <w:right w:type="dxa" w:w="90"/>
            </w:tcMar>
          </w:tcPr>
          <w:p>
            <w:pPr>
              <w:spacing w:after="20" w:before="20" w:line="240"/>
              <w:jc w:val="center"/>
            </w:pPr>
            <w:r>
              <w:rPr>
                <w:rFonts w:ascii="Calibri" w:cs="Calibri" w:eastAsia="Calibri" w:hAnsi="Calibri"/>
                <w:b/>
                <w:bCs/>
                <w:i w:val="false"/>
                <w:iCs w:val="false"/>
                <w:color w:val="FFFFFF"/>
                <w:sz w:val="19"/>
                <w:szCs w:val="19"/>
              </w:rPr>
              <w:t xml:space="preserve">ID</w:t>
            </w:r>
          </w:p>
        </w:tc>
        <w:tc>
          <w:tcPr>
            <w:tcW w:type="dxa" w:w="320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Riesgo</w:t>
            </w:r>
          </w:p>
        </w:tc>
        <w:tc>
          <w:tcPr>
            <w:tcW w:type="dxa" w:w="1400"/>
            <w:shd w:fill="0A2540" w:val="clear"/>
            <w:tcMar>
              <w:top w:type="dxa" w:w="40"/>
              <w:left w:type="dxa" w:w="90"/>
              <w:bottom w:type="dxa" w:w="40"/>
              <w:right w:type="dxa" w:w="90"/>
            </w:tcMar>
          </w:tcPr>
          <w:p>
            <w:pPr>
              <w:spacing w:after="20" w:before="20" w:line="240"/>
              <w:jc w:val="center"/>
            </w:pPr>
            <w:r>
              <w:rPr>
                <w:rFonts w:ascii="Calibri" w:cs="Calibri" w:eastAsia="Calibri" w:hAnsi="Calibri"/>
                <w:b/>
                <w:bCs/>
                <w:i w:val="false"/>
                <w:iCs w:val="false"/>
                <w:color w:val="FFFFFF"/>
                <w:sz w:val="19"/>
                <w:szCs w:val="19"/>
              </w:rPr>
              <w:t xml:space="preserve">Prob./Imp.</w:t>
            </w:r>
          </w:p>
        </w:tc>
        <w:tc>
          <w:tcPr>
            <w:tcW w:type="dxa" w:w="406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Mitigación</w:t>
            </w:r>
          </w:p>
        </w:tc>
      </w:tr>
      <w:tr>
        <w:tc>
          <w:tcPr>
            <w:tcW w:type="dxa" w:w="7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R1</w:t>
            </w:r>
          </w:p>
        </w:tc>
        <w:tc>
          <w:tcPr>
            <w:tcW w:type="dxa" w:w="3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Paridad total web ↔ móvil nativa en 12 semanas con 4 personas.</w:t>
            </w:r>
          </w:p>
        </w:tc>
        <w:tc>
          <w:tcPr>
            <w:tcW w:type="dxa" w:w="14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Alta / Alto</w:t>
            </w:r>
          </w:p>
        </w:tc>
        <w:tc>
          <w:tcPr>
            <w:tcW w:type="dxa" w:w="40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Track móvil dedicado desde S2; paquete TS compartido; contratos API estables temprano; colchón en S10–S12.</w:t>
            </w:r>
          </w:p>
        </w:tc>
      </w:tr>
      <w:tr>
        <w:tc>
          <w:tcPr>
            <w:tcW w:type="dxa" w:w="7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R2</w:t>
            </w:r>
          </w:p>
        </w:tc>
        <w:tc>
          <w:tcPr>
            <w:tcW w:type="dxa" w:w="32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Integración con Stripe y webhooks (dependencia externa).</w:t>
            </w:r>
          </w:p>
        </w:tc>
        <w:tc>
          <w:tcPr>
            <w:tcW w:type="dxa" w:w="14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Media / Alto</w:t>
            </w:r>
          </w:p>
        </w:tc>
        <w:tc>
          <w:tcPr>
            <w:tcW w:type="dxa" w:w="40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Entorno sandbox, idempotencia por evento y pruebas de webhook tempranas (S6).</w:t>
            </w:r>
          </w:p>
        </w:tc>
      </w:tr>
      <w:tr>
        <w:tc>
          <w:tcPr>
            <w:tcW w:type="dxa" w:w="7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R3</w:t>
            </w:r>
          </w:p>
        </w:tc>
        <w:tc>
          <w:tcPr>
            <w:tcW w:type="dxa" w:w="3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Calidad de contenido en DE/PT (traducciones).</w:t>
            </w:r>
          </w:p>
        </w:tc>
        <w:tc>
          <w:tcPr>
            <w:tcW w:type="dxa" w:w="14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Media / Medio</w:t>
            </w:r>
          </w:p>
        </w:tc>
        <w:tc>
          <w:tcPr>
            <w:tcW w:type="dxa" w:w="40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Infra i18n temprana (S2), QA lingüística (S9/S11) y revisión nativa.</w:t>
            </w:r>
          </w:p>
        </w:tc>
      </w:tr>
      <w:tr>
        <w:tc>
          <w:tcPr>
            <w:tcW w:type="dxa" w:w="7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R4</w:t>
            </w:r>
          </w:p>
        </w:tc>
        <w:tc>
          <w:tcPr>
            <w:tcW w:type="dxa" w:w="32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Compliance UK GDPR / EU AI Act.</w:t>
            </w:r>
          </w:p>
        </w:tc>
        <w:tc>
          <w:tcPr>
            <w:tcW w:type="dxa" w:w="14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Media / Alto</w:t>
            </w:r>
          </w:p>
        </w:tc>
        <w:tc>
          <w:tcPr>
            <w:tcW w:type="dxa" w:w="40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Decisiones de datos desde el diseño (residencia UK, cifrado, retención) y revisión formal en S11.</w:t>
            </w:r>
          </w:p>
        </w:tc>
      </w:tr>
      <w:tr>
        <w:tc>
          <w:tcPr>
            <w:tcW w:type="dxa" w:w="7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R5</w:t>
            </w:r>
          </w:p>
        </w:tc>
        <w:tc>
          <w:tcPr>
            <w:tcW w:type="dxa" w:w="3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Equipo pequeño: cuello de botella en revisiones (TL).</w:t>
            </w:r>
          </w:p>
        </w:tc>
        <w:tc>
          <w:tcPr>
            <w:tcW w:type="dxa" w:w="14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Media / Medio</w:t>
            </w:r>
          </w:p>
        </w:tc>
        <w:tc>
          <w:tcPr>
            <w:tcW w:type="dxa" w:w="40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Límites WIP, pair programming en tickets de 8 SP y owners claros por ticket.</w:t>
            </w:r>
          </w:p>
        </w:tc>
      </w:tr>
      <w:tr>
        <w:tc>
          <w:tcPr>
            <w:tcW w:type="dxa" w:w="700"/>
            <w:shd w:fill="F2F5FA"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R6</w:t>
            </w:r>
          </w:p>
        </w:tc>
        <w:tc>
          <w:tcPr>
            <w:tcW w:type="dxa" w:w="32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Desalineación de contratos entre web/móvil/backend.</w:t>
            </w:r>
          </w:p>
        </w:tc>
        <w:tc>
          <w:tcPr>
            <w:tcW w:type="dxa" w:w="14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Media / Medio</w:t>
            </w:r>
          </w:p>
        </w:tc>
        <w:tc>
          <w:tcPr>
            <w:tcW w:type="dxa" w:w="40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OpenAPI + tipos TS generados (ARQ-4) desde S2 y contract tests (QA-2).</w:t>
            </w:r>
          </w:p>
        </w:tc>
      </w:tr>
      <w:tr>
        <w:tc>
          <w:tcPr>
            <w:tcW w:type="dxa" w:w="700"/>
            <w:shd w:fill="FFFFFF" w:val="clear"/>
            <w:tcMar>
              <w:top w:type="dxa" w:w="40"/>
              <w:left w:type="dxa" w:w="90"/>
              <w:bottom w:type="dxa" w:w="40"/>
              <w:right w:type="dxa" w:w="90"/>
            </w:tcMar>
          </w:tcPr>
          <w:p>
            <w:pPr>
              <w:spacing w:after="20" w:before="20" w:line="240"/>
            </w:pPr>
            <w:r>
              <w:rPr>
                <w:rFonts w:ascii="Consolas" w:cs="Consolas" w:eastAsia="Consolas" w:hAnsi="Consolas"/>
                <w:color w:val="1B2A44"/>
                <w:sz w:val="17"/>
                <w:szCs w:val="17"/>
              </w:rPr>
              <w:t xml:space="preserve">R7</w:t>
            </w:r>
          </w:p>
        </w:tc>
        <w:tc>
          <w:tcPr>
            <w:tcW w:type="dxa" w:w="32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Alcance mayor que la capacidad (sobre-compromiso).</w:t>
            </w:r>
          </w:p>
        </w:tc>
        <w:tc>
          <w:tcPr>
            <w:tcW w:type="dxa" w:w="14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Alta / Alto</w:t>
            </w:r>
          </w:p>
        </w:tc>
        <w:tc>
          <w:tcPr>
            <w:tcW w:type="dxa" w:w="40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Priorización por fases, MVP en S6 como red de seguridad y recalibración de velocidad tras S2.</w:t>
            </w:r>
          </w:p>
        </w:tc>
      </w:tr>
    </w:tbl>
    <w:p>
      <w:pPr>
        <w:pStyle w:val="Heading2"/>
        <w:spacing w:after="100" w:before="220"/>
      </w:pPr>
      <w:r>
        <w:rPr>
          <w:rFonts w:ascii="Calibri" w:cs="Calibri" w:eastAsia="Calibri" w:hAnsi="Calibri"/>
          <w:b/>
          <w:bCs/>
          <w:i w:val="false"/>
          <w:iCs w:val="false"/>
          <w:color w:val="0A2540"/>
          <w:sz w:val="25"/>
          <w:szCs w:val="25"/>
        </w:rPr>
        <w:t xml:space="preserve">7.2 Dependencias entre épicas</w:t>
      </w:r>
    </w:p>
    <w:p>
      <w:pPr>
        <w:spacing w:after="120" w:before="0" w:line="276"/>
      </w:pPr>
      <w:r>
        <w:rPr>
          <w:rFonts w:ascii="Calibri" w:cs="Calibri" w:eastAsia="Calibri" w:hAnsi="Calibri"/>
          <w:b w:val="false"/>
          <w:bCs w:val="false"/>
          <w:i w:val="false"/>
          <w:iCs w:val="false"/>
          <w:sz w:val="21"/>
          <w:szCs w:val="21"/>
        </w:rPr>
        <w:t xml:space="preserve">Cadena crítica: FND → ARQ → AUTH → (LEAD, QST) → (PAY, RES) → (AREA, TEAM, REV) → paridad MOB → QA/Release. I18N es transversal y arranca en S2. El track MOB depende de contratos de API estables (ARQ-4) y avanza en paralelo reutilizando el paquete compartido.</w:t>
      </w:r>
    </w:p>
    <w:p>
      <w:pPr>
        <w:pStyle w:val="Heading1"/>
        <w:spacing w:after="140" w:before="280"/>
      </w:pPr>
      <w:r>
        <w:rPr>
          <w:rFonts w:ascii="Calibri" w:cs="Calibri" w:eastAsia="Calibri" w:hAnsi="Calibri"/>
          <w:b/>
          <w:bCs/>
          <w:i w:val="false"/>
          <w:iCs w:val="false"/>
          <w:color w:val="0A2540"/>
          <w:sz w:val="30"/>
          <w:szCs w:val="30"/>
        </w:rPr>
        <w:t xml:space="preserve">8. Ceremonias y cadencia</w:t>
      </w:r>
    </w:p>
    <w:p>
      <w:pPr>
        <w:spacing w:after="120" w:before="0" w:line="276"/>
      </w:pPr>
      <w:r>
        <w:rPr>
          <w:rFonts w:ascii="Calibri" w:cs="Calibri" w:eastAsia="Calibri" w:hAnsi="Calibri"/>
          <w:b w:val="false"/>
          <w:bCs w:val="false"/>
          <w:i w:val="false"/>
          <w:iCs w:val="false"/>
          <w:sz w:val="21"/>
          <w:szCs w:val="21"/>
        </w:rPr>
        <w:t xml:space="preserve">Con sprints de una semana, las ceremonias se mantienen ligeras y con tiempos acotados (timeboxes).</w:t>
      </w:r>
    </w:p>
    <w:tbl>
      <w:tblPr>
        <w:tblW w:type="dxa" w:w="9360"/>
        <w:tblBorders>
          <w:top w:val="single" w:color="C8D0DE" w:sz="4"/>
          <w:left w:val="single" w:color="C8D0DE" w:sz="4"/>
          <w:bottom w:val="single" w:color="C8D0DE" w:sz="4"/>
          <w:right w:val="single" w:color="C8D0DE" w:sz="4"/>
          <w:insideH w:val="single" w:color="C8D0DE" w:sz="4"/>
          <w:insideV w:val="single" w:color="C8D0DE" w:sz="4"/>
        </w:tblBorders>
      </w:tblPr>
      <w:tblGrid>
        <w:gridCol w:w="2400"/>
        <w:gridCol w:w="2400"/>
        <w:gridCol w:w="1400"/>
        <w:gridCol w:w="3160"/>
      </w:tblGrid>
      <w:tr>
        <w:trPr>
          <w:tblHeader/>
        </w:trPr>
        <w:tc>
          <w:tcPr>
            <w:tcW w:type="dxa" w:w="240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Ceremonia</w:t>
            </w:r>
          </w:p>
        </w:tc>
        <w:tc>
          <w:tcPr>
            <w:tcW w:type="dxa" w:w="240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Cuándo</w:t>
            </w:r>
          </w:p>
        </w:tc>
        <w:tc>
          <w:tcPr>
            <w:tcW w:type="dxa" w:w="1400"/>
            <w:shd w:fill="0A2540" w:val="clear"/>
            <w:tcMar>
              <w:top w:type="dxa" w:w="40"/>
              <w:left w:type="dxa" w:w="90"/>
              <w:bottom w:type="dxa" w:w="40"/>
              <w:right w:type="dxa" w:w="90"/>
            </w:tcMar>
          </w:tcPr>
          <w:p>
            <w:pPr>
              <w:spacing w:after="20" w:before="20" w:line="240"/>
              <w:jc w:val="center"/>
            </w:pPr>
            <w:r>
              <w:rPr>
                <w:rFonts w:ascii="Calibri" w:cs="Calibri" w:eastAsia="Calibri" w:hAnsi="Calibri"/>
                <w:b/>
                <w:bCs/>
                <w:i w:val="false"/>
                <w:iCs w:val="false"/>
                <w:color w:val="FFFFFF"/>
                <w:sz w:val="19"/>
                <w:szCs w:val="19"/>
              </w:rPr>
              <w:t xml:space="preserve">Duración</w:t>
            </w:r>
          </w:p>
        </w:tc>
        <w:tc>
          <w:tcPr>
            <w:tcW w:type="dxa" w:w="3160"/>
            <w:shd w:fill="0A2540" w:val="clear"/>
            <w:tcMar>
              <w:top w:type="dxa" w:w="40"/>
              <w:left w:type="dxa" w:w="90"/>
              <w:bottom w:type="dxa" w:w="40"/>
              <w:right w:type="dxa" w:w="90"/>
            </w:tcMar>
          </w:tcPr>
          <w:p>
            <w:pPr>
              <w:spacing w:after="20" w:before="20" w:line="240"/>
            </w:pPr>
            <w:r>
              <w:rPr>
                <w:rFonts w:ascii="Calibri" w:cs="Calibri" w:eastAsia="Calibri" w:hAnsi="Calibri"/>
                <w:b/>
                <w:bCs/>
                <w:i w:val="false"/>
                <w:iCs w:val="false"/>
                <w:color w:val="FFFFFF"/>
                <w:sz w:val="19"/>
                <w:szCs w:val="19"/>
              </w:rPr>
              <w:t xml:space="preserve">Objetivo</w:t>
            </w:r>
          </w:p>
        </w:tc>
      </w:tr>
      <w:tr>
        <w:tc>
          <w:tcPr>
            <w:tcW w:type="dxa" w:w="24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Sprint Planning</w:t>
            </w:r>
          </w:p>
        </w:tc>
        <w:tc>
          <w:tcPr>
            <w:tcW w:type="dxa" w:w="24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Lunes, mañana</w:t>
            </w:r>
          </w:p>
        </w:tc>
        <w:tc>
          <w:tcPr>
            <w:tcW w:type="dxa" w:w="14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60 min</w:t>
            </w:r>
          </w:p>
        </w:tc>
        <w:tc>
          <w:tcPr>
            <w:tcW w:type="dxa" w:w="31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Definir el objetivo del sprint y seleccionar los tickets del backlog priorizado.</w:t>
            </w:r>
          </w:p>
        </w:tc>
      </w:tr>
      <w:tr>
        <w:tc>
          <w:tcPr>
            <w:tcW w:type="dxa" w:w="24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Daily Standup</w:t>
            </w:r>
          </w:p>
        </w:tc>
        <w:tc>
          <w:tcPr>
            <w:tcW w:type="dxa" w:w="24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Diario</w:t>
            </w:r>
          </w:p>
        </w:tc>
        <w:tc>
          <w:tcPr>
            <w:tcW w:type="dxa" w:w="14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15 min</w:t>
            </w:r>
          </w:p>
        </w:tc>
        <w:tc>
          <w:tcPr>
            <w:tcW w:type="dxa" w:w="31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Sincronizar avance, plan del día e impedimentos.</w:t>
            </w:r>
          </w:p>
        </w:tc>
      </w:tr>
      <w:tr>
        <w:tc>
          <w:tcPr>
            <w:tcW w:type="dxa" w:w="24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Refinamiento</w:t>
            </w:r>
          </w:p>
        </w:tc>
        <w:tc>
          <w:tcPr>
            <w:tcW w:type="dxa" w:w="24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Miércoles</w:t>
            </w:r>
          </w:p>
        </w:tc>
        <w:tc>
          <w:tcPr>
            <w:tcW w:type="dxa" w:w="14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45 min</w:t>
            </w:r>
          </w:p>
        </w:tc>
        <w:tc>
          <w:tcPr>
            <w:tcW w:type="dxa" w:w="31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Refinar y estimar tickets de próximos sprints (dejarlos Ready).</w:t>
            </w:r>
          </w:p>
        </w:tc>
      </w:tr>
      <w:tr>
        <w:tc>
          <w:tcPr>
            <w:tcW w:type="dxa" w:w="24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Sprint Review / Demo</w:t>
            </w:r>
          </w:p>
        </w:tc>
        <w:tc>
          <w:tcPr>
            <w:tcW w:type="dxa" w:w="240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Viernes, tarde</w:t>
            </w:r>
          </w:p>
        </w:tc>
        <w:tc>
          <w:tcPr>
            <w:tcW w:type="dxa" w:w="1400"/>
            <w:shd w:fill="F2F5FA"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45 min</w:t>
            </w:r>
          </w:p>
        </w:tc>
        <w:tc>
          <w:tcPr>
            <w:tcW w:type="dxa" w:w="3160"/>
            <w:shd w:fill="F2F5FA"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Demostrar el incremento y recoger feedback.</w:t>
            </w:r>
          </w:p>
        </w:tc>
      </w:tr>
      <w:tr>
        <w:tc>
          <w:tcPr>
            <w:tcW w:type="dxa" w:w="24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Retrospectiva</w:t>
            </w:r>
          </w:p>
        </w:tc>
        <w:tc>
          <w:tcPr>
            <w:tcW w:type="dxa" w:w="240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Viernes, tarde</w:t>
            </w:r>
          </w:p>
        </w:tc>
        <w:tc>
          <w:tcPr>
            <w:tcW w:type="dxa" w:w="1400"/>
            <w:shd w:fill="FFFFFF" w:val="clear"/>
            <w:tcMar>
              <w:top w:type="dxa" w:w="40"/>
              <w:left w:type="dxa" w:w="90"/>
              <w:bottom w:type="dxa" w:w="40"/>
              <w:right w:type="dxa" w:w="90"/>
            </w:tcMar>
          </w:tcPr>
          <w:p>
            <w:pPr>
              <w:spacing w:after="20" w:before="20" w:line="240"/>
              <w:jc w:val="center"/>
            </w:pPr>
            <w:r>
              <w:rPr>
                <w:rFonts w:ascii="Calibri" w:cs="Calibri" w:eastAsia="Calibri" w:hAnsi="Calibri"/>
                <w:b w:val="false"/>
                <w:bCs w:val="false"/>
                <w:i w:val="false"/>
                <w:iCs w:val="false"/>
                <w:sz w:val="19"/>
                <w:szCs w:val="19"/>
              </w:rPr>
              <w:t xml:space="preserve">30 min</w:t>
            </w:r>
          </w:p>
        </w:tc>
        <w:tc>
          <w:tcPr>
            <w:tcW w:type="dxa" w:w="3160"/>
            <w:shd w:fill="FFFFFF" w:val="clear"/>
            <w:tcMar>
              <w:top w:type="dxa" w:w="40"/>
              <w:left w:type="dxa" w:w="90"/>
              <w:bottom w:type="dxa" w:w="40"/>
              <w:right w:type="dxa" w:w="90"/>
            </w:tcMar>
          </w:tcPr>
          <w:p>
            <w:pPr>
              <w:spacing w:after="20" w:before="20" w:line="240"/>
            </w:pPr>
            <w:r>
              <w:rPr>
                <w:rFonts w:ascii="Calibri" w:cs="Calibri" w:eastAsia="Calibri" w:hAnsi="Calibri"/>
                <w:b w:val="false"/>
                <w:bCs w:val="false"/>
                <w:i w:val="false"/>
                <w:iCs w:val="false"/>
                <w:sz w:val="19"/>
                <w:szCs w:val="19"/>
              </w:rPr>
              <w:t xml:space="preserve">Inspeccionar el proceso y acordar mejoras para el siguiente sprint.</w:t>
            </w:r>
          </w:p>
        </w:tc>
      </w:tr>
    </w:tbl>
    <w:p>
      <w:pPr>
        <w:spacing w:after="120" w:before="0" w:line="276"/>
      </w:pPr>
      <w:r>
        <w:rPr>
          <w:rFonts w:ascii="Calibri" w:cs="Calibri" w:eastAsia="Calibri" w:hAnsi="Calibri"/>
          <w:b/>
          <w:bCs/>
          <w:i w:val="false"/>
          <w:iCs w:val="false"/>
          <w:sz w:val="21"/>
          <w:szCs w:val="21"/>
        </w:rPr>
        <w:t xml:space="preserve">Rol del Scrum Master: </w:t>
      </w:r>
      <w:r>
        <w:rPr>
          <w:rFonts w:ascii="Calibri" w:cs="Calibri" w:eastAsia="Calibri" w:hAnsi="Calibri"/>
          <w:b w:val="false"/>
          <w:bCs w:val="false"/>
          <w:i w:val="false"/>
          <w:iCs w:val="false"/>
          <w:sz w:val="21"/>
          <w:szCs w:val="21"/>
        </w:rPr>
        <w:t xml:space="preserve">facilita las ceremonias, mantiene el tablero y las métricas (velocidad, burndown), elimina impedimentos y protege al equipo del cambio de alcance no planificado. El Product Owner (o su representante) mantiene el backlog priorizado y valida los criterios de aceptación en la Review.</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696AE"/>
        <w:sz w:val="16"/>
        <w:szCs w:val="16"/>
      </w:rPr>
      <w:t xml:space="preserve">Página </w:t>
    </w:r>
    <w:r>
      <w:rPr>
        <w:color w:val="8696AE"/>
        <w:sz w:val="16"/>
        <w:szCs w:val="16"/>
      </w:rPr>
      <w:fldChar w:fldCharType="begin"/>
      <w:instrText xml:space="preserve">PAGE</w:instrText>
      <w:fldChar w:fldCharType="separate"/>
      <w:fldChar w:fldCharType="end"/>
    </w:r>
    <w:r>
      <w:rPr>
        <w:color w:val="8696AE"/>
        <w:sz w:val="16"/>
        <w:szCs w:val="16"/>
      </w:rPr>
      <w:t xml:space="preserve"> de </w:t>
    </w:r>
    <w:r>
      <w:rPr>
        <w:color w:val="8696A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8696AE"/>
        <w:sz w:val="16"/>
        <w:szCs w:val="16"/>
      </w:rPr>
      <w:t xml:space="preserve">Plan de Desarrollo · AI Assessment · 12 semanas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b/>
      <w:bCs/>
      <w:color w:val="0A2540"/>
      <w:sz w:val="30"/>
      <w:szCs w:val="30"/>
    </w:rPr>
  </w:style>
  <w:style w:type="paragraph" w:styleId="Heading2">
    <w:name w:val="Heading 2"/>
    <w:basedOn w:val="Normal"/>
    <w:next w:val="Normal"/>
    <w:qFormat/>
    <w:pPr>
      <w:spacing w:after="100" w:before="220"/>
      <w:outlineLvl w:val="1"/>
    </w:pPr>
    <w:rPr>
      <w:b/>
      <w:bCs/>
      <w:color w:val="0A2540"/>
      <w:sz w:val="25"/>
      <w:szCs w:val="25"/>
    </w:rPr>
  </w:style>
  <w:style w:type="paragraph" w:styleId="Heading3">
    <w:name w:val="Heading 3"/>
    <w:basedOn w:val="Normal"/>
    <w:next w:val="Normal"/>
    <w:qFormat/>
    <w:pPr>
      <w:spacing w:after="80" w:before="170"/>
      <w:outlineLvl w:val="2"/>
    </w:pPr>
    <w:rPr>
      <w:b/>
      <w:bCs/>
      <w:color w:val="0085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Desarrollo — AI Assessment</dc:title>
  <dc:creator>Scrum Master</dc:creator>
  <dc:description>Plan de desarrollo 12 semanas</dc:description>
  <cp:lastModifiedBy>Un-named</cp:lastModifiedBy>
  <cp:revision>1</cp:revision>
  <dcterms:created xsi:type="dcterms:W3CDTF">2026-07-22T15:07:34.712Z</dcterms:created>
  <dcterms:modified xsi:type="dcterms:W3CDTF">2026-07-22T15:07:34.718Z</dcterms:modified>
</cp:coreProperties>
</file>

<file path=docProps/custom.xml><?xml version="1.0" encoding="utf-8"?>
<Properties xmlns="http://schemas.openxmlformats.org/officeDocument/2006/custom-properties" xmlns:vt="http://schemas.openxmlformats.org/officeDocument/2006/docPropsVTypes"/>
</file>