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2</w:t>
      </w:r>
    </w:p>
    <w:p>
      <w:pPr>
        <w:pStyle w:val="Title"/>
        <w:spacing w:after="200"/>
      </w:pPr>
      <w:r>
        <w:rPr>
          <w:rFonts w:ascii="Calibri" w:cs="Calibri" w:eastAsia="Calibri" w:hAnsi="Calibri"/>
          <w:b/>
          <w:bCs/>
          <w:sz w:val="48"/>
          <w:szCs w:val="48"/>
        </w:rPr>
        <w:t xml:space="preserve">İşgücü Planlaması ve Yedekleme</w:t>
      </w:r>
    </w:p>
    <w:p>
      <w:pPr>
        <w:keepNext/>
        <w:pBdr>
          <w:bottom w:val="single" w:color="0B5C8A" w:sz="8" w:space="6"/>
        </w:pBdr>
        <w:spacing w:after="220"/>
      </w:pPr>
      <w:r>
        <w:rPr>
          <w:rFonts w:ascii="Calibri" w:cs="Calibri" w:eastAsia="Calibri" w:hAnsi="Calibri"/>
          <w:i/>
          <w:iCs/>
          <w:color w:val="59636F"/>
          <w:sz w:val="26"/>
          <w:szCs w:val="26"/>
        </w:rPr>
        <w:t xml:space="preserve">Kurumun ihtiyaç duyduğu yetenek ve kadroyu doğru yerde ve zamanda sağlamak.</w:t>
      </w:r>
    </w:p>
    <w:p>
      <w:pPr>
        <w:spacing w:after="140" w:line="288"/>
        <w:jc w:val="left"/>
      </w:pPr>
      <w:r>
        <w:rPr>
          <w:rFonts w:ascii="Calibri" w:cs="Calibri" w:eastAsia="Calibri" w:hAnsi="Calibri"/>
          <w:sz w:val="22"/>
          <w:szCs w:val="22"/>
        </w:rPr>
        <w:t xml:space="preserve">Bir kurumun geleceği, bugün hangi insanlara ve hangi becerilere sahip olduğu kadar, yarın hangilerine ihtiyaç duyacağını önceden görebilmesine bağlıdır. İşgücünü yalnızca ihtiyaç doğduğunda arayan bir kurum, sürekli yangın söndüren bir kurumdur: Pozisyonlar gecikmeli dolar, kritik kişiler ayrıldığında boşluk uzun sürer, iş yükü dengesiz dağılır. Bu kısım, bu tepkisel yönetim biçiminin karşısına dört tamamlayıcı yaklaşımı koyar: ihtiyacı öngörmek (planlama), işi insanlara dağıtmak (tahsis), kapasiteyi ölçmek (bulunabilirlik) ve kritik pozisyonları güvence altına almak (yedekleme).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700"/>
        <w:gridCol w:w="25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2.1  İşgücü Planlaması Rehberi ve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30409</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işgücüne, ne zaman ve nerede ihtiyacımız olacak?</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Talep–arz açığı, senaryolar, arz riski, eylem planı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2.2  İşgücü Tahsisi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30434</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işgücünü hangi işe, ne zaman atayacağız?</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süreci, doğrulama, önleyici eylemler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2.3  İşgücü Bulunabilirliği Metrikleri Kümesi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Elimizde ne kadar çalışma kapasitesi var?</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FTE, koşullu işgücü, devamsızlık</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2.4  Yedekleme Planlaması Metrikleri Kümesi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 boşalırsa kim devralır?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Kapsama, hazırlık, etkililik, risk</w:t>
            </w:r>
          </w:p>
        </w:tc>
      </w:tr>
    </w:tbl>
    <w:p>
      <w:pPr>
        <w:spacing w:after="140"/>
      </w:pPr>
    </w:p>
    <w:p>
      <w:pPr>
        <w:pStyle w:val="Heading3"/>
        <w:keepNext/>
        <w:spacing w:after="80" w:before="220"/>
      </w:pPr>
      <w:r>
        <w:rPr>
          <w:rFonts w:ascii="Calibri" w:cs="Calibri" w:eastAsia="Calibri" w:hAnsi="Calibri"/>
          <w:b/>
          <w:bCs/>
          <w:color w:val="0B5C8A"/>
          <w:sz w:val="23"/>
          <w:szCs w:val="23"/>
        </w:rPr>
        <w:t xml:space="preserve">Dört bölümün ortak mantığı: zaman ufku</w:t>
      </w:r>
    </w:p>
    <w:p>
      <w:pPr>
        <w:spacing w:after="140" w:line="288"/>
        <w:jc w:val="left"/>
      </w:pPr>
      <w:r>
        <w:rPr>
          <w:rFonts w:ascii="Calibri" w:cs="Calibri" w:eastAsia="Calibri" w:hAnsi="Calibri"/>
          <w:sz w:val="22"/>
          <w:szCs w:val="22"/>
        </w:rPr>
        <w:t xml:space="preserve">Dört rehberi birbirinden ayıran en önemli özellik, baktıkları zaman ufkudur. İşgücü planlaması (2.1), kurumun stratejisine bağlı olarak üç ila beş yıllık bir ufka bakar ve “hangi işgücüne ihtiyaç duyacağız?” sorusunu yanıtlar. Yedekleme planlaması (2.4) benzer bir uzunlukta, ancak yalnızca kritik pozisyonlara odaklanır ve “kim devralır?” sorusunu sorar. İşgücü tahsisi (2.2) çok daha kısa bir ufukta, aylardan dakikalara kadar uzanan bir aralıkta, planlanan işgücünü belirli işlere atar. İşgücü bulunabilirliği (2.3) ise bunların tümünün ortak ölçüm zeminidir: Kaç kişi, kaç FTE, kaç koşullu çalışan var ve ne kadarı fiilen çalışabiliyor?</w:t>
      </w:r>
    </w:p>
    <w:p>
      <w:pPr>
        <w:spacing w:after="140" w:line="288"/>
        <w:jc w:val="left"/>
      </w:pPr>
      <w:r>
        <w:rPr>
          <w:rFonts w:ascii="Calibri" w:cs="Calibri" w:eastAsia="Calibri" w:hAnsi="Calibri"/>
          <w:sz w:val="22"/>
          <w:szCs w:val="22"/>
        </w:rPr>
        <w:t xml:space="preserve">Bu sıralama bir hiyerarşi gibi okunmamalıdır; dört bölüm bir döngü oluşturur. Planlama, bulunabilirlik verisinden beslenir; tahsis, planlamanın çıktısıdır ve bulunabilirliğin kısa vadeli sınırlarında çalışır; yedekleme, planlamanın risk stratejilerinden biridir. ISO 30409 bu ilişkiyi açıkça kurar: Risk azaltma stratejileri arasında yedekleme planlaması ayrı bir başlık olarak sayılır.</w:t>
      </w:r>
    </w:p>
    <w:p>
      <w:pPr>
        <w:pStyle w:val="Heading3"/>
        <w:keepNext/>
        <w:spacing w:after="80" w:before="220"/>
      </w:pPr>
      <w:r>
        <w:rPr>
          <w:rFonts w:ascii="Calibri" w:cs="Calibri" w:eastAsia="Calibri" w:hAnsi="Calibri"/>
          <w:b/>
          <w:bCs/>
          <w:color w:val="0B5C8A"/>
          <w:sz w:val="23"/>
          <w:szCs w:val="23"/>
        </w:rPr>
        <w:t xml:space="preserve">Okuma önerisi</w:t>
      </w:r>
    </w:p>
    <w:p>
      <w:pPr>
        <w:spacing w:after="140" w:line="288"/>
        <w:jc w:val="left"/>
      </w:pPr>
      <w:r>
        <w:rPr>
          <w:rFonts w:ascii="Calibri" w:cs="Calibri" w:eastAsia="Calibri" w:hAnsi="Calibri"/>
          <w:sz w:val="22"/>
          <w:szCs w:val="22"/>
        </w:rPr>
        <w:t xml:space="preserve">Kurumunuzda işgücü planlaması yoksa 2.1’den, kapasite ve devamsızlık konusunda temel ölçümlerden yoksunsanız 2.3’ten başlayın. Vardiya, proje ya da görev dağıtımı sorumluluğunuz varsa 2.2 sizin için en doğrudan yararlı bölümdür. Liderlik sürekliliği konusunda bir yönetim kurulu sorusuyla karşılaştıysanız doğrudan 2.4’e gidin; ancak yedekleme metriklerinin paydalarının (kritik pozisyon, lider) tanımı 2.1’deki bölümlendirme mantığına dayanır. Bölümlerdeki sayısal örneklerin çoğu Ek C’deki yapay veri setinden (“Örnek Anonim Sanayi A.Ş.”, 2025) alınmıştır; standardın kendi örnekleri ayrıca belirtilmiştir.</w:t>
      </w:r>
    </w:p>
    <w:p>
      <w:pPr>
        <w:pStyle w:val="Heading1"/>
        <w:keepNext/>
        <w:pageBreakBefore/>
        <w:spacing w:after="100" w:before="0"/>
      </w:pPr>
      <w:r>
        <w:rPr>
          <w:rFonts w:ascii="Calibri" w:cs="Calibri" w:eastAsia="Calibri" w:hAnsi="Calibri"/>
          <w:b/>
          <w:bCs/>
          <w:color w:val="0B5C8A"/>
          <w:sz w:val="34"/>
          <w:szCs w:val="34"/>
        </w:rPr>
        <w:t xml:space="preserve">2.1  İşgücü Planlaması Rehberi ve Metrikleri</w:t>
      </w:r>
    </w:p>
    <w:p>
      <w:pPr>
        <w:keepNext/>
        <w:pBdr>
          <w:bottom w:val="single" w:color="0B5C8A" w:sz="8" w:space="6"/>
        </w:pBdr>
        <w:spacing w:after="220"/>
      </w:pPr>
      <w:r>
        <w:rPr>
          <w:rFonts w:ascii="Calibri" w:cs="Calibri" w:eastAsia="Calibri" w:hAnsi="Calibri"/>
          <w:i/>
          <w:iCs/>
          <w:color w:val="59636F"/>
          <w:sz w:val="26"/>
          <w:szCs w:val="26"/>
        </w:rPr>
        <w:t xml:space="preserve">İşgücü planlaması süreci ve açık/fazla analizi · ISO 30409</w:t>
      </w:r>
    </w:p>
    <w:p>
      <w:pPr>
        <w:spacing w:after="140" w:line="288"/>
        <w:jc w:val="left"/>
      </w:pPr>
      <w:r>
        <w:rPr>
          <w:rFonts w:ascii="Calibri" w:cs="Calibri" w:eastAsia="Calibri" w:hAnsi="Calibri"/>
          <w:sz w:val="22"/>
          <w:szCs w:val="22"/>
        </w:rPr>
        <w:t xml:space="preserve">Her işgücü planı, aslında bir risk yönetimi çalışmasıdır: Kurum, gelecekte ihtiyaç duyacağı insan gücü ile elde bulunduracağı insan gücü arasındaki farkı önceden görmeye ve bu farkın doğuracağı riski yönetmeye çalışır. Bu bölümü okuduğunuzda ISO 30409’un dört fazlı sürecini, bölümlendirme mantığını, talep–arz–açık hesabını, arz riskinin değerlendirilmesini ve planın izlenmesini öğrenmiş olacaksınız.</w:t>
      </w:r>
    </w:p>
    <w:p>
      <w:pPr>
        <w:pStyle w:val="Heading2"/>
        <w:keepNext/>
        <w:spacing w:after="110" w:before="320"/>
      </w:pPr>
      <w:r>
        <w:rPr>
          <w:rFonts w:ascii="Calibri" w:cs="Calibri" w:eastAsia="Calibri" w:hAnsi="Calibri"/>
          <w:b/>
          <w:bCs/>
          <w:sz w:val="27"/>
          <w:szCs w:val="27"/>
        </w:rPr>
        <w:t xml:space="preserve">2.1.1  Standardın yeri ve kapsamı</w:t>
      </w:r>
    </w:p>
    <w:p>
      <w:pPr>
        <w:spacing w:after="140" w:line="288"/>
        <w:jc w:val="left"/>
      </w:pPr>
      <w:r>
        <w:rPr>
          <w:rFonts w:ascii="Calibri" w:cs="Calibri" w:eastAsia="Calibri" w:hAnsi="Calibri"/>
          <w:sz w:val="22"/>
          <w:szCs w:val="22"/>
        </w:rPr>
        <w:t xml:space="preserve">ISO 30409:2016, her büyüklük, sanayi ve sektördeki kurum için ölçeklenebilir bir işgücü planlaması rehberi ve çerçevesidir. İşgücü planlamasını, kurumun insan ihtiyaçlarının sistematik biçimde belirlenmesi, çözümlenmesi ve planlanması olarak tanımlar; işgücünün mevcut, geçiş dönemi ve gelecekteki talebini ve arzını ortaya çıkarır. Rehber sayfası, BSI’nin 30 Eylül 2016’da yayımladığı BS ISO 30409:2016 uyarlamasını kaynak alır.</w:t>
      </w:r>
    </w:p>
    <w:p>
      <w:pPr>
        <w:spacing w:after="140" w:line="288"/>
        <w:jc w:val="left"/>
      </w:pPr>
      <w:r>
        <w:rPr>
          <w:rFonts w:ascii="Calibri" w:cs="Calibri" w:eastAsia="Calibri" w:hAnsi="Calibri"/>
          <w:sz w:val="22"/>
          <w:szCs w:val="22"/>
        </w:rPr>
        <w:t xml:space="preserve">Standart bir metrik şartnamesi değildir. Formül ve eşik vermez; fakat hangi verinin toplanacağını (Tablo 4) ve her adımda hangi çekirdek soruların sorulacağını sayar. Bu nedenle rehber sayfasındaki formüller yaygın uygulama tanımlarıdır ve “türetilmiş” olarak işaretlidir. Standart iki ayrı ama ilişkili görev tanımlar: Stratejik işgücü planlaması kurum stratejisine hizalı, tanımlı bir dönemi kapsar; operasyonel işgücü planlaması ise aynı dönemde işgücü planlama stratejisine ilişkin veriyi toplamaya, çözümlemeye ve raporlamaya odaklanır. Kısa vadeli kadrolama ve vardiya çizelgeleme kapsam dışı bırakılabilir; bunlar 2.2’de ele alınır.</w:t>
      </w:r>
    </w:p>
    <w:p>
      <w:pPr>
        <w:spacing w:after="140" w:line="288"/>
        <w:jc w:val="left"/>
      </w:pPr>
      <w:r>
        <w:rPr>
          <w:rFonts w:ascii="Calibri" w:cs="Calibri" w:eastAsia="Calibri" w:hAnsi="Calibri"/>
          <w:sz w:val="22"/>
          <w:szCs w:val="22"/>
        </w:rPr>
        <w:t xml:space="preserve">Planlama üst yönetimin sorumluluğudur. Standart, işgücü planlamasını aktif ve sürekli bir süreç olarak görür; kurum stratejisi ve yönetişimiyle tutarlı olmalı, gözden geçirme mekanizması, risk yönetimi ve mevzuat uyumunu içermelidir. Büyük kurumlarda tam uygulama bir ila iki yıl sürer; ilerlemenin çoğu ilk altı ayda olur. Başlangıçta özel ve öncelikli bir görev olarak yürütülür, oturunca olağan iş planlamasına gömülür.</w:t>
      </w:r>
    </w:p>
    <w:p>
      <w:pPr>
        <w:pStyle w:val="Heading2"/>
        <w:keepNext/>
        <w:spacing w:after="110" w:before="320"/>
      </w:pPr>
      <w:r>
        <w:rPr>
          <w:rFonts w:ascii="Calibri" w:cs="Calibri" w:eastAsia="Calibri" w:hAnsi="Calibri"/>
          <w:b/>
          <w:bCs/>
          <w:sz w:val="27"/>
          <w:szCs w:val="27"/>
        </w:rPr>
        <w:t xml:space="preserve">2.1.2  Planlamanın değeri: kim için, ne zaman?</w:t>
      </w:r>
    </w:p>
    <w:p>
      <w:pPr>
        <w:spacing w:after="140" w:line="288"/>
        <w:jc w:val="left"/>
      </w:pPr>
      <w:r>
        <w:rPr>
          <w:rFonts w:ascii="Calibri" w:cs="Calibri" w:eastAsia="Calibri" w:hAnsi="Calibri"/>
          <w:sz w:val="22"/>
          <w:szCs w:val="22"/>
        </w:rPr>
        <w:t xml:space="preserve">Standart, işgücü planlamasının değerini farklı paydaşlar için ayrı ayrı sıralar. Bu liste, planlama için bir iş gerekçesi yazarken doğrudan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Paydaş</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Planlamadan beklenen değer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personeli ve beceri setlerini elde tutmak; yüksek performanslı çalışan çekmek; ekonomik döngü ve dengesiz pazar talebi karşısında beceri açığından ya da fazla arzdan kaçınmak; yeni iş modellerini ve teknolojiyi benimsemek; en uygun beceri karmasını korumak ve işgücü riskini izlemek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Sektör temsilcisi grupları</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Gereken becerileri belirlemek; hükümete ve eğitim sektörüne yeterli sayıda kişi yetiştirmeleri için çağrı yapmak; sektörün itibarını korumak</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Bölgeler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Yerel iş fırsatları ile sakinlerin becerilerini eşleştirmek; yeni sektör ve işverenleri çekmek; demografik değişimin etkisini yönetmek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Kamu sektörü</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Emek piyasasını düzenlemeye, eşitsizlikleri gidermeye ve ekonominin şoklara karşı dayanıklılığını artırmaya katkı vermek</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mevcut ve gelecekteki yetenek ihtiyaçlarını bilmek</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Yönetişim</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Direktörlerin yönetişim, finans, operasyon, risk ve uyum sorumluluklarının ayrılmaz parçası olmak</w:t>
            </w:r>
          </w:p>
        </w:tc>
      </w:tr>
    </w:tbl>
    <w:p>
      <w:pPr>
        <w:spacing w:after="140"/>
      </w:pPr>
    </w:p>
    <w:p>
      <w:pPr>
        <w:spacing w:after="140" w:line="288"/>
        <w:jc w:val="left"/>
      </w:pPr>
      <w:r>
        <w:rPr>
          <w:rFonts w:ascii="Calibri" w:cs="Calibri" w:eastAsia="Calibri" w:hAnsi="Calibri"/>
          <w:sz w:val="22"/>
          <w:szCs w:val="22"/>
        </w:rPr>
        <w:t xml:space="preserve">Standart ayrıca planlamanın özellikle değerli olduğu durumları sayar: büyüme, yeniden yapılanma, birleşme ve devralma, elden çıkarma ve kapanma gibi değişimleri yönetirken. Bu durumlarda işgücü ihtiyacı kısa sürede ve büyük ölçüde değişir ve plansız kalan bir kurum, ya fazla işgücü yükü ya da kritik beceri eksikliğiyle karşılaşır.</w:t>
      </w:r>
    </w:p>
    <w:p>
      <w:pPr>
        <w:pStyle w:val="Heading2"/>
        <w:keepNext/>
        <w:spacing w:after="110" w:before="320"/>
      </w:pPr>
      <w:r>
        <w:rPr>
          <w:rFonts w:ascii="Calibri" w:cs="Calibri" w:eastAsia="Calibri" w:hAnsi="Calibri"/>
          <w:b/>
          <w:bCs/>
          <w:sz w:val="27"/>
          <w:szCs w:val="27"/>
        </w:rPr>
        <w:t xml:space="preserve">2.1.3  Dört fazlı süreç</w:t>
      </w:r>
    </w:p>
    <w:p>
      <w:pPr>
        <w:spacing w:after="140" w:line="288"/>
        <w:jc w:val="left"/>
      </w:pPr>
      <w:r>
        <w:rPr>
          <w:rFonts w:ascii="Calibri" w:cs="Calibri" w:eastAsia="Calibri" w:hAnsi="Calibri"/>
          <w:sz w:val="22"/>
          <w:szCs w:val="22"/>
        </w:rPr>
        <w:t xml:space="preserve">Standart, orta ve büyük kurumlar için önerilen süreci dört faza böler: başlangıç, veri analizi, risk yönetimi ve uygulama. Aşağıdaki tablo, standardın kontrol listesini (Tablo 1)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400"/>
        <w:gridCol w:w="47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Faz</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Adım</w:t>
            </w:r>
          </w:p>
        </w:tc>
        <w:tc>
          <w:tcPr>
            <w:tcW w:type="dxa" w:w="4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Yapılacak iş</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Başlangıç</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Ekip ve gerekçe</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Doğru liderliği ve ekibi belirleyin; harcamayı gerekçelendirin, iş gerekçesini yazın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ile hizalama</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ve iş stratejilerinin işgücü sonuçlarını belirleyin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İletişim planı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Liderleri, işgücünü ve paydaşları planlamanın amaçlarına dahil edin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6.3.5</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Bölümlendirme</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segmentlerini belirleyin; mevcut talep, arz, İK ve finans verisini gözden geçirin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6.3.24</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Çevre / emek piyasası taraması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Daha kapsamlı bilgi gerekiyorsa yapın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6.3.26</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boşlukları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 ve arz verisindeki nicel ve nitel boşlukları raporlayacak yöntem kurun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6.3.27</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Geleceğe odaklı senaryolar</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Değişim yok, büyüme, düşüş ve diğer senaryoları belirleyin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 Veri analizi</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6.4.1</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Talep–arz açığı hesabı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Finanse edilen pozisyon, boşluklar, hareketlilik ve senaryoları dahil edin; açığı sayısallaştırın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6.4.2</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Arz riskinin tanımı</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risk değerlendirme usullerini uygulayın; riskleri önceliklendirin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 Risk yönetimi</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7.1–7.3</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 ve eylem planı</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Azaltma stratejileri belirleyin; planlama ve geçiş yönetimi mekanizması kurun; kaynak sağlayın</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Uygulama</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İzleme ve ölçme</w:t>
            </w:r>
          </w:p>
        </w:tc>
        <w:tc>
          <w:tcPr>
            <w:tcW w:type="dxa" w:w="4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 sonuçlarını izleme ve ölçme mekanizması kurun</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8.2</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Olağan iş planına gömme</w:t>
            </w:r>
          </w:p>
        </w:tc>
        <w:tc>
          <w:tcPr>
            <w:tcW w:type="dxa" w:w="4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işgücü planlamasını olağan iş planlama sürecine entegre edin</w:t>
            </w:r>
          </w:p>
        </w:tc>
      </w:tr>
    </w:tbl>
    <w:p>
      <w:pPr>
        <w:spacing w:after="140"/>
      </w:pPr>
    </w:p>
    <w:p>
      <w:pPr>
        <w:spacing w:after="140" w:line="288"/>
        <w:jc w:val="left"/>
      </w:pPr>
      <w:r>
        <w:rPr>
          <w:rFonts w:ascii="Calibri" w:cs="Calibri" w:eastAsia="Calibri" w:hAnsi="Calibri"/>
          <w:sz w:val="22"/>
          <w:szCs w:val="22"/>
        </w:rPr>
        <w:t xml:space="preserve">Süreci okurken iki şeye dikkat edin. İlk olarak, ilk fazın büyük bölümü “veri toplamak” değil, “neyi neden yaptığımızı kurmak”tır: ekip, gerekçe, strateji ile hizalama ve iletişim. Pek çok planlama girişimi, bu hazırlık aşamasını atlayıp doğrudan veriye geçtiği için paydaş desteğini kaybeder. İkinci olarak, standart süreci sıralı ama yinelemeli bir yapı olarak kurar: İlk adımlar tamamlandıkça bilgi boşlukları görünür ve geri dönüp kapatılır.</w:t>
      </w:r>
    </w:p>
    <w:p>
      <w:pPr>
        <w:pStyle w:val="Heading2"/>
        <w:keepNext/>
        <w:spacing w:after="110" w:before="320"/>
      </w:pPr>
      <w:r>
        <w:rPr>
          <w:rFonts w:ascii="Calibri" w:cs="Calibri" w:eastAsia="Calibri" w:hAnsi="Calibri"/>
          <w:b/>
          <w:bCs/>
          <w:sz w:val="27"/>
          <w:szCs w:val="27"/>
        </w:rPr>
        <w:t xml:space="preserve">2.1.4  Başlangıç: ekip, gerekçe ve iletişim</w:t>
      </w:r>
    </w:p>
    <w:p>
      <w:pPr>
        <w:spacing w:after="140" w:line="288"/>
        <w:jc w:val="left"/>
      </w:pPr>
      <w:r>
        <w:rPr>
          <w:rFonts w:ascii="Calibri" w:cs="Calibri" w:eastAsia="Calibri" w:hAnsi="Calibri"/>
          <w:sz w:val="22"/>
          <w:szCs w:val="22"/>
        </w:rPr>
        <w:t xml:space="preserve">Bir işgücü planlama lideri ve destek ekibi belirlenir; büyük kurum paydaş temsilcilerini de dahil etmeyi hedefler. KOBİ’ler için başlangıç noktası farklı olabilir: Ekip kurmak, iş gerekçesi yazmak ya da işgücünü bölümlendirmek mümkün olmayabilir; bu durumda doğrudan iş stratejisi ve belirlenmiş senaryolar karşısında mevcut ve gelecekteki arzın çözümlenmesine geçilebilir. Standart küçük kurum için Ek A’da beş adımlı bir örnek verir; bu örnek bölüm 2.1.9’da ele alınmıştır.</w:t>
      </w:r>
    </w:p>
    <w:p>
      <w:pPr>
        <w:spacing w:after="140" w:line="288"/>
        <w:jc w:val="left"/>
      </w:pPr>
      <w:r>
        <w:rPr>
          <w:rFonts w:ascii="Calibri" w:cs="Calibri" w:eastAsia="Calibri" w:hAnsi="Calibri"/>
          <w:sz w:val="22"/>
          <w:szCs w:val="22"/>
        </w:rPr>
        <w:t xml:space="preserve">Gerekçeyi sunmak, planlamanın en çok gözden kaçan adımıdır. Standart şu yolları sayar: işgücü planının yokluğunun risklerini belirlemek; emek piyasası taraması ve maliyet–fayda analiziyle yazılı gerekçe hazırlamak; yöneticilere yetkinlik geliştirme oturumu düzenlemek; işgücü analitiği ile strateji arasındaki bağı göstermek; giderilecek veri boşluklarını anlatmak. En etkili sunum biçimi stratejik ve geleceğe odaklıdır: “Üç yıl içinde ihtiyaç duyacağımız şu beceriler için bugünden planlamazsak şu riski alırız.”</w:t>
      </w:r>
    </w:p>
    <w:p>
      <w:pPr>
        <w:spacing w:after="140" w:line="288"/>
        <w:jc w:val="left"/>
      </w:pPr>
      <w:r>
        <w:rPr>
          <w:rFonts w:ascii="Calibri" w:cs="Calibri" w:eastAsia="Calibri" w:hAnsi="Calibri"/>
          <w:sz w:val="22"/>
          <w:szCs w:val="22"/>
        </w:rPr>
        <w:t xml:space="preserve">Kurum stratejisi (genellikle üç ila beş yıl) mevcut ve gelecek analizin temelidir. İşgücü sonuçları yalnızca kadro büyüklüğüne bağlanmaz; meslek grupları (iş aileleri), yetkinlikler ve bunların zaman içindeki değişimi de belirtilir. Bu nedenle strateji, işgücü diline şu üç boyutta çevrilmelidir: kaç kişi, hangi iş ailesinde, hangi yetkinlikle. Planlama öncelikleri stratejik ya da yüksek değerli işe en çok katkı yapan iş gruplarına odaklanır.</w:t>
      </w:r>
    </w:p>
    <w:p>
      <w:pPr>
        <w:spacing w:after="140" w:line="288"/>
        <w:jc w:val="left"/>
      </w:pPr>
      <w:r>
        <w:rPr>
          <w:rFonts w:ascii="Calibri" w:cs="Calibri" w:eastAsia="Calibri" w:hAnsi="Calibri"/>
          <w:sz w:val="22"/>
          <w:szCs w:val="22"/>
        </w:rPr>
        <w:t xml:space="preserve">İletişim planı, işgücüne ve paydaşlara planlamanın niyet ve amaçlarını anlatır; kimin neyi yürüttüğünü ve beklenen çıktıları (değerlendirme, anket, kıyaslama, ilerleme raporu) kapsayabilir. Standart, dış ve iç etkenlerin de başlangıçta ele alınmasını ister. Dış etkenler yerel, bölgesel, ulusal ve uluslararası ekonomik, siyasi, sosyal ve demografik emek piyasası ortamını, sektör ve hükümet düzenlemelerini, mevzuatı ve teknolojiyi içerir. İç etkenler ise değişen piyasa koşulları, işyeri politika ve uygulamaları, işgücü hareketliliği, birleşmeler, büyüme, küçülme, kapanışlar, maliyet azaltma, rekabet, verimlilik, yeni ürün ve hizmetler, yeteneği elde tutma, iş dayanıklılığı ve yetkinlik gelişimidir. Hepsi iş riskini belirlemek için değişim yönetimi gerektirir.</w:t>
      </w:r>
    </w:p>
    <w:p>
      <w:pPr>
        <w:pStyle w:val="Heading2"/>
        <w:keepNext/>
        <w:spacing w:after="110" w:before="320"/>
      </w:pPr>
      <w:r>
        <w:rPr>
          <w:rFonts w:ascii="Calibri" w:cs="Calibri" w:eastAsia="Calibri" w:hAnsi="Calibri"/>
          <w:b/>
          <w:bCs/>
          <w:sz w:val="27"/>
          <w:szCs w:val="27"/>
        </w:rPr>
        <w:t xml:space="preserve">2.1.5  Bölümlendirme: planlamanın dili</w:t>
      </w:r>
    </w:p>
    <w:p>
      <w:pPr>
        <w:spacing w:after="140" w:line="288"/>
        <w:jc w:val="left"/>
      </w:pPr>
      <w:r>
        <w:rPr>
          <w:rFonts w:ascii="Calibri" w:cs="Calibri" w:eastAsia="Calibri" w:hAnsi="Calibri"/>
          <w:sz w:val="22"/>
          <w:szCs w:val="22"/>
        </w:rPr>
        <w:t xml:space="preserve">Bir işgücünü tek bir sayıyla planlamak, tüm iş ailelerinin benzer davrandığını varsaymaktır. Standart bu varsayımı reddeder ve bölümlendirmeyi planlamanın temel unsuru sayar: İşgücü, gruplara ayrılır ve planlama en kritik iş gruplarına odaklanır. Toplu rakam, farkları gizler: Bir ailedeki fazla, başka ailedeki eksiği kapatmaz.</w:t>
      </w:r>
    </w:p>
    <w:p>
      <w:pPr>
        <w:pStyle w:val="Heading3"/>
        <w:keepNext/>
        <w:spacing w:after="80" w:before="220"/>
      </w:pPr>
      <w:r>
        <w:rPr>
          <w:rFonts w:ascii="Calibri" w:cs="Calibri" w:eastAsia="Calibri" w:hAnsi="Calibri"/>
          <w:b/>
          <w:bCs/>
          <w:color w:val="0B5C8A"/>
          <w:sz w:val="23"/>
          <w:szCs w:val="23"/>
        </w:rPr>
        <w:t xml:space="preserve">İki yaklaşım ve olgunluk basamakları</w:t>
      </w:r>
    </w:p>
    <w:p>
      <w:pPr>
        <w:spacing w:after="140" w:line="288"/>
        <w:jc w:val="left"/>
      </w:pPr>
      <w:r>
        <w:rPr>
          <w:rFonts w:ascii="Calibri" w:cs="Calibri" w:eastAsia="Calibri" w:hAnsi="Calibri"/>
          <w:sz w:val="22"/>
          <w:szCs w:val="22"/>
        </w:rPr>
        <w:t xml:space="preserve">İki temel yaklaşım vardır. Role dayalı bölümlendirmede işler, değere ya da yapılan iş türüne göre gruplanır. Çalışana dayalı bölümlendirme ise demografik, gözlenebilir ya da çıkarsanan özelliklere dayanır ve arz öngörüsünün temelidir; örneğin kıdemi düşük çalışan sayısının azalması çoğunlukla gönüllü ayrılışları düşürür. Kurumun karmaşıklık ve olgunluk düzeyine göre dört bölümlendirme biçimi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Yaklaşım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Olgunluk</w:t>
            </w:r>
          </w:p>
        </w:tc>
        <w:tc>
          <w:tcPr>
            <w:tcW w:type="dxa" w:w="5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 yapısı</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Pozisyonları organizasyon şemasındaki hatlara ve işlevlere göre gruplar; beceri, kapasite ya da coğrafyaya göre değil</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Coğrafi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Düşük</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Konuma göre bölümlendirme; yerel emek piyasası koşullarını yansıtmak için diğer türlerle birleştirilmesi en iyisidir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ailesi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 ilişkili yetkinliklere dayalı benzer mesleki gruplara böler; dış emek piyasası verisiyle bütünleşme imkânı sunar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Sistematik bölümlendirme</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aileleri içinde gereken beceri ve yetkinlikleri belirler; hangi becerilerin geliştirilmesi gerektiği ve temin süresi (lead time) görünür olur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kritikliği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Yüksek</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Rolü kattığı değere göre sınıflandırır; finansal performansa etki, temel hizmetlerin sunumu, yeni ürün geliştirme, kurumun yönetimi ve stratejik projelerin tamamlanması boyutlarıyla</w:t>
            </w:r>
          </w:p>
        </w:tc>
      </w:tr>
    </w:tbl>
    <w:p>
      <w:pPr>
        <w:spacing w:after="140"/>
      </w:pPr>
    </w:p>
    <w:p>
      <w:pPr>
        <w:pStyle w:val="Heading3"/>
        <w:keepNext/>
        <w:spacing w:after="80" w:before="220"/>
      </w:pPr>
      <w:r>
        <w:rPr>
          <w:rFonts w:ascii="Calibri" w:cs="Calibri" w:eastAsia="Calibri" w:hAnsi="Calibri"/>
          <w:b/>
          <w:bCs/>
          <w:color w:val="0B5C8A"/>
          <w:sz w:val="23"/>
          <w:szCs w:val="23"/>
        </w:rPr>
        <w:t xml:space="preserve">İş ve yetkinlik hiyerarşisi</w:t>
      </w:r>
    </w:p>
    <w:p>
      <w:pPr>
        <w:spacing w:after="140" w:line="288"/>
        <w:jc w:val="left"/>
      </w:pPr>
      <w:r>
        <w:rPr>
          <w:rFonts w:ascii="Calibri" w:cs="Calibri" w:eastAsia="Calibri" w:hAnsi="Calibri"/>
          <w:sz w:val="22"/>
          <w:szCs w:val="22"/>
        </w:rPr>
        <w:t xml:space="preserve">Standart, işleri dört düzeyli bir hiyerarşide gruplar. En üstte iş ailesi (örneğin idari işler, tesisler ve mülk) yer alır; altında benzer beceri, kapasite ve bilgi isteyen işlerin alt grubu olan iş fonksiyonu (örneğin yönetici asistanları, sekreterler ve resepsiyonistler), onun altında iş rolü (örneğin kişisel asistan), en altta ise her rol için gereken bilgi, beceri, deneyim, kapasite ve tutumlardan oluşan yetkinlikler bulunur. Bazı beceriler iş rolleri arasında paylaşılır; bu ortak beceriler, yeniden görevlendirme ve yeniden eğitimin ne kadar mümkün olduğunu gösterir.</w:t>
      </w:r>
    </w:p>
    <w:p>
      <w:pPr>
        <w:spacing w:after="140" w:line="288"/>
        <w:jc w:val="left"/>
      </w:pPr>
      <w:r>
        <w:rPr>
          <w:rFonts w:ascii="Calibri" w:cs="Calibri" w:eastAsia="Calibri" w:hAnsi="Calibri"/>
          <w:sz w:val="22"/>
          <w:szCs w:val="22"/>
        </w:rPr>
        <w:t xml:space="preserve">İş profili (job profiling), bir pozisyon ya da rol türünün sorumluluk ve görevleri ile bunları yapmak için gereken kritik beceri ve kapasiteler listesidir. Yararları: gereken becerileri belirleyip gruplamak, gelişim ihtiyaçlarını görmek, farklı rollerin doldurulma sürelerini (lead time) görünür kılmak ve olası arz havuzlarıyla bağ kurmaktır. Bölümlendirme ilkeleri ise şunlardır: Model kurumun tüm bölümlerinde tutarlı olmalı; tüm işgücü unsurlarını (tam zamanlı, yarı zamanlı, gündelik çalışanlar, yükleniciler ve koşullu işgücü) kapsamalı; iş ailesi ve meslek sayısı işin doğasına göre belirlenmeli ve ideal olarak asgaride tutulmalı; sınıflandırma sistemi hem talebe (pozisyonlar) hem arza (kişiler) tutarlı uygulanmalıdır. Son ilke kritiktir: Talep bir sınıflandırmayla, arz başka bir sınıflandırmayla ifade edilirse, açık hesabı anlamını yitirir.</w:t>
      </w:r>
    </w:p>
    <w:p>
      <w:pPr>
        <w:pStyle w:val="Heading2"/>
        <w:keepNext/>
        <w:spacing w:after="110" w:before="320"/>
      </w:pPr>
      <w:r>
        <w:rPr>
          <w:rFonts w:ascii="Calibri" w:cs="Calibri" w:eastAsia="Calibri" w:hAnsi="Calibri"/>
          <w:b/>
          <w:bCs/>
          <w:sz w:val="27"/>
          <w:szCs w:val="27"/>
        </w:rPr>
        <w:t xml:space="preserve">2.1.6  Veri: ne toplanır, nasıl sunulur?</w:t>
      </w:r>
    </w:p>
    <w:p>
      <w:pPr>
        <w:spacing w:after="140" w:line="288"/>
        <w:jc w:val="left"/>
      </w:pPr>
      <w:r>
        <w:rPr>
          <w:rFonts w:ascii="Calibri" w:cs="Calibri" w:eastAsia="Calibri" w:hAnsi="Calibri"/>
          <w:sz w:val="22"/>
          <w:szCs w:val="22"/>
        </w:rPr>
        <w:t xml:space="preserve">Standart veri konusunda iki ilkeyi öne çıkarır: Basit tutun ve gizliliğe saygı gösterin. Hangi soruların yanıtlanacağını bilin, yalnızca plan için gereken veriyi toplayın ve çalışan verisi toplarken gizlilik ilkelerine uyun. İşgücü hakkında hiçbir şey varsayılmaz; eksik veri için vekil değişken ya da varsayım kullanılırsa belgelenir. Veri dönemi en az önceki 12 ay, tercihen üç yıldır; büyük kurumlarda genellikle aylık toplanır ve her ay aynı protokolle çıkarılır.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Taraf</w:t>
            </w:r>
          </w:p>
        </w:tc>
        <w:tc>
          <w:tcPr>
            <w:tcW w:type="dxa" w:w="7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Toplanacak asgari veri (Tablo 4)</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7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 iş ailesi bazında pozisyon sayısı; iş ailesi, sınıflandırma düzeyi, istihdam türü (çalışan, yüklenici), konum, beceri ve yetkinlik; onaylı ve mümkünse onaysız talep ve bunun zaman içindeki değişimi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Arz</w:t>
            </w:r>
          </w:p>
        </w:tc>
        <w:tc>
          <w:tcPr>
            <w:tcW w:type="dxa" w:w="7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Demografi (yaş, cinsiyet, çeşitlilik, çalışma hayatı aşaması); deneyim (mevcut rolde, kurumda, iş ailesinde ve sektörde geçen süre); tür ve nedene göre gönüllü ve istemsiz devir; işe alım verisi; nitelik ve üyelikler; beceri ve yetkinlikler; kurum anketlerinden nitel bilgi</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 ve arz birlikte</w:t>
            </w:r>
          </w:p>
        </w:tc>
        <w:tc>
          <w:tcPr>
            <w:tcW w:type="dxa" w:w="7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Onaylı ve onaysız talep; istihdam türü, yaş ve cinsiyet, çeşitlilik, kıdem ve deneyim profilleri; işe alım ve devir verisi; geçmiş ve mevcut boş kadro seviyeleri; talep–arz açığı (toplu, iş grubu ve yetkinlik bazında)</w:t>
            </w:r>
          </w:p>
        </w:tc>
      </w:tr>
    </w:tbl>
    <w:p>
      <w:pPr>
        <w:spacing w:after="140"/>
      </w:pPr>
    </w:p>
    <w:p>
      <w:pPr>
        <w:spacing w:after="140" w:line="288"/>
        <w:jc w:val="left"/>
      </w:pPr>
      <w:r>
        <w:rPr>
          <w:rFonts w:ascii="Calibri" w:cs="Calibri" w:eastAsia="Calibri" w:hAnsi="Calibri"/>
          <w:sz w:val="22"/>
          <w:szCs w:val="22"/>
        </w:rPr>
        <w:t xml:space="preserve">Standart verinin sunuluşu konusunda da yol gösterir. Eğilim bilgisi zaman serisi tekniğiyle talep, arz, işe alım performansı ve devir davranışı için sunulabilir; KOBİ’ler için tanımlı bir zaman çerçevesine karşı raporlamak daha kolay olabilir (örneğin yüksek nitelikli uzman çalışanların %46’sının emekli olacağı yıl). Analitik olgunluk üç düzeyde tanımlanır: tanımlayıcı (ne oldu, ne oluyor), öngörücü (ne olabilir) ve yönlendirici (ne olmalı). Kurum kendine şunu sorar: Şu an hangi düzeydeyim, hangi düzeyde olmalıyım, bunun için ne yapmalıyım?</w:t>
      </w:r>
    </w:p>
    <w:p>
      <w:pPr>
        <w:spacing w:after="140" w:line="288"/>
        <w:jc w:val="left"/>
      </w:pPr>
      <w:r>
        <w:rPr>
          <w:rFonts w:ascii="Calibri" w:cs="Calibri" w:eastAsia="Calibri" w:hAnsi="Calibri"/>
          <w:sz w:val="22"/>
          <w:szCs w:val="22"/>
        </w:rPr>
        <w:t xml:space="preserve">Rehber sayfasının dikkat çektiği bir ayrıntı, nitel verinin planlamadaki yeridir. Tablodaki anket başlıkları arasında iş yapabilirlik, istihdam edilebilirlik, yenilikçi davranış, vardiya sonrası toparlanma, tükenmişlik, presenteeism, işle ilgili uyku kalitesi ve psikolojik sıkıntı sayılır. Standardın vurgusu açıktır: İş yapabilirlik, istihdam edilebilirlik ya da yenilikçi davranış düşük; tükenmişlik, presenteeism, uyku kalitesi sorunu ya da psikolojik sıkıntı yüksekse İK’nın planlamaya başlaması gerekir. Yani arz yalnızca “kaç kişi var”dır değil, “bu kişiler ne durumda”dır.</w:t>
      </w:r>
    </w:p>
    <w:p>
      <w:pPr>
        <w:pStyle w:val="Heading2"/>
        <w:keepNext/>
        <w:spacing w:after="110" w:before="320"/>
      </w:pPr>
      <w:r>
        <w:rPr>
          <w:rFonts w:ascii="Calibri" w:cs="Calibri" w:eastAsia="Calibri" w:hAnsi="Calibri"/>
          <w:b/>
          <w:bCs/>
          <w:sz w:val="27"/>
          <w:szCs w:val="27"/>
        </w:rPr>
        <w:t xml:space="preserve">2.1.7  Talep, arz ve açık</w:t>
      </w:r>
    </w:p>
    <w:p>
      <w:pPr>
        <w:spacing w:after="140" w:line="288"/>
        <w:jc w:val="left"/>
      </w:pPr>
      <w:r>
        <w:rPr>
          <w:rFonts w:ascii="Calibri" w:cs="Calibri" w:eastAsia="Calibri" w:hAnsi="Calibri"/>
          <w:sz w:val="22"/>
          <w:szCs w:val="22"/>
        </w:rPr>
        <w:t xml:space="preserve">Veri analizi fazının merkezinde, talep–arz açığı hesabı vardır (madde 6.4.1). Açığın hesabı için standart şu girdileri sayar: finanse edilen pozisyonlar ve boşluklar, hareketlilik (çıkış eksi giriş), senaryolar ve geçmiş ile öngörülen kazanç ve kayıplar. Talep, iç ve ulusal, uluslararası ya da sektörel ölçütlerle kıyaslanır; yeniden görevlendirme, yeniden eğitim, dış kaynak ve işe alım seçenekleri değerlendirilir ve açık sayısallaştırılır.</w:t>
      </w:r>
    </w:p>
    <w:p>
      <w:pPr>
        <w:pStyle w:val="Heading3"/>
        <w:keepNext/>
        <w:spacing w:after="80" w:before="220"/>
      </w:pPr>
      <w:r>
        <w:rPr>
          <w:rFonts w:ascii="Calibri" w:cs="Calibri" w:eastAsia="Calibri" w:hAnsi="Calibri"/>
          <w:b/>
          <w:bCs/>
          <w:color w:val="0B5C8A"/>
          <w:sz w:val="23"/>
          <w:szCs w:val="23"/>
        </w:rPr>
        <w:t xml:space="preserve">Çekirdek sorular</w:t>
      </w:r>
    </w:p>
    <w:p>
      <w:pPr>
        <w:spacing w:after="140" w:line="288"/>
        <w:jc w:val="left"/>
      </w:pPr>
      <w:r>
        <w:rPr>
          <w:rFonts w:ascii="Calibri" w:cs="Calibri" w:eastAsia="Calibri" w:hAnsi="Calibri"/>
          <w:sz w:val="22"/>
          <w:szCs w:val="22"/>
        </w:rPr>
        <w:t xml:space="preserve">Standart, talep ve arz için çekirdek soru setleri sunar. Mevcut talep için: Kurum hangi çıktıları, hizmetleri ve sonuçları sunmak zorunda? Bunlar zamanında ve bütçe içinde sunuluyor mu; değilse neden? Mevcut işler yakın gelecekte beceri, bilgi ya da teknoloji açısından önemli ölçüde değişecek mi? Ek talep için: Bütçe kısıtları neler? İş süreçleri ya da BT sistemleri değişirse azalır mı? Kurum içinden yeniden eğitimle karşılanabilir mi? İşler doğru tasarlandı mı? Kurum sıfırdan kurulsaydı kaç kişi, hangi rol, düzey, konum ve kapasiteyle olurdu? Son soru, en provokatif olanıdır; çünkü mevcut yapının alışkanlıklarından bağımsız bir “ideal”i hayal ettirir.</w:t>
      </w:r>
    </w:p>
    <w:p>
      <w:pPr>
        <w:spacing w:after="140" w:line="288"/>
        <w:jc w:val="left"/>
      </w:pPr>
      <w:r>
        <w:rPr>
          <w:rFonts w:ascii="Calibri" w:cs="Calibri" w:eastAsia="Calibri" w:hAnsi="Calibri"/>
          <w:sz w:val="22"/>
          <w:szCs w:val="22"/>
        </w:rPr>
        <w:t xml:space="preserve">Mevcut arz için sorular şunlardır: İşgücünün cinsiyet, yaş, çeşitlilik, sınıflandırma, konum, deneyim, yetkinlik ve kıdem bileşimi nedir? Emeklilik, istifa ve ölüm gibi ayrılış örüntüleri nasıl? Yönetici ve çalışan oranı ne? Koşullu işgücüne (danışman, yüklenici, geçici) bağımlılık ne kadar ve hangi iş onlarca yapılıyor? Teklif verme ile fiili başlama arasındaki fark ne? Eğilim için ise: Beklenen emeklilik, devir ve görevlendirmeler neler; mevcut oranlarla işgücü öngörü döneminde artıp artmayacak, ne kadar ve hangi iş ailesinde?</w:t>
      </w:r>
    </w:p>
    <w:p>
      <w:pPr>
        <w:pStyle w:val="Heading3"/>
        <w:keepNext/>
        <w:spacing w:after="80" w:before="220"/>
      </w:pPr>
      <w:r>
        <w:rPr>
          <w:rFonts w:ascii="Calibri" w:cs="Calibri" w:eastAsia="Calibri" w:hAnsi="Calibri"/>
          <w:b/>
          <w:bCs/>
          <w:color w:val="0B5C8A"/>
          <w:sz w:val="23"/>
          <w:szCs w:val="23"/>
        </w:rPr>
        <w:t xml:space="preserve">Üç senaryo, duyarlılık ve stres testi</w:t>
      </w:r>
    </w:p>
    <w:p>
      <w:pPr>
        <w:spacing w:after="140" w:line="288"/>
        <w:jc w:val="left"/>
      </w:pPr>
      <w:r>
        <w:rPr>
          <w:rFonts w:ascii="Calibri" w:cs="Calibri" w:eastAsia="Calibri" w:hAnsi="Calibri"/>
          <w:sz w:val="22"/>
          <w:szCs w:val="22"/>
        </w:rPr>
        <w:t xml:space="preserve">Gelecek tek bir tahminle değil, en az üç senaryoyla sunulur: değişim yok, büyüme ve düşüş. Gerekirse kurum, iş, grup, konum ya da tedarik zincirine özgü ek senaryolar da tanımlanır. Her senaryo için standart şu soruları sorar: Stratejik yön nedir; gelecekte yapılacak işe etkisi ne olur; bütçeye girecek ve duracak faaliyetler hangileri; hangi çıktılar etkilenir; işgücü için sonuçlar (kapasite, kabiliyet, konum, işlevsel hizalama) neler; hangi yeni beceri ve roller önem kazanır; hangi işlevler artık gerekmez; işin yapılış biçimi ve teknoloji nasıl etkiler? Duyarlılık testi ve stres testi, senaryolarla birlikte, mevcut ve gelecekteki işgücü gereksinimleri için talep ve arz açığı hesaplarını mümkün kılar. Hesap karmaşık planlama sistemleriyle olabileceği gibi basit bir elektronik tabloyla da yapılabilir.</w:t>
      </w:r>
    </w:p>
    <w:p>
      <w:pPr>
        <w:pStyle w:val="Heading3"/>
        <w:keepNext/>
        <w:spacing w:after="80" w:before="220"/>
      </w:pPr>
      <w:r>
        <w:rPr>
          <w:rFonts w:ascii="Calibri" w:cs="Calibri" w:eastAsia="Calibri" w:hAnsi="Calibri"/>
          <w:b/>
          <w:bCs/>
          <w:color w:val="0B5C8A"/>
          <w:sz w:val="23"/>
          <w:szCs w:val="23"/>
        </w:rPr>
        <w:t xml:space="preserve">Rehber sayfasındaki formüller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Arz–talep açığı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Açık = Talep (FTE) − Arz (FTE)</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Brüt eksik (pozitif) ya da fazla (negatif)</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Finanse edilmiş boş kadro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(Finanse edilmiş boş kadro ÷ finanse edilmiş pozisyon)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Onaylanmış ama dolmamış kadro yükü</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Net hareketlilik</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Çıkış − giriş</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Kadronun küçülüp büyüdüğü</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Emeklilik ve ayrılış maruziyeti</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(Planlama döneminde ayrılması beklenen ÷ grup büyüklüğü)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Bilgi ve deneyim kaybı riski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Teklif ile fiili başlama farkı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başlayan ÷ verilen teklif)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tamponu ihtiyacı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işgücüne bağımlılık</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((Yüklenici + geçici) ÷ (kadrolu + yüklenici + geçici))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emeğe bağımlılık</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Yönetici başına çalışan</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 yönetici sayısı</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yükü</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Yetkinlik açığı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 (gereken yetkinliğe sahip ÷ gruptaki kişi)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Sayıdan bağımsız beceri açığı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 projeksiyonu</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Talep = mevcut talep × (1 + yıllık değişim ÷ 100)^yıl</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Senaryoya göre gelecek talep</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Arz riski puanı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Olasılık (1–5) × etki (1–5)</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Risk derecelendirmesi</w:t>
            </w:r>
          </w:p>
        </w:tc>
      </w:tr>
    </w:tbl>
    <w:p>
      <w:pPr>
        <w:spacing w:after="140"/>
      </w:pPr>
    </w:p>
    <w:p>
      <w:pPr>
        <w:spacing w:after="140" w:line="288"/>
        <w:jc w:val="left"/>
      </w:pPr>
      <w:r>
        <w:rPr>
          <w:rFonts w:ascii="Calibri" w:cs="Calibri" w:eastAsia="Calibri" w:hAnsi="Calibri"/>
          <w:sz w:val="22"/>
          <w:szCs w:val="22"/>
        </w:rPr>
        <w:t xml:space="preserve">Bu formülleri Ek C’deki yapay kurumun verileriyle bir araya getirelim. Yıl sonunda arz 463,5 FTE’dir. Stratejik planın önümüzdeki iki yıl için yıllık %4 büyüme öngördüğünü ve mevcut talebin 480 FTE olduğunu varsayalım (bu iki sayı örnek içindir). Talep projeksiyonu 480 × 1,04² = 519,2 FTE; iki yıl sonunda brüt açık, arzın sabit kalması durumunda 519,2 − 463,5 = 55,7 FTE olur. Ancak arz sabit kalmaz: Yıllık devir %14,1 ise iki yılda yaklaşık 130 FTE’lik bir yenileme ihtiyacı doğar. Yani asıl yük, büyümenin getirdiği 56 FTE’den çok, devrin getirdiği yenilemedir; planlama bu iki akışı ayrı görmelidir. İşgücünün %14,4’ü 50 yaş ve üzerindeyse (yaklaşık 69 kişi), emeklilik maruziyeti ayrıca incelenmelidir; bu 69 kişi arasında kritik pozisyonlarda olanlar, aynı zamanda 2.4’teki yedekleme analizinin girdisidir.</w:t>
      </w:r>
    </w:p>
    <w:p>
      <w:pPr>
        <w:pStyle w:val="Heading2"/>
        <w:keepNext/>
        <w:spacing w:after="110" w:before="320"/>
      </w:pPr>
      <w:r>
        <w:rPr>
          <w:rFonts w:ascii="Calibri" w:cs="Calibri" w:eastAsia="Calibri" w:hAnsi="Calibri"/>
          <w:b/>
          <w:bCs/>
          <w:sz w:val="27"/>
          <w:szCs w:val="27"/>
        </w:rPr>
        <w:t xml:space="preserve">2.1.8  Arz riski ve risk yönetimi stratejileri</w:t>
      </w:r>
    </w:p>
    <w:p>
      <w:pPr>
        <w:spacing w:after="140" w:line="288"/>
        <w:jc w:val="left"/>
      </w:pPr>
      <w:r>
        <w:rPr>
          <w:rFonts w:ascii="Calibri" w:cs="Calibri" w:eastAsia="Calibri" w:hAnsi="Calibri"/>
          <w:sz w:val="22"/>
          <w:szCs w:val="22"/>
        </w:rPr>
        <w:t xml:space="preserve">Açığın sayısallaştırılması yalnızca bir adımdır; ardından bu açığın doğuracağı risk değerlendirilir (madde 6.4.2). Standart, risk yönetiminin amacını en uygun, dengeli ve sürdürülebilir kurumsal performansı sağlamak olarak tanımlar. Risk yönetimi kurumun stratejisiyle hizalı olmalı, performans yönetimini desteklemeli, basit ve esnek olmalı ve en büyük risklere odaklanmalıdır.</w:t>
      </w:r>
    </w:p>
    <w:p>
      <w:pPr>
        <w:spacing w:after="140" w:line="288"/>
        <w:jc w:val="left"/>
      </w:pPr>
      <w:r>
        <w:rPr>
          <w:rFonts w:ascii="Calibri" w:cs="Calibri" w:eastAsia="Calibri" w:hAnsi="Calibri"/>
          <w:sz w:val="22"/>
          <w:szCs w:val="22"/>
        </w:rPr>
        <w:t xml:space="preserve">Standart riskleri dış ve iç olarak ayırır. Dış riskler siyasi, ekonomik, teknolojik, sosyolojik ve demografik değişimleri; pazar, müşteri, rakip, ürün ve tedarikçi değişimlerini; mevzuat değişikliğini; iklim olaylarını, salgınları ve savaşları kapsar. İç riskler kurumun stratejisinden (tanımsız eksenler, açıklanmamış ya da yetersiz strateji), süreçlerden (stratejiyle uyumsuz, verimsiz), kaynaklardan (emeklilik, yer değiştirme, yeniden görevlendirme, dış kaynak kullanımı), maddi olmayan unsurlardan (örgüt yapısı, yönetim araçları, yönetici yetkinlikleri) ve yönetim bilgisinden (yanlış ya da ilgisiz veri) doğar.</w:t>
      </w:r>
    </w:p>
    <w:p>
      <w:pPr>
        <w:spacing w:after="140" w:line="288"/>
        <w:jc w:val="left"/>
      </w:pPr>
      <w:r>
        <w:rPr>
          <w:rFonts w:ascii="Calibri" w:cs="Calibri" w:eastAsia="Calibri" w:hAnsi="Calibri"/>
          <w:sz w:val="22"/>
          <w:szCs w:val="22"/>
        </w:rPr>
        <w:t xml:space="preserve">Kurum, risk maruziyetini ve kabul etmeye razı olduğu risk düzeyini, yani risk iştahını bilmelidir. Yönetim kurulları genellikle risk iştahını belirler; işgücü planlama arz açığı öngörüleri iş riski iştahıyla hizalı raporlanır. Standart iki yaygın çerçeve anar: operasyonel ya da finansal çerçeve (etki: önemsiz, hafif, orta, büyük, felaket) ve daha basit bir değerlendirme (yüksek, orta, düşük; olasılık: nadir, düşük ihtimal, orta, muhtemel, neredeyse kesin). Rehber sayfası bu iki ölçeği 1–5 × 1–5 çarpımıyla bir risk puanına dönüştürür; ancak standart sayısal puan ya da bant tanımlamaz. Aynı puan, risk iştahı düşük bir kurumda eylem gerektirirken, iştahı yüksek bir kurumda izleme düzeyinde kalabilir.</w:t>
      </w:r>
    </w:p>
    <w:p>
      <w:pPr>
        <w:spacing w:after="140" w:line="288"/>
        <w:jc w:val="left"/>
      </w:pPr>
      <w:r>
        <w:rPr>
          <w:rFonts w:ascii="Calibri" w:cs="Calibri" w:eastAsia="Calibri" w:hAnsi="Calibri"/>
          <w:sz w:val="22"/>
          <w:szCs w:val="22"/>
        </w:rPr>
        <w:t xml:space="preserve">Standart kanıta dayalı raporlamayı da önerir: Talep öngörüsü (örneğin X bölümünü iki yılda %2,5 büyütmek; stratejik plandaki büyüme öngörüleriyle kanıtlı), arz risk değerlendirmesi (büyük; emek piyasası taramasıyla kanıtlı) ve olasılık derecesi (neredeyse kesin; işgücü profili ve arz açığı hesaplarıyla kanıtlı) her biri bir kanıtla birlikte sunulur. Böylece risk derecelendirmesi bir kanaat değil, izlenebilir bir çıkarım olur.</w:t>
      </w:r>
    </w:p>
    <w:p>
      <w:pPr>
        <w:pStyle w:val="Heading3"/>
        <w:keepNext/>
        <w:spacing w:after="80" w:before="220"/>
      </w:pPr>
      <w:r>
        <w:rPr>
          <w:rFonts w:ascii="Calibri" w:cs="Calibri" w:eastAsia="Calibri" w:hAnsi="Calibri"/>
          <w:b/>
          <w:bCs/>
          <w:color w:val="0B5C8A"/>
          <w:sz w:val="23"/>
          <w:szCs w:val="23"/>
        </w:rPr>
        <w:t xml:space="preserve">Azaltma stratejileri ve eylem planı</w:t>
      </w:r>
    </w:p>
    <w:p>
      <w:pPr>
        <w:spacing w:after="140" w:line="288"/>
        <w:jc w:val="left"/>
      </w:pPr>
      <w:r>
        <w:rPr>
          <w:rFonts w:ascii="Calibri" w:cs="Calibri" w:eastAsia="Calibri" w:hAnsi="Calibri"/>
          <w:sz w:val="22"/>
          <w:szCs w:val="22"/>
        </w:rPr>
        <w:t xml:space="preserve">Stratejiler kanıta dayalı işgücü planlamasına dayanır ve şu başlıklarla gruplanır: kurumsal değişim; insan yönetişimi; yedekleme planlaması; mevcut işgücünü geliştirme; iş yeniden tasarımı; mevcut işgücünü elde tutma; mevcut işgücünü terfi ettirme; yeni işgücü çekme ve işe alma; gereken becerileri görevlendirme ya da ödünç alma; maliyet etkinse dış kaynak kullanma; artık gerekmeyen işgücünü çıkarma ya da yeniden görevlendirme. Stratejiler kurum geneline ya da kritik iş gruplarına yönelik olabilir. Doğal riskler arasında kaynak, araç ve ekipman eksikliği; işgücü planlama liderliği ve yönetişim yeteneği eksikliği; planlamanın faydasına dair farkındalık eksikliği; muhalefet, çatışma ve direnç; dış çevre değişimleri; veri ve sistem kalitesi ve veri analitiği yeteneği sayılır. Azaltma stratejileri mali ve personel kaynağı gerektirir.</w:t>
      </w:r>
    </w:p>
    <w:p>
      <w:pPr>
        <w:spacing w:after="140" w:line="288"/>
        <w:jc w:val="left"/>
      </w:pPr>
      <w:r>
        <w:rPr>
          <w:rFonts w:ascii="Calibri" w:cs="Calibri" w:eastAsia="Calibri" w:hAnsi="Calibri"/>
          <w:sz w:val="22"/>
          <w:szCs w:val="22"/>
        </w:rPr>
        <w:t xml:space="preserve">Eylem planı, diğer iş planlarıyla tutarlı bir biçimde sunulur ve konu, ilişkili görev, sorumlu kişi, zaman çerçevesi, anahtar performans göstergeleri ve yatırımı belirtir. İşgücü planlaması her zaman canlı, aktif ve sürekli bir unsur olarak ele alınmalı; işgücü geliştirme stratejileri iş gücüne (örneğin intranet üzerinden) görünür kılınmalı ve stratejik işgücü planlamasından sorumlular tarafından düzenli ölçülüp izlenmelidir.</w:t>
      </w:r>
    </w:p>
    <w:p>
      <w:pPr>
        <w:pStyle w:val="Heading2"/>
        <w:keepNext/>
        <w:spacing w:after="110" w:before="320"/>
      </w:pPr>
      <w:r>
        <w:rPr>
          <w:rFonts w:ascii="Calibri" w:cs="Calibri" w:eastAsia="Calibri" w:hAnsi="Calibri"/>
          <w:b/>
          <w:bCs/>
          <w:sz w:val="27"/>
          <w:szCs w:val="27"/>
        </w:rPr>
        <w:t xml:space="preserve">2.1.9  Uygulama, izleme ve küçük kurumlar</w:t>
      </w:r>
    </w:p>
    <w:p>
      <w:pPr>
        <w:spacing w:after="140" w:line="288"/>
        <w:jc w:val="left"/>
      </w:pPr>
      <w:r>
        <w:rPr>
          <w:rFonts w:ascii="Calibri" w:cs="Calibri" w:eastAsia="Calibri" w:hAnsi="Calibri"/>
          <w:sz w:val="22"/>
          <w:szCs w:val="22"/>
        </w:rPr>
        <w:t xml:space="preserve">İşgücü planlaması dünya genelinde yeni bir disiplindir ve vaka çalışmalarına erişim sınırlıdır; bu yüzden işgücü planlamasının verimlilik üzerindeki etkisinin ölçülmesi ve çözümlenmesi önemlidir. Standardın Tablo 5’i, işgücü planlamasının dokuz unsurunu verimliliğin dokuz unsuruyla eşleştirir: yönetişim ve liderlik; planlama yetkinlikleri ile kapasite geliştirme; iş stratejisiyle hizalama ile emek, sermaye ve yatırım; geleceğe odaklılık ile modelleme; bölümlendirme ile yatırım ve bilgi; kanıta dayalılık ile girdi–çıktı oranları; risk değerlendirme ile çıktıların ölçülmesi; risk azaltma ile anahtar performans göstergeleri; gömme ile ilerleme.</w:t>
      </w:r>
    </w:p>
    <w:p>
      <w:pPr>
        <w:spacing w:after="140" w:line="288"/>
        <w:jc w:val="left"/>
      </w:pPr>
      <w:r>
        <w:rPr>
          <w:rFonts w:ascii="Calibri" w:cs="Calibri" w:eastAsia="Calibri" w:hAnsi="Calibri"/>
          <w:sz w:val="22"/>
          <w:szCs w:val="22"/>
        </w:rPr>
        <w:t xml:space="preserve">Yerel iş düzeyinde ölçüm basit olabilir; yedi soru yeterli bir başlangıçtır:</w:t>
      </w:r>
    </w:p>
    <w:p>
      <w:pPr>
        <w:pStyle w:val="ListParagraph"/>
        <w:numPr>
          <w:ilvl w:val="0"/>
          <w:numId w:val="2"/>
        </w:numPr>
        <w:spacing w:after="80" w:line="280"/>
      </w:pPr>
      <w:r>
        <w:rPr>
          <w:rFonts w:ascii="Calibri" w:cs="Calibri" w:eastAsia="Calibri" w:hAnsi="Calibri"/>
          <w:sz w:val="22"/>
          <w:szCs w:val="22"/>
        </w:rPr>
        <w:t xml:space="preserve">İşgücü planlaması, kurumun gereken işgücü için rekabet kapasitesine katkı yaptı mı?</w:t>
      </w:r>
    </w:p>
    <w:p>
      <w:pPr>
        <w:pStyle w:val="ListParagraph"/>
        <w:numPr>
          <w:ilvl w:val="0"/>
          <w:numId w:val="2"/>
        </w:numPr>
        <w:spacing w:after="80" w:line="280"/>
      </w:pPr>
      <w:r>
        <w:rPr>
          <w:rFonts w:ascii="Calibri" w:cs="Calibri" w:eastAsia="Calibri" w:hAnsi="Calibri"/>
          <w:sz w:val="22"/>
          <w:szCs w:val="22"/>
        </w:rPr>
        <w:t xml:space="preserve">Kritik işgücü elde tutuldu mu?</w:t>
      </w:r>
    </w:p>
    <w:p>
      <w:pPr>
        <w:pStyle w:val="ListParagraph"/>
        <w:numPr>
          <w:ilvl w:val="0"/>
          <w:numId w:val="2"/>
        </w:numPr>
        <w:spacing w:after="80" w:line="280"/>
      </w:pPr>
      <w:r>
        <w:rPr>
          <w:rFonts w:ascii="Calibri" w:cs="Calibri" w:eastAsia="Calibri" w:hAnsi="Calibri"/>
          <w:sz w:val="22"/>
          <w:szCs w:val="22"/>
        </w:rPr>
        <w:t xml:space="preserve">İşgücü planlama politika ve uygulamaları sonucunda devir iyi yönde değişti mi?</w:t>
      </w:r>
    </w:p>
    <w:p>
      <w:pPr>
        <w:pStyle w:val="ListParagraph"/>
        <w:numPr>
          <w:ilvl w:val="0"/>
          <w:numId w:val="2"/>
        </w:numPr>
        <w:spacing w:after="80" w:line="280"/>
      </w:pPr>
      <w:r>
        <w:rPr>
          <w:rFonts w:ascii="Calibri" w:cs="Calibri" w:eastAsia="Calibri" w:hAnsi="Calibri"/>
          <w:sz w:val="22"/>
          <w:szCs w:val="22"/>
        </w:rPr>
        <w:t xml:space="preserve">İşgücü planlaması olağan iş planlama süreçlerine gömüldü mü?</w:t>
      </w:r>
    </w:p>
    <w:p>
      <w:pPr>
        <w:pStyle w:val="ListParagraph"/>
        <w:numPr>
          <w:ilvl w:val="0"/>
          <w:numId w:val="2"/>
        </w:numPr>
        <w:spacing w:after="80" w:line="280"/>
      </w:pPr>
      <w:r>
        <w:rPr>
          <w:rFonts w:ascii="Calibri" w:cs="Calibri" w:eastAsia="Calibri" w:hAnsi="Calibri"/>
          <w:sz w:val="22"/>
          <w:szCs w:val="22"/>
        </w:rPr>
        <w:t xml:space="preserve">Belirlenen arz açıklarını gidermek için gereken işgücü çekildi mi?</w:t>
      </w:r>
    </w:p>
    <w:p>
      <w:pPr>
        <w:pStyle w:val="ListParagraph"/>
        <w:numPr>
          <w:ilvl w:val="0"/>
          <w:numId w:val="2"/>
        </w:numPr>
        <w:spacing w:after="80" w:line="280"/>
      </w:pPr>
      <w:r>
        <w:rPr>
          <w:rFonts w:ascii="Calibri" w:cs="Calibri" w:eastAsia="Calibri" w:hAnsi="Calibri"/>
          <w:sz w:val="22"/>
          <w:szCs w:val="22"/>
        </w:rPr>
        <w:t xml:space="preserve">Üst yönetim ve liderler işgücü planlama yöntemlerinde ve raporlamasında yetkin mi?</w:t>
      </w:r>
    </w:p>
    <w:p>
      <w:pPr>
        <w:pStyle w:val="ListParagraph"/>
        <w:numPr>
          <w:ilvl w:val="0"/>
          <w:numId w:val="2"/>
        </w:numPr>
        <w:spacing w:after="80" w:line="280"/>
      </w:pPr>
      <w:r>
        <w:rPr>
          <w:rFonts w:ascii="Calibri" w:cs="Calibri" w:eastAsia="Calibri" w:hAnsi="Calibri"/>
          <w:sz w:val="22"/>
          <w:szCs w:val="22"/>
        </w:rPr>
        <w:t xml:space="preserve">Kurumda işgücü planlama yetkinliklerini geliştirmek için gereken bilgi, araç ve sistemler var mı?</w:t>
      </w:r>
    </w:p>
    <w:p>
      <w:pPr>
        <w:spacing w:after="140" w:line="288"/>
        <w:jc w:val="left"/>
      </w:pPr>
      <w:r>
        <w:rPr>
          <w:rFonts w:ascii="Calibri" w:cs="Calibri" w:eastAsia="Calibri" w:hAnsi="Calibri"/>
          <w:sz w:val="22"/>
          <w:szCs w:val="22"/>
        </w:rPr>
        <w:t xml:space="preserve">Küçük kurumlar için Ek A beş adımlı basit bir örnek verir; örnek, yazılım ürünü sağlayan küçük bir şirketin çözüm sağlayıcısına dönüşmesidir. Adımlar şunlardır: (1) stratejik iş planından türeyen kurum, bölüm ve departman düzeyindeki ana konuları belirleyin; her yönetici kendi alanı için tanımlar. (2) Stratejik planı gerçekleştirmek için hangi deneyim, beceri ve yetkinliklerin, kaç kişi için gerekli olduğunu ve hangilerinin eskidiğini belirleyin. (3) Kurumda hangi deneyim, beceri ve yetkinliklerin mevcut olduğunu analiz edin. (4) İhtiyaçlar ile mevcut örgüt arasındaki açığı çıkarın: hangi iş tanımları değişmiyor, hangileri yeni tanımlanmalı. (5) Uygulama yolunu seçin: işe alım planı, kişisel gelişim planı ya da yeniden yapılanma planı. Bu uygulama planı, gelecek yıl için işgücü planlama sürecinin ve İK konularıyla ilgili her kararın temelidir.</w:t>
      </w:r>
    </w:p>
    <w:p>
      <w:pPr>
        <w:pStyle w:val="Heading2"/>
        <w:keepNext/>
        <w:spacing w:after="110" w:before="320"/>
      </w:pPr>
      <w:r>
        <w:rPr>
          <w:rFonts w:ascii="Calibri" w:cs="Calibri" w:eastAsia="Calibri" w:hAnsi="Calibri"/>
          <w:b/>
          <w:bCs/>
          <w:sz w:val="27"/>
          <w:szCs w:val="27"/>
        </w:rPr>
        <w:t xml:space="preserve">2.1.10  Yorum, sınırlamalar ve raporlama</w:t>
      </w:r>
    </w:p>
    <w:p>
      <w:pPr>
        <w:pStyle w:val="ListParagraph"/>
        <w:numPr>
          <w:ilvl w:val="0"/>
          <w:numId w:val="3"/>
        </w:numPr>
        <w:spacing w:after="80" w:line="280"/>
      </w:pPr>
      <w:r>
        <w:rPr>
          <w:rFonts w:ascii="Calibri" w:cs="Calibri" w:eastAsia="Calibri" w:hAnsi="Calibri"/>
          <w:b/>
          <w:bCs/>
          <w:sz w:val="22"/>
          <w:szCs w:val="22"/>
        </w:rPr>
        <w:t xml:space="preserve">Net açık küçük ama iş ailesi bazında büyük farklar varsa toplu rakam yanıltıyordur.</w:t>
      </w:r>
      <w:r>
        <w:rPr>
          <w:rFonts w:ascii="Calibri" w:cs="Calibri" w:eastAsia="Calibri" w:hAnsi="Calibri"/>
          <w:sz w:val="22"/>
          <w:szCs w:val="22"/>
        </w:rPr>
        <w:t xml:space="preserve"> Bir ailedeki fazla, başka ailedeki eksiği kapatmaz; yeniden görevlendirme ve yeniden eğitim ancak yetkinlikler uyuşuyorsa çözüm olur.</w:t>
      </w:r>
    </w:p>
    <w:p>
      <w:pPr>
        <w:pStyle w:val="ListParagraph"/>
        <w:numPr>
          <w:ilvl w:val="0"/>
          <w:numId w:val="3"/>
        </w:numPr>
        <w:spacing w:after="80" w:line="280"/>
      </w:pPr>
      <w:r>
        <w:rPr>
          <w:rFonts w:ascii="Calibri" w:cs="Calibri" w:eastAsia="Calibri" w:hAnsi="Calibri"/>
          <w:b/>
          <w:bCs/>
          <w:sz w:val="22"/>
          <w:szCs w:val="22"/>
        </w:rPr>
        <w:t xml:space="preserve">Kişi sayısı yeterli ama yetkinlik açığı yüksekse</w:t>
      </w:r>
      <w:r>
        <w:rPr>
          <w:rFonts w:ascii="Calibri" w:cs="Calibri" w:eastAsia="Calibri" w:hAnsi="Calibri"/>
          <w:sz w:val="22"/>
          <w:szCs w:val="22"/>
        </w:rPr>
        <w:t xml:space="preserve"> sorun sayıda değil beceridedir. Yeniden beceri kazandırma ve işe alımı birlikte değerlendirin.</w:t>
      </w:r>
    </w:p>
    <w:p>
      <w:pPr>
        <w:pStyle w:val="ListParagraph"/>
        <w:numPr>
          <w:ilvl w:val="0"/>
          <w:numId w:val="3"/>
        </w:numPr>
        <w:spacing w:after="80" w:line="280"/>
      </w:pPr>
      <w:r>
        <w:rPr>
          <w:rFonts w:ascii="Calibri" w:cs="Calibri" w:eastAsia="Calibri" w:hAnsi="Calibri"/>
          <w:b/>
          <w:bCs/>
          <w:sz w:val="22"/>
          <w:szCs w:val="22"/>
        </w:rPr>
        <w:t xml:space="preserve">Çıkışlar girişleri sürekli aşıyorsa</w:t>
      </w:r>
      <w:r>
        <w:rPr>
          <w:rFonts w:ascii="Calibri" w:cs="Calibri" w:eastAsia="Calibri" w:hAnsi="Calibri"/>
          <w:sz w:val="22"/>
          <w:szCs w:val="22"/>
        </w:rPr>
        <w:t xml:space="preserve"> kadro küçülüyordur; bunun planlı (düşüş senaryosu) mu plansız mı olduğunu ayırın. Devir oranını gönüllü ve istemsiz olarak bölün.</w:t>
      </w:r>
    </w:p>
    <w:p>
      <w:pPr>
        <w:pStyle w:val="ListParagraph"/>
        <w:numPr>
          <w:ilvl w:val="0"/>
          <w:numId w:val="3"/>
        </w:numPr>
        <w:spacing w:after="80" w:line="280"/>
      </w:pPr>
      <w:r>
        <w:rPr>
          <w:rFonts w:ascii="Calibri" w:cs="Calibri" w:eastAsia="Calibri" w:hAnsi="Calibri"/>
          <w:b/>
          <w:bCs/>
          <w:sz w:val="22"/>
          <w:szCs w:val="22"/>
        </w:rPr>
        <w:t xml:space="preserve">Emeklilik maruziyeti yüksek ve yedek karşılama düşükse</w:t>
      </w:r>
      <w:r>
        <w:rPr>
          <w:rFonts w:ascii="Calibri" w:cs="Calibri" w:eastAsia="Calibri" w:hAnsi="Calibri"/>
          <w:sz w:val="22"/>
          <w:szCs w:val="22"/>
        </w:rPr>
        <w:t xml:space="preserve"> bilgi ve deneyim kaybı riski yakındır.</w:t>
      </w:r>
    </w:p>
    <w:p>
      <w:pPr>
        <w:pStyle w:val="ListParagraph"/>
        <w:numPr>
          <w:ilvl w:val="0"/>
          <w:numId w:val="3"/>
        </w:numPr>
        <w:spacing w:after="80" w:line="280"/>
      </w:pPr>
      <w:r>
        <w:rPr>
          <w:rFonts w:ascii="Calibri" w:cs="Calibri" w:eastAsia="Calibri" w:hAnsi="Calibri"/>
          <w:b/>
          <w:bCs/>
          <w:sz w:val="22"/>
          <w:szCs w:val="22"/>
        </w:rPr>
        <w:t xml:space="preserve">Teklif ile fiili başlama arasında fark varsa</w:t>
      </w:r>
      <w:r>
        <w:rPr>
          <w:rFonts w:ascii="Calibri" w:cs="Calibri" w:eastAsia="Calibri" w:hAnsi="Calibri"/>
          <w:sz w:val="22"/>
          <w:szCs w:val="22"/>
        </w:rPr>
        <w:t xml:space="preserve"> işe alım hedefine ulaşmak için yüzde tampon eklenmelidir; tamponsuz planlama arz açığını kalıcılaştırır.</w:t>
      </w:r>
    </w:p>
    <w:p>
      <w:pPr>
        <w:pStyle w:val="ListParagraph"/>
        <w:numPr>
          <w:ilvl w:val="0"/>
          <w:numId w:val="3"/>
        </w:numPr>
        <w:spacing w:after="80" w:line="280"/>
      </w:pPr>
      <w:r>
        <w:rPr>
          <w:rFonts w:ascii="Calibri" w:cs="Calibri" w:eastAsia="Calibri" w:hAnsi="Calibri"/>
          <w:b/>
          <w:bCs/>
          <w:sz w:val="22"/>
          <w:szCs w:val="22"/>
        </w:rPr>
        <w:t xml:space="preserve">Koşullu işgücü payı yüksekse</w:t>
      </w:r>
      <w:r>
        <w:rPr>
          <w:rFonts w:ascii="Calibri" w:cs="Calibri" w:eastAsia="Calibri" w:hAnsi="Calibri"/>
          <w:sz w:val="22"/>
          <w:szCs w:val="22"/>
        </w:rPr>
        <w:t xml:space="preserve"> hangi becerilerin ve işlerin neden onlarca yapıldığını sorgulayın; kurumun asıl yetkinliklerini dışarıda tutmak risk doğurabilir.</w:t>
      </w:r>
    </w:p>
    <w:p>
      <w:pPr>
        <w:pStyle w:val="ListParagraph"/>
        <w:numPr>
          <w:ilvl w:val="0"/>
          <w:numId w:val="3"/>
        </w:numPr>
        <w:spacing w:after="80" w:line="280"/>
      </w:pPr>
      <w:r>
        <w:rPr>
          <w:rFonts w:ascii="Calibri" w:cs="Calibri" w:eastAsia="Calibri" w:hAnsi="Calibri"/>
          <w:b/>
          <w:bCs/>
          <w:sz w:val="22"/>
          <w:szCs w:val="22"/>
        </w:rPr>
        <w:t xml:space="preserve">Senaryo aralığı genişse</w:t>
      </w:r>
      <w:r>
        <w:rPr>
          <w:rFonts w:ascii="Calibri" w:cs="Calibri" w:eastAsia="Calibri" w:hAnsi="Calibri"/>
          <w:sz w:val="22"/>
          <w:szCs w:val="22"/>
        </w:rPr>
        <w:t xml:space="preserve"> plan tek bir tahmine dayanamaz; her senaryo için açığı ayrı hesaplayın.</w:t>
      </w:r>
    </w:p>
    <w:p>
      <w:pPr>
        <w:spacing w:after="140" w:line="288"/>
        <w:jc w:val="left"/>
      </w:pPr>
      <w:r>
        <w:rPr>
          <w:rFonts w:ascii="Calibri" w:cs="Calibri" w:eastAsia="Calibri" w:hAnsi="Calibri"/>
          <w:sz w:val="22"/>
          <w:szCs w:val="22"/>
        </w:rPr>
        <w:t xml:space="preserve">Sınırlamalar da önemlidir. Standart formül ve eşik vermez; rehber sayfasındaki devir oranı, boş kadro (FTE-yıl) ve yetkinlik açığı gibi türetilmiş ölçüler standartta bu biçimde tanımlı değildir; seçilen payda, dönem ve birim yazılı tutulmalıdır. FTE, gün ve kişi karıştırılmamalı; talep ve arz aynı birimle (tercihen FTE) ifade edilmelidir. Onaysız talep, onaylı talep gibi sunulmalı ama aynı sayıya karıştırılmamalı; hangisinin açığa dahil edildiği raporda belirtilmelidir. Küçük gruplarda oranlar oynaktır: 12 kişilik bir iş ailesinde bir kişi yüzde sekiz puan yaratır. Yaş, cinsiyet, çeşitlilik ve sağlıkla ilgili anket verisi hassas veridir; gruplar çok küçükse kişi belirlenebilir.</w:t>
      </w:r>
    </w:p>
    <w:p>
      <w:pPr>
        <w:spacing w:after="140" w:line="288"/>
        <w:jc w:val="left"/>
      </w:pPr>
      <w:r>
        <w:rPr>
          <w:rFonts w:ascii="Calibri" w:cs="Calibri" w:eastAsia="Calibri" w:hAnsi="Calibri"/>
          <w:sz w:val="22"/>
          <w:szCs w:val="22"/>
        </w:rPr>
        <w:t xml:space="preserve">Raporlamada alıcıya göre farklı derinlik gerekir: İK ve planlama ekibi tüm veri başlıklarını ve veri kalitesini (aylık analitik rapor); üst yönetim ve kurul senaryo bazında açığı, arz riskini ve risk iştahıyla uyumu (dönemsel skor kartı ve risk matrisi); hat yönetimi kendi iş ailelerinin açığını, devrini, emeklilik maruziyetini ve boş kadro sürelerini (aylık birim panosu); finans ve operasyon finanse edilmiş ve edilmemiş pozisyonları ve azaltma stratejilerinin yatırım gereksinimini (çeyreklik bütçe ekli rapor) görmek ister. Her raporda bölümlendirme yaklaşımı, birim (FTE ya da kişi), veri dönemi, onaylı ve onaysız talebin ayrımı, kullanılan vekil değişken ya da varsayımlar, senaryo tanımları ve karşılaştırma tabanı bulunmalıdır.</w:t>
      </w:r>
    </w:p>
    <w:p>
      <w:pPr>
        <w:pStyle w:val="Heading3"/>
        <w:keepNext/>
        <w:spacing w:after="80" w:before="220"/>
      </w:pPr>
      <w:r>
        <w:rPr>
          <w:rFonts w:ascii="Calibri" w:cs="Calibri" w:eastAsia="Calibri" w:hAnsi="Calibri"/>
          <w:b/>
          <w:bCs/>
          <w:color w:val="0B5C8A"/>
          <w:sz w:val="23"/>
          <w:szCs w:val="23"/>
        </w:rPr>
        <w:t xml:space="preserve">On adımda işgücü planlaması</w:t>
      </w:r>
    </w:p>
    <w:p>
      <w:pPr>
        <w:pStyle w:val="ListParagraph"/>
        <w:numPr>
          <w:ilvl w:val="0"/>
          <w:numId w:val="4"/>
        </w:numPr>
        <w:spacing w:after="80" w:line="280"/>
      </w:pPr>
      <w:r>
        <w:rPr>
          <w:rFonts w:ascii="Calibri" w:cs="Calibri" w:eastAsia="Calibri" w:hAnsi="Calibri"/>
          <w:b/>
          <w:bCs/>
          <w:sz w:val="22"/>
          <w:szCs w:val="22"/>
        </w:rPr>
        <w:t xml:space="preserve">Lideri ve ekibi belirleyin,</w:t>
      </w:r>
      <w:r>
        <w:rPr>
          <w:rFonts w:ascii="Calibri" w:cs="Calibri" w:eastAsia="Calibri" w:hAnsi="Calibri"/>
          <w:sz w:val="22"/>
          <w:szCs w:val="22"/>
        </w:rPr>
        <w:t xml:space="preserve"> gerekçeyi yazın (KOBİ iseniz doğrudan strateji ve senaryoya geçin).</w:t>
      </w:r>
    </w:p>
    <w:p>
      <w:pPr>
        <w:pStyle w:val="ListParagraph"/>
        <w:numPr>
          <w:ilvl w:val="0"/>
          <w:numId w:val="4"/>
        </w:numPr>
        <w:spacing w:after="80" w:line="280"/>
      </w:pPr>
      <w:r>
        <w:rPr>
          <w:rFonts w:ascii="Calibri" w:cs="Calibri" w:eastAsia="Calibri" w:hAnsi="Calibri"/>
          <w:b/>
          <w:bCs/>
          <w:sz w:val="22"/>
          <w:szCs w:val="22"/>
        </w:rPr>
        <w:t xml:space="preserve">Stratejinin işgücü sonuçlarını belgeleyin:</w:t>
      </w:r>
      <w:r>
        <w:rPr>
          <w:rFonts w:ascii="Calibri" w:cs="Calibri" w:eastAsia="Calibri" w:hAnsi="Calibri"/>
          <w:sz w:val="22"/>
          <w:szCs w:val="22"/>
        </w:rPr>
        <w:t xml:space="preserve"> kadro büyüklüğü değil, iş aileleri ve yetkinlikler.</w:t>
      </w:r>
    </w:p>
    <w:p>
      <w:pPr>
        <w:pStyle w:val="ListParagraph"/>
        <w:numPr>
          <w:ilvl w:val="0"/>
          <w:numId w:val="4"/>
        </w:numPr>
        <w:spacing w:after="80" w:line="280"/>
      </w:pPr>
      <w:r>
        <w:rPr>
          <w:rFonts w:ascii="Calibri" w:cs="Calibri" w:eastAsia="Calibri" w:hAnsi="Calibri"/>
          <w:b/>
          <w:bCs/>
          <w:sz w:val="22"/>
          <w:szCs w:val="22"/>
        </w:rPr>
        <w:t xml:space="preserve">İletişim planı kurun.</w:t>
      </w:r>
    </w:p>
    <w:p>
      <w:pPr>
        <w:pStyle w:val="ListParagraph"/>
        <w:numPr>
          <w:ilvl w:val="0"/>
          <w:numId w:val="4"/>
        </w:numPr>
        <w:spacing w:after="80" w:line="280"/>
      </w:pPr>
      <w:r>
        <w:rPr>
          <w:rFonts w:ascii="Calibri" w:cs="Calibri" w:eastAsia="Calibri" w:hAnsi="Calibri"/>
          <w:b/>
          <w:bCs/>
          <w:sz w:val="22"/>
          <w:szCs w:val="22"/>
        </w:rPr>
        <w:t xml:space="preserve">İşgücünü bölümlendirin;</w:t>
      </w:r>
      <w:r>
        <w:rPr>
          <w:rFonts w:ascii="Calibri" w:cs="Calibri" w:eastAsia="Calibri" w:hAnsi="Calibri"/>
          <w:sz w:val="22"/>
          <w:szCs w:val="22"/>
        </w:rPr>
        <w:t xml:space="preserve"> talep ve arza aynı sınıflandırmayı uygulayın.</w:t>
      </w:r>
    </w:p>
    <w:p>
      <w:pPr>
        <w:pStyle w:val="ListParagraph"/>
        <w:numPr>
          <w:ilvl w:val="0"/>
          <w:numId w:val="4"/>
        </w:numPr>
        <w:spacing w:after="80" w:line="280"/>
      </w:pPr>
      <w:r>
        <w:rPr>
          <w:rFonts w:ascii="Calibri" w:cs="Calibri" w:eastAsia="Calibri" w:hAnsi="Calibri"/>
          <w:b/>
          <w:bCs/>
          <w:sz w:val="22"/>
          <w:szCs w:val="22"/>
        </w:rPr>
        <w:t xml:space="preserve">Mevcut talep ve arzı çıkarın</w:t>
      </w:r>
      <w:r>
        <w:rPr>
          <w:rFonts w:ascii="Calibri" w:cs="Calibri" w:eastAsia="Calibri" w:hAnsi="Calibri"/>
          <w:sz w:val="22"/>
          <w:szCs w:val="22"/>
        </w:rPr>
        <w:t xml:space="preserve"> (FTE bazında, asgari 12 ay, tercihen üç yıl).</w:t>
      </w:r>
    </w:p>
    <w:p>
      <w:pPr>
        <w:pStyle w:val="ListParagraph"/>
        <w:numPr>
          <w:ilvl w:val="0"/>
          <w:numId w:val="4"/>
        </w:numPr>
        <w:spacing w:after="80" w:line="280"/>
      </w:pPr>
      <w:r>
        <w:rPr>
          <w:rFonts w:ascii="Calibri" w:cs="Calibri" w:eastAsia="Calibri" w:hAnsi="Calibri"/>
          <w:b/>
          <w:bCs/>
          <w:sz w:val="22"/>
          <w:szCs w:val="22"/>
        </w:rPr>
        <w:t xml:space="preserve">Gerekirse emek piyasasını tarayın</w:t>
      </w:r>
      <w:r>
        <w:rPr>
          <w:rFonts w:ascii="Calibri" w:cs="Calibri" w:eastAsia="Calibri" w:hAnsi="Calibri"/>
          <w:sz w:val="22"/>
          <w:szCs w:val="22"/>
        </w:rPr>
        <w:t xml:space="preserve"> ve işgücü anketi yapın.</w:t>
      </w:r>
    </w:p>
    <w:p>
      <w:pPr>
        <w:pStyle w:val="ListParagraph"/>
        <w:numPr>
          <w:ilvl w:val="0"/>
          <w:numId w:val="4"/>
        </w:numPr>
        <w:spacing w:after="80" w:line="280"/>
      </w:pPr>
      <w:r>
        <w:rPr>
          <w:rFonts w:ascii="Calibri" w:cs="Calibri" w:eastAsia="Calibri" w:hAnsi="Calibri"/>
          <w:b/>
          <w:bCs/>
          <w:sz w:val="22"/>
          <w:szCs w:val="22"/>
        </w:rPr>
        <w:t xml:space="preserve">Üç senaryo kurun:</w:t>
      </w:r>
      <w:r>
        <w:rPr>
          <w:rFonts w:ascii="Calibri" w:cs="Calibri" w:eastAsia="Calibri" w:hAnsi="Calibri"/>
          <w:sz w:val="22"/>
          <w:szCs w:val="22"/>
        </w:rPr>
        <w:t xml:space="preserve"> değişim yok, büyüme, düşüş.</w:t>
      </w:r>
    </w:p>
    <w:p>
      <w:pPr>
        <w:pStyle w:val="ListParagraph"/>
        <w:numPr>
          <w:ilvl w:val="0"/>
          <w:numId w:val="4"/>
        </w:numPr>
        <w:spacing w:after="80" w:line="280"/>
      </w:pPr>
      <w:r>
        <w:rPr>
          <w:rFonts w:ascii="Calibri" w:cs="Calibri" w:eastAsia="Calibri" w:hAnsi="Calibri"/>
          <w:b/>
          <w:bCs/>
          <w:sz w:val="22"/>
          <w:szCs w:val="22"/>
        </w:rPr>
        <w:t xml:space="preserve">Açıkları hesaplayın ve riski tanımlayın</w:t>
      </w:r>
      <w:r>
        <w:rPr>
          <w:rFonts w:ascii="Calibri" w:cs="Calibri" w:eastAsia="Calibri" w:hAnsi="Calibri"/>
          <w:sz w:val="22"/>
          <w:szCs w:val="22"/>
        </w:rPr>
        <w:t xml:space="preserve"> (net ve iş ailesi bazında).</w:t>
      </w:r>
    </w:p>
    <w:p>
      <w:pPr>
        <w:pStyle w:val="ListParagraph"/>
        <w:numPr>
          <w:ilvl w:val="0"/>
          <w:numId w:val="4"/>
        </w:numPr>
        <w:spacing w:after="80" w:line="280"/>
      </w:pPr>
      <w:r>
        <w:rPr>
          <w:rFonts w:ascii="Calibri" w:cs="Calibri" w:eastAsia="Calibri" w:hAnsi="Calibri"/>
          <w:b/>
          <w:bCs/>
          <w:sz w:val="22"/>
          <w:szCs w:val="22"/>
        </w:rPr>
        <w:t xml:space="preserve">Stratejileri ve eylem planını yazın.</w:t>
      </w:r>
    </w:p>
    <w:p>
      <w:pPr>
        <w:pStyle w:val="ListParagraph"/>
        <w:numPr>
          <w:ilvl w:val="0"/>
          <w:numId w:val="4"/>
        </w:numPr>
        <w:spacing w:after="80" w:line="280"/>
      </w:pPr>
      <w:r>
        <w:rPr>
          <w:rFonts w:ascii="Calibri" w:cs="Calibri" w:eastAsia="Calibri" w:hAnsi="Calibri"/>
          <w:b/>
          <w:bCs/>
          <w:sz w:val="22"/>
          <w:szCs w:val="22"/>
        </w:rPr>
        <w:t xml:space="preserve">İzleyin ve olağan iş planlamasına gömün.</w:t>
      </w:r>
    </w:p>
    <w:p>
      <w:pPr>
        <w:spacing w:after="140" w:line="288"/>
        <w:jc w:val="left"/>
      </w:pPr>
      <w:r>
        <w:rPr>
          <w:rFonts w:ascii="Calibri" w:cs="Calibri" w:eastAsia="Calibri" w:hAnsi="Calibri"/>
          <w:sz w:val="22"/>
          <w:szCs w:val="22"/>
        </w:rPr>
        <w:t xml:space="preserve">Sonraki adım: Plan, ancak mevcut işgücünün belirli işlere belirli zamanlarda atanmasıyla gerçeğe dönüşür. Bu kısa vadeli sorumluluk, ISO 30434’ün konusudur (2.2).</w:t>
      </w:r>
    </w:p>
    <w:p>
      <w:pPr>
        <w:pStyle w:val="Heading1"/>
        <w:keepNext/>
        <w:pageBreakBefore/>
        <w:spacing w:after="100" w:before="0"/>
      </w:pPr>
      <w:r>
        <w:rPr>
          <w:rFonts w:ascii="Calibri" w:cs="Calibri" w:eastAsia="Calibri" w:hAnsi="Calibri"/>
          <w:b/>
          <w:bCs/>
          <w:color w:val="0B5C8A"/>
          <w:sz w:val="34"/>
          <w:szCs w:val="34"/>
        </w:rPr>
        <w:t xml:space="preserve">2.2  İşgücü Tahsisi</w:t>
      </w:r>
    </w:p>
    <w:p>
      <w:pPr>
        <w:keepNext/>
        <w:pBdr>
          <w:bottom w:val="single" w:color="0B5C8A" w:sz="8" w:space="6"/>
        </w:pBdr>
        <w:spacing w:after="220"/>
      </w:pPr>
      <w:r>
        <w:rPr>
          <w:rFonts w:ascii="Calibri" w:cs="Calibri" w:eastAsia="Calibri" w:hAnsi="Calibri"/>
          <w:i/>
          <w:iCs/>
          <w:color w:val="59636F"/>
          <w:sz w:val="26"/>
          <w:szCs w:val="26"/>
        </w:rPr>
        <w:t xml:space="preserve">İşgücünün birimlere ve işlere tahsisi · ISO 30434</w:t>
      </w:r>
    </w:p>
    <w:p>
      <w:pPr>
        <w:spacing w:after="140" w:line="288"/>
        <w:jc w:val="left"/>
      </w:pPr>
      <w:r>
        <w:rPr>
          <w:rFonts w:ascii="Calibri" w:cs="Calibri" w:eastAsia="Calibri" w:hAnsi="Calibri"/>
          <w:sz w:val="22"/>
          <w:szCs w:val="22"/>
        </w:rPr>
        <w:t xml:space="preserve">Plan yapılmış, işgücü işe alınmış, kapasite bulunmuştur; fakat iş hâlâ kimseye atanmamıştır. Bir vardiya listesinin hazırlanması, bir projeye ekip kurulması, bir görevin birine verilmesi, işgücü yönetiminin en gündelik ve en çok hata yapılan alanıdır. ISO 30434, bu alanı bir süreç çerçevesine kavuşturur. Bu bölümü okuduğunuzda tahsisin dört adımını, doğrulama mantığını (teslimat, kullanım, iş yükü), aşama, ufuk ve dönem kavramlarını, önleyici eylemleri ve sistem ölçümlerini öğrenmiş olacaksınız.</w:t>
      </w:r>
    </w:p>
    <w:p>
      <w:pPr>
        <w:pStyle w:val="Heading2"/>
        <w:keepNext/>
        <w:spacing w:after="110" w:before="320"/>
      </w:pPr>
      <w:r>
        <w:rPr>
          <w:rFonts w:ascii="Calibri" w:cs="Calibri" w:eastAsia="Calibri" w:hAnsi="Calibri"/>
          <w:b/>
          <w:bCs/>
          <w:sz w:val="27"/>
          <w:szCs w:val="27"/>
        </w:rPr>
        <w:t xml:space="preserve">2.2.1  Standardın yeri ve kapsamı</w:t>
      </w:r>
    </w:p>
    <w:p>
      <w:pPr>
        <w:spacing w:after="140" w:line="288"/>
        <w:jc w:val="left"/>
      </w:pPr>
      <w:r>
        <w:rPr>
          <w:rFonts w:ascii="Calibri" w:cs="Calibri" w:eastAsia="Calibri" w:hAnsi="Calibri"/>
          <w:sz w:val="22"/>
          <w:szCs w:val="22"/>
        </w:rPr>
        <w:t xml:space="preserve">ISO 30434:2023, işin çalışanlara tahsis edilmesi (workforce allocation) için bir süreç, uygulama ve yönetim faaliyetleri çerçevesi tanımlayan uluslararası bir standarttır. ISO ilk baskısı Haziran 2023’tür; rehber sayfası, BSI’nin 30 Haziran 2023’te yayımladığı BS ISO 30434:2023 uyarlamasını kaynak alır. Standardın girişine göre işin çalışanlara tahsisi bir kurumdaki en temel yönetim görev ve sorumluluklarından biridir; insanların kurumun teslim yeteneği ve finansal sonuçlar üzerinde derin etkisi vardır ve İK işlevi dengeli sonuçları teşvik etmede önemli bir rol oynamalıdır.</w:t>
      </w:r>
    </w:p>
    <w:p>
      <w:pPr>
        <w:spacing w:after="140" w:line="288"/>
        <w:jc w:val="left"/>
      </w:pPr>
      <w:r>
        <w:rPr>
          <w:rFonts w:ascii="Calibri" w:cs="Calibri" w:eastAsia="Calibri" w:hAnsi="Calibri"/>
          <w:sz w:val="22"/>
          <w:szCs w:val="22"/>
        </w:rPr>
        <w:t xml:space="preserve">Standart tahsisi, tahsis kararlarını hazırlama, atama ve bilgilendirme, çalışan yanıtlarını toplama ve tahsisi ayarlama süreci olarak tanımlar. Tüm tahsis yöntemleri ve işgücü türleri için geçerli üst düzey ilkeleri ve süreçleri ele alır: İş kurum tarafından yönlendirilebilir ya da çalışan tarafından seçilebilir; kararlar insan muhakemesiyle ya da otomatik araçlarla alınabilir. Kapsam dışı olanlar ise açıkça sayılır: devamsızlık yönetimi ve zaman takibi, rol ya da beceri bazlı işgücü planlaması, çalışma standartları, eğitim ve yedekleme, işe alım, ücret ve performans değerlendirme, sağlık ve güvenlik, ergonomi, iş organizasyonu yöntemleri (yalın üretim, çevik proje yönetimi) ve dijital çalışanlar (robotlar, yapay zekâ botları).</w:t>
      </w:r>
    </w:p>
    <w:p>
      <w:pPr>
        <w:spacing w:after="140" w:line="288"/>
        <w:jc w:val="left"/>
      </w:pPr>
      <w:r>
        <w:rPr>
          <w:rFonts w:ascii="Calibri" w:cs="Calibri" w:eastAsia="Calibri" w:hAnsi="Calibri"/>
          <w:sz w:val="22"/>
          <w:szCs w:val="22"/>
        </w:rPr>
        <w:t xml:space="preserve">Standardın bu bölümdeki yeri, işgücü planlamasının (2.1) hemen ardındadır. Tahsis süreçleri, işgücünü bölümlere ayıran, açıkları hesaplayan ve işe alım, eğitim ve transferleri planlayan işgücü planlaması süreçlerini izler ve genellikle çalışanların kendi işlerini yönettiği düzeyin bir öncesinde sona erer; devamsızlık yönetimi ve zaman takibi süreçleriyle arayüz oluşturur. Bu akış, iş gününe doğru şöyle okunabilir: işgücü planlaması, işgücü tahsisi, zaman takibi ve devamsızlık yönetimi.</w:t>
      </w:r>
    </w:p>
    <w:p>
      <w:pPr>
        <w:pStyle w:val="Heading2"/>
        <w:keepNext/>
        <w:spacing w:after="110" w:before="320"/>
      </w:pPr>
      <w:r>
        <w:rPr>
          <w:rFonts w:ascii="Calibri" w:cs="Calibri" w:eastAsia="Calibri" w:hAnsi="Calibri"/>
          <w:b/>
          <w:bCs/>
          <w:sz w:val="27"/>
          <w:szCs w:val="27"/>
        </w:rPr>
        <w:t xml:space="preserve">2.2.2  Dört adım, dört yön, dört çaba biçimi</w:t>
      </w:r>
    </w:p>
    <w:p>
      <w:pPr>
        <w:spacing w:after="140" w:line="288"/>
        <w:jc w:val="left"/>
      </w:pPr>
      <w:r>
        <w:rPr>
          <w:rFonts w:ascii="Calibri" w:cs="Calibri" w:eastAsia="Calibri" w:hAnsi="Calibri"/>
          <w:sz w:val="22"/>
          <w:szCs w:val="22"/>
        </w:rPr>
        <w:t xml:space="preserve">Tahsis süreci dört adımdan oluşur: hazırla (iş ve çalışanlar hakkında girdi verisi toplanır), ata (iş ve çalışanlar eşleştirilir), bilgilendir (atamalar duyurulur) ve yanıtla (çalışanlar kabul eder, reddeder, sorgular ya da değiştirir). Her aşamada en az hazırla ve ata adımları bulunur; bilgilendir ve yanıtla en azından işten önceki son aşamada yer alır.</w:t>
      </w:r>
    </w:p>
    <w:p>
      <w:pPr>
        <w:spacing w:after="140" w:line="288"/>
        <w:jc w:val="left"/>
      </w:pPr>
      <w:r>
        <w:rPr>
          <w:rFonts w:ascii="Calibri" w:cs="Calibri" w:eastAsia="Calibri" w:hAnsi="Calibri"/>
          <w:sz w:val="22"/>
          <w:szCs w:val="22"/>
        </w:rPr>
        <w:t xml:space="preserve">Atamanın kendisinin de dört yönü vardır: (a) çalışanları ve işi eşleştirme, (b) hedef sonuçlara ulaşılabileceğini doğrulama, (c) gerekirse önleyici eylem alma ve (d) uzlaşmayı kabul etme. Bu sıralama önemlidir, çünkü pek çok kurum yalnızca birinci yönü, yani eşleştirmeyi uygular. Standart ise eşleştirmenin ardından sonuçların hedefe uygunluğunun sınanmasını, uygun değilse önlem alınmasını ve hiçbir önlem yeterli olmuyorsa uzlaşmanın (geç teslim, düşük kullanım ya da yüksek iş yükünü kabul etmenin) açıkça, bilinçli biçimde yapılmasını 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38"/>
        <w:gridCol w:w="3100"/>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Çaba biçimi</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Talep</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Yapılması gereken iş miktarı</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vardiya için 40 kişi-saat işi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Tahsis edilen iş</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Belirli bir dönem için çalışanlara tahsis edilen iş</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Çalışanlara fiilen atanan 36 kişi-saat</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Kapasite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toplam uygunluğu</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Ekibin toplam çalışabilir süresi</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uygunluğu</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işi üstlenebileceği zaman ve süre</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o hafta 40 saat uygun olması</w:t>
            </w:r>
          </w:p>
        </w:tc>
      </w:tr>
    </w:tbl>
    <w:p>
      <w:pPr>
        <w:spacing w:after="140"/>
      </w:pPr>
    </w:p>
    <w:p>
      <w:pPr>
        <w:spacing w:after="140" w:line="288"/>
        <w:jc w:val="left"/>
      </w:pPr>
      <w:r>
        <w:rPr>
          <w:rFonts w:ascii="Calibri" w:cs="Calibri" w:eastAsia="Calibri" w:hAnsi="Calibri"/>
          <w:sz w:val="22"/>
          <w:szCs w:val="22"/>
        </w:rPr>
        <w:t xml:space="preserve">Bu dört nicelik, tahsisin “para birimi”dir. Doğrulama, bunları dönem dönem karşılaştırarak yapılır: Talep ile tahsis edilen iş arasındaki fark teslim riskini, tahsis edilen iş ile kapasite arasındaki fark kullanım düzeyini, tahsis edilen iş ile bir çalışanın uygunluğu arasındaki fark ise o çalışanın iş yükünü gösterir.</w:t>
      </w:r>
    </w:p>
    <w:p>
      <w:pPr>
        <w:pStyle w:val="Heading2"/>
        <w:keepNext/>
        <w:spacing w:after="110" w:before="320"/>
      </w:pPr>
      <w:r>
        <w:rPr>
          <w:rFonts w:ascii="Calibri" w:cs="Calibri" w:eastAsia="Calibri" w:hAnsi="Calibri"/>
          <w:b/>
          <w:bCs/>
          <w:sz w:val="27"/>
          <w:szCs w:val="27"/>
        </w:rPr>
        <w:t xml:space="preserve">2.2.3  Kurumu anlamak ve çerçeveyi kurmak</w:t>
      </w:r>
    </w:p>
    <w:p>
      <w:pPr>
        <w:spacing w:after="140" w:line="288"/>
        <w:jc w:val="left"/>
      </w:pPr>
      <w:r>
        <w:rPr>
          <w:rFonts w:ascii="Calibri" w:cs="Calibri" w:eastAsia="Calibri" w:hAnsi="Calibri"/>
          <w:sz w:val="22"/>
          <w:szCs w:val="22"/>
        </w:rPr>
        <w:t xml:space="preserve">Çerçeve ve süreçleri tanımlamadan önce kurum, çalışanlar, iş, paydaşlar, kurallar ve politikalar belgelenmiş biçimde anlaşılmalıdır (madde 5). Bir kurumun kendi içinde farklı işgücü grupları, yani işgücü içinde işgücü ve her biri için benzersiz süreçler olabilir. Standart on karakteristik sayar: kurum, iş, çalışan, tahsis, tahsis eden, iletişim, paydaşlar, kurallar ve politikalar ile hedefler ve başarı faktörleri. Bunların içinde iki tanesi, tahsisin doğasını belirler.</w:t>
      </w:r>
    </w:p>
    <w:p>
      <w:pPr>
        <w:spacing w:after="140" w:line="288"/>
        <w:jc w:val="left"/>
      </w:pPr>
      <w:r>
        <w:rPr>
          <w:rFonts w:ascii="Calibri" w:cs="Calibri" w:eastAsia="Calibri" w:hAnsi="Calibri"/>
          <w:sz w:val="22"/>
          <w:szCs w:val="22"/>
        </w:rPr>
        <w:t xml:space="preserve">Birincisi işin tanımıdır (5.3). İşin nasıl ve hangi ayrıntıda tanımlandığı (proje aşaması, görev, vardiya, yer, zaman, uzaktan çalışma, gereken roller ve beceriler) ve talebin nasıl nicelleştirildiği (kadro, görev başına saat, FTE, hikâye puanı) bütün sonraki hesapları belirler. İmalatta talep vardiya başına kadro, proje teslimatında görev başına saat, kurumsal destekte pozisyon sayısı ya da FTE olarak ifade edilir. İkincisi, kısıt türüdür (5.5): Tahsis işgücü kısıtlı olabilir (kapasite, teslim edilebilecek işi belirler), iş kısıtlı olabilir (iş, gereken kapasiteyi belirler) ya da her ikisi kısıtlı olabilir. Bu ayrım doğrulamanın anlamını değiştirir: Kullanım oranı yalnızca işgücü kısıtlı durumda anlamlıdır; tren sürücüleri ya da perakende geçici işçileri gibi iş kısıtlı işgücünde kapasite işe göre belirlenir.</w:t>
      </w:r>
    </w:p>
    <w:p>
      <w:pPr>
        <w:spacing w:after="140" w:line="288"/>
        <w:jc w:val="left"/>
      </w:pPr>
      <w:r>
        <w:rPr>
          <w:rFonts w:ascii="Calibri" w:cs="Calibri" w:eastAsia="Calibri" w:hAnsi="Calibri"/>
          <w:sz w:val="22"/>
          <w:szCs w:val="22"/>
        </w:rPr>
        <w:t xml:space="preserve">Standart, etkili tahsisin ilkelerini şöyle sıralar: Devlet ve kurum düzenlemelerine, politikalarına ve anlaşmalarına uymak; çalışanlara fiziksel ya da ruhsal zarar vermemek; işi eşitlik ve saygıyla tahsis etmek; çalışma zamanı ve biçimlerinde esneklik seçeneklerini düşünmek; şeffaf ve adil tahsis kararlarını mümkün kılmak; kararları çalışanların kabul edebileceği biçimde açık ve zamanında iletmek. Çerçeve düzeyinde ise sekiz yönetim ilkesi önerilir (madde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İlke</w:t>
            </w:r>
          </w:p>
        </w:tc>
        <w:tc>
          <w:tcPr>
            <w:tcW w:type="dxa" w:w="6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İçerik</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Sorumluluk ve yetki</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Görev ya da pozisyon tanımında yetki, kapsam ve sorumluluk belgelenir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Hesap verebilirlik</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Ölçülebilir, stratejiye katkı veren, net sahibi olan performans hedefleri; işin etkililiğini ölçen metrikler çalışanlara şeffaftır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kaynak</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yükü, kapasite ve yetkinliğin görünürlüğü; tahsis edenler eğitilmiş (hatta akredite) olmalı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beklentileri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Liderlik istenen sonuçları sağlar, diğer işlevleri hizalar, çalışan ve temsilci katılımını güvence altına alır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Çerçevenin şeffaflığı</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kuralları kısa, erişilebilir ve tutarlı uygulanır; değişiklikler iletilir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özerkliği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atanan işi kabul etme ya da reddetme (kapasite, yetenek, yetki ya da çalışma ruhsatı nedeniyle) konusundaki özerkliği belgelenir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İletişim</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seviyedeki çalışana ve paydaşa; gizliliği ve hassas tahsis bilgilerinin güvenliğini korur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Sürekli iyileştirme</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Performansa katkı veren bileşenleri izleme, ölçme ve süreç iyileştirmelerini uygulama yeteneği</w:t>
            </w:r>
          </w:p>
        </w:tc>
      </w:tr>
    </w:tbl>
    <w:p>
      <w:pPr>
        <w:spacing w:after="140"/>
      </w:pPr>
    </w:p>
    <w:p>
      <w:pPr>
        <w:pStyle w:val="Heading2"/>
        <w:keepNext/>
        <w:spacing w:after="110" w:before="320"/>
      </w:pPr>
      <w:r>
        <w:rPr>
          <w:rFonts w:ascii="Calibri" w:cs="Calibri" w:eastAsia="Calibri" w:hAnsi="Calibri"/>
          <w:b/>
          <w:bCs/>
          <w:sz w:val="27"/>
          <w:szCs w:val="27"/>
        </w:rPr>
        <w:t xml:space="preserve">2.2.4  Süreç tasarımı: birimler, havuzlar, aşamalar, ufuk ve dönem</w:t>
      </w:r>
    </w:p>
    <w:p>
      <w:pPr>
        <w:spacing w:after="140" w:line="288"/>
        <w:jc w:val="left"/>
      </w:pPr>
      <w:r>
        <w:rPr>
          <w:rFonts w:ascii="Calibri" w:cs="Calibri" w:eastAsia="Calibri" w:hAnsi="Calibri"/>
          <w:sz w:val="22"/>
          <w:szCs w:val="22"/>
        </w:rPr>
        <w:t xml:space="preserve">Her işgücü için, iş ve işgücü karakteristiklerine göre bir tahsis süreci tasarlanır ve belgelenir (madde 7). En azından birimler, havuzlar, aşamalar, adımlar, dönemler, ufuklar, bilgi akışı ve sorumluluklar tanımlanır. Tahsis, rol ve konum gibi birimler içinde yapılır; birimler dengeleme, eşleştirme, doğrulama ve sorumlulukları tanımlamada kullanılır. Çalışanlar ise bir havuzdan birimlere kaynaklanabilir: ajans personeli, eğitimli hızlı yemek çalışanları ve kayıtlı hemşireler ön nitelikli çalışanlara örnektir. İşgücü planlamasındaki segmentler ile tahsis birimleri her zaman örtüşmeyebilir.</w:t>
      </w:r>
    </w:p>
    <w:p>
      <w:pPr>
        <w:spacing w:after="140" w:line="288"/>
        <w:jc w:val="left"/>
      </w:pPr>
      <w:r>
        <w:rPr>
          <w:rFonts w:ascii="Calibri" w:cs="Calibri" w:eastAsia="Calibri" w:hAnsi="Calibri"/>
          <w:sz w:val="22"/>
          <w:szCs w:val="22"/>
        </w:rPr>
        <w:t xml:space="preserve">Tahsis süreci aşamalara bölünür ve her aşamanın üç özelliği vardır: adımlar, ufuk ve dönem. Ufuk, ata adımı ile işin başlaması arasındaki süredir; yani kararları iletme son tarihidir. Dönem, atamanın geçerli olduğu süredir. Aşamalar en uzun ufuktan en kısaya sıralanır; sonraki aşamalarda kararlar daha ayrıntılıdır. Standardın vardiya örneği bu mantığı açıkça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438"/>
        <w:gridCol w:w="2000"/>
        <w:gridCol w:w="2000"/>
      </w:tblGrid>
      <w:tr>
        <w:trPr>
          <w:cantSplit/>
          <w:tblHeader/>
        </w:trPr>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4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Dönem</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Ufuk</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Çalışılan ya da izinli günler</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 hafta</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 hafta</w:t>
            </w:r>
          </w:p>
        </w:tc>
      </w:tr>
      <w:tr>
        <w:trPr>
          <w:cantSplit/>
        </w:trPr>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Vardiya</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hafta</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 hafta</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Görev</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gün</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gün</w:t>
            </w:r>
          </w:p>
        </w:tc>
      </w:tr>
    </w:tbl>
    <w:p>
      <w:pPr>
        <w:spacing w:after="140"/>
      </w:pPr>
    </w:p>
    <w:p>
      <w:pPr>
        <w:spacing w:after="140" w:line="288"/>
        <w:jc w:val="left"/>
      </w:pPr>
      <w:r>
        <w:rPr>
          <w:rFonts w:ascii="Calibri" w:cs="Calibri" w:eastAsia="Calibri" w:hAnsi="Calibri"/>
          <w:sz w:val="22"/>
          <w:szCs w:val="22"/>
        </w:rPr>
        <w:t xml:space="preserve">Bu tabloyu okuyalım: Çalışanlara hangi günlerin çalışma ya da izin günü olduğu, işten 12 hafta önce bildirilir ve dört haftalık bir dönem için geçerlidir. Hangi vardiyada çalışacakları 2 hafta önce, günlük görev ise 1 gün önce belirlenir. Standardın önemli bir notu da şudur: Ufuk, kararları iletme son tarihidir. Tahsis eden tüm aşamalardaki kararları çok erken kesinleştirebilir, ama ilgili aşamanın ufku gelene kadar iletmeyebilir. Çünkü ufuk uzadıkça iş ve çalışan bilgisi daha belirsizdir; bu belirsizlik, uzun ufuklu doğrulamalarda tolerans aralıklarının geniş tutulmasını gerektirir.</w:t>
      </w:r>
    </w:p>
    <w:p>
      <w:pPr>
        <w:spacing w:after="140" w:line="288"/>
        <w:jc w:val="left"/>
      </w:pPr>
      <w:r>
        <w:rPr>
          <w:rFonts w:ascii="Calibri" w:cs="Calibri" w:eastAsia="Calibri" w:hAnsi="Calibri"/>
          <w:sz w:val="22"/>
          <w:szCs w:val="22"/>
        </w:rPr>
        <w:t xml:space="preserve">Her aşamanın bilgi akışı da tanımlanır: hazırla (veri, kurallar, paydaşlar), ata (tahsis eden, doğrulayıcı, ufuk ve dönem) ve bilgilendir (çalışan ve paydaş için ufuk ve bilgi). Atamalar geçici olabilir (“yumuşak rezervasyon”); taahhüt çoğunlukla çalışan bilgilendirildiğinde oluşur ve bilgilendirilmiş kararların değişim süreci belgelenir. Talep oynaklığı için esnek unsurlar (tampon, yedek, stand-by) kullanılır. Standart bilgilendirme sonrası değişikliklerde bir uyarı da içerir: Bazı durumlarda zaman sınırı aşılırsa ek tazminat doğabilir.</w:t>
      </w:r>
    </w:p>
    <w:p>
      <w:pPr>
        <w:pStyle w:val="Heading2"/>
        <w:keepNext/>
        <w:spacing w:after="110" w:before="320"/>
      </w:pPr>
      <w:r>
        <w:rPr>
          <w:rFonts w:ascii="Calibri" w:cs="Calibri" w:eastAsia="Calibri" w:hAnsi="Calibri"/>
          <w:b/>
          <w:bCs/>
          <w:sz w:val="27"/>
          <w:szCs w:val="27"/>
        </w:rPr>
        <w:t xml:space="preserve">2.2.5  Doğrulama: işin teslim edileceğini nasıl bilirsiniz?</w:t>
      </w:r>
    </w:p>
    <w:p>
      <w:pPr>
        <w:spacing w:after="140" w:line="288"/>
        <w:jc w:val="left"/>
      </w:pPr>
      <w:r>
        <w:rPr>
          <w:rFonts w:ascii="Calibri" w:cs="Calibri" w:eastAsia="Calibri" w:hAnsi="Calibri"/>
          <w:sz w:val="22"/>
          <w:szCs w:val="22"/>
        </w:rPr>
        <w:t xml:space="preserve">Atama adımının en kıymetli parçası, doğrulamadır. Standart üç doğrulama tanımlar: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38"/>
        <w:gridCol w:w="2600"/>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Doğrulama</w:t>
            </w:r>
          </w:p>
        </w:tc>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Karşılaştırılan nicelikler</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 sayfasındaki formül</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Teslimat</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teslim edilecek mi?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talep ile tahsis edilen iş</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 toplam talep) × 100</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w:t>
            </w:r>
          </w:p>
        </w:tc>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 kullanılacak mı? (yalnızca işgücü kısıtlı durumlarda)</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ile toplam kapasite</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 toplam kapasite) × 100</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yükü</w:t>
            </w:r>
          </w:p>
        </w:tc>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yükü aşırı mı?</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edilen iş ile çalışanın uygunluğu</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(Çalışana tahsis edilen iş ÷ çalışanın uygunluğu) × 100</w:t>
            </w:r>
          </w:p>
        </w:tc>
      </w:tr>
    </w:tbl>
    <w:p>
      <w:pPr>
        <w:spacing w:after="140"/>
      </w:pPr>
    </w:p>
    <w:p>
      <w:pPr>
        <w:spacing w:after="140" w:line="288"/>
        <w:jc w:val="left"/>
      </w:pPr>
      <w:r>
        <w:rPr>
          <w:rFonts w:ascii="Calibri" w:cs="Calibri" w:eastAsia="Calibri" w:hAnsi="Calibri"/>
          <w:sz w:val="22"/>
          <w:szCs w:val="22"/>
        </w:rPr>
        <w:t xml:space="preserve">Standart, oran formüllerini yazmaz; yüzde, fark ya da başka bir biçimin ve birimin (saat, gün, hafta, ay, kadro ya da FTE) seçimi kuruma bırakılmıştır. Rehber sayfası yüzdeleri türetilmiş olarak sunar. Doğrulama hedef sonuçlarla ve tolerans aralıklarıyla yapılır: Kurum, hedef sonuçları tanımlar ve hedefler tolerans aralıklarıyla ifade edilir (örneğin tahmin edilen kullanım %110 ile %80 arasında).</w:t>
      </w:r>
    </w:p>
    <w:p>
      <w:pPr>
        <w:spacing w:after="140" w:line="288"/>
        <w:jc w:val="left"/>
      </w:pPr>
      <w:r>
        <w:rPr>
          <w:rFonts w:ascii="Calibri" w:cs="Calibri" w:eastAsia="Calibri" w:hAnsi="Calibri"/>
          <w:sz w:val="22"/>
          <w:szCs w:val="22"/>
        </w:rPr>
        <w:t xml:space="preserve">Bir örnekle görelim. Bir lojistik biriminde haftalık talep 1.000 kişi-saat, bu hafta çalışanlara tahsis edilen iş 940 kişi-saat ve toplam kapasite 1.100 kişi-saat olsun. Teslimat (940 ÷ 1.000) × 100 = %94, kullanım (940 ÷ 1.100) × 100 = %85,5’tir. Teslimat hedefi %95–110 ise iş eksik tahsis edilmiştir; kullanım hedefi %80–120 ise çalışan kapasitesi yeterince kullanılmaktadır. Üçüncü doğrulama ise bireysel düzeydedir: Bu birimdeki bir çalışana 52 saat iş tahsis edilmişse ve o hafta uygunluğu 45 saatse iş yükü (52 ÷ 45) × 100 = %115,6’dır; birim düzeyinde makul görünen bir tahsis, tek bir çalışanın aşırı yüklenmesini gizleyebilir.</w:t>
      </w:r>
    </w:p>
    <w:p>
      <w:pPr>
        <w:pStyle w:val="Heading3"/>
        <w:keepNext/>
        <w:spacing w:after="80" w:before="220"/>
      </w:pPr>
      <w:r>
        <w:rPr>
          <w:rFonts w:ascii="Calibri" w:cs="Calibri" w:eastAsia="Calibri" w:hAnsi="Calibri"/>
          <w:b/>
          <w:bCs/>
          <w:color w:val="0B5C8A"/>
          <w:sz w:val="23"/>
          <w:szCs w:val="23"/>
        </w:rPr>
        <w:t xml:space="preserve">Düzenli ve ek kapasite</w:t>
      </w:r>
    </w:p>
    <w:p>
      <w:pPr>
        <w:spacing w:after="140" w:line="288"/>
        <w:jc w:val="left"/>
      </w:pPr>
      <w:r>
        <w:rPr>
          <w:rFonts w:ascii="Calibri" w:cs="Calibri" w:eastAsia="Calibri" w:hAnsi="Calibri"/>
          <w:sz w:val="22"/>
          <w:szCs w:val="22"/>
        </w:rPr>
        <w:t xml:space="preserve">Doğrulama için çalışan uygunluğu rol, beceri ya da konum başına kapasiteye toplulaştırılır. Standart kapasiteyi ikiye ayırır: düzenli kapasite (düzenli uygunluk, örneğin sözleşme saatleri) ve ek kapasite (ek uygunluk, örneğin sınır içinde fazla mesai). Rehber sayfası formülü şöyle türetir: Düzenli kapasite = kişi × (sözleşme saati − planlı izin); ek kapasite = kişi × ek uygunluk; toplam = düzenli + ek. Dış çalışanların hangi kapasiteye katkı verdiğine karar verilmesi gerekir: İmalatta işgücü kiralama çoğu zaman ek kapasite sayılırken, dağıtım merkezlerinde düzenli kapasite olabilir. Fazla mesai gibi ek uygunluğa dayanan bir tahsis, düzenli kapasiteyi aşsa bile geçerli olabilir; ancak ek kapasite sınırlarını ve çalışan yorgunluğu kısıtlarını gözetmelidir.</w:t>
      </w:r>
    </w:p>
    <w:p>
      <w:pPr>
        <w:pStyle w:val="Heading2"/>
        <w:keepNext/>
        <w:spacing w:after="110" w:before="320"/>
      </w:pPr>
      <w:r>
        <w:rPr>
          <w:rFonts w:ascii="Calibri" w:cs="Calibri" w:eastAsia="Calibri" w:hAnsi="Calibri"/>
          <w:b/>
          <w:bCs/>
          <w:sz w:val="27"/>
          <w:szCs w:val="27"/>
        </w:rPr>
        <w:t xml:space="preserve">2.2.6  Önleyici eylemler ve uzlaşma</w:t>
      </w:r>
    </w:p>
    <w:p>
      <w:pPr>
        <w:spacing w:after="140" w:line="288"/>
        <w:jc w:val="left"/>
      </w:pPr>
      <w:r>
        <w:rPr>
          <w:rFonts w:ascii="Calibri" w:cs="Calibri" w:eastAsia="Calibri" w:hAnsi="Calibri"/>
          <w:sz w:val="22"/>
          <w:szCs w:val="22"/>
        </w:rPr>
        <w:t xml:space="preserve">Doğrulama istenmeyen bir sonuç gösterdiğinde, yani tahmin edilen sonuç hedef sonuçları karşılamıyorsa, önleyici eylem devreye girer. Standardın örneği şudur: Hedef kullanım %85 iken tahmin edilen kullanımın %68 olması istenmeyen bir sonuçtur; hedef %60 olsaydı sorun olmazdı. Standart (Ek B), fazla ya da eksik tahsis ve birim açığı ya da fazlası durumlarında dokuz önleyici eylem sayar. Bunların ilk bölümü (1–5 numaralı eylemler) birim içi önlemlerdir: işi yeniden dağıtmak ya da bölmek, çalışanların saatlerini artırmak veya azaltmak, birimler arasında paylaşmak. Eylemlerin ikinci bölümü (6–9) işgücü planlaması türü eylemlerdir ve kalan açık ya da fazlada toplam talebi ya da kapasiteyi değiştirmeyi hedefler.</w:t>
      </w:r>
    </w:p>
    <w:p>
      <w:pPr>
        <w:spacing w:after="140" w:line="288"/>
        <w:jc w:val="left"/>
      </w:pPr>
      <w:r>
        <w:rPr>
          <w:rFonts w:ascii="Calibri" w:cs="Calibri" w:eastAsia="Calibri" w:hAnsi="Calibri"/>
          <w:sz w:val="22"/>
          <w:szCs w:val="22"/>
        </w:rPr>
        <w:t xml:space="preserve">Eylemlerin sırası ve önceliği standartta belirtilmez; kurumun özelliklerine, kurallarına ve politikalarına bırakılır. Rehber sayfası bu konuda yol gösterici bir kural önerir: Birim içi eylemler önce, işgücü planlaması türü eylemler ise bunların ardından kalan açık ya da fazlada düşünülmelidir. Hiçbir eylem sonucu hedefe getiremiyorsa uzlaşma kabul edilir: geç teslimi, düşük kullanımı ya da yüksek iş yükünü bilinçli olarak kabul etmek. Uzlaşma kendi başına kötü değildir; kötü olan, uzlaşmanın bilinçsiz, belgelenmemiş ve çalışana iletilmemiş olmasıdır. Sonuçlar ayrıca önceki aşamalara geri beslenmelidir: İstenmeyen sonuç önceki aşamalardaki taahhütlerden doğuyorsa bu bilgi o aşamalara geri verilmelidir.</w:t>
      </w:r>
    </w:p>
    <w:p>
      <w:pPr>
        <w:pStyle w:val="Heading2"/>
        <w:keepNext/>
        <w:spacing w:after="110" w:before="320"/>
      </w:pPr>
      <w:r>
        <w:rPr>
          <w:rFonts w:ascii="Calibri" w:cs="Calibri" w:eastAsia="Calibri" w:hAnsi="Calibri"/>
          <w:b/>
          <w:bCs/>
          <w:sz w:val="27"/>
          <w:szCs w:val="27"/>
        </w:rPr>
        <w:t xml:space="preserve">2.2.7  Tahsis sisteminin ölçülmesi</w:t>
      </w:r>
    </w:p>
    <w:p>
      <w:pPr>
        <w:spacing w:after="140" w:line="288"/>
        <w:jc w:val="left"/>
      </w:pPr>
      <w:r>
        <w:rPr>
          <w:rFonts w:ascii="Calibri" w:cs="Calibri" w:eastAsia="Calibri" w:hAnsi="Calibri"/>
          <w:sz w:val="22"/>
          <w:szCs w:val="22"/>
        </w:rPr>
        <w:t xml:space="preserve">Standart tahsisin başarısını iki biçimde ölçer: tahmin edilen sonuçları hedef sonuçlara karşı doğrulayarak ve tahsis sisteminin geçmiş performansını ölçerek (madde 8). Tahmin edilen sonuçlar üç grupta toplanır: teslimat (çıktı, zamanında teslim, performans), insanlar (iş yükü, fiziksel, ruhsal ve sosyal iyi oluş) ve finans (kullanım, bütçeye uyum). Başarı faktörleri tolerans aralıklarıyla ifade edilir. Sistem ölçümü için standart beş örnek sunar: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Ölçüm</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 (rehber sayfasında türetilmiş)</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 uyumu (schedule adherence)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(İşyerinde geçirilen üretken süre ÷ toplam tahsis edilen üretken süre) × 100</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tahsise ne ölçüde uyduğu</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 performansı (schedule performance)</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(Çalışma ortamında geçirilen toplam süre ÷ atanan ya da planlanan süre) × 100</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Planın fiilen ne kadar gerçekleştiği</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Tahsis süresi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Tahsis kararının hazırlanması ve iletilmesi için geçen süre</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Sürecin hızı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Tahmin doğruluğu (forecast demand accuracy)</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(Tahmin edilen talep ÷ fiilen çalışılan süre) × 100</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Talebin ne kadar doğru öngörüldüğü</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Geçmiş kullanım (past utilization)</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(Fiilen çalışılan süre ÷ çalışanların kapasitesi) × 100</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Kapasitenin gerçekte ne kadar kullanıldığı</w:t>
            </w:r>
          </w:p>
        </w:tc>
      </w:tr>
    </w:tbl>
    <w:p>
      <w:pPr>
        <w:spacing w:after="140"/>
      </w:pPr>
    </w:p>
    <w:p>
      <w:pPr>
        <w:pStyle w:val="Heading2"/>
        <w:keepNext/>
        <w:spacing w:after="110" w:before="320"/>
      </w:pPr>
      <w:r>
        <w:rPr>
          <w:rFonts w:ascii="Calibri" w:cs="Calibri" w:eastAsia="Calibri" w:hAnsi="Calibri"/>
          <w:b/>
          <w:bCs/>
          <w:sz w:val="27"/>
          <w:szCs w:val="27"/>
        </w:rPr>
        <w:t xml:space="preserve">2.2.8  Kendi kendine tahsis, otomasyon ve çalışan özerkliği</w:t>
      </w:r>
    </w:p>
    <w:p>
      <w:pPr>
        <w:spacing w:after="140" w:line="288"/>
        <w:jc w:val="left"/>
      </w:pPr>
      <w:r>
        <w:rPr>
          <w:rFonts w:ascii="Calibri" w:cs="Calibri" w:eastAsia="Calibri" w:hAnsi="Calibri"/>
          <w:sz w:val="22"/>
          <w:szCs w:val="22"/>
        </w:rPr>
        <w:t xml:space="preserve">Standart, tahsis kararlarının kim tarafından alındığını bir tasarım seçeneği olarak ele alır. Yönlendirilmiş tahsiste kararları tahsis edenler verir; kendi kendine tahsiste (örneğin vardiya takası ya da çevik ekibin kendi iş listesinden görev alması) kararları çalışanlar verir. Kurum hangi kararları çalışanların, hangilerini kurumun verdiğini tanımlar. Kendi kendine tahsiste çalışanların gerekli bilgiye, tahsis kurallarına ve esneklik unsurlarına sahip olması, tüm kuralların uygulanması, çalışanlar arası çatışmalarda destek sağlanması ve çalışanların aşırı taahhüt etmemesi gerekir. Yönlendirilmiş tahsiste ise tahsis edenlerin bilgi, eğitim, beceri ve kurallara hâkimiyeti ile adil ve tarafsız olmaları beklenir.</w:t>
      </w:r>
    </w:p>
    <w:p>
      <w:pPr>
        <w:spacing w:after="140" w:line="288"/>
        <w:jc w:val="left"/>
      </w:pPr>
      <w:r>
        <w:rPr>
          <w:rFonts w:ascii="Calibri" w:cs="Calibri" w:eastAsia="Calibri" w:hAnsi="Calibri"/>
          <w:sz w:val="22"/>
          <w:szCs w:val="22"/>
        </w:rPr>
        <w:t xml:space="preserve">Tahsis sistemleri sözlü yönlendirmeden ve kâğıttan tam otomatik ve optimize sistemlere kadar uzanır. Standardın bu konudaki ilkesi nettir: Otomasyon ne olursa olsun, kurum tahsis sonuçlarından sorumludur. Çalışanlara en çok etkisi olan aşamalar bilgilendirmeden önce tahsis edenle gözden geçirilmelidir. Bu ilke, algoritmik tahsis sistemlerinin yaygınlaştığı bir dönemde özellikle önemlidir: Bir algoritmanın ürettiği vardiya listesi, işçilerin sağlığını, aile yaşamını ve ekonomik güvenliğini etkiler; “sistem böyle yaptı” savunması geçerli değildir.</w:t>
      </w:r>
    </w:p>
    <w:p>
      <w:pPr>
        <w:pStyle w:val="Heading2"/>
        <w:keepNext/>
        <w:spacing w:after="110" w:before="320"/>
      </w:pPr>
      <w:r>
        <w:rPr>
          <w:rFonts w:ascii="Calibri" w:cs="Calibri" w:eastAsia="Calibri" w:hAnsi="Calibri"/>
          <w:b/>
          <w:bCs/>
          <w:sz w:val="27"/>
          <w:szCs w:val="27"/>
        </w:rPr>
        <w:t xml:space="preserve">2.2.9  Yorum, sınırlamalar ve raporlama</w:t>
      </w:r>
    </w:p>
    <w:p>
      <w:pPr>
        <w:pStyle w:val="ListParagraph"/>
        <w:numPr>
          <w:ilvl w:val="0"/>
          <w:numId w:val="3"/>
        </w:numPr>
        <w:spacing w:after="80" w:line="280"/>
      </w:pPr>
      <w:r>
        <w:rPr>
          <w:rFonts w:ascii="Calibri" w:cs="Calibri" w:eastAsia="Calibri" w:hAnsi="Calibri"/>
          <w:b/>
          <w:bCs/>
          <w:sz w:val="22"/>
          <w:szCs w:val="22"/>
        </w:rPr>
        <w:t xml:space="preserve">Hedefle birlikte okuyun.</w:t>
      </w:r>
      <w:r>
        <w:rPr>
          <w:rFonts w:ascii="Calibri" w:cs="Calibri" w:eastAsia="Calibri" w:hAnsi="Calibri"/>
          <w:sz w:val="22"/>
          <w:szCs w:val="22"/>
        </w:rPr>
        <w:t xml:space="preserve"> %68’lik tahmin edilen kullanım, hedef %85 ise istenmeyen sonuçtur; hedef %60 ise sorun değildir. Standart eşik vermez.</w:t>
      </w:r>
    </w:p>
    <w:p>
      <w:pPr>
        <w:pStyle w:val="ListParagraph"/>
        <w:numPr>
          <w:ilvl w:val="0"/>
          <w:numId w:val="3"/>
        </w:numPr>
        <w:spacing w:after="80" w:line="280"/>
      </w:pPr>
      <w:r>
        <w:rPr>
          <w:rFonts w:ascii="Calibri" w:cs="Calibri" w:eastAsia="Calibri" w:hAnsi="Calibri"/>
          <w:b/>
          <w:bCs/>
          <w:sz w:val="22"/>
          <w:szCs w:val="22"/>
        </w:rPr>
        <w:t xml:space="preserve">Üç doğrulamayı ayrı yorumlayın.</w:t>
      </w:r>
      <w:r>
        <w:rPr>
          <w:rFonts w:ascii="Calibri" w:cs="Calibri" w:eastAsia="Calibri" w:hAnsi="Calibri"/>
          <w:sz w:val="22"/>
          <w:szCs w:val="22"/>
        </w:rPr>
        <w:t xml:space="preserve"> Teslimat düşükse iş teslim edilemez; kullanım düşükse kapasite boşta; iş yükü yüksekse belirli çalışanlar aşırı yüklüdür. Aynı birimde toplam kullanım normal görünürken bir çalışanın iş yükü sınırı aşabilir.</w:t>
      </w:r>
    </w:p>
    <w:p>
      <w:pPr>
        <w:pStyle w:val="ListParagraph"/>
        <w:numPr>
          <w:ilvl w:val="0"/>
          <w:numId w:val="3"/>
        </w:numPr>
        <w:spacing w:after="80" w:line="280"/>
      </w:pPr>
      <w:r>
        <w:rPr>
          <w:rFonts w:ascii="Calibri" w:cs="Calibri" w:eastAsia="Calibri" w:hAnsi="Calibri"/>
          <w:b/>
          <w:bCs/>
          <w:sz w:val="22"/>
          <w:szCs w:val="22"/>
        </w:rPr>
        <w:t xml:space="preserve">Kullanım yalnızca işgücü kısıtlı durumda anlamlıdır.</w:t>
      </w:r>
    </w:p>
    <w:p>
      <w:pPr>
        <w:pStyle w:val="ListParagraph"/>
        <w:numPr>
          <w:ilvl w:val="0"/>
          <w:numId w:val="3"/>
        </w:numPr>
        <w:spacing w:after="80" w:line="280"/>
      </w:pPr>
      <w:r>
        <w:rPr>
          <w:rFonts w:ascii="Calibri" w:cs="Calibri" w:eastAsia="Calibri" w:hAnsi="Calibri"/>
          <w:b/>
          <w:bCs/>
          <w:sz w:val="22"/>
          <w:szCs w:val="22"/>
        </w:rPr>
        <w:t xml:space="preserve">Düzenli ve ek kapasiteyi ayırın.</w:t>
      </w:r>
    </w:p>
    <w:p>
      <w:pPr>
        <w:pStyle w:val="ListParagraph"/>
        <w:numPr>
          <w:ilvl w:val="0"/>
          <w:numId w:val="3"/>
        </w:numPr>
        <w:spacing w:after="80" w:line="280"/>
      </w:pPr>
      <w:r>
        <w:rPr>
          <w:rFonts w:ascii="Calibri" w:cs="Calibri" w:eastAsia="Calibri" w:hAnsi="Calibri"/>
          <w:b/>
          <w:bCs/>
          <w:sz w:val="22"/>
          <w:szCs w:val="22"/>
        </w:rPr>
        <w:t xml:space="preserve">Belirsizliği hesaba katın:</w:t>
      </w:r>
      <w:r>
        <w:rPr>
          <w:rFonts w:ascii="Calibri" w:cs="Calibri" w:eastAsia="Calibri" w:hAnsi="Calibri"/>
          <w:sz w:val="22"/>
          <w:szCs w:val="22"/>
        </w:rPr>
        <w:t xml:space="preserve"> uzun ufuklu doğrulamada tolerans aralığını geniş, kısa ufuklu aşamalarda dar tutun.</w:t>
      </w:r>
    </w:p>
    <w:p>
      <w:pPr>
        <w:pStyle w:val="ListParagraph"/>
        <w:numPr>
          <w:ilvl w:val="0"/>
          <w:numId w:val="3"/>
        </w:numPr>
        <w:spacing w:after="80" w:line="280"/>
      </w:pPr>
      <w:r>
        <w:rPr>
          <w:rFonts w:ascii="Calibri" w:cs="Calibri" w:eastAsia="Calibri" w:hAnsi="Calibri"/>
          <w:b/>
          <w:bCs/>
          <w:sz w:val="22"/>
          <w:szCs w:val="22"/>
        </w:rPr>
        <w:t xml:space="preserve">Çalışanlara etkisi en yüksek aşamaları insan gözüyle kontrol edin.</w:t>
      </w:r>
    </w:p>
    <w:p>
      <w:pPr>
        <w:spacing w:after="140" w:line="288"/>
        <w:jc w:val="left"/>
      </w:pPr>
      <w:r>
        <w:rPr>
          <w:rFonts w:ascii="Calibri" w:cs="Calibri" w:eastAsia="Calibri" w:hAnsi="Calibri"/>
          <w:sz w:val="22"/>
          <w:szCs w:val="22"/>
        </w:rPr>
        <w:t xml:space="preserve">Rehber sayfası, standardın metnindeki bazı tutarsızlıkları kayıt altına alır; bunları bilmek, standardı doğru okumak için gereklidir. Ek C.3’teki doğrulama oranlarının tanımı, madde 7.6.2.4 ile örtüşmez: C.3 teslimatı “toplam rol kapasitesi ÷ talep” (%95–110) olarak, kullanımı “toplam rol tahsisi ÷ kapasite” (%80–120) olarak ve iş yükünü “toplam rol talebi ÷ tahsis” (%80–120) olarak tanımlar; rehber sayfasının hesaplayıcısı 7.6.2.4’ü izler. Madde 5.10’daki tolerans örneği ters yazılmıştır: “%110 ile %80 arasında” ifadesinde alt sınır %80, üst sınır %110’dur. Tablo B.1’de 6 ve 8 numaralı eylemlerin örnekleri tutarsızdır; rehber sayfası eylemleri başlıklarıyla verir ve örnekleri çıkarmıştır. Ayrıca “uygunluk” ve “kapasite” farklı düzeylerde tanımlanır; tablodaki “en yüklü çalışan” alanı yalnızca bir çalışanı kapsar ve tüm çalışanların iş yüklerini tek tek kontrol etmek kurumun işidir.</w:t>
      </w:r>
    </w:p>
    <w:p>
      <w:pPr>
        <w:spacing w:after="140" w:line="288"/>
        <w:jc w:val="left"/>
      </w:pPr>
      <w:r>
        <w:rPr>
          <w:rFonts w:ascii="Calibri" w:cs="Calibri" w:eastAsia="Calibri" w:hAnsi="Calibri"/>
          <w:sz w:val="22"/>
          <w:szCs w:val="22"/>
        </w:rPr>
        <w:t xml:space="preserve">Çıktıların iletilmesinde alıcıya göre farklı içerik gerekir. İşgücü profesyonelleri ve tahsis edenler birimleri, aşamaları, ufukları, doğrulama sonuçlarını ve önleyici eylem önerilerini görmek ister (dönemsel pano). İK yöneticileri ve politika yapıcılar çerçeveyi, kuralları, hedef sonuçları ve toleransları (yıllık politika gözden geçirmesi). Hat ve üst yöneticiler teslimat ve finans sonuçlarını, uzlaşmaları ve riskleri (skor kartı). Çalışanlar ve temsilcileri kendilerine tahsis edilen işi, bilgilendirme ufkunu, yanıt hakkını ve değişiklik kurallarını, gizliliğin korunmasını bekler. </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5"/>
        </w:numPr>
        <w:spacing w:after="80" w:line="280"/>
      </w:pPr>
      <w:r>
        <w:rPr>
          <w:rFonts w:ascii="Calibri" w:cs="Calibri" w:eastAsia="Calibri" w:hAnsi="Calibri"/>
          <w:sz w:val="22"/>
          <w:szCs w:val="22"/>
        </w:rPr>
        <w:t xml:space="preserve">İşgücü grupları ve her birinin tahsis süreci belirlendi.</w:t>
      </w:r>
    </w:p>
    <w:p>
      <w:pPr>
        <w:pStyle w:val="ListParagraph"/>
        <w:numPr>
          <w:ilvl w:val="0"/>
          <w:numId w:val="5"/>
        </w:numPr>
        <w:spacing w:after="80" w:line="280"/>
      </w:pPr>
      <w:r>
        <w:rPr>
          <w:rFonts w:ascii="Calibri" w:cs="Calibri" w:eastAsia="Calibri" w:hAnsi="Calibri"/>
          <w:sz w:val="22"/>
          <w:szCs w:val="22"/>
        </w:rPr>
        <w:t xml:space="preserve">Talebin nasıl nicelleştirildiği (kadro, saat, FTE) yazıldı.</w:t>
      </w:r>
    </w:p>
    <w:p>
      <w:pPr>
        <w:pStyle w:val="ListParagraph"/>
        <w:numPr>
          <w:ilvl w:val="0"/>
          <w:numId w:val="5"/>
        </w:numPr>
        <w:spacing w:after="80" w:line="280"/>
      </w:pPr>
      <w:r>
        <w:rPr>
          <w:rFonts w:ascii="Calibri" w:cs="Calibri" w:eastAsia="Calibri" w:hAnsi="Calibri"/>
          <w:sz w:val="22"/>
          <w:szCs w:val="22"/>
        </w:rPr>
        <w:t xml:space="preserve">Birimler, havuzlar, aşamalar, ufuk ve dönemler belgelendi.</w:t>
      </w:r>
    </w:p>
    <w:p>
      <w:pPr>
        <w:pStyle w:val="ListParagraph"/>
        <w:numPr>
          <w:ilvl w:val="0"/>
          <w:numId w:val="5"/>
        </w:numPr>
        <w:spacing w:after="80" w:line="280"/>
      </w:pPr>
      <w:r>
        <w:rPr>
          <w:rFonts w:ascii="Calibri" w:cs="Calibri" w:eastAsia="Calibri" w:hAnsi="Calibri"/>
          <w:sz w:val="22"/>
          <w:szCs w:val="22"/>
        </w:rPr>
        <w:t xml:space="preserve">Her aşamada tahsis eden, doğrulayıcı ve bilgi akışı tanımlandı.</w:t>
      </w:r>
    </w:p>
    <w:p>
      <w:pPr>
        <w:pStyle w:val="ListParagraph"/>
        <w:numPr>
          <w:ilvl w:val="0"/>
          <w:numId w:val="5"/>
        </w:numPr>
        <w:spacing w:after="80" w:line="280"/>
      </w:pPr>
      <w:r>
        <w:rPr>
          <w:rFonts w:ascii="Calibri" w:cs="Calibri" w:eastAsia="Calibri" w:hAnsi="Calibri"/>
          <w:sz w:val="22"/>
          <w:szCs w:val="22"/>
        </w:rPr>
        <w:t xml:space="preserve">Hedef sonuçlar ve tolerans aralıkları belirlendi.</w:t>
      </w:r>
    </w:p>
    <w:p>
      <w:pPr>
        <w:pStyle w:val="ListParagraph"/>
        <w:numPr>
          <w:ilvl w:val="0"/>
          <w:numId w:val="5"/>
        </w:numPr>
        <w:spacing w:after="80" w:line="280"/>
      </w:pPr>
      <w:r>
        <w:rPr>
          <w:rFonts w:ascii="Calibri" w:cs="Calibri" w:eastAsia="Calibri" w:hAnsi="Calibri"/>
          <w:sz w:val="22"/>
          <w:szCs w:val="22"/>
        </w:rPr>
        <w:t xml:space="preserve">Önleyici eylemler ve uzlaşma kuralları sıraya konuldu.</w:t>
      </w:r>
    </w:p>
    <w:p>
      <w:pPr>
        <w:pStyle w:val="ListParagraph"/>
        <w:numPr>
          <w:ilvl w:val="0"/>
          <w:numId w:val="5"/>
        </w:numPr>
        <w:spacing w:after="80" w:line="280"/>
      </w:pPr>
      <w:r>
        <w:rPr>
          <w:rFonts w:ascii="Calibri" w:cs="Calibri" w:eastAsia="Calibri" w:hAnsi="Calibri"/>
          <w:sz w:val="22"/>
          <w:szCs w:val="22"/>
        </w:rPr>
        <w:t xml:space="preserve">Çalışanın yanıt süreci ve özerkliği belgelendi.</w:t>
      </w:r>
    </w:p>
    <w:p>
      <w:pPr>
        <w:pStyle w:val="ListParagraph"/>
        <w:numPr>
          <w:ilvl w:val="0"/>
          <w:numId w:val="5"/>
        </w:numPr>
        <w:spacing w:after="80" w:line="280"/>
      </w:pPr>
      <w:r>
        <w:rPr>
          <w:rFonts w:ascii="Calibri" w:cs="Calibri" w:eastAsia="Calibri" w:hAnsi="Calibri"/>
          <w:sz w:val="22"/>
          <w:szCs w:val="22"/>
        </w:rPr>
        <w:t xml:space="preserve">Beş sistem ölçümü izleniyor; gözden geçirme dönemi belli.</w:t>
      </w:r>
    </w:p>
    <w:p>
      <w:pPr>
        <w:spacing w:after="140" w:line="288"/>
        <w:jc w:val="left"/>
      </w:pPr>
      <w:r>
        <w:rPr>
          <w:rFonts w:ascii="Calibri" w:cs="Calibri" w:eastAsia="Calibri" w:hAnsi="Calibri"/>
          <w:sz w:val="22"/>
          <w:szCs w:val="22"/>
        </w:rPr>
        <w:t xml:space="preserve">Sonraki adım: Tahsis, “elimizde ne kadar kapasite var?” sorusuna dayanır. Bu soruyu standart bir ölçüm diliyle yanıtlayan ISO/TS 30425’i inceliyoruz (2.3).</w:t>
      </w:r>
    </w:p>
    <w:p>
      <w:pPr>
        <w:pStyle w:val="Heading1"/>
        <w:keepNext/>
        <w:pageBreakBefore/>
        <w:spacing w:after="100" w:before="0"/>
      </w:pPr>
      <w:r>
        <w:rPr>
          <w:rFonts w:ascii="Calibri" w:cs="Calibri" w:eastAsia="Calibri" w:hAnsi="Calibri"/>
          <w:b/>
          <w:bCs/>
          <w:color w:val="0B5C8A"/>
          <w:sz w:val="34"/>
          <w:szCs w:val="34"/>
        </w:rPr>
        <w:t xml:space="preserve">2.3  İşgücü Bulunabilirliği Metrikleri Kümesi</w:t>
      </w:r>
    </w:p>
    <w:p>
      <w:pPr>
        <w:keepNext/>
        <w:pBdr>
          <w:bottom w:val="single" w:color="0B5C8A" w:sz="8" w:space="6"/>
        </w:pBdr>
        <w:spacing w:after="220"/>
      </w:pPr>
      <w:r>
        <w:rPr>
          <w:rFonts w:ascii="Calibri" w:cs="Calibri" w:eastAsia="Calibri" w:hAnsi="Calibri"/>
          <w:i/>
          <w:iCs/>
          <w:color w:val="59636F"/>
          <w:sz w:val="26"/>
          <w:szCs w:val="26"/>
        </w:rPr>
        <w:t xml:space="preserve">İşgücü bulunabilirliği ve işgücü piyasası göstergeleri · ISO/TS 30425</w:t>
      </w:r>
    </w:p>
    <w:p>
      <w:pPr>
        <w:spacing w:after="140" w:line="288"/>
        <w:jc w:val="left"/>
      </w:pPr>
      <w:r>
        <w:rPr>
          <w:rFonts w:ascii="Calibri" w:cs="Calibri" w:eastAsia="Calibri" w:hAnsi="Calibri"/>
          <w:sz w:val="22"/>
          <w:szCs w:val="22"/>
        </w:rPr>
        <w:t xml:space="preserve">Bir kurum kaç kişi çalıştırdığını sorduğunuzda genellikle bir sayı söyler. Peki bu sayı, kurumun gerçekte ne kadar çalışma kapasitesine sahip olduğunu gösterir mi? Yarı zamanlı çalışanlar, koşullu işgücü ve devamsızlık, bu sayının anlamını değiştirir. ISO/TS 30425, işgücü bulunabilirliğini dört metrikle tanımlar: kadro, FTE, koşullu işgücü ve devamsızlık. Bu bölümü okuduğunuzda dört metriğin tanımını, formüllerini, ölçüm kurallarını ve yorum tuzaklarını öğrenmiş olacaksınız.</w:t>
      </w:r>
    </w:p>
    <w:p>
      <w:pPr>
        <w:pStyle w:val="Heading2"/>
        <w:keepNext/>
        <w:spacing w:after="110" w:before="320"/>
      </w:pPr>
      <w:r>
        <w:rPr>
          <w:rFonts w:ascii="Calibri" w:cs="Calibri" w:eastAsia="Calibri" w:hAnsi="Calibri"/>
          <w:b/>
          <w:bCs/>
          <w:sz w:val="27"/>
          <w:szCs w:val="27"/>
        </w:rPr>
        <w:t xml:space="preserve">2.3.1  Standardın yeri ve kapsamı</w:t>
      </w:r>
    </w:p>
    <w:p>
      <w:pPr>
        <w:spacing w:after="140" w:line="288"/>
        <w:jc w:val="left"/>
      </w:pPr>
      <w:r>
        <w:rPr>
          <w:rFonts w:ascii="Calibri" w:cs="Calibri" w:eastAsia="Calibri" w:hAnsi="Calibri"/>
          <w:sz w:val="22"/>
          <w:szCs w:val="22"/>
        </w:rPr>
        <w:t xml:space="preserve">ISO/TS 30425:2021, ISO 30414’ün işgücü bulunabilirliği kümesini ayrıntılandıran bir teknik şartnamedir. Kurumlar için işgücü bulunabilirliğinin ölçüm unsurlarını anlatır ve iç ve dış raporlama için karşılaştırılabilir ölçümlerin formülünü verir. Rehber sayfası, BSI’nin 31 Mart 2021’de yayımladığı PD ISO/TS 30425:2021 uyarlamasını kaynak alır. Şartname ayrıca uyum verisini yorumlarken, özellikle iç müdahalelere karar verirken ve bunları dış paydaşlara (düzenleyiciler, yatırımcılar) raporlarken dikkate alınacak konuları vurgular.</w:t>
      </w:r>
    </w:p>
    <w:p>
      <w:pPr>
        <w:spacing w:after="140" w:line="288"/>
        <w:jc w:val="left"/>
      </w:pPr>
      <w:r>
        <w:rPr>
          <w:rFonts w:ascii="Calibri" w:cs="Calibri" w:eastAsia="Calibri" w:hAnsi="Calibri"/>
          <w:sz w:val="22"/>
          <w:szCs w:val="22"/>
        </w:rPr>
        <w:t xml:space="preserve">Şartnamenin sınırı önemlidir: Kalıcı ve geçici işgücünün çalışma kapasitesi ile ilgilidir; mevcut tahsisli işleri, becerileri ya da belirli işlere uygunlukları ele almaz. Bu konular ISO 30409’a (2.1) bırakılmıştır. Yani bu şartname “elimizde ne kadar çalışma süresi var?” sorusunu yanıtlar; “bu süre doğru işlere atanmış mı?” sorusunu değil. Şartname kendi sınırını şöyle de ifade eder: Sonuç beklenenden kötü göründüğünde ileri inceleme olumlu göstergeleri de ortaya çıkarabilir.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Önemli nokta</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Ayrıntılı hesapla, toplulaştırarak raporla</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Metrikler ekip, hat, bölüm, konum ve kurum düzeyinde hesaplanmalı; kurumlar ve konumlar arasında toplulaştırılmalı</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Kadro tek başına yanıltır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çalışma süresine bakmaksızın herkesi bir kişi sayar; kadro ve FTE birlikte okunur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FTE formülü basittir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 = A + (B ÷ C)</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Devamsızlık, çalışılabilir günlerin ne kadarında çalışanların bulunamadığıdır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Tatil, resmî tatil ve yetkili izin hesaba dahil değildir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 ayrı sayılır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Bağımsız yükleniciler ve geçici işgücü kadrodan ayrı izlenir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Ölçüm noktası sabittir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tanımlı ölçüm döneminin sonu; mali yıl ya da bütçe döngüsüyle hizalı</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Karşılaştırma aralığı üç ila beş yıldır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dönemden eğilim çıkmaz</w:t>
            </w:r>
          </w:p>
        </w:tc>
      </w:tr>
    </w:tbl>
    <w:p>
      <w:pPr>
        <w:spacing w:after="140"/>
      </w:pPr>
    </w:p>
    <w:p>
      <w:pPr>
        <w:pStyle w:val="Heading2"/>
        <w:keepNext/>
        <w:spacing w:after="110" w:before="320"/>
      </w:pPr>
      <w:r>
        <w:rPr>
          <w:rFonts w:ascii="Calibri" w:cs="Calibri" w:eastAsia="Calibri" w:hAnsi="Calibri"/>
          <w:b/>
          <w:bCs/>
          <w:sz w:val="27"/>
          <w:szCs w:val="27"/>
        </w:rPr>
        <w:t xml:space="preserve">2.3.2  Dört metrik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Kadro (headcount)</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Kuruma çalışan kişi sayısı; her çalışan, kurumla ilişkide geçirdiği süre ne olursa olsun işgücünün bireysel bir parçası olarak sayılır; şu anda sıfır saat çalışan tam ya da yarı zamanlılar da dahildir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Herhangi bir ölçüm noktasında kuruma bulunabilir çalışan sayısını vurgular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Tam zaman eşdeğeri (FTE)</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Tanımlı bir dönemde çalışılan toplam saatleri tamamlamak için gereken tam zamanlı çalışan sayısı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Yarı zamanlıların FTE’ye çevrilmesi, çıktı ve sonuçları sağlayan eşdeğer tam zamanlı çalışan sayısını gösterir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işgücü</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Bağımsız yükleniciler (serbest çalışanlar ve danışmanlar) ile geçici işgücü (kiralık, geçici ve gözetimli çalışanlar)</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Bu emek kaynağının ürettiği çabanın ve çalışma saatlerinin anlaşılması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Devamsızlık</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kullanılabilir çalışma günlerinin yüzde kaçında bulunamadığı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günlük çıktı ve verimlilik düzeylerini teslim edebilme yeteneğini etkilediği için ölçülür</w:t>
            </w:r>
          </w:p>
        </w:tc>
      </w:tr>
    </w:tbl>
    <w:p>
      <w:pPr>
        <w:spacing w:after="140"/>
      </w:pPr>
    </w:p>
    <w:p>
      <w:pPr>
        <w:spacing w:after="140" w:line="288"/>
        <w:jc w:val="left"/>
      </w:pPr>
      <w:r>
        <w:rPr>
          <w:rFonts w:ascii="Calibri" w:cs="Calibri" w:eastAsia="Calibri" w:hAnsi="Calibri"/>
          <w:sz w:val="22"/>
          <w:szCs w:val="22"/>
        </w:rPr>
        <w:t xml:space="preserve">Dört metriğin her biri, farklı bir kapasite sorusunu yanıtlar. Kadro, “kaç kişiyle ilişkimiz var?” sorusunu; FTE, “bu kişiler ne kadar çalışma süresi sağlıyor?” sorusunu; koşullu işgücü, “kadro dışından ne kadar kapasite alıyoruz?” sorusunu; devamsızlık ise “planlanan kapasitenin ne kadarı fiilen kullanılabiliyor?” sorusunu yanıtlar. Dördü birlikte okunduğunda kurumun gerçek kapasite resmi ortaya çıkar.</w:t>
      </w:r>
    </w:p>
    <w:p>
      <w:pPr>
        <w:pStyle w:val="Heading2"/>
        <w:keepNext/>
        <w:spacing w:after="110" w:before="320"/>
      </w:pPr>
      <w:r>
        <w:rPr>
          <w:rFonts w:ascii="Calibri" w:cs="Calibri" w:eastAsia="Calibri" w:hAnsi="Calibri"/>
          <w:b/>
          <w:bCs/>
          <w:sz w:val="27"/>
          <w:szCs w:val="27"/>
        </w:rPr>
        <w:t xml:space="preserve">2.3.3  Kadro ve FTE</w:t>
      </w:r>
    </w:p>
    <w:p>
      <w:pPr>
        <w:spacing w:after="140" w:line="288"/>
        <w:jc w:val="left"/>
      </w:pPr>
      <w:r>
        <w:rPr>
          <w:rFonts w:ascii="Calibri" w:cs="Calibri" w:eastAsia="Calibri" w:hAnsi="Calibri"/>
          <w:sz w:val="22"/>
          <w:szCs w:val="22"/>
        </w:rPr>
        <w:t xml:space="preserve">Kadro, işgücünün büyüklüğünü ve karmasını izlemek için kullanılır; büyümenin ve genişleme ya da daralmaya ilişkin olası sorunların hem geçmiş hem öncü göstergesi olabilir. İşgücü büyüklüğünün ayrıntılı kırılımı (bölüm ya da ekibe göre; benzerle benzeri karşılaştırma) analiz potansiyelini artırır. Kadro iki kategoriye ayrılır: toplam kadro; toplam tam zamanlı kadro ve toplam yarı zamanlı kadro.</w:t>
      </w:r>
    </w:p>
    <w:p>
      <w:pPr>
        <w:spacing w:after="140" w:line="288"/>
        <w:jc w:val="left"/>
      </w:pPr>
      <w:r>
        <w:rPr>
          <w:rFonts w:ascii="Calibri" w:cs="Calibri" w:eastAsia="Calibri" w:hAnsi="Calibri"/>
          <w:sz w:val="22"/>
          <w:szCs w:val="22"/>
        </w:rPr>
        <w:t xml:space="preserve">Kadronun tuzağı, çalışma süresini görmemesidir. 10 kişilik bir ekipte beş yarı zamanlı çalışan varsa, ekip kadroda 10 kişidir ama kapasitesi yaklaşık 7,5 kişilik olabilir. Şartname bu nedenle FTE formülünü sunar: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FTE formülü</w:t>
            </w:r>
          </w:p>
          <w:p>
            <w:pPr>
              <w:spacing w:after="0" w:line="276"/>
            </w:pPr>
            <w:r>
              <w:rPr>
                <w:rFonts w:ascii="Calibri" w:cs="Calibri" w:eastAsia="Calibri" w:hAnsi="Calibri"/>
                <w:sz w:val="21"/>
                <w:szCs w:val="21"/>
              </w:rPr>
              <w:t xml:space="preserve">D = A + (B ÷ C). A, tam zamanlı çalışan sayısı; B, yarı zamanlıların toplam çalışma saati; C, ortalama haftalık çalışma saati; D, tam zaman eşdeğeri toplamıdır. Şartnamenin örneği: 100 tam zamanlı çalışan ve 1.600 saat yarı zamanlı çalışma, haftalık süre 40 saat ise yarı zamanlıların FTE karşılığı 40, toplam 140 FTE’dir (140 = 100 + 1.600 ÷ 40).</w:t>
            </w:r>
          </w:p>
        </w:tc>
      </w:tr>
    </w:tbl>
    <w:p>
      <w:pPr>
        <w:spacing w:after="120"/>
      </w:pPr>
    </w:p>
    <w:p>
      <w:pPr>
        <w:spacing w:after="140" w:line="288"/>
        <w:jc w:val="left"/>
      </w:pPr>
      <w:r>
        <w:rPr>
          <w:rFonts w:ascii="Calibri" w:cs="Calibri" w:eastAsia="Calibri" w:hAnsi="Calibri"/>
          <w:sz w:val="22"/>
          <w:szCs w:val="22"/>
        </w:rPr>
        <w:t xml:space="preserve">Şartname örneği tam zamanlı haftalık süreyi 40 saat varsayar. Kurumunuzda tam zamanlı süre ülkeye, sözleşmeye ya da birime göre değişiyorsa kendi C değerinizi kullanın. Ek C’deki yapay kurumda tam zamanlı haftalık süre 45 saattir: 449 tam zamanlı ve geçici çalışan ile haftalık toplam 652,5 saat yarı zamanlı çalışma, FTE = 449 + 652,5 ÷ 45 = 463,5 verir. Kadro 478’dir; aradaki 14,5 kişilik fark, yarı zamanlıların (29 kişi) FTE karşılığının yalnızca 14,5 FTE olmasından gelir. Şartname yarı zamanlıların FTE içindeki payının zaman içinde izlenmesini de ister: Şartnamedeki örnekte yarı zamanlı kaynak kullanımı ölçüm dönemi boyunca toplam %11 artmıştır ve bunun muhtemelen yönetim stratejisinden kaynaklandığı belirtilir. Ayrıntıya inildiğinde farklar belirginleşir: Lojistikte yarı zamanlı FTE payı %20,00’dan %35,25’e, üretimde %18,00’dan %30,00’a çıkmıştır.</w:t>
      </w:r>
    </w:p>
    <w:p>
      <w:pPr>
        <w:pStyle w:val="Heading3"/>
        <w:keepNext/>
        <w:spacing w:after="80" w:before="220"/>
      </w:pPr>
      <w:r>
        <w:rPr>
          <w:rFonts w:ascii="Calibri" w:cs="Calibri" w:eastAsia="Calibri" w:hAnsi="Calibri"/>
          <w:b/>
          <w:bCs/>
          <w:color w:val="0B5C8A"/>
          <w:sz w:val="23"/>
          <w:szCs w:val="23"/>
        </w:rPr>
        <w:t xml:space="preserve">Bütçelenen ve fiili kadro</w:t>
      </w:r>
    </w:p>
    <w:p>
      <w:pPr>
        <w:spacing w:after="140" w:line="288"/>
        <w:jc w:val="left"/>
      </w:pPr>
      <w:r>
        <w:rPr>
          <w:rFonts w:ascii="Calibri" w:cs="Calibri" w:eastAsia="Calibri" w:hAnsi="Calibri"/>
          <w:sz w:val="22"/>
          <w:szCs w:val="22"/>
        </w:rPr>
        <w:t xml:space="preserve">Şartname, bütçelenen kadro ile fiili kadronun çeyreklik karşılaştırmasını önerir. Bütçe ile fiili kadro arasındaki artan fark, ilgili alanın çekme ya da elde tutma sorunları olduğuna işaret edebilir; fiili kadro bütçeyi aşıyorsa kontrolsüz genişleme sorusu doğar. Rehber sayfasının türettiği formül basittir: Kadro sapması = fiili kadro − bütçelenen kadro. Önemli olan tek dönemlik sapma değil, sapmanın zaman içindeki seyridir; birbirini izleyen üç çeyrekte genişleyen bir fark, yapısal bir sorunun işaretidir. Fiilin bütçeyle karşılaştırılması (kadro, FTE, koşullu işgücü ve devamsızlık için) yöneticiler, üst yönetim, yönetim kurulu ve diğer paydaşlar için anlayışın derinliğini artırır.</w:t>
      </w:r>
    </w:p>
    <w:p>
      <w:pPr>
        <w:pStyle w:val="Heading2"/>
        <w:keepNext/>
        <w:spacing w:after="110" w:before="320"/>
      </w:pPr>
      <w:r>
        <w:rPr>
          <w:rFonts w:ascii="Calibri" w:cs="Calibri" w:eastAsia="Calibri" w:hAnsi="Calibri"/>
          <w:b/>
          <w:bCs/>
          <w:sz w:val="27"/>
          <w:szCs w:val="27"/>
        </w:rPr>
        <w:t xml:space="preserve">2.3.4  Koşullu işgücü</w:t>
      </w:r>
    </w:p>
    <w:p>
      <w:pPr>
        <w:spacing w:after="140" w:line="288"/>
        <w:jc w:val="left"/>
      </w:pPr>
      <w:r>
        <w:rPr>
          <w:rFonts w:ascii="Calibri" w:cs="Calibri" w:eastAsia="Calibri" w:hAnsi="Calibri"/>
          <w:sz w:val="22"/>
          <w:szCs w:val="22"/>
        </w:rPr>
        <w:t xml:space="preserve">Teknolojinin gelişmesi, uzaktan işgücü, platform (gig) ekonomisi ve kurumların esneklik ihtiyacı nedeniyle koşullu ve geçici işgücü kullanımı küresel olarak artmaktadır. Şartname, koşullu işgücünü ikiye ayırır: bağımsız yükleniciler (serbest çalışanlar ve danışmanlar) ve geçici işgücü (kiralık, geçici ya da gözetimli çalışanlar, yani ajans işgücü). Toplam koşullu işgücü bu iki bileşenin toplamıdır ve ISO 30414’te tanımlı tüm işgücünün toplamıdır. Şartnamedeki örnek tablo bunu şöyle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400"/>
        <w:gridCol w:w="1400"/>
        <w:gridCol w:w="1438"/>
      </w:tblGrid>
      <w:tr>
        <w:trPr>
          <w:cantSplit/>
          <w:tblHeader/>
        </w:trPr>
        <w:tc>
          <w:tcPr>
            <w:tcW w:type="dxa" w:w="3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Geçici işgücü türü</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30.06.2020’ye kadar 6 ay</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30.06.2019</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30.06.2018</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30.06.2017</w:t>
            </w:r>
          </w:p>
        </w:tc>
      </w:tr>
      <w:tr>
        <w:trPr>
          <w:cantSplit/>
        </w:trPr>
        <w:tc>
          <w:tcPr>
            <w:tcW w:type="dxa" w:w="3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Serbest çalışan ve danışmanlar (bağımsız yükleniciler)</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3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Kiralık ve ajans işgücü</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87</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w:t>
            </w:r>
          </w:p>
        </w:tc>
      </w:tr>
      <w:tr>
        <w:trPr>
          <w:cantSplit/>
        </w:trPr>
        <w:tc>
          <w:tcPr>
            <w:tcW w:type="dxa" w:w="3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koşullu işgücü</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177</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w:t>
            </w:r>
          </w:p>
        </w:tc>
      </w:tr>
    </w:tbl>
    <w:p>
      <w:pPr>
        <w:spacing w:after="140"/>
      </w:pPr>
    </w:p>
    <w:p>
      <w:pPr>
        <w:spacing w:after="140" w:line="288"/>
        <w:jc w:val="left"/>
      </w:pPr>
      <w:r>
        <w:rPr>
          <w:rFonts w:ascii="Calibri" w:cs="Calibri" w:eastAsia="Calibri" w:hAnsi="Calibri"/>
          <w:sz w:val="22"/>
          <w:szCs w:val="22"/>
        </w:rPr>
        <w:t xml:space="preserve">Tablodan okunacak iki şey vardır. Toplam dört dönemde 150’den 177’ye yükselmiştir; ancak bileşenler farklı hızlarda büyür: Kiralık işgücü 70’ten 87’ye (%24) çıkarken, bağımsız yükleniciler 80’den 90’a (%12,5) çıkmıştır. Şartnamenin yorumu da buradan yola çıkar: Koşullu işgücü artıyorsa kurum esneklik arıyor olabilir; bu işgücünün ürettiği çabayı ve çalışma saatlerini kadroyla karşılaştırın ve bileşenlerden hangisinin büyüdüğüne bakın. Şartname, tablonun kurumun büyüklüğüne ve karmaşıklığına bağlı olarak alt kümelerle (departman, hizmet hattı, konum, yetkinlik) genişletilebileceğini söyler.</w:t>
      </w:r>
    </w:p>
    <w:p>
      <w:pPr>
        <w:spacing w:after="140" w:line="288"/>
        <w:jc w:val="left"/>
      </w:pPr>
      <w:r>
        <w:rPr>
          <w:rFonts w:ascii="Calibri" w:cs="Calibri" w:eastAsia="Calibri" w:hAnsi="Calibri"/>
          <w:sz w:val="22"/>
          <w:szCs w:val="22"/>
        </w:rPr>
        <w:t xml:space="preserve">Rehber sayfası, şartnamede bulunmayan türetilmiş bir ölçüyü de sunar: Koşullu işgücü payı = koşullu ÷ (çalışan + koşullu). Ek C’deki yapay kurumda (kurgusal 16 bağımsız yüklenici ve 27 ajans çalışanı) bu pay 43 ÷ (478 + 43) = %8,3’tür. Paydada kadronun mu FTE’nin mi kullanıldığı yazılmalıdır; şartname koşullu işgücünün FTE’ye çevrilmesini tanımlamaz, bu nedenle kadro ve koşullu işgücü karşılaştırılırken birimlerin (kişi ya da FTE) aynı olduğundan emin olunmalıdır.</w:t>
      </w:r>
    </w:p>
    <w:p>
      <w:pPr>
        <w:pStyle w:val="Heading2"/>
        <w:keepNext/>
        <w:spacing w:after="110" w:before="320"/>
      </w:pPr>
      <w:r>
        <w:rPr>
          <w:rFonts w:ascii="Calibri" w:cs="Calibri" w:eastAsia="Calibri" w:hAnsi="Calibri"/>
          <w:b/>
          <w:bCs/>
          <w:sz w:val="27"/>
          <w:szCs w:val="27"/>
        </w:rPr>
        <w:t xml:space="preserve">2.3.5  Devamsızlık</w:t>
      </w:r>
    </w:p>
    <w:p>
      <w:pPr>
        <w:spacing w:after="140" w:line="288"/>
        <w:jc w:val="left"/>
      </w:pPr>
      <w:r>
        <w:rPr>
          <w:rFonts w:ascii="Calibri" w:cs="Calibri" w:eastAsia="Calibri" w:hAnsi="Calibri"/>
          <w:sz w:val="22"/>
          <w:szCs w:val="22"/>
        </w:rPr>
        <w:t xml:space="preserve">Devamsızlık, çalışanların kullanılabilir çalışma günlerinin yüzde kaçında bulunamadığını gösterir. Hastalık, yaralanma, tıbbi sorunlar, kişisel nedenler, grev ya da iş memnuniyetsizliği kaynaklı devamsızlıklar kaçınılabilir ya da kaçınılamaz olabilir; tatil, resmî tatil ve yetkili izin hesaba dahil değildir. Formül şudur: A = B ÷ C × 100; burada B ölçüm dönemi boyunca devamsız gün sayısı, C ölçüm dönemi boyunca kullanılabilir çalışma günü sayısıdır. Şartnamenin örneği: C = 1.200, B = 25 ise A = 25 ÷ 1.200 × 100 = %2,08.</w:t>
      </w:r>
    </w:p>
    <w:p>
      <w:pPr>
        <w:spacing w:after="140" w:line="288"/>
        <w:jc w:val="left"/>
      </w:pPr>
      <w:r>
        <w:rPr>
          <w:rFonts w:ascii="Calibri" w:cs="Calibri" w:eastAsia="Calibri" w:hAnsi="Calibri"/>
          <w:sz w:val="22"/>
          <w:szCs w:val="22"/>
        </w:rPr>
        <w:t xml:space="preserve">Devamsızlığın doğru okunması, iki ayrıntıya bağlıdır. Birincisi, tanımdır: Hangi tür devamsızlıkların sayıldığı ve hangi izinlerin hesap dışı kaldığı kurum içinde yazılı tutulmalıdır. İkincisi, paydadır: “Kullanılabilir çalışma günü” yarı zamanlı ve vardiyalı çalışanlar için kişi-gün mü, kişi-vardiya mı olarak hesaplanacaksa, bu kurumca yazılmalı ve seriler boyunca değiştirilmemelidir. Şartnamenin en öğretici örneği, toplam ile ayrıntı arasındaki farktır: Genel devamsızlık oranı azalırken, üretim biriminde ölçüm dönemi boyunca yaklaşık %50 artış görülür. Toplam, sorunu gizler; sorun ancak birim kırılımına inildiğinde görünür olur. Bu yüzden şartname metrikleri ayrıntılı hesaplamayı ve toplulaştırarak raporlamayı ister.</w:t>
      </w:r>
    </w:p>
    <w:p>
      <w:pPr>
        <w:spacing w:after="140" w:line="288"/>
        <w:jc w:val="left"/>
      </w:pPr>
      <w:r>
        <w:rPr>
          <w:rFonts w:ascii="Calibri" w:cs="Calibri" w:eastAsia="Calibri" w:hAnsi="Calibri"/>
          <w:sz w:val="22"/>
          <w:szCs w:val="22"/>
        </w:rPr>
        <w:t xml:space="preserve">Devamsızlığın nedenlerini ayırmak da önemlidir. Hastalık, yaralanma, kişisel konular, grev ve iş memnuniyetsizliği farklı müdahaleler gerektirir; kaçınılabilir ve kaçınılamaz devamsızlık ayrı değerlendirilmelidir. ISO 30414’ün matrisindeki “plansız devamsızlık” satırı (A.5.5) de bu mantığa dayanır; aynı kavramı, plansız devamsız gün ÷ (iş günü × çalışan) × 100 formülüyle ifade eder.</w:t>
      </w:r>
    </w:p>
    <w:p>
      <w:pPr>
        <w:pStyle w:val="Heading2"/>
        <w:keepNext/>
        <w:spacing w:after="110" w:before="320"/>
      </w:pPr>
      <w:r>
        <w:rPr>
          <w:rFonts w:ascii="Calibri" w:cs="Calibri" w:eastAsia="Calibri" w:hAnsi="Calibri"/>
          <w:b/>
          <w:bCs/>
          <w:sz w:val="27"/>
          <w:szCs w:val="27"/>
        </w:rPr>
        <w:t xml:space="preserve">2.3.6  Ölçüm noktası, bağlam ve öngörü</w:t>
      </w:r>
    </w:p>
    <w:p>
      <w:pPr>
        <w:spacing w:after="140" w:line="288"/>
        <w:jc w:val="left"/>
      </w:pPr>
      <w:r>
        <w:rPr>
          <w:rFonts w:ascii="Calibri" w:cs="Calibri" w:eastAsia="Calibri" w:hAnsi="Calibri"/>
          <w:sz w:val="22"/>
          <w:szCs w:val="22"/>
        </w:rPr>
        <w:t xml:space="preserve">Hesaplama noktası, her tanımlı ölçüm döneminin sonudur: birinci ay sonu, ikinci çeyrek sonu ya da yıl sonu toplamları. Hesaplama mali yıl, yıllık bütçe döngüsü ya da ikisiyle hizalanmalıdır. Kurum başka bir ölçüm noktası seçerse tercih tutarlı kullanılmalı ve açıkça belirtilmelidir. Raporlama, önceki dönemlerle cari dönemin ve geçmiş yıllarla cari yılın karşılaştırmasını içermelidir; tipik karşılaştırma aralığı üç ilâ beş yıldır. Bu süre eğilimlerin oluşmasına, beklenti ve sonuçların daha iyi yönetilmesine ve gelecek karşılaştırma için hedef koymaya imkân verir.</w:t>
      </w:r>
    </w:p>
    <w:p>
      <w:pPr>
        <w:spacing w:after="140" w:line="288"/>
        <w:jc w:val="left"/>
      </w:pPr>
      <w:r>
        <w:rPr>
          <w:rFonts w:ascii="Calibri" w:cs="Calibri" w:eastAsia="Calibri" w:hAnsi="Calibri"/>
          <w:sz w:val="22"/>
          <w:szCs w:val="22"/>
        </w:rPr>
        <w:t xml:space="preserve">Şartname, sonucu etkileyen etkenleri ikiye ayırır. Bağlam etkenleri, FTE hareketinin altındaki nedenleri açıklar: Kurumun yürüttüğü güncel faaliyetler (yeniden yapılanmalar, eğitim), kültürel değişimler, kuşak bakış açıları, bildirimlerde artışa yol açan toplumsal değişim ya da farkındalık, pazar talebi, sendika müzakereleri ya da diğer sektörel veya bölgesel faaliyetler, sektör beklentisi ve ekonomik etkenler. Öngörü etkenleri ise gelecekteki bilinen ve beklenen olaylardır: planlanan örgüt yapısı veya işgücü değişiklikleri, yaklaşan sendika müzakereleri, ekonomik etkenler, işgücü farkındalığı ve eğitimi, siyasi, sosyal, çevresel ve yasal dinamikler ve sektörel etkiler. Bu iki liste, rapor notlarının iskeletidir: Sayının yanında “bunu şu etkeni açıklıyor, şu beklenen olay değiştirecek” cümlesi bulunmalıdır.</w:t>
      </w:r>
    </w:p>
    <w:p>
      <w:pPr>
        <w:pStyle w:val="Heading2"/>
        <w:keepNext/>
        <w:spacing w:after="110" w:before="320"/>
      </w:pPr>
      <w:r>
        <w:rPr>
          <w:rFonts w:ascii="Calibri" w:cs="Calibri" w:eastAsia="Calibri" w:hAnsi="Calibri"/>
          <w:b/>
          <w:bCs/>
          <w:sz w:val="27"/>
          <w:szCs w:val="27"/>
        </w:rPr>
        <w:t xml:space="preserve">2.3.7  Yorum, sınırlamalar ve raporlama</w:t>
      </w:r>
    </w:p>
    <w:p>
      <w:pPr>
        <w:pStyle w:val="ListParagraph"/>
        <w:numPr>
          <w:ilvl w:val="0"/>
          <w:numId w:val="3"/>
        </w:numPr>
        <w:spacing w:after="80" w:line="280"/>
      </w:pPr>
      <w:r>
        <w:rPr>
          <w:rFonts w:ascii="Calibri" w:cs="Calibri" w:eastAsia="Calibri" w:hAnsi="Calibri"/>
          <w:b/>
          <w:bCs/>
          <w:sz w:val="22"/>
          <w:szCs w:val="22"/>
        </w:rPr>
        <w:t xml:space="preserve">Kadro sabit ama FTE artıyorsa</w:t>
      </w:r>
      <w:r>
        <w:rPr>
          <w:rFonts w:ascii="Calibri" w:cs="Calibri" w:eastAsia="Calibri" w:hAnsi="Calibri"/>
          <w:sz w:val="22"/>
          <w:szCs w:val="22"/>
        </w:rPr>
        <w:t xml:space="preserve"> yarı zamanlı çalışanların saatleri artıyor olabilir.</w:t>
      </w:r>
    </w:p>
    <w:p>
      <w:pPr>
        <w:pStyle w:val="ListParagraph"/>
        <w:numPr>
          <w:ilvl w:val="0"/>
          <w:numId w:val="3"/>
        </w:numPr>
        <w:spacing w:after="80" w:line="280"/>
      </w:pPr>
      <w:r>
        <w:rPr>
          <w:rFonts w:ascii="Calibri" w:cs="Calibri" w:eastAsia="Calibri" w:hAnsi="Calibri"/>
          <w:b/>
          <w:bCs/>
          <w:sz w:val="22"/>
          <w:szCs w:val="22"/>
        </w:rPr>
        <w:t xml:space="preserve">Bütçe ile fiili kadro arasındaki fark artıyorsa</w:t>
      </w:r>
      <w:r>
        <w:rPr>
          <w:rFonts w:ascii="Calibri" w:cs="Calibri" w:eastAsia="Calibri" w:hAnsi="Calibri"/>
          <w:sz w:val="22"/>
          <w:szCs w:val="22"/>
        </w:rPr>
        <w:t xml:space="preserve"> ilgili alan çekme ya da elde tutma sorunu yaşıyor olabilir; farkın zaman içindeki seyrine bakın.</w:t>
      </w:r>
    </w:p>
    <w:p>
      <w:pPr>
        <w:pStyle w:val="ListParagraph"/>
        <w:numPr>
          <w:ilvl w:val="0"/>
          <w:numId w:val="3"/>
        </w:numPr>
        <w:spacing w:after="80" w:line="280"/>
      </w:pPr>
      <w:r>
        <w:rPr>
          <w:rFonts w:ascii="Calibri" w:cs="Calibri" w:eastAsia="Calibri" w:hAnsi="Calibri"/>
          <w:b/>
          <w:bCs/>
          <w:sz w:val="22"/>
          <w:szCs w:val="22"/>
        </w:rPr>
        <w:t xml:space="preserve">Yarı zamanlı FTE payı hızla büyüyorsa</w:t>
      </w:r>
      <w:r>
        <w:rPr>
          <w:rFonts w:ascii="Calibri" w:cs="Calibri" w:eastAsia="Calibri" w:hAnsi="Calibri"/>
          <w:sz w:val="22"/>
          <w:szCs w:val="22"/>
        </w:rPr>
        <w:t xml:space="preserve"> bu bir yönetim stratejisinin sonucu olabilir; ayrıntıya inin.</w:t>
      </w:r>
    </w:p>
    <w:p>
      <w:pPr>
        <w:pStyle w:val="ListParagraph"/>
        <w:numPr>
          <w:ilvl w:val="0"/>
          <w:numId w:val="3"/>
        </w:numPr>
        <w:spacing w:after="80" w:line="280"/>
      </w:pPr>
      <w:r>
        <w:rPr>
          <w:rFonts w:ascii="Calibri" w:cs="Calibri" w:eastAsia="Calibri" w:hAnsi="Calibri"/>
          <w:b/>
          <w:bCs/>
          <w:sz w:val="22"/>
          <w:szCs w:val="22"/>
        </w:rPr>
        <w:t xml:space="preserve">Toplam devamsızlık düşüyor ama bir bölümde artıyorsa</w:t>
      </w:r>
      <w:r>
        <w:rPr>
          <w:rFonts w:ascii="Calibri" w:cs="Calibri" w:eastAsia="Calibri" w:hAnsi="Calibri"/>
          <w:sz w:val="22"/>
          <w:szCs w:val="22"/>
        </w:rPr>
        <w:t xml:space="preserve"> toplam ortalama sorunu gizler.</w:t>
      </w:r>
    </w:p>
    <w:p>
      <w:pPr>
        <w:pStyle w:val="ListParagraph"/>
        <w:numPr>
          <w:ilvl w:val="0"/>
          <w:numId w:val="3"/>
        </w:numPr>
        <w:spacing w:after="80" w:line="280"/>
      </w:pPr>
      <w:r>
        <w:rPr>
          <w:rFonts w:ascii="Calibri" w:cs="Calibri" w:eastAsia="Calibri" w:hAnsi="Calibri"/>
          <w:b/>
          <w:bCs/>
          <w:sz w:val="22"/>
          <w:szCs w:val="22"/>
        </w:rPr>
        <w:t xml:space="preserve">Devamsızlık nedenlerini ayırın;</w:t>
      </w:r>
      <w:r>
        <w:rPr>
          <w:rFonts w:ascii="Calibri" w:cs="Calibri" w:eastAsia="Calibri" w:hAnsi="Calibri"/>
          <w:sz w:val="22"/>
          <w:szCs w:val="22"/>
        </w:rPr>
        <w:t xml:space="preserve"> kaçınılabilir ve kaçınılamaz devamsızlık farklı müdahale gerektirir.</w:t>
      </w:r>
    </w:p>
    <w:p>
      <w:pPr>
        <w:pStyle w:val="ListParagraph"/>
        <w:numPr>
          <w:ilvl w:val="0"/>
          <w:numId w:val="3"/>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Yeniden yapılanma, işgücü eğitimi, kültürel değişim, pazar talebi ya da ekonomik daralma sayının anlamını değiştirebilir.</w:t>
      </w:r>
    </w:p>
    <w:p>
      <w:pPr>
        <w:pStyle w:val="ListParagraph"/>
        <w:numPr>
          <w:ilvl w:val="0"/>
          <w:numId w:val="3"/>
        </w:numPr>
        <w:spacing w:after="80" w:line="280"/>
      </w:pPr>
      <w:r>
        <w:rPr>
          <w:rFonts w:ascii="Calibri" w:cs="Calibri" w:eastAsia="Calibri" w:hAnsi="Calibri"/>
          <w:b/>
          <w:bCs/>
          <w:sz w:val="22"/>
          <w:szCs w:val="22"/>
        </w:rPr>
        <w:t xml:space="preserve">Bağlam yazılmadan dönem karşılaştırması yapmayın.</w:t>
      </w:r>
    </w:p>
    <w:p>
      <w:pPr>
        <w:spacing w:after="140" w:line="288"/>
        <w:jc w:val="left"/>
      </w:pPr>
      <w:r>
        <w:rPr>
          <w:rFonts w:ascii="Calibri" w:cs="Calibri" w:eastAsia="Calibri" w:hAnsi="Calibri"/>
          <w:sz w:val="22"/>
          <w:szCs w:val="22"/>
        </w:rPr>
        <w:t xml:space="preserve">Şartnamenin yayımlanmış örneğinde bir yorum tutarsızlığı vardır ve rehber sayfası bunu kaydeder: Madde 7.6, yarı zamanlı kaynak kullanımındaki artışın “lojistik ve üretim departmanlarında %12 ve %15” olduğunu söyler; oysa Tablo 3’e göre lojistikte %20,00’dan %35,25’e (yaklaşık 15 puan), üretimde %18,00’dan %30,00’a (12 puan) çıkmıştır, yani sıra tersine yazılmıştır. Ayrıca şartnamenin Tablo 4 başlığındaki ilk sütun “geçici işgücü eğitim türü” olarak yazılmıştır; tablo içeriği ise bir tür kırılımıdır. Şartname yorum eşiği vermez; devamsızlık, kadro sapması ve koşullu işgücü payı için kurumun kendi hedefleri ve sektör kıyaslaması kullanılmalıdır. Fazla mesai ve yıllık iznin FTE hesabına nasıl yansıyacağı şartnamede tanımlı değildir. Küçük paydalarda oranlar oynaktır: 10 kişilik bir ekipte tek bir kişinin uzun devamsızlığı bölüm oranını belirgin değiştirir.</w:t>
      </w:r>
    </w:p>
    <w:p>
      <w:pPr>
        <w:spacing w:after="140" w:line="288"/>
        <w:jc w:val="left"/>
      </w:pPr>
      <w:r>
        <w:rPr>
          <w:rFonts w:ascii="Calibri" w:cs="Calibri" w:eastAsia="Calibri" w:hAnsi="Calibri"/>
          <w:sz w:val="22"/>
          <w:szCs w:val="22"/>
        </w:rPr>
        <w:t xml:space="preserve">Raporlamada alıcıya göre farklı içerik beklenir. İK hizmet birimleri tüm metrikleri, birim, ekip ve konum kırılımını, bütçe karşılaştırmasını, kadro/FTE/koşullu işgücü karmasını ve devamsızlık nedenlerini (aylık analitik rapor); üst yönetim ve kurul toplam kadro ve FTE eğilimini, bütçe sapmasını, koşullu işgücü payını, devamsızlık eğilimini ve sorunlu birimleri (dönemsel skor kartı); hat yönetimi kendi ekiplerinin kadrosunu, bütçe farkını, FTE’yi ve devamsızlığı (aylık birim panosu); finans ve hukuk bütçelenen ile fiili kadro ve FTE’yi, koşullu işgücünü ve devamsızlığın maliyet ve yasal boyutunu (çeyreklik) görmek ister. Dış paydaşlar için karşılaştırılabilir toplam göstergeler ve yöntem dipnotu hazırlanır. Her raporda ölçüm noktası, dönem, haftalık tam zamanlı süre (C), kadro ve koşullu işgücü tanımları, devamsızlık kapsamı, kırılım düzeyi ve karşılaştırma tabanı bulunmalıdır.</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6"/>
        </w:numPr>
        <w:spacing w:after="80" w:line="280"/>
      </w:pPr>
      <w:r>
        <w:rPr>
          <w:rFonts w:ascii="Calibri" w:cs="Calibri" w:eastAsia="Calibri" w:hAnsi="Calibri"/>
          <w:sz w:val="22"/>
          <w:szCs w:val="22"/>
        </w:rPr>
        <w:t xml:space="preserve">Ölçüm noktası belirlendi ve mali yıl ya da bütçe döngüsüyle hizalandı.</w:t>
      </w:r>
    </w:p>
    <w:p>
      <w:pPr>
        <w:pStyle w:val="ListParagraph"/>
        <w:numPr>
          <w:ilvl w:val="0"/>
          <w:numId w:val="6"/>
        </w:numPr>
        <w:spacing w:after="80" w:line="280"/>
      </w:pPr>
      <w:r>
        <w:rPr>
          <w:rFonts w:ascii="Calibri" w:cs="Calibri" w:eastAsia="Calibri" w:hAnsi="Calibri"/>
          <w:sz w:val="22"/>
          <w:szCs w:val="22"/>
        </w:rPr>
        <w:t xml:space="preserve">Kadro, koşullu işgücü ve devamsızlık tanımları yazıldı; izinlerin hangisinin hesap dışı olduğu belirtildi.</w:t>
      </w:r>
    </w:p>
    <w:p>
      <w:pPr>
        <w:pStyle w:val="ListParagraph"/>
        <w:numPr>
          <w:ilvl w:val="0"/>
          <w:numId w:val="6"/>
        </w:numPr>
        <w:spacing w:after="80" w:line="280"/>
      </w:pPr>
      <w:r>
        <w:rPr>
          <w:rFonts w:ascii="Calibri" w:cs="Calibri" w:eastAsia="Calibri" w:hAnsi="Calibri"/>
          <w:sz w:val="22"/>
          <w:szCs w:val="22"/>
        </w:rPr>
        <w:t xml:space="preserve">Haftalık tam zamanlı süre (C) birim bazında doğrulandı.</w:t>
      </w:r>
    </w:p>
    <w:p>
      <w:pPr>
        <w:pStyle w:val="ListParagraph"/>
        <w:numPr>
          <w:ilvl w:val="0"/>
          <w:numId w:val="6"/>
        </w:numPr>
        <w:spacing w:after="80" w:line="280"/>
      </w:pPr>
      <w:r>
        <w:rPr>
          <w:rFonts w:ascii="Calibri" w:cs="Calibri" w:eastAsia="Calibri" w:hAnsi="Calibri"/>
          <w:sz w:val="22"/>
          <w:szCs w:val="22"/>
        </w:rPr>
        <w:t xml:space="preserve">Kadro, FTE ve koşullu işgücü aynı raporda birlikte sunuluyor.</w:t>
      </w:r>
    </w:p>
    <w:p>
      <w:pPr>
        <w:pStyle w:val="ListParagraph"/>
        <w:numPr>
          <w:ilvl w:val="0"/>
          <w:numId w:val="6"/>
        </w:numPr>
        <w:spacing w:after="80" w:line="280"/>
      </w:pPr>
      <w:r>
        <w:rPr>
          <w:rFonts w:ascii="Calibri" w:cs="Calibri" w:eastAsia="Calibri" w:hAnsi="Calibri"/>
          <w:sz w:val="22"/>
          <w:szCs w:val="22"/>
        </w:rPr>
        <w:t xml:space="preserve">Bütçelenen ve fiili değerler çeyreklik karşılaştırılıyor.</w:t>
      </w:r>
    </w:p>
    <w:p>
      <w:pPr>
        <w:pStyle w:val="ListParagraph"/>
        <w:numPr>
          <w:ilvl w:val="0"/>
          <w:numId w:val="6"/>
        </w:numPr>
        <w:spacing w:after="80" w:line="280"/>
      </w:pPr>
      <w:r>
        <w:rPr>
          <w:rFonts w:ascii="Calibri" w:cs="Calibri" w:eastAsia="Calibri" w:hAnsi="Calibri"/>
          <w:sz w:val="22"/>
          <w:szCs w:val="22"/>
        </w:rPr>
        <w:t xml:space="preserve">Birim, ekip ve konum kırılımları hesaplanıyor.</w:t>
      </w:r>
    </w:p>
    <w:p>
      <w:pPr>
        <w:pStyle w:val="ListParagraph"/>
        <w:numPr>
          <w:ilvl w:val="0"/>
          <w:numId w:val="6"/>
        </w:numPr>
        <w:spacing w:after="80" w:line="280"/>
      </w:pPr>
      <w:r>
        <w:rPr>
          <w:rFonts w:ascii="Calibri" w:cs="Calibri" w:eastAsia="Calibri" w:hAnsi="Calibri"/>
          <w:sz w:val="22"/>
          <w:szCs w:val="22"/>
        </w:rPr>
        <w:t xml:space="preserve">Üç–beş yıllık seri ve bağlam–öngörü notları raporda yer alıyor.</w:t>
      </w:r>
    </w:p>
    <w:p>
      <w:pPr>
        <w:spacing w:after="140" w:line="288"/>
        <w:jc w:val="left"/>
      </w:pPr>
      <w:r>
        <w:rPr>
          <w:rFonts w:ascii="Calibri" w:cs="Calibri" w:eastAsia="Calibri" w:hAnsi="Calibri"/>
          <w:sz w:val="22"/>
          <w:szCs w:val="22"/>
        </w:rPr>
        <w:t xml:space="preserve">Sonraki adım: Kapasitenin ölçümü, kritik pozisyonlarda bir süreklilik sorusuna dönüşür: Bu pozisyonlardan biri boşalırsa kim devralır? Bu soruyu ISO/TS 30433 yanıtlıyor (2.4).</w:t>
      </w:r>
    </w:p>
    <w:p>
      <w:pPr>
        <w:pStyle w:val="Heading1"/>
        <w:keepNext/>
        <w:pageBreakBefore/>
        <w:spacing w:after="100" w:before="0"/>
      </w:pPr>
      <w:r>
        <w:rPr>
          <w:rFonts w:ascii="Calibri" w:cs="Calibri" w:eastAsia="Calibri" w:hAnsi="Calibri"/>
          <w:b/>
          <w:bCs/>
          <w:color w:val="0B5C8A"/>
          <w:sz w:val="34"/>
          <w:szCs w:val="34"/>
        </w:rPr>
        <w:t xml:space="preserve">2.4  Yedekleme Planlaması Metrikleri Kümesi</w:t>
      </w:r>
    </w:p>
    <w:p>
      <w:pPr>
        <w:keepNext/>
        <w:pBdr>
          <w:bottom w:val="single" w:color="0B5C8A" w:sz="8" w:space="6"/>
        </w:pBdr>
        <w:spacing w:after="220"/>
      </w:pPr>
      <w:r>
        <w:rPr>
          <w:rFonts w:ascii="Calibri" w:cs="Calibri" w:eastAsia="Calibri" w:hAnsi="Calibri"/>
          <w:i/>
          <w:iCs/>
          <w:color w:val="59636F"/>
          <w:sz w:val="26"/>
          <w:szCs w:val="26"/>
        </w:rPr>
        <w:t xml:space="preserve">Yedekleme planlaması: kapsama, hazır-olma, havuz · ISO/TS 30433</w:t>
      </w:r>
    </w:p>
    <w:p>
      <w:pPr>
        <w:spacing w:after="140" w:line="288"/>
        <w:jc w:val="left"/>
      </w:pPr>
      <w:r>
        <w:rPr>
          <w:rFonts w:ascii="Calibri" w:cs="Calibri" w:eastAsia="Calibri" w:hAnsi="Calibri"/>
          <w:sz w:val="22"/>
          <w:szCs w:val="22"/>
        </w:rPr>
        <w:t xml:space="preserve">Bir kurumun en kırılgan anı, kritik bir kişinin ansızın ayrıldığı andır. Genel müdür yardımcısı başka bir kuruma geçmiş, finans direktörü uzun süreli izne ayrılmıştır; pozisyonu bugün kim devralır, ne kadar sürede? ISO/TS 30433, bu soruya yanıt verebilmek için yedekleme planlamasını ölçülebilir hâle getirir. Bu bölümü okuduğunuzda yedekleme metriklerinin üç sorusunu (genişlik, derinlik, sonuç), formüllerini, hazırlık ufuklarını, yorum tuzaklarını ve rapor yapısını öğrenmiş olacaksınız.</w:t>
      </w:r>
    </w:p>
    <w:p>
      <w:pPr>
        <w:pStyle w:val="Heading2"/>
        <w:keepNext/>
        <w:spacing w:after="110" w:before="320"/>
      </w:pPr>
      <w:r>
        <w:rPr>
          <w:rFonts w:ascii="Calibri" w:cs="Calibri" w:eastAsia="Calibri" w:hAnsi="Calibri"/>
          <w:b/>
          <w:bCs/>
          <w:sz w:val="27"/>
          <w:szCs w:val="27"/>
        </w:rPr>
        <w:t xml:space="preserve">2.4.1  Standardın yeri ve metrikler</w:t>
      </w:r>
    </w:p>
    <w:p>
      <w:pPr>
        <w:spacing w:after="140" w:line="288"/>
        <w:jc w:val="left"/>
      </w:pPr>
      <w:r>
        <w:rPr>
          <w:rFonts w:ascii="Calibri" w:cs="Calibri" w:eastAsia="Calibri" w:hAnsi="Calibri"/>
          <w:sz w:val="22"/>
          <w:szCs w:val="22"/>
        </w:rPr>
        <w:t xml:space="preserve">ISO/TS 30433:2021, ISO 30414’ün yedekleme planlaması kümesini ayrıntılandıran bir teknik şartnamedir (ISO 30414:2018’de madde 4.7.11). Yedekleme planlamasını, kurumun gelecekteki kritik pozisyonlarını doldurma potansiyeli taşıyan mevcut çalışanların belirlenmesi ve geliştirilmesi süreci olarak ele alır ve bunu kurumsal dayanıklılığın insan tarafındaki temel göstergesi sayar. Şartname üç ana metrik tanımlar: yedekleme etkililiği, yedek kapsama oranı ve üç düzeyli yedekleme hazırlık (derinlik) oranı. Bunları dört ek ölçütle genişletir: yetkinlik değerlendirmesi, çalışan yedek gücü, havuz büyüme oranı ve hazır adayı olmayan pozisyon oranı.</w:t>
      </w:r>
    </w:p>
    <w:p>
      <w:pPr>
        <w:spacing w:after="140" w:line="288"/>
        <w:jc w:val="left"/>
      </w:pPr>
      <w:r>
        <w:rPr>
          <w:rFonts w:ascii="Calibri" w:cs="Calibri" w:eastAsia="Calibri" w:hAnsi="Calibri"/>
          <w:sz w:val="22"/>
          <w:szCs w:val="22"/>
        </w:rPr>
        <w:t xml:space="preserve">Şartnamenin en önemli uyarısı, tek metriğin yanıltıcı olduğudur. Standart, yedekleme ölçümünün bir metrik panosu olarak kurulmasını ister; tek başına kullanılan bir gösterge, süreç hakkında sınırlı ya da çarpık bir görüntü verir. Bir diğer önemli uyarı, metriklerin geriye dönük olmasıdır: Etkililik oranı, yetenek süreçlerinin çalıştığını ancak olaydan sonra gösterir; sorunun ya da kırılganlığın nerede olduğunu söylemez ve piyasa koşulları değiştiğinde gelecekteki başarıyı garanti etmez. Üçüncü olarak, kıyas grubuyla karşılaştırma bu kümede işe yaramaz: Liderlik nüfusları ve yedekleme uygulamaları kurumdan kuruma çok farklı olduğu için hedefler, kurumun kendi tahminine dayanır: pozisyon başına kaç hazır yedek gerektiği, hazırlık düzeyi ve beklenen devir.</w:t>
      </w:r>
    </w:p>
    <w:p>
      <w:pPr>
        <w:spacing w:after="140" w:line="288"/>
        <w:jc w:val="left"/>
      </w:pPr>
      <w:r>
        <w:rPr>
          <w:rFonts w:ascii="Calibri" w:cs="Calibri" w:eastAsia="Calibri" w:hAnsi="Calibri"/>
          <w:sz w:val="22"/>
          <w:szCs w:val="22"/>
        </w:rPr>
        <w:t xml:space="preserve">Her pozisyon yedek havuzu gerektirmez. Alt düzey yöneticiler ya da yaygın beceri setindeki roller için yedekleme planı zorunlu değildir; kaynak, kritik pozisyonlara ayrılır. Şartname kullanım durumlarını şöyle sıralar: yedekleme hattının gücü sorgulandığında (etkililik), liderlik riskinin ölçülmesinde (hazır adayı olmayan pozisyon oranı), yetenek yatırımının önceliklendirilmesinde (yedek gücü), içeriden mi dışarıdan mı sorusunda (hazırlık oranı; dış alım uzun sürer, maliyeti yüksektir ve kurumsal hafıza kaybı yaratabilir), işgücü planı ve büyüme senaryolarında (havuz büyüme oranı) ve dış raporlamada (kilit liderlik ayrılışlarına karşı hazırlık düzeyi).</w:t>
      </w:r>
    </w:p>
    <w:p>
      <w:pPr>
        <w:pStyle w:val="Heading2"/>
        <w:keepNext/>
        <w:spacing w:after="110" w:before="320"/>
      </w:pPr>
      <w:r>
        <w:rPr>
          <w:rFonts w:ascii="Calibri" w:cs="Calibri" w:eastAsia="Calibri" w:hAnsi="Calibri"/>
          <w:b/>
          <w:bCs/>
          <w:sz w:val="27"/>
          <w:szCs w:val="27"/>
        </w:rPr>
        <w:t xml:space="preserve">2.4.2  Üç ayrı soru: genişlik, derinlik, sonuç</w:t>
      </w:r>
    </w:p>
    <w:p>
      <w:pPr>
        <w:spacing w:after="140" w:line="288"/>
        <w:jc w:val="left"/>
      </w:pPr>
      <w:r>
        <w:rPr>
          <w:rFonts w:ascii="Calibri" w:cs="Calibri" w:eastAsia="Calibri" w:hAnsi="Calibri"/>
          <w:sz w:val="22"/>
          <w:szCs w:val="22"/>
        </w:rPr>
        <w:t xml:space="preserve">Kümedeki metrikler aynı veriden beslenir ama farklı sorulara yanıt verir. Hangi metriğin hangi soruyu yanıtladığı ayrılmadan yapılan yorum, doğru sayıdan yanlış sonuç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Neyi görünür kılar?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ne kadar geniş?</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 kapsama oranı, havuz büyüme oranı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Belirlenmiş yedek sayısının liderlik pozisyonlarına oranı; havuzun yıldan yıla değişimi</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 ne kadar derin?</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Hazırlık oranı (şimdi / 1–3 yıl / 4–5 yıl), yedek gücü</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Adayların gerçekten devralmaya hazır olup olmadığı ve yetkinlik düzeyi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Açık nerede?</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pozisyon oranı, yetkinlik eşleşme yüzdesi</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pozisyonların ve yetkinlik alanlarının korumasız olduğu</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 ne oldu?</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etkililiği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pozisyonların fiilen ne kadarının içeriden doldurulduğu</w:t>
            </w:r>
          </w:p>
        </w:tc>
      </w:tr>
    </w:tbl>
    <w:p>
      <w:pPr>
        <w:spacing w:after="140"/>
      </w:pPr>
    </w:p>
    <w:p>
      <w:pPr>
        <w:spacing w:after="140" w:line="288"/>
        <w:jc w:val="left"/>
      </w:pPr>
      <w:r>
        <w:rPr>
          <w:rFonts w:ascii="Calibri" w:cs="Calibri" w:eastAsia="Calibri" w:hAnsi="Calibri"/>
          <w:sz w:val="22"/>
          <w:szCs w:val="22"/>
        </w:rPr>
        <w:t xml:space="preserve">Standardın ifadesiyle geniş bir havuz genişliğin ölçüsüdür, derinliğin değil. Bir kurumun elinde, her lider pozisyonu için iki aday olabilir; ama hiçbiri “şimdi hazır” değilse, bu havuz bir yedekleme güvencesi değildir. Hazır adayı olmayan pozisyon oranı da kapsama ya da etkililik oranının tersi değildir: Bu metrik pozisyonlar ve nüfuslar genelinde ortalamalarla çalıştığı için üçü aynı panoda, ayrı satırlar olarak durur.</w:t>
      </w:r>
    </w:p>
    <w:p>
      <w:pPr>
        <w:spacing w:after="140" w:line="288"/>
        <w:jc w:val="left"/>
      </w:pPr>
      <w:r>
        <w:rPr>
          <w:rFonts w:ascii="Calibri" w:cs="Calibri" w:eastAsia="Calibri" w:hAnsi="Calibri"/>
          <w:sz w:val="22"/>
          <w:szCs w:val="22"/>
        </w:rPr>
        <w:t xml:space="preserve">Şartname, ele aldığı her metriği aynı altı başlıkla tanımlar: genel tanım, amaç, formül, kullanım biçimi (iç ve dış), bağlam etkenleri ve öngörü etkenleri. Kurum içi metrik kartlarını bu yapıda hazırlamak, metriğin sonradan tartışılmasını önler.</w:t>
      </w:r>
    </w:p>
    <w:p>
      <w:pPr>
        <w:pStyle w:val="Heading2"/>
        <w:keepNext/>
        <w:spacing w:after="110" w:before="320"/>
      </w:pPr>
      <w:r>
        <w:rPr>
          <w:rFonts w:ascii="Calibri" w:cs="Calibri" w:eastAsia="Calibri" w:hAnsi="Calibri"/>
          <w:b/>
          <w:bCs/>
          <w:sz w:val="27"/>
          <w:szCs w:val="27"/>
        </w:rPr>
        <w:t xml:space="preserve">2.4.3  Kritik pozisyon, lider ve havuz tanımları</w:t>
      </w:r>
    </w:p>
    <w:p>
      <w:pPr>
        <w:spacing w:after="140" w:line="288"/>
        <w:jc w:val="left"/>
      </w:pPr>
      <w:r>
        <w:rPr>
          <w:rFonts w:ascii="Calibri" w:cs="Calibri" w:eastAsia="Calibri" w:hAnsi="Calibri"/>
          <w:sz w:val="22"/>
          <w:szCs w:val="22"/>
        </w:rPr>
        <w:t xml:space="preserve">Kümenin bütün metrikleri, bir tanım sorusuna dayanır: Hangi pozisyon kritiktir? Şartname kritik pozisyonu, kurumsal sonuçlar üzerinde doğrudan ve belirgin etkisi olan iş rolü olarak tanımlar ve tanımı ISO/TS 30410’dan uyarlar (3.5). Yetki, kapsam ya da piyasa sorumluluğu taşıyan, yerine koyması güç liderlik ve yöneticilik pozisyonları tipik örneklerdir. Lider tanımı ise kapsama oranının paydasını belirler: Hangi unvanların (kıdemli müdür, direktör, üst düzey yönetici) payda sayıldığı açıkça yazılmalıdır. Havuz, liderlik yedekleme havuzunda yer alan, potansiyel yedek olarak belirlenmiş kişilerdir.</w:t>
      </w:r>
    </w:p>
    <w:p>
      <w:pPr>
        <w:spacing w:after="140" w:line="288"/>
        <w:jc w:val="left"/>
      </w:pPr>
      <w:r>
        <w:rPr>
          <w:rFonts w:ascii="Calibri" w:cs="Calibri" w:eastAsia="Calibri" w:hAnsi="Calibri"/>
          <w:sz w:val="22"/>
          <w:szCs w:val="22"/>
        </w:rPr>
        <w:t xml:space="preserve">Havuza girme ölçütü, kümenin tamamının güvenilirliğinin ön koşuludur; çünkü yanlış kişiler havuza alınmışsa kapsama, büyüme ve hazırlık oranlarının hepsi aynı anda yanıltıcı olur. Standart, hazırlığın mevcut pozisyon sahibi ya da doğrudan yöneticisi tarafından belirlenebileceğini, ancak adayların gerçek ya da senaryo temelli durumlarda güvenli biçimde sınanmasına dayanması gerektiğini söyler. Değerlendirmede birden çok araç (pozisyonda geçen süre, performans ve geri bildirim puanları, gelişimde geçirilen zaman) kullanmak önyargıyı azaltır ve kararı sağlamlaştırır. Şartname açıkça şart koşar: Değerlendirme süreçleri adil olmalı ve önyargı en aza indirilmelidir; tek kaynaklı değerlendirme bu ölçütü karşılamaz. Bu ilke, 5.3’te ele alınan çeşitlilik ve kapsayıcılık konusuyla doğrudan bağlantılıdır: Yedek havuzu, kurumun mevcut liderlerine benzeyen kişilerle dolarsa, çeşitlilik açığı yedekleme sistemine kopyalanır.</w:t>
      </w:r>
    </w:p>
    <w:p>
      <w:pPr>
        <w:pStyle w:val="Heading2"/>
        <w:keepNext/>
        <w:spacing w:after="110" w:before="320"/>
      </w:pPr>
      <w:r>
        <w:rPr>
          <w:rFonts w:ascii="Calibri" w:cs="Calibri" w:eastAsia="Calibri" w:hAnsi="Calibri"/>
          <w:b/>
          <w:bCs/>
          <w:sz w:val="27"/>
          <w:szCs w:val="27"/>
        </w:rPr>
        <w:t xml:space="preserve">2.4.4  Hazırlık ufukları</w:t>
      </w:r>
    </w:p>
    <w:p>
      <w:pPr>
        <w:spacing w:after="140" w:line="288"/>
        <w:jc w:val="left"/>
      </w:pPr>
      <w:r>
        <w:rPr>
          <w:rFonts w:ascii="Calibri" w:cs="Calibri" w:eastAsia="Calibri" w:hAnsi="Calibri"/>
          <w:sz w:val="22"/>
          <w:szCs w:val="22"/>
        </w:rPr>
        <w:t xml:space="preserve">Şartname üç hazırlık ufku tanımlar: şimdi hazır (ready now), 1–3 yılda hazır ve 4–5 yılda hazır. Büyük kurumların iç raporlamada üçünü birden kullanması önerilir. Rakip avlanmasının yoğun olduğu ve önemli değişimin yakın göründüğü durumlarda ufuklar kısaltılabilir: 3–6 ay ya da 3–6 aylık döngüler (3–6 ay, 9–12 ay, 12–15 ay gibi). Hazır adayı olmayan pozisyon oranı, ölçüm döneminin sonundaki kadro verisiyle hesaplanır.</w:t>
      </w:r>
    </w:p>
    <w:p>
      <w:pPr>
        <w:spacing w:after="140" w:line="288"/>
        <w:jc w:val="left"/>
      </w:pPr>
      <w:r>
        <w:rPr>
          <w:rFonts w:ascii="Calibri" w:cs="Calibri" w:eastAsia="Calibri" w:hAnsi="Calibri"/>
          <w:sz w:val="22"/>
          <w:szCs w:val="22"/>
        </w:rPr>
        <w:t xml:space="preserve">Önemli olan, üç ufku birlikte okumaktır: “Şimdi hazır” oranı bugünkü acil riski, “1–3 yılda hazır” oranı orta vadeli sürekliliği, “4–5 yılda hazır” oranı uzun vadeli boru hattının sağlığını gösterir.</w:t>
      </w:r>
    </w:p>
    <w:p>
      <w:pPr>
        <w:pStyle w:val="Heading2"/>
        <w:keepNext/>
        <w:spacing w:after="110" w:before="320"/>
      </w:pPr>
      <w:r>
        <w:rPr>
          <w:rFonts w:ascii="Calibri" w:cs="Calibri" w:eastAsia="Calibri" w:hAnsi="Calibri"/>
          <w:b/>
          <w:bCs/>
          <w:sz w:val="27"/>
          <w:szCs w:val="27"/>
        </w:rPr>
        <w:t xml:space="preserve">2.4.5  Formüller ve bir örnek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Yedekleme etkililiği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(İçeriden doldurulan kritik pozisyon ÷ toplam kritik pozisyon yedeklemesi)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örnek olarak anılan iyi aralığı %70–80; geriye dönük gösterge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 kapsama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(Havuzdaki çalışan ÷ toplam lider sayısı)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Genişlik ölçüsü; %100, lider pozisyonu sayısı kadar potansiyel yedek demektir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Hazırlık (derinlik)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(İlgili ufukta hazır aday bulunan kritik pozisyon ÷ kritik pozisyon)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ufuk için aynı formül</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başına hazır aday</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 ÷ kritik pozisyon</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derinlikle karşılaştırılır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Yetkinlik eşleşme yüzdesi</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(Mevcut ağırlıklı ortalama puan ÷ mutabık kalınan gelecek gereklilik)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örneğinde 3,6 ÷ 5 × 100 = %72</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 gücü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(Asgari eşikleri karşılayan havuz üyesi ÷ havuz mevcudu)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Eşikleri kurum belirler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büyüme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((Cari havuz mevcudu − önceki yıl mevcudu) ÷ önceki yıl mevcudu)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Havuzdan ayrılanları da hesaba katar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Havuzdan devir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havuzdan çıkan ÷ havuz mevcudu)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Hazır adayı olmayan pozisyon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liderlik pozisyonu ÷ toplam liderlik pozisyonu) × 100</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sıfıra yakın</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alım payı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(Dışarıdan doldurulan kritik pozisyon ÷ toplam yedekleme) × 100</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 maliyet hesabıyla birlikte</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Havuz üyesi başına gelişim yatırımı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Gelişim bütçesi ÷ havuz mevcudu</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Türetilmiş</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Yedekleme risk endeksi</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(Hazır adayı olmayan pozisyon payı + kapsama açığı + hazırlık açığı) ÷ 3</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Standartta yok; panoyu özetlemek için türetilmiş</w:t>
            </w:r>
          </w:p>
        </w:tc>
      </w:tr>
    </w:tbl>
    <w:p>
      <w:pPr>
        <w:spacing w:after="140"/>
      </w:pPr>
    </w:p>
    <w:p>
      <w:pPr>
        <w:spacing w:after="140" w:line="288"/>
        <w:jc w:val="left"/>
      </w:pPr>
      <w:r>
        <w:rPr>
          <w:rFonts w:ascii="Calibri" w:cs="Calibri" w:eastAsia="Calibri" w:hAnsi="Calibri"/>
          <w:sz w:val="22"/>
          <w:szCs w:val="22"/>
        </w:rPr>
        <w:t xml:space="preserve">Rehber sayfası, kümenin çoğu metriğini tek bir tablodan üretmeyi önerir: her pozisyon grubu için kritik pozisyon sayısı, havuzdaki aday sayısı, üç hazırlık ufkundaki aday sayıları ve hazır adayı olmayan pozisyon sayısı. Ek C’deki yapay kurumda bu tablo şöyle okunur: 136 kritik pozisyon vardır. Bunların 40’ında (%29,4) şimdi hazır en az bir yedek, 92’sinde (%67,6) 1–3 yılda hazır olacak yedek, 85’inde (%62,5) 4–5 yılda hazır olacak yedek vardır; 12 pozisyonun (%8,8) hiç yedeği yoktur. Havuzdaki toplam aday sayısı 313’tür ve lider pozisyonu sayısına (136) oranlandığında kapsama %230’dur: Kritik pozisyon başına ortalama 2,3 aday. Yani genişlik yeterlidir, derinlik ise zayıftır.</w:t>
      </w:r>
    </w:p>
    <w:p>
      <w:pPr>
        <w:spacing w:after="140" w:line="288"/>
        <w:jc w:val="left"/>
      </w:pPr>
      <w:r>
        <w:rPr>
          <w:rFonts w:ascii="Calibri" w:cs="Calibri" w:eastAsia="Calibri" w:hAnsi="Calibri"/>
          <w:sz w:val="22"/>
          <w:szCs w:val="22"/>
        </w:rPr>
        <w:t xml:space="preserve">Bu sonuçla yedekleme risk endeksi hesaplanabilir: Hazır adayı olmayan pozisyon payı %8,8; kapsama açığı sıfır (kapsama %100’ün üzerinde); hazırlık açığı, şimdi hazır oranının %100’e tamamlayıcısı yani %70,6. Endeks (8,8 + 0 + 70,6) ÷ 3 = %26,5’tir. Bu sayının tek başına anlamı yoktur; asıl bilgi, onu oluşturan üç bileşendedir: Risk, genişlikten ve yedeksiz pozisyonlardan değil, hazır adayların azlığından gelir. Birim kırılımı da aynı hikâyeyi ayrıntılandırır: Finans biriminin sekiz kritik pozisyonunun hiçbirinde şimdi hazır yedek yoktur, Genel Müdürlükte oran %50’dir. Yönetim kuruluna önerilecek eylem, “daha fazla aday bulmak” değil, “mevcut adayları hazır hâle getirmektir”: gelişim görevleri, koçluk ve gölge çalışma.</w:t>
      </w:r>
    </w:p>
    <w:p>
      <w:pPr>
        <w:spacing w:after="140" w:line="288"/>
        <w:jc w:val="left"/>
      </w:pPr>
      <w:r>
        <w:rPr>
          <w:rFonts w:ascii="Calibri" w:cs="Calibri" w:eastAsia="Calibri" w:hAnsi="Calibri"/>
          <w:sz w:val="22"/>
          <w:szCs w:val="22"/>
        </w:rPr>
        <w:t xml:space="preserve">Etkililik oranı için ayrı bir örnek verelim: Bir kurum yıl içinde 26 kritik pozisyonu doldurmuş ve bunların 18’ini içeriden yedeklerle karşılamışsa etkililik (18 ÷ 26) × 100 = %69,2’dir; standardın anılan %70–80 aralığının hemen altındadır. Dikkat edilmesi gereken, bu oranın geriye dönük olduğudur: Etkililik yüksek olabilir ve gelecek yıl boşalacak pozisyonlar için hazır aday yoktur. Bu yüzden üç ufuklu hazırlık oranı ve hazır adayı olmayan pozisyon oranı, etkililikle yan yana okunur.</w:t>
      </w:r>
    </w:p>
    <w:p>
      <w:pPr>
        <w:pStyle w:val="Heading2"/>
        <w:keepNext/>
        <w:spacing w:after="110" w:before="320"/>
      </w:pPr>
      <w:r>
        <w:rPr>
          <w:rFonts w:ascii="Calibri" w:cs="Calibri" w:eastAsia="Calibri" w:hAnsi="Calibri"/>
          <w:b/>
          <w:bCs/>
          <w:sz w:val="27"/>
          <w:szCs w:val="27"/>
        </w:rPr>
        <w:t xml:space="preserve">2.4.6  Yorum ve sınırlamalar</w:t>
      </w:r>
    </w:p>
    <w:p>
      <w:pPr>
        <w:pStyle w:val="ListParagraph"/>
        <w:numPr>
          <w:ilvl w:val="0"/>
          <w:numId w:val="3"/>
        </w:numPr>
        <w:spacing w:after="80" w:line="280"/>
      </w:pPr>
      <w:r>
        <w:rPr>
          <w:rFonts w:ascii="Calibri" w:cs="Calibri" w:eastAsia="Calibri" w:hAnsi="Calibri"/>
          <w:b/>
          <w:bCs/>
          <w:sz w:val="22"/>
          <w:szCs w:val="22"/>
        </w:rPr>
        <w:t xml:space="preserve">Kapsama yüksek ama hazırlık düşükse</w:t>
      </w:r>
      <w:r>
        <w:rPr>
          <w:rFonts w:ascii="Calibri" w:cs="Calibri" w:eastAsia="Calibri" w:hAnsi="Calibri"/>
          <w:sz w:val="22"/>
          <w:szCs w:val="22"/>
        </w:rPr>
        <w:t xml:space="preserve"> havuz geniş, derinlik yoktur: Adaylar belirlenmiş ama devralmaya hazır değildir.</w:t>
      </w:r>
    </w:p>
    <w:p>
      <w:pPr>
        <w:pStyle w:val="ListParagraph"/>
        <w:numPr>
          <w:ilvl w:val="0"/>
          <w:numId w:val="3"/>
        </w:numPr>
        <w:spacing w:after="80" w:line="280"/>
      </w:pPr>
      <w:r>
        <w:rPr>
          <w:rFonts w:ascii="Calibri" w:cs="Calibri" w:eastAsia="Calibri" w:hAnsi="Calibri"/>
          <w:b/>
          <w:bCs/>
          <w:sz w:val="22"/>
          <w:szCs w:val="22"/>
        </w:rPr>
        <w:t xml:space="preserve">Kapsama çok düşükse</w:t>
      </w:r>
      <w:r>
        <w:rPr>
          <w:rFonts w:ascii="Calibri" w:cs="Calibri" w:eastAsia="Calibri" w:hAnsi="Calibri"/>
          <w:sz w:val="22"/>
          <w:szCs w:val="22"/>
        </w:rPr>
        <w:t xml:space="preserve"> yedekleme sürecinde bir sorun vardır: Hat fazla kısıtlı tanımlanmış ya da mevcut işgücünde kritik pozisyonları doldurmaya yetecek beceri, bilgi ve deneyim yoktur. Bu durumdaki kurumlar dışarı yönelir; bu da maliyeti artırır, kurumsal hafızayı zayıflatır ve kültürde belirgin bir kayma yaratabilir.</w:t>
      </w:r>
    </w:p>
    <w:p>
      <w:pPr>
        <w:pStyle w:val="ListParagraph"/>
        <w:numPr>
          <w:ilvl w:val="0"/>
          <w:numId w:val="3"/>
        </w:numPr>
        <w:spacing w:after="80" w:line="280"/>
      </w:pPr>
      <w:r>
        <w:rPr>
          <w:rFonts w:ascii="Calibri" w:cs="Calibri" w:eastAsia="Calibri" w:hAnsi="Calibri"/>
          <w:b/>
          <w:bCs/>
          <w:sz w:val="22"/>
          <w:szCs w:val="22"/>
        </w:rPr>
        <w:t xml:space="preserve">Etkililik oranı düşerken kritik pozisyon sayısı artıyorsa</w:t>
      </w:r>
      <w:r>
        <w:rPr>
          <w:rFonts w:ascii="Calibri" w:cs="Calibri" w:eastAsia="Calibri" w:hAnsi="Calibri"/>
          <w:sz w:val="22"/>
          <w:szCs w:val="22"/>
        </w:rPr>
        <w:t xml:space="preserve"> sorun hattın zayıflaması değil, kurumun büyümesi olabilir; oranın yanına iki mutlak sayıyı da koyun.</w:t>
      </w:r>
    </w:p>
    <w:p>
      <w:pPr>
        <w:pStyle w:val="ListParagraph"/>
        <w:numPr>
          <w:ilvl w:val="0"/>
          <w:numId w:val="3"/>
        </w:numPr>
        <w:spacing w:after="80" w:line="280"/>
      </w:pPr>
      <w:r>
        <w:rPr>
          <w:rFonts w:ascii="Calibri" w:cs="Calibri" w:eastAsia="Calibri" w:hAnsi="Calibri"/>
          <w:b/>
          <w:bCs/>
          <w:sz w:val="22"/>
          <w:szCs w:val="22"/>
        </w:rPr>
        <w:t xml:space="preserve">Hazır adayı olmayan pozisyon oranı yükseliyorsa</w:t>
      </w:r>
      <w:r>
        <w:rPr>
          <w:rFonts w:ascii="Calibri" w:cs="Calibri" w:eastAsia="Calibri" w:hAnsi="Calibri"/>
          <w:sz w:val="22"/>
          <w:szCs w:val="22"/>
        </w:rPr>
        <w:t xml:space="preserve"> nedeni yalnızca havuz değildir: Havuzdan artan devir, yavaşlayan gelişim çalışmaları ya da bir kurumsal sarsıntı da aynı sonucu üretir.</w:t>
      </w:r>
    </w:p>
    <w:p>
      <w:pPr>
        <w:pStyle w:val="ListParagraph"/>
        <w:numPr>
          <w:ilvl w:val="0"/>
          <w:numId w:val="3"/>
        </w:numPr>
        <w:spacing w:after="80" w:line="280"/>
      </w:pPr>
      <w:r>
        <w:rPr>
          <w:rFonts w:ascii="Calibri" w:cs="Calibri" w:eastAsia="Calibri" w:hAnsi="Calibri"/>
          <w:b/>
          <w:bCs/>
          <w:sz w:val="22"/>
          <w:szCs w:val="22"/>
        </w:rPr>
        <w:t xml:space="preserve">Havuz büyüme oranı pozitif olsun diye</w:t>
      </w:r>
      <w:r>
        <w:rPr>
          <w:rFonts w:ascii="Calibri" w:cs="Calibri" w:eastAsia="Calibri" w:hAnsi="Calibri"/>
          <w:sz w:val="22"/>
          <w:szCs w:val="22"/>
        </w:rPr>
        <w:t xml:space="preserve"> havuza katılanların, havuzdan çıkanları aşması gerekir; iki hareketi ayrı izleyin.</w:t>
      </w:r>
    </w:p>
    <w:p>
      <w:pPr>
        <w:pStyle w:val="ListParagraph"/>
        <w:numPr>
          <w:ilvl w:val="0"/>
          <w:numId w:val="3"/>
        </w:numPr>
        <w:spacing w:after="80" w:line="280"/>
      </w:pPr>
      <w:r>
        <w:rPr>
          <w:rFonts w:ascii="Calibri" w:cs="Calibri" w:eastAsia="Calibri" w:hAnsi="Calibri"/>
          <w:b/>
          <w:bCs/>
          <w:sz w:val="22"/>
          <w:szCs w:val="22"/>
        </w:rPr>
        <w:t xml:space="preserve">Yetkinlik eşleşmesi düşük olan alanlar</w:t>
      </w:r>
      <w:r>
        <w:rPr>
          <w:rFonts w:ascii="Calibri" w:cs="Calibri" w:eastAsia="Calibri" w:hAnsi="Calibri"/>
          <w:sz w:val="22"/>
          <w:szCs w:val="22"/>
        </w:rPr>
        <w:t xml:space="preserve"> geliştirme kaynağının önceliğini belirler.</w:t>
      </w:r>
    </w:p>
    <w:p>
      <w:pPr>
        <w:pStyle w:val="ListParagraph"/>
        <w:numPr>
          <w:ilvl w:val="0"/>
          <w:numId w:val="3"/>
        </w:numPr>
        <w:spacing w:after="80" w:line="280"/>
      </w:pPr>
      <w:r>
        <w:rPr>
          <w:rFonts w:ascii="Calibri" w:cs="Calibri" w:eastAsia="Calibri" w:hAnsi="Calibri"/>
          <w:b/>
          <w:bCs/>
          <w:sz w:val="22"/>
          <w:szCs w:val="22"/>
        </w:rPr>
        <w:t xml:space="preserve">Yaşam döngüsü evresini hesaba katın.</w:t>
      </w:r>
      <w:r>
        <w:rPr>
          <w:rFonts w:ascii="Calibri" w:cs="Calibri" w:eastAsia="Calibri" w:hAnsi="Calibri"/>
          <w:sz w:val="22"/>
          <w:szCs w:val="22"/>
        </w:rPr>
        <w:t xml:space="preserve"> Yeni kurulan bir şirkette büyük bir havuz kurmak çoğu zaman mümkün değildir.</w:t>
      </w:r>
    </w:p>
    <w:p>
      <w:pPr>
        <w:spacing w:after="140" w:line="288"/>
        <w:jc w:val="left"/>
      </w:pPr>
      <w:r>
        <w:rPr>
          <w:rFonts w:ascii="Calibri" w:cs="Calibri" w:eastAsia="Calibri" w:hAnsi="Calibri"/>
          <w:sz w:val="22"/>
          <w:szCs w:val="22"/>
        </w:rPr>
        <w:t xml:space="preserve">Sınırlamalar da önemlidir. Rehber sayfası, standardın yayımlanmış örneklerinde iki aritmetik tutarsızlığı kaydeder: Havuz büyüme oranı tablosunda 2019 mevcudu 210, 2020 mevcudu 234 verilir, ancak örnek hesap (234 − 201) ÷ 201 × 100 = %16 biçiminde yürütülür; tablodaki iki sayıyla hesaplanırsa sonuç %11,4’tür. Aynı biçimde yetkinlik eşleşmesi örneği “3,6 × 5/100 = %72” olarak yazılmıştır; formülün kendisi bölmedir ve doğru işlem (3,6 ÷ 5) × 100 = %72’dir. Rehber sayfasındaki hesaplayıcı her iki durumda da formülü uygular. Küçük paydalar da oynaktır: On kritik pozisyonu olan bir birimde tek bir ayrılış, hazır adayı olmayan pozisyon oranını on puan birden değiştirir. Gelişim yatırımı ve dış alım maliyeti standardın parçası değildir; rehber sayfasında varsayıma dayalı türetilmiş hesaplar olarak sunulur.</w:t>
      </w:r>
    </w:p>
    <w:p>
      <w:pPr>
        <w:spacing w:after="140" w:line="288"/>
        <w:jc w:val="left"/>
      </w:pPr>
      <w:r>
        <w:rPr>
          <w:rFonts w:ascii="Calibri" w:cs="Calibri" w:eastAsia="Calibri" w:hAnsi="Calibri"/>
          <w:sz w:val="22"/>
          <w:szCs w:val="22"/>
        </w:rPr>
        <w:t xml:space="preserve">Raporlamada üst yönetim etkililik, kapsama ve üç ufuklu hazırlık oranının eğilimini ve hazır adayı olmayan kritik pozisyonları (dönemsel yedekleme panosu); hat yönetimi kendi biriminin kritik pozisyonlarını, adaylarının hazırlık düzeyini ve gelişim planı durumunu (çeyreklik birim panosu); finans ve yatırımcı ilişkileri dış alım maliyetini, gelişim bütçesinin dağılımını ve liderlik riskini; dış paydaşlar ise kilit liderlik ayrılışlarına karşı hazırlık düzeyini ve iç adayla doldurma kabiliyetini görmek ister. Dış raporlamada standardın bir uyarısı vardır: Hazır adayı olmayan pozisyon oranı, kurumun iç adayla doldurma kabiliyetini gösterir; kurumun bu pozisyonları dışarıdan doldurma kabiliyeti hakkında bir şey söylemediği de belirtilmelidir. Her raporda kritik pozisyon ve lider tanımı, havuza girme ölçütü, hazırlık ufuklarının süresi, ölçüm noktası, kırılım düzeyi ve karşılaştırma tabanı yer almalıdır.</w:t>
      </w:r>
    </w:p>
    <w:p>
      <w:pPr>
        <w:pStyle w:val="Heading3"/>
        <w:keepNext/>
        <w:spacing w:after="80" w:before="220"/>
      </w:pPr>
      <w:r>
        <w:rPr>
          <w:rFonts w:ascii="Calibri" w:cs="Calibri" w:eastAsia="Calibri" w:hAnsi="Calibri"/>
          <w:b/>
          <w:bCs/>
          <w:color w:val="0B5C8A"/>
          <w:sz w:val="23"/>
          <w:szCs w:val="23"/>
        </w:rPr>
        <w:t xml:space="preserve">Dokuz adımda yedekleme ölçümü</w:t>
      </w:r>
    </w:p>
    <w:p>
      <w:pPr>
        <w:pStyle w:val="ListParagraph"/>
        <w:numPr>
          <w:ilvl w:val="0"/>
          <w:numId w:val="7"/>
        </w:numPr>
        <w:spacing w:after="80" w:line="280"/>
      </w:pPr>
      <w:r>
        <w:rPr>
          <w:rFonts w:ascii="Calibri" w:cs="Calibri" w:eastAsia="Calibri" w:hAnsi="Calibri"/>
          <w:b/>
          <w:bCs/>
          <w:sz w:val="22"/>
          <w:szCs w:val="22"/>
        </w:rPr>
        <w:t xml:space="preserve">Kritik pozisyonları tanımlayın.</w:t>
      </w:r>
    </w:p>
    <w:p>
      <w:pPr>
        <w:pStyle w:val="ListParagraph"/>
        <w:numPr>
          <w:ilvl w:val="0"/>
          <w:numId w:val="7"/>
        </w:numPr>
        <w:spacing w:after="80" w:line="280"/>
      </w:pPr>
      <w:r>
        <w:rPr>
          <w:rFonts w:ascii="Calibri" w:cs="Calibri" w:eastAsia="Calibri" w:hAnsi="Calibri"/>
          <w:b/>
          <w:bCs/>
          <w:sz w:val="22"/>
          <w:szCs w:val="22"/>
        </w:rPr>
        <w:t xml:space="preserve">Lider tanımını yazın</w:t>
      </w:r>
      <w:r>
        <w:rPr>
          <w:rFonts w:ascii="Calibri" w:cs="Calibri" w:eastAsia="Calibri" w:hAnsi="Calibri"/>
          <w:sz w:val="22"/>
          <w:szCs w:val="22"/>
        </w:rPr>
        <w:t xml:space="preserve"> (kapsama oranının paydası).</w:t>
      </w:r>
    </w:p>
    <w:p>
      <w:pPr>
        <w:pStyle w:val="ListParagraph"/>
        <w:numPr>
          <w:ilvl w:val="0"/>
          <w:numId w:val="7"/>
        </w:numPr>
        <w:spacing w:after="80" w:line="280"/>
      </w:pPr>
      <w:r>
        <w:rPr>
          <w:rFonts w:ascii="Calibri" w:cs="Calibri" w:eastAsia="Calibri" w:hAnsi="Calibri"/>
          <w:b/>
          <w:bCs/>
          <w:sz w:val="22"/>
          <w:szCs w:val="22"/>
        </w:rPr>
        <w:t xml:space="preserve">Havuza girme ölçütünü belirleyin.</w:t>
      </w:r>
    </w:p>
    <w:p>
      <w:pPr>
        <w:pStyle w:val="ListParagraph"/>
        <w:numPr>
          <w:ilvl w:val="0"/>
          <w:numId w:val="7"/>
        </w:numPr>
        <w:spacing w:after="80" w:line="280"/>
      </w:pPr>
      <w:r>
        <w:rPr>
          <w:rFonts w:ascii="Calibri" w:cs="Calibri" w:eastAsia="Calibri" w:hAnsi="Calibri"/>
          <w:b/>
          <w:bCs/>
          <w:sz w:val="22"/>
          <w:szCs w:val="22"/>
        </w:rPr>
        <w:t xml:space="preserve">Hazırlık ufuklarını seçin;</w:t>
      </w:r>
      <w:r>
        <w:rPr>
          <w:rFonts w:ascii="Calibri" w:cs="Calibri" w:eastAsia="Calibri" w:hAnsi="Calibri"/>
          <w:sz w:val="22"/>
          <w:szCs w:val="22"/>
        </w:rPr>
        <w:t xml:space="preserve"> sektörün hızına göre gerekiyorsa kısaltın.</w:t>
      </w:r>
    </w:p>
    <w:p>
      <w:pPr>
        <w:pStyle w:val="ListParagraph"/>
        <w:numPr>
          <w:ilvl w:val="0"/>
          <w:numId w:val="7"/>
        </w:numPr>
        <w:spacing w:after="80" w:line="280"/>
      </w:pPr>
      <w:r>
        <w:rPr>
          <w:rFonts w:ascii="Calibri" w:cs="Calibri" w:eastAsia="Calibri" w:hAnsi="Calibri"/>
          <w:b/>
          <w:bCs/>
          <w:sz w:val="22"/>
          <w:szCs w:val="22"/>
        </w:rPr>
        <w:t xml:space="preserve">Yetkinlik çerçevesini kurun:</w:t>
      </w:r>
      <w:r>
        <w:rPr>
          <w:rFonts w:ascii="Calibri" w:cs="Calibri" w:eastAsia="Calibri" w:hAnsi="Calibri"/>
          <w:sz w:val="22"/>
          <w:szCs w:val="22"/>
        </w:rPr>
        <w:t xml:space="preserve"> görev, insan ve liderlik alanları; mevcut ağırlıklı puan ve gelecek gereklilik.</w:t>
      </w:r>
    </w:p>
    <w:p>
      <w:pPr>
        <w:pStyle w:val="ListParagraph"/>
        <w:numPr>
          <w:ilvl w:val="0"/>
          <w:numId w:val="7"/>
        </w:numPr>
        <w:spacing w:after="80" w:line="280"/>
      </w:pPr>
      <w:r>
        <w:rPr>
          <w:rFonts w:ascii="Calibri" w:cs="Calibri" w:eastAsia="Calibri" w:hAnsi="Calibri"/>
          <w:b/>
          <w:bCs/>
          <w:sz w:val="22"/>
          <w:szCs w:val="22"/>
        </w:rPr>
        <w:t xml:space="preserve">Yedek gücü eşiklerini belirleyin</w:t>
      </w:r>
      <w:r>
        <w:rPr>
          <w:rFonts w:ascii="Calibri" w:cs="Calibri" w:eastAsia="Calibri" w:hAnsi="Calibri"/>
          <w:sz w:val="22"/>
          <w:szCs w:val="22"/>
        </w:rPr>
        <w:t xml:space="preserve"> (dengeli skor kartı yaklaşımıyla).</w:t>
      </w:r>
    </w:p>
    <w:p>
      <w:pPr>
        <w:pStyle w:val="ListParagraph"/>
        <w:numPr>
          <w:ilvl w:val="0"/>
          <w:numId w:val="7"/>
        </w:numPr>
        <w:spacing w:after="80" w:line="280"/>
      </w:pPr>
      <w:r>
        <w:rPr>
          <w:rFonts w:ascii="Calibri" w:cs="Calibri" w:eastAsia="Calibri" w:hAnsi="Calibri"/>
          <w:b/>
          <w:bCs/>
          <w:sz w:val="22"/>
          <w:szCs w:val="22"/>
        </w:rPr>
        <w:t xml:space="preserve">Kırılımları seçin:</w:t>
      </w:r>
      <w:r>
        <w:rPr>
          <w:rFonts w:ascii="Calibri" w:cs="Calibri" w:eastAsia="Calibri" w:hAnsi="Calibri"/>
          <w:sz w:val="22"/>
          <w:szCs w:val="22"/>
        </w:rPr>
        <w:t xml:space="preserve"> unvan düzeyi, işlev, iş ailesi, birim, coğrafya.</w:t>
      </w:r>
    </w:p>
    <w:p>
      <w:pPr>
        <w:pStyle w:val="ListParagraph"/>
        <w:numPr>
          <w:ilvl w:val="0"/>
          <w:numId w:val="7"/>
        </w:numPr>
        <w:spacing w:after="80" w:line="280"/>
      </w:pPr>
      <w:r>
        <w:rPr>
          <w:rFonts w:ascii="Calibri" w:cs="Calibri" w:eastAsia="Calibri" w:hAnsi="Calibri"/>
          <w:b/>
          <w:bCs/>
          <w:sz w:val="22"/>
          <w:szCs w:val="22"/>
        </w:rPr>
        <w:t xml:space="preserve">Gelişim kaynağını ayırın:</w:t>
      </w:r>
      <w:r>
        <w:rPr>
          <w:rFonts w:ascii="Calibri" w:cs="Calibri" w:eastAsia="Calibri" w:hAnsi="Calibri"/>
          <w:sz w:val="22"/>
          <w:szCs w:val="22"/>
        </w:rPr>
        <w:t xml:space="preserve"> çalışma zamanı, eğitim izni, koçluk, gölge çalışma, gelişim görevleri.</w:t>
      </w:r>
    </w:p>
    <w:p>
      <w:pPr>
        <w:pStyle w:val="ListParagraph"/>
        <w:numPr>
          <w:ilvl w:val="0"/>
          <w:numId w:val="7"/>
        </w:numPr>
        <w:spacing w:after="80" w:line="280"/>
      </w:pPr>
      <w:r>
        <w:rPr>
          <w:rFonts w:ascii="Calibri" w:cs="Calibri" w:eastAsia="Calibri" w:hAnsi="Calibri"/>
          <w:b/>
          <w:bCs/>
          <w:sz w:val="22"/>
          <w:szCs w:val="22"/>
        </w:rPr>
        <w:t xml:space="preserve">Panoyu kurun:</w:t>
      </w:r>
      <w:r>
        <w:rPr>
          <w:rFonts w:ascii="Calibri" w:cs="Calibri" w:eastAsia="Calibri" w:hAnsi="Calibri"/>
          <w:sz w:val="22"/>
          <w:szCs w:val="22"/>
        </w:rPr>
        <w:t xml:space="preserve"> metrikleri tek tek değil, birlikte raporlayın; yanına bağlam ve öngörü etkenlerini yazın.</w:t>
      </w:r>
    </w:p>
    <w:p>
      <w:pPr>
        <w:pStyle w:val="Heading2"/>
        <w:keepNext/>
        <w:spacing w:after="110" w:before="320"/>
      </w:pPr>
      <w:r>
        <w:rPr>
          <w:rFonts w:ascii="Calibri" w:cs="Calibri" w:eastAsia="Calibri" w:hAnsi="Calibri"/>
          <w:b/>
          <w:bCs/>
          <w:sz w:val="27"/>
          <w:szCs w:val="27"/>
        </w:rPr>
        <w:t xml:space="preserve">Kısım 2’nin özeti</w:t>
      </w:r>
    </w:p>
    <w:p>
      <w:pPr>
        <w:spacing w:after="140" w:line="288"/>
        <w:jc w:val="left"/>
      </w:pPr>
      <w:r>
        <w:rPr>
          <w:rFonts w:ascii="Calibri" w:cs="Calibri" w:eastAsia="Calibri" w:hAnsi="Calibri"/>
          <w:sz w:val="22"/>
          <w:szCs w:val="22"/>
        </w:rPr>
        <w:t xml:space="preserve">Dört bölüm birlikte, işgücünün zaman içindeki yolculuğunu ölçer. ISO 30409 (2.1), ihtiyacı öngörür: Bölümlendirme, talep–arz–açık hesabı, üç senaryo ve arz riski, planın dört fazlı iskeletini oluşturur. ISO 30434 (2.2), planı günlük gerçeğe çevirir: Dört adım, üç doğrulama (teslimat, kullanım, iş yükü), ufuk ve dönem kavramları ve önleyici eylemler. ISO/TS 30425 (2.3), her iki işin de dayandığı kapasiteyi ölçer: kadro, FTE, koşullu işgücü ve devamsızlık. ISO/TS 30433 (2.4) ise bu kapasitenin en kritik parçası, yani liderlik ve kritik pozisyonlar için sürekliliği güvence altına alır.</w:t>
      </w:r>
    </w:p>
    <w:p>
      <w:pPr>
        <w:spacing w:after="140" w:line="288"/>
        <w:jc w:val="left"/>
      </w:pPr>
      <w:r>
        <w:rPr>
          <w:rFonts w:ascii="Calibri" w:cs="Calibri" w:eastAsia="Calibri" w:hAnsi="Calibri"/>
          <w:sz w:val="22"/>
          <w:szCs w:val="22"/>
        </w:rPr>
        <w:t xml:space="preserve">Dört bölümü birbirine bağlayan ortak ilke şudur: Toplam rakam, ayrıntıyı gizler. Net açık küçük ama iş ailesi bazında büyük farklar olabilir (2.1); birim düzeyinde makul bir kullanım, tek bir çalışanın aşırı yüklenmesini gizleyebilir (2.2); genel devamsızlık düşerken bir birimde yarı yarıya artabilir (2.3); geniş bir yedek havuzu, hiçbir hazır aday içermeyebilir (2.4). Kısım 2’deki her metrik, bu nedenle bir kırılımla ve bir bağlam notuyla birlikte raporlanmalıdır.</w:t>
      </w:r>
    </w:p>
    <w:p>
      <w:pPr>
        <w:spacing w:after="140" w:line="288"/>
        <w:jc w:val="left"/>
      </w:pPr>
      <w:r>
        <w:rPr>
          <w:rFonts w:ascii="Calibri" w:cs="Calibri" w:eastAsia="Calibri" w:hAnsi="Calibri"/>
          <w:sz w:val="22"/>
          <w:szCs w:val="22"/>
        </w:rPr>
        <w:t xml:space="preserve">Kısım 3, bu dört bölümün doğurduğu en somut eylemi, yani işe alımı ele alır. Plan bir açık gösterdiğinde, tahsis kapasite sorununu ortaya çıkardığında ya da yedekleme havuzu yetersiz kaldığında, kurum dışarıdan işgücü arar. Önce işe alımın süreç rehberiyle (ISO 30405, bölüm 3.1) başlıyoruz.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2026-10-13T08:50:07.202Z</dcterms:created>
  <dcterms:modified xsi:type="dcterms:W3CDTF">2026-10-13T08:50:07.202Z</dcterms:modified>
</cp:coreProperties>
</file>

<file path=docProps/custom.xml><?xml version="1.0" encoding="utf-8"?>
<Properties xmlns="http://schemas.openxmlformats.org/officeDocument/2006/custom-properties" xmlns:vt="http://schemas.openxmlformats.org/officeDocument/2006/docPropsVTypes"/>
</file>