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KISIM 3</w:t>
      </w:r>
    </w:p>
    <w:p>
      <w:pPr>
        <w:pStyle w:val="Title"/>
        <w:spacing w:after="200"/>
      </w:pPr>
      <w:r>
        <w:rPr>
          <w:rFonts w:ascii="Calibri" w:cs="Calibri" w:eastAsia="Calibri" w:hAnsi="Calibri"/>
          <w:b/>
          <w:bCs/>
          <w:sz w:val="48"/>
          <w:szCs w:val="48"/>
        </w:rPr>
        <w:t xml:space="preserve">İşe Alım ve Kazanım</w:t>
      </w:r>
    </w:p>
    <w:p>
      <w:pPr>
        <w:keepNext/>
        <w:pBdr>
          <w:bottom w:val="single" w:color="0B5C8A" w:sz="8" w:space="6"/>
        </w:pBdr>
        <w:spacing w:after="220"/>
      </w:pPr>
      <w:r>
        <w:rPr>
          <w:rFonts w:ascii="Calibri" w:cs="Calibri" w:eastAsia="Calibri" w:hAnsi="Calibri"/>
          <w:i/>
          <w:iCs/>
          <w:color w:val="59636F"/>
          <w:sz w:val="26"/>
          <w:szCs w:val="26"/>
        </w:rPr>
        <w:t xml:space="preserve">Aday arayışından işe başlamaya kadar süreç, maliyet ve kalite.</w:t>
      </w:r>
    </w:p>
    <w:p>
      <w:pPr>
        <w:spacing w:after="140" w:line="288"/>
        <w:jc w:val="left"/>
      </w:pPr>
      <w:r>
        <w:rPr>
          <w:rFonts w:ascii="Calibri" w:cs="Calibri" w:eastAsia="Calibri" w:hAnsi="Calibri"/>
          <w:sz w:val="22"/>
          <w:szCs w:val="22"/>
        </w:rPr>
        <w:t xml:space="preserve">İşe alım, bir kurumun dış dünyayla en yoğun temas kurduğu insan kaynakları sürecidir. Aday, kurumu ilk kez bir ilan, bir telefon görüşmesi ya da bir arkadaş tavsiyesi aracılığıyla tanır; kurum ise adayı yalnızca bir özgeçmişin ve birkaç görüşmenin penceresinden görür. Bu karşılıklı ve eksik tanışmanın sonunda verilen karar, çoğu zaman yıllarca sürecek bir ilişkinin başlangıcıdır. Yanlış kişiyi doğru pozisyona ya da doğru kişiyi yanlış pozisyona yerleştirmenin bedeli, ilanın maliyetinden çok daha büyüktür: yeniden işe alım, kaybolan verimlilik, zedelenen ekip düzeni ve gecikmiş projeler.</w:t>
      </w:r>
    </w:p>
    <w:p>
      <w:pPr>
        <w:spacing w:after="140" w:line="288"/>
        <w:jc w:val="left"/>
      </w:pPr>
      <w:r>
        <w:rPr>
          <w:rFonts w:ascii="Calibri" w:cs="Calibri" w:eastAsia="Calibri" w:hAnsi="Calibri"/>
          <w:sz w:val="22"/>
          <w:szCs w:val="22"/>
        </w:rPr>
        <w:t xml:space="preserve">Bu kısım, işe alımı dört soru etrafında ele alır. Süreç nasıl yürütülmelidir? Ne kadar sürede ve ne kadar nitelikli adayla ilerliyoruz? Bu işe harcadığımız para ne kadar ve neye karşılık? Ve belki de en önemlisi, işe aldığımız insanlar beklentiyi karşıladı mı, kurumun sonuçlarına fark yarattı mı? Beş ISO belgesi bu soruları birbirini tamamlayacak biçimde yanıtlar: biri süreci, biri hız ve çekim gücünü, biri maliyeti, ikisi de sonucun niteliğini ve etkisini ölçer.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900"/>
        <w:gridCol w:w="28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3.1  İşe Alım Rehberi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30405</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süreci nasıl yürütülmeli?</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Yedi aşamalı süreç, aday deneyimi, değerlendirme ve yapay zekâ ilkeleri</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3.2  İşe Alım Metrikleri Kümesi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Yeterli sayıda nitelikli adaya, yeterince hızlı ulaşıyor muyuz?</w:t>
            </w:r>
          </w:p>
        </w:tc>
        <w:tc>
          <w:tcPr>
            <w:tcW w:type="dxa" w:w="2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 başına nitelikli aday, doldurma süresi ve gecikme noktaları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3.3  İşe Alım Başına Maliyet</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30407</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ne kadara mal oluyor?</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CPHI, CPHC, HCR ve bölümlenmiş maliyet</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3.4  İşe Alım Kalitesi Metriği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30411</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Alınan kişiler beklentiyi karşıladı mı?</w:t>
            </w:r>
          </w:p>
        </w:tc>
        <w:tc>
          <w:tcPr>
            <w:tcW w:type="dxa" w:w="2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performans puanı, ortalama KSA puanı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3.5  İşe Alımın Etkisi Metriği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30410</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pozisyonlardaki kişiler kurumun değerine ne kadar katkı yapıyor?</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 etkisi, performans değişimi etkisi, boşluk kaybı</w:t>
            </w:r>
          </w:p>
        </w:tc>
      </w:tr>
    </w:tbl>
    <w:p>
      <w:pPr>
        <w:spacing w:after="140"/>
      </w:pPr>
    </w:p>
    <w:p>
      <w:pPr>
        <w:pStyle w:val="Heading3"/>
        <w:keepNext/>
        <w:spacing w:after="80" w:before="220"/>
      </w:pPr>
      <w:r>
        <w:rPr>
          <w:rFonts w:ascii="Calibri" w:cs="Calibri" w:eastAsia="Calibri" w:hAnsi="Calibri"/>
          <w:b/>
          <w:bCs/>
          <w:color w:val="0B5C8A"/>
          <w:sz w:val="23"/>
          <w:szCs w:val="23"/>
        </w:rPr>
        <w:t xml:space="preserve">Süreç, hız, maliyet, kalite ve etki: beş ayrı soru</w:t>
      </w:r>
    </w:p>
    <w:p>
      <w:pPr>
        <w:spacing w:after="140" w:line="288"/>
        <w:jc w:val="left"/>
      </w:pPr>
      <w:r>
        <w:rPr>
          <w:rFonts w:ascii="Calibri" w:cs="Calibri" w:eastAsia="Calibri" w:hAnsi="Calibri"/>
          <w:sz w:val="22"/>
          <w:szCs w:val="22"/>
        </w:rPr>
        <w:t xml:space="preserve">İşe alımı tek bir “verimlilik” rakamıyla özetlemeye çalışmak en yaygın hatalardan biridir. Doldurma süresi kısa olan bir işe alım ekibi, adayı hızla seçerken niteliği gözden kaçırmış olabilir. Maliyeti düşük bir süreç, yalnızca ucuz kanalları kullandığı için nitelikli adaya hiç ulaşmamış olabilir. Kalite yüksek çıkmış bir işe alım, bir kritik pozisyon için aylarca beklediği için kurumun değer kaybına yol açmış olabilir. Bu nedenle beş belge bir bütün olarak okunmalıdır: ISO 30405 sürecin kendisini tanımlar; ISO/TS 30430 sürecin hızını ve girdisini, ISO/TS 30407 harcamasını, ISO/TS 30411 sonucunun niteliğini, ISO/TS 30410 ise kurumun değerine etkisini ölçer.</w:t>
      </w:r>
    </w:p>
    <w:p>
      <w:pPr>
        <w:spacing w:after="140" w:line="288"/>
        <w:jc w:val="left"/>
      </w:pPr>
      <w:r>
        <w:rPr>
          <w:rFonts w:ascii="Calibri" w:cs="Calibri" w:eastAsia="Calibri" w:hAnsi="Calibri"/>
          <w:sz w:val="22"/>
          <w:szCs w:val="22"/>
        </w:rPr>
        <w:t xml:space="preserve">Ölçme belgelerinin ortak bir özelliği daha vardır: hiçbiri “iyi” ya da “kötü” eşiği koymaz. Standartlar, tanımı, formülü ve veri disiplinini verir; hangi değerin kabul edilebilir olduğuna kurum, kendi pozisyon kategorisi, sektörü ve büyüme evresi içinde karar verir. Bu ilke, Kısım 1’de anlatılan güvenilir veri anlayışıyla birleştiğinde şu pratik sonuca varır: İşe alım metriklerinin değeri, sayının büyüklüğünden çok, nasıl tanımlandığının, hangi paydaya bölündüğünün ve hangi dönemde ölçüldüğünün yazılı olmasından gelir.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Bu kısımdaki örnekler hakkında</w:t>
            </w:r>
          </w:p>
          <w:p>
            <w:pPr>
              <w:spacing w:after="0" w:line="276"/>
            </w:pPr>
            <w:r>
              <w:rPr>
                <w:rFonts w:ascii="Calibri" w:cs="Calibri" w:eastAsia="Calibri" w:hAnsi="Calibri"/>
                <w:sz w:val="21"/>
                <w:szCs w:val="21"/>
              </w:rPr>
              <w:t xml:space="preserve">Bu kısımda geçen şirket adı, adaylar ve tutarlar eğitim amaçlı kurgudur; gerçek bir kuruma ait değildir. Standartların kendi örneklerinden alınan sayılar (ör. 183 işe alımlık bölgesel maliyet tablosu ya da kritik pozisyon zinciri) ayrıca belirtilmiştir. Rehber sayfalarındaki hesaplayıcılarla kendi verinizle aynı hesapları yapabilirsiniz; ayrıntılar için Ek C’ye bakın.</w:t>
            </w:r>
          </w:p>
        </w:tc>
      </w:tr>
    </w:tbl>
    <w:p>
      <w:pPr>
        <w:spacing w:after="120"/>
      </w:pPr>
    </w:p>
    <w:p>
      <w:pPr>
        <w:pStyle w:val="Heading1"/>
        <w:keepNext/>
        <w:pageBreakBefore/>
        <w:spacing w:after="100" w:before="0"/>
      </w:pPr>
      <w:r>
        <w:rPr>
          <w:rFonts w:ascii="Calibri" w:cs="Calibri" w:eastAsia="Calibri" w:hAnsi="Calibri"/>
          <w:b/>
          <w:bCs/>
          <w:color w:val="0B5C8A"/>
          <w:sz w:val="34"/>
          <w:szCs w:val="34"/>
        </w:rPr>
        <w:t xml:space="preserve">3.1  İşe Alım Rehberi</w:t>
      </w:r>
    </w:p>
    <w:p>
      <w:pPr>
        <w:keepNext/>
        <w:pBdr>
          <w:bottom w:val="single" w:color="0B5C8A" w:sz="8" w:space="6"/>
        </w:pBdr>
        <w:spacing w:after="220"/>
      </w:pPr>
      <w:r>
        <w:rPr>
          <w:rFonts w:ascii="Calibri" w:cs="Calibri" w:eastAsia="Calibri" w:hAnsi="Calibri"/>
          <w:i/>
          <w:iCs/>
          <w:color w:val="59636F"/>
          <w:sz w:val="26"/>
          <w:szCs w:val="26"/>
        </w:rPr>
        <w:t xml:space="preserve">ISO 30405:2023 — Yeteneğin kaynağını bulma, çekme, değerlendirme ve istihdam etme süreci.</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30405, işe alım sürecinin nasıl yürütülmesi gerektiğine dair bir rehber standarttır. 2016 tarihli ilk baskının yerini alan 2023 baskısı, işe alımı yalnızca bir kadro doldurma işlemi olarak değil, adayla kurulan bir ilişki olarak ele alır. Standardın tanımına göre işe alım, mevcut ya da yeni bir pozisyon için yeteneğin kaynağını bulma, çekme, değerlendirme ve istihdam etme sürecidir. Dört fiilin sırası da bilinçlidir: önce yetenek aranır, ilgi uyandırılır, değerlendirilir ve en son istihdam edilir. Ardından gelen ön-uyum evresi (teklifin kabulünden ilk iş gününe kadar olan dönem) sürecin bir parçası sayılır.</w:t>
      </w:r>
    </w:p>
    <w:p>
      <w:pPr>
        <w:spacing w:after="140" w:line="288"/>
        <w:jc w:val="left"/>
      </w:pPr>
      <w:r>
        <w:rPr>
          <w:rFonts w:ascii="Calibri" w:cs="Calibri" w:eastAsia="Calibri" w:hAnsi="Calibri"/>
          <w:sz w:val="22"/>
          <w:szCs w:val="22"/>
        </w:rPr>
        <w:t xml:space="preserve">Belge, sertifikasyona esas bir gereklilik seti değildir; ana metni “yapılmalıdır” düzeyinde öneriler içerir, ekleri ise bilgilendiricidir. Bu yönüyle ISO 30405, bir kontrol listesinden çok bir iyi uygulama çerçevesidir. Kuruma düşen görev, çerçevedeki her önerinin kendi bağlamında ne anlama geldiğini belirlemek, bunu yazılı hâle getirmek ve süreci düzenli olarak gözden geçirmektir.</w:t>
      </w:r>
    </w:p>
    <w:p>
      <w:pPr>
        <w:spacing w:after="140" w:line="288"/>
        <w:jc w:val="left"/>
      </w:pPr>
      <w:r>
        <w:rPr>
          <w:rFonts w:ascii="Calibri" w:cs="Calibri" w:eastAsia="Calibri" w:hAnsi="Calibri"/>
          <w:sz w:val="22"/>
          <w:szCs w:val="22"/>
        </w:rPr>
        <w:t xml:space="preserve">Standardın öne çıkan yeniliklerinden biri aday deneyimini bir boyut olarak sürece dahil etmesidir. Aday deneyimi, kurumla yaşanan deneyim ve bundan doğan algılar olarak tanımlanır ve yalnızca işe alınan kişiyi değil, ilgilenen, başvuran ve değerlendirilen herkesi kapsar. Bu tanımın önemli bir sonucu vardır: Reddedilen adayın yaşadığı deneyim de kurumun işveren markasının bir parçasıdır. İyi yönetilen bir ret, gelecekteki bir boşlukta yeniden başvuracak, tavsiye edecek ya da kurumun ürününü satın alacak bir kişiyi korur.</w:t>
      </w:r>
    </w:p>
    <w:p>
      <w:pPr>
        <w:pStyle w:val="Heading2"/>
        <w:keepNext/>
        <w:spacing w:after="110" w:before="320"/>
      </w:pPr>
      <w:r>
        <w:rPr>
          <w:rFonts w:ascii="Calibri" w:cs="Calibri" w:eastAsia="Calibri" w:hAnsi="Calibri"/>
          <w:b/>
          <w:bCs/>
          <w:sz w:val="27"/>
          <w:szCs w:val="27"/>
        </w:rPr>
        <w:t xml:space="preserve">Yedi aşamalı süreç</w:t>
      </w:r>
    </w:p>
    <w:p>
      <w:pPr>
        <w:spacing w:after="140" w:line="288"/>
        <w:jc w:val="left"/>
      </w:pPr>
      <w:r>
        <w:rPr>
          <w:rFonts w:ascii="Calibri" w:cs="Calibri" w:eastAsia="Calibri" w:hAnsi="Calibri"/>
          <w:sz w:val="22"/>
          <w:szCs w:val="22"/>
        </w:rPr>
        <w:t xml:space="preserve">Standart, işe alımı birbirini izleyen yedi aşamada ele alır ve sekizinci bir halka olarak öğrenme ve iyileştirmeyi ekler. Aşamalar bir şelale gibi çalışmaz; çekme ve kaynak bulma çoğu zaman paralel yürür, değerlendirme sırasında elde edilen bilgi kişi profilinin yeniden gözden geçirilmesine yol açabilir. Yine de her aşamanın ayrı bir amacı, ayrı bir sahibi ve ayrı bir ölçüm noktası vardır.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938"/>
        <w:gridCol w:w="2900"/>
      </w:tblGrid>
      <w:tr>
        <w:trPr>
          <w:cantSplit/>
          <w:tblHeader/>
        </w:trPr>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1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yapılır?</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Tipik ölçüm</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w:t>
            </w:r>
          </w:p>
        </w:tc>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4.2.1</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talebi resmîleştirilir; iş tanımı ve kişi profili hazırlanır.</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Boşluktan onaylı talebe geçen süre</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Planlama</w:t>
            </w:r>
          </w:p>
        </w:tc>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4.2.2–4.2.3</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Takvim, bütçe, kanal ve değerlendirme yöntemi belirlenir; işgücü planıyla ilişki kurulur.</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Planlanan ve gerçekleşen işe alım</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Çekme</w:t>
            </w:r>
          </w:p>
        </w:tc>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İşveren markası ve ilan aracılığıyla hedef kitlede ilgi uyandırılır.</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Başvuru sayısı, gereklilikleri karşılayan başvuru oranı</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Kaynak bulma</w:t>
            </w:r>
          </w:p>
        </w:tc>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4.4</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Potansiyel adaylara ulaşan kanallar belirlenir ve geliştirilir.</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Kanal bazında başvuru, kendiliğinden başvuru payı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Değerlendirme</w:t>
            </w:r>
          </w:p>
        </w:tc>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Adayların bilgi, beceri, yetenek ve diğer özellikleri sistematik biçimde saptanır.</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Aday/vakans oranı, aşamalar arası geçiş</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Karar</w:t>
            </w:r>
          </w:p>
        </w:tc>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Seçim yapılır, teklif sunulur, teklif kabul edilir, geri kalanlara bilgi verilir.</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Teklif kabul oranı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Ön-uyum</w:t>
            </w:r>
          </w:p>
        </w:tc>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Kabulden ilk güne kadar adayın ilgisi korunur, sosyal bütünleşme başlatılır.</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Planlanan tarihte başlayanların oranı</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ve iyileştirme</w:t>
            </w:r>
          </w:p>
        </w:tc>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Süreç sonrası değerlendirme yapılır; metrikler izlenir.</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Erken dönem elde tutma, ISO/TS 30430, 30407, 30410, 30411</w:t>
            </w:r>
          </w:p>
        </w:tc>
      </w:tr>
    </w:tbl>
    <w:p>
      <w:pPr>
        <w:spacing w:after="140"/>
      </w:pPr>
    </w:p>
    <w:p>
      <w:pPr>
        <w:pStyle w:val="Heading3"/>
        <w:keepNext/>
        <w:spacing w:after="80" w:before="220"/>
      </w:pPr>
      <w:r>
        <w:rPr>
          <w:rFonts w:ascii="Calibri" w:cs="Calibri" w:eastAsia="Calibri" w:hAnsi="Calibri"/>
          <w:b/>
          <w:bCs/>
          <w:color w:val="0B5C8A"/>
          <w:sz w:val="23"/>
          <w:szCs w:val="23"/>
        </w:rPr>
        <w:t xml:space="preserve">Talep ve planlama</w:t>
      </w:r>
    </w:p>
    <w:p>
      <w:pPr>
        <w:spacing w:after="140" w:line="288"/>
        <w:jc w:val="left"/>
      </w:pPr>
      <w:r>
        <w:rPr>
          <w:rFonts w:ascii="Calibri" w:cs="Calibri" w:eastAsia="Calibri" w:hAnsi="Calibri"/>
          <w:sz w:val="22"/>
          <w:szCs w:val="22"/>
        </w:rPr>
        <w:t xml:space="preserve">Süreç, bir hat yöneticisinin boş bir pozisyonu fark etmesiyle ya da işgücü planının yeni bir ihtiyaç göstermesiyle başlar. Talep aşamasının en önemli çıktısı iş tanımı ve kişi profilidir. İş tanımı pozisyonun görevlerini, hedeflerini ve sorumluluklarını anlatır; kişi profili ise işi yapacak kişide gereken bilgi, beceri, yetenek ve diğer özellikleri tanımlar. Standart, kişi profilinin yapılandırılmış bir gereklilik analiziyle hazırlanmasını önerir ve bu noktada ISO 30415’e (çeşitlilik ve kapsayıcılık) atıf yapar. Gerekçe basittir: “bizim gibi biri” arayışı, bilinçsizce profili mevcut çalışanların özelliklerine dar bir biçimde kilitler ve havuzu gereksiz yere daraltır.</w:t>
      </w:r>
    </w:p>
    <w:p>
      <w:pPr>
        <w:spacing w:after="140" w:line="288"/>
        <w:jc w:val="left"/>
      </w:pPr>
      <w:r>
        <w:rPr>
          <w:rFonts w:ascii="Calibri" w:cs="Calibri" w:eastAsia="Calibri" w:hAnsi="Calibri"/>
          <w:sz w:val="22"/>
          <w:szCs w:val="22"/>
        </w:rPr>
        <w:t xml:space="preserve">Planlama aşaması, talebi bir takvime ve bir yönteme bağlar. Hangi kanallar kullanılacak, değerlendirmenin hangi aşamaları olacak, kim karar verecek ve süreç ne zaman bitecek? Burada aday/vakans oranı belirleyici bir ölçüdür: Bir pozisyona yüzlerce başvuru beklenen bir işte değerlendirme tasarımı eleme ağırlıklı olacaktır; birkaç başvuru beklenen bir işte ise değerlendirme elemekten çok adayı tanımaya yönelir ve asıl çaba kanal ve işveren markası tarafında harcanır. Aynı oran, daha sonra hangi aşamada kaç kişinin kaldığını gösteren huni tablosunun da başlangıç noktasıdır.</w:t>
      </w:r>
    </w:p>
    <w:p>
      <w:pPr>
        <w:pStyle w:val="Heading3"/>
        <w:keepNext/>
        <w:spacing w:after="80" w:before="220"/>
      </w:pPr>
      <w:r>
        <w:rPr>
          <w:rFonts w:ascii="Calibri" w:cs="Calibri" w:eastAsia="Calibri" w:hAnsi="Calibri"/>
          <w:b/>
          <w:bCs/>
          <w:color w:val="0B5C8A"/>
          <w:sz w:val="23"/>
          <w:szCs w:val="23"/>
        </w:rPr>
        <w:t xml:space="preserve">Çekme ve kaynak bulma</w:t>
      </w:r>
    </w:p>
    <w:p>
      <w:pPr>
        <w:spacing w:after="140" w:line="288"/>
        <w:jc w:val="left"/>
      </w:pPr>
      <w:r>
        <w:rPr>
          <w:rFonts w:ascii="Calibri" w:cs="Calibri" w:eastAsia="Calibri" w:hAnsi="Calibri"/>
          <w:sz w:val="22"/>
          <w:szCs w:val="22"/>
        </w:rPr>
        <w:t xml:space="preserve">Standart, çekmeyi hedeflenen potansiyel başvuranlarda ilgi uyandırmak, kaynak bulmayı ise onlara ulaşan tedarik kanallarını belirlemek ve geliştirmek olarak ayırır. Çekme bir mesaj sorunudur: İlan gerçekçi mi, iş bilgisi dürüst mü, kurumun işveren olarak vaadi nedir? Kaynak bulma bir erişim sorunudur: Kanalın verimi nedir, hangi kitleye ulaşır, kimi dışarıda bırakır? Aktif aramada, yani adayın kendisine başvurmadan ulaşılan durumlarda, kime ulaşılıp kime ulaşılmayacağını seçmek bile standarda göre bir değerlendirmedir ve yanlılık açısından denetlenmelidir.</w:t>
      </w:r>
    </w:p>
    <w:p>
      <w:pPr>
        <w:spacing w:after="140" w:line="288"/>
        <w:jc w:val="left"/>
      </w:pPr>
      <w:r>
        <w:rPr>
          <w:rFonts w:ascii="Calibri" w:cs="Calibri" w:eastAsia="Calibri" w:hAnsi="Calibri"/>
          <w:sz w:val="22"/>
          <w:szCs w:val="22"/>
        </w:rPr>
        <w:t xml:space="preserve">Rehberin Ek A’sı işveren markasının ölçümüne ayrılmıştır. Markayı doğrudan ölçmek zor olduğundan standart dolaylı göstergeler önerir: kendiliğinden başvuru payı, çalışan tavsiyesi yoğunluğu, teklif kabul oranı ve aday memnuniyeti. Kendiliğinden başvuru payı yüksek bir kurumun kanal maliyeti genellikle düşük, tavsiye yoğunluğu yüksek bir kurumun ise çeşitlilik riski daha yüksektir; çünkü çalışan tavsiyeleri, mevcut çalışanlara benzeyen bir havuz üretme eğilimindedir.</w:t>
      </w:r>
    </w:p>
    <w:p>
      <w:pPr>
        <w:pStyle w:val="Heading3"/>
        <w:keepNext/>
        <w:spacing w:after="80" w:before="220"/>
      </w:pPr>
      <w:r>
        <w:rPr>
          <w:rFonts w:ascii="Calibri" w:cs="Calibri" w:eastAsia="Calibri" w:hAnsi="Calibri"/>
          <w:b/>
          <w:bCs/>
          <w:color w:val="0B5C8A"/>
          <w:sz w:val="23"/>
          <w:szCs w:val="23"/>
        </w:rPr>
        <w:t xml:space="preserve">Değerlendirme</w:t>
      </w:r>
    </w:p>
    <w:p>
      <w:pPr>
        <w:spacing w:after="140" w:line="288"/>
        <w:jc w:val="left"/>
      </w:pPr>
      <w:r>
        <w:rPr>
          <w:rFonts w:ascii="Calibri" w:cs="Calibri" w:eastAsia="Calibri" w:hAnsi="Calibri"/>
          <w:sz w:val="22"/>
          <w:szCs w:val="22"/>
        </w:rPr>
        <w:t xml:space="preserve">Değerlendirme, ISO 30405’in en dikkat çeken bölümlerinden biridir. Standarda göre adayı havuzdan çıkarmak ya da nihai kararı gerekçelendirmek için bilgi kullanılan her etkinlik bir değerlendirmedir. Yani telefonla yapılan kısa bir ön görüşme de, özgeçmiş taraması da, bir çevrimiçi test de, bir yapay zekâ aracının sıralaması da bu kapsamdadır. Bunun sonucu açıktır: Ön eleme ölçütleri de kişi profiline dayanmalı, yanlılık açısından denetlenmeli ve gerektiğinde ISO 10667 serisindeki değerlendirme hizmeti ilkelerine uygun yürütülmelidir.</w:t>
      </w:r>
    </w:p>
    <w:p>
      <w:pPr>
        <w:spacing w:after="140" w:line="288"/>
        <w:jc w:val="left"/>
      </w:pPr>
      <w:r>
        <w:rPr>
          <w:rFonts w:ascii="Calibri" w:cs="Calibri" w:eastAsia="Calibri" w:hAnsi="Calibri"/>
          <w:sz w:val="22"/>
          <w:szCs w:val="22"/>
        </w:rPr>
        <w:t xml:space="preserve">Değerlendirme yöntemi seçilirken ölçülecek özelliğin pozisyon için gerçekten gerekli olup olmadığı, yöntemin geçerli ve güvenilir olup olmadığı ve adaya getirdiği yük birlikte düşünülür. Çok sayıda aşamalı bir süreç, nitelikli adayı kaybetmenin hızlı yoludur: Aday, kurumdan ilgi görmediğini hissettiği anda başka bir teklife yönelir. Dolayısıyla her ek değerlendirme adımı, bilgi kazancı ile aday kaybı arasında bir denge kurmalıdır.</w:t>
      </w:r>
    </w:p>
    <w:p>
      <w:pPr>
        <w:pStyle w:val="Heading3"/>
        <w:keepNext/>
        <w:spacing w:after="80" w:before="220"/>
      </w:pPr>
      <w:r>
        <w:rPr>
          <w:rFonts w:ascii="Calibri" w:cs="Calibri" w:eastAsia="Calibri" w:hAnsi="Calibri"/>
          <w:b/>
          <w:bCs/>
          <w:color w:val="0B5C8A"/>
          <w:sz w:val="23"/>
          <w:szCs w:val="23"/>
        </w:rPr>
        <w:t xml:space="preserve">Yapay zekâ araçları</w:t>
      </w:r>
    </w:p>
    <w:p>
      <w:pPr>
        <w:spacing w:after="140" w:line="288"/>
        <w:jc w:val="left"/>
      </w:pPr>
      <w:r>
        <w:rPr>
          <w:rFonts w:ascii="Calibri" w:cs="Calibri" w:eastAsia="Calibri" w:hAnsi="Calibri"/>
          <w:sz w:val="22"/>
          <w:szCs w:val="22"/>
        </w:rPr>
        <w:t xml:space="preserve">2023 baskısı yapay zekâ araçlarını açıkça ele alır ve temel bir ilke koyar: Araç bir kara kutu olarak kabul edilmemelidir. Kurum, sağlayıcıdan eğitim verisinin tanımını ve bilinen özelliklerini (veri seti sayısı, demografik dağılım, toplama zamanı, değişkenler), geliştirme ve doğrulama belgelerini, verinin yanlılıktan nasıl arındırıldığını, uç durumların nasıl ele alındığını, düzeltilmemiş başarım metriklerini ve bunların düzenli kontrol edildiğine dair kanıtı ve algoritmanın amacını (fayda fonksiyonunu) isteyebilmelidir. Araç değerlendirmede kullanılıyorsa nesnellik, güvenirlik, ölçüt ve yapı geçerliği ile adalet ölçütlerini karşıladığı gösterilmelidir.</w:t>
      </w:r>
    </w:p>
    <w:p>
      <w:pPr>
        <w:spacing w:after="140" w:line="288"/>
        <w:jc w:val="left"/>
      </w:pPr>
      <w:r>
        <w:rPr>
          <w:rFonts w:ascii="Calibri" w:cs="Calibri" w:eastAsia="Calibri" w:hAnsi="Calibri"/>
          <w:sz w:val="22"/>
          <w:szCs w:val="22"/>
        </w:rPr>
        <w:t xml:space="preserve">Standardın Ek B’si sınıflandırma başarımını dört temel ölçüyle tarif eder. Doğruluk, tüm kararlar içinde doğru olanların oranıdır. Kesinlik, araç “uygun” dediği adaylardan gerçekten uygun olanların oranıdır. Duyarlılık, gerçekten uygun olan adaylardan aracın yakalayabildiklerinin oranıdır. F1 ise kesinlik ile duyarlılığı birleştirir.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F1 ölçüsü</w:t>
            </w:r>
          </w:p>
          <w:p>
            <w:pPr>
              <w:spacing w:after="0" w:line="276"/>
            </w:pPr>
            <w:r>
              <w:rPr>
                <w:rFonts w:ascii="Calibri" w:cs="Calibri" w:eastAsia="Calibri" w:hAnsi="Calibri"/>
                <w:sz w:val="21"/>
                <w:szCs w:val="21"/>
              </w:rPr>
              <w:t xml:space="preserve">F1 = 2 × Kesinlik × Duyarlılık ÷ (Kesinlik + Duyarlılık). Standart bu ölçüyü “ağırlıklı ortalama” olarak niteler; yaygın tanım harmonik ortalamadır ve rehber sayfaları harmonik ortalamayı kullanır. Örnek (kurgusal): araç 200 adayı uygun bulsun; bunların 150’si gerçekten uygun olsun (kesinlik 0,75). Havuzda gerçekten uygun 300 aday bulunsun, araç bunların 150’sini yakalamış olsun (duyarlılık 0,50). F1 = 2 × 0,75 × 0,50 ÷ 1,25 = 0,60.</w:t>
            </w:r>
          </w:p>
        </w:tc>
      </w:tr>
    </w:tbl>
    <w:p>
      <w:pPr>
        <w:spacing w:after="120"/>
      </w:pPr>
    </w:p>
    <w:p>
      <w:pPr>
        <w:spacing w:after="140" w:line="288"/>
        <w:jc w:val="left"/>
      </w:pPr>
      <w:r>
        <w:rPr>
          <w:rFonts w:ascii="Calibri" w:cs="Calibri" w:eastAsia="Calibri" w:hAnsi="Calibri"/>
          <w:sz w:val="22"/>
          <w:szCs w:val="22"/>
        </w:rPr>
        <w:t xml:space="preserve">Örneğin düşündürücü yanı, doğruluğun yüksek görünüp F1’in düşük kalabilmesidir. Uygun adayın havuzda nadir olduğu bir işte, aracın herkese “uygun değil” demesi bile yüksek doğruluk üretebilir; oysa duyarlılık sıfırdır. Bu yüzden başarım raporunda tek bir ölçü yerine dördü birlikte sunulmalı ve araç gruplar arasında da karşılaştırılmalıdır. Rehber sayfasında, gruplar arası seçilme oranı karşılaştırması için dörtte beş eşiği sık kullanılan bir uygulama kuralı olarak yer alır; ancak bu eşik standarttan gelmez, hukuki sonuç ülkeden ülkeye değişir ve eşiğin altı tek başına ayrımcılık kanıtı değil, inceleme için güçlü bir işarettir.</w:t>
      </w:r>
    </w:p>
    <w:p>
      <w:pPr>
        <w:pStyle w:val="Heading3"/>
        <w:keepNext/>
        <w:spacing w:after="80" w:before="220"/>
      </w:pPr>
      <w:r>
        <w:rPr>
          <w:rFonts w:ascii="Calibri" w:cs="Calibri" w:eastAsia="Calibri" w:hAnsi="Calibri"/>
          <w:b/>
          <w:bCs/>
          <w:color w:val="0B5C8A"/>
          <w:sz w:val="23"/>
          <w:szCs w:val="23"/>
        </w:rPr>
        <w:t xml:space="preserve">Karar ve ön-uyum</w:t>
      </w:r>
    </w:p>
    <w:p>
      <w:pPr>
        <w:spacing w:after="140" w:line="288"/>
        <w:jc w:val="left"/>
      </w:pPr>
      <w:r>
        <w:rPr>
          <w:rFonts w:ascii="Calibri" w:cs="Calibri" w:eastAsia="Calibri" w:hAnsi="Calibri"/>
          <w:sz w:val="22"/>
          <w:szCs w:val="22"/>
        </w:rPr>
        <w:t xml:space="preserve">Karar aşaması seçimi, teklifi, pazarlığı ve adaylara bilgi vermeyi içerir. Standardın sıralaması dikkat çekicidir: Önce başarılı aday bilgilendirilir; çünkü teklifi reddederse yedek adaya dönmek gerekebilir. Değerlendirme dışında kalanlara süreç içinde, takvimde belirlenen noktada; son aşamaya kalanlara ise teklif kabul edilip iş sözleşmesi süreci tamamlandıktan sonra bilgi verilir. Zamanında ve saygılı iletişim, aday deneyimini güçlendirir ve işe alınmayan adayları gelecekteki boşluklar için bir yetenek havuzuna dönüştürür. Teklifi reddedenlere nedenini soran kısa bir anket ise ücret, iş bilgisinin gerçekçiliği ya da sürecin kendisi hakkında en doğrudan geri bildirimi sağlar.</w:t>
      </w:r>
    </w:p>
    <w:p>
      <w:pPr>
        <w:spacing w:after="140" w:line="288"/>
        <w:jc w:val="left"/>
      </w:pPr>
      <w:r>
        <w:rPr>
          <w:rFonts w:ascii="Calibri" w:cs="Calibri" w:eastAsia="Calibri" w:hAnsi="Calibri"/>
          <w:sz w:val="22"/>
          <w:szCs w:val="22"/>
        </w:rPr>
        <w:t xml:space="preserve">Ön-uyum, teklifin kabulünden ilk iş gününe kadar olan dönemdir ve standart bunun bazen “onboarding” olarak da anıldığını belirtir. Amaç adayın ilgisini korumak ve sosyal bütünleşmeyi başlatmaktır. Bilgi paketi, yönetici ve ekiple tanışma, ilk günlerin planı, ekipman ve erişim hazırlığı bu aşamanın tipik etkinlikleridir. Geçmiş araştırması ise yalnızca rolün hassasiyeti gerektirdiğinde (kırılgan kişilerle yakın temas, finansal hizmetler, kamu sektörü, güvenlik ve emniyet gibi), aday önceden bilgilendirilip yazılı rızası alındıktan sonra ve işe uygunluğu doğrulamak için gerekenle sınırlı olarak yapılır. Standardın Ek C’si bu konuyu ayrıntılandırır.</w:t>
      </w:r>
    </w:p>
    <w:p>
      <w:pPr>
        <w:pStyle w:val="Heading3"/>
        <w:keepNext/>
        <w:spacing w:after="80" w:before="220"/>
      </w:pPr>
      <w:r>
        <w:rPr>
          <w:rFonts w:ascii="Calibri" w:cs="Calibri" w:eastAsia="Calibri" w:hAnsi="Calibri"/>
          <w:b/>
          <w:bCs/>
          <w:color w:val="0B5C8A"/>
          <w:sz w:val="23"/>
          <w:szCs w:val="23"/>
        </w:rPr>
        <w:t xml:space="preserve">Öğrenme ve iyileştirme</w:t>
      </w:r>
    </w:p>
    <w:p>
      <w:pPr>
        <w:spacing w:after="140" w:line="288"/>
        <w:jc w:val="left"/>
      </w:pPr>
      <w:r>
        <w:rPr>
          <w:rFonts w:ascii="Calibri" w:cs="Calibri" w:eastAsia="Calibri" w:hAnsi="Calibri"/>
          <w:sz w:val="22"/>
          <w:szCs w:val="22"/>
        </w:rPr>
        <w:t xml:space="preserve">Son halka, işe alım sürecini bir olay olarak değil bir döngü olarak ele alır. Her önemli işe alımın ardından süreç sonrası değerlendirme yapılır: Neler iyi gitti, hangi aşamada gecikme oldu, hangi kanaldan gelen adaylar daha nitelikli çıktı, adaylar süreci nasıl deneyimledi? Standart bu değerlendirmede kullanılacak metrikler için doğrudan ISO/TS 30430, 30407, 30410 ve 30411’e yönlendirir. Bu kısmın sonraki dört bölümü tam olarak bu yönlendirmenin ayrıntısıdır.</w:t>
      </w:r>
    </w:p>
    <w:p>
      <w:pPr>
        <w:pStyle w:val="Heading2"/>
        <w:keepNext/>
        <w:spacing w:after="110" w:before="320"/>
      </w:pPr>
      <w:r>
        <w:rPr>
          <w:rFonts w:ascii="Calibri" w:cs="Calibri" w:eastAsia="Calibri" w:hAnsi="Calibri"/>
          <w:b/>
          <w:bCs/>
          <w:sz w:val="27"/>
          <w:szCs w:val="27"/>
        </w:rPr>
        <w:t xml:space="preserve">Ölçülebilir göstergeler ve huni mantığı</w:t>
      </w:r>
    </w:p>
    <w:p>
      <w:pPr>
        <w:spacing w:after="140" w:line="288"/>
        <w:jc w:val="left"/>
      </w:pPr>
      <w:r>
        <w:rPr>
          <w:rFonts w:ascii="Calibri" w:cs="Calibri" w:eastAsia="Calibri" w:hAnsi="Calibri"/>
          <w:sz w:val="22"/>
          <w:szCs w:val="22"/>
        </w:rPr>
        <w:t xml:space="preserve">ISO 30405’in Ek A’sındaki ölçüm örnekleri formülsüz sayılmıştır; rehber sayfası bunları işlemselleştirir. Gösterge ailelerinin çoğu bir huninin geçiş oranlarıdır: Başvuru, havuza geçiş, gereklilikleri karşılama, değerlendirme, teklif, kabul, işe başlama ve erken dönem elde tutma. Her aşamanın bir öncekine ve toplam başvuruya göre oranı, hunide nerede kayıp olduğunu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9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 (özet)</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Okuma</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Aday/açık pozisyon oranı</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Başvuru ÷ açık pozisyon</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Değerlendirme tasarımını belirler; düşükse kanal ve marka gözden geçirilir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Havuza geçiş oranı</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Havuza geçen ÷ başvuru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Düşükse ilan ya da kanal hedefi kaçırıyor olabilir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Kendiliğinden başvuru payı</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Kendiliğinden başvuran ÷ tüm başvuru × 100</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İşveren markasının dolaylı göstergesi</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Teklif kabul oranı</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Kabul ÷ teklif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Düşükse ücret, iş bilgisi ya da süreç sorgulanır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Planlanan tarihte başlama</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Zamanında başlayan ÷ kabul eden × 100</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Düşükse ön-uyum zayıftır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Erken dönem elde tutma</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Kalan ÷ işe başlayan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 (6 ay, 1 yıl) sabit tutulur; düşükse nitelik sorgulanır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Değerlendirme faydası (türetilmiş)</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 × T × r × SDy × Zx − C</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atıf yaptığı literatürden gelir; varsayımlara duyarlıdır</w:t>
            </w:r>
          </w:p>
        </w:tc>
      </w:tr>
    </w:tbl>
    <w:p>
      <w:pPr>
        <w:spacing w:after="140"/>
      </w:pPr>
    </w:p>
    <w:p>
      <w:pPr>
        <w:spacing w:after="140" w:line="288"/>
        <w:jc w:val="left"/>
      </w:pPr>
      <w:r>
        <w:rPr>
          <w:rFonts w:ascii="Calibri" w:cs="Calibri" w:eastAsia="Calibri" w:hAnsi="Calibri"/>
          <w:sz w:val="22"/>
          <w:szCs w:val="22"/>
        </w:rPr>
        <w:t xml:space="preserve">Aşağıdaki kurgusal örnek, bir hunide oranların nasıl okunduğunu gösterir. Anadolu Örnek A.Ş. adlı kurgusal bir şirket, üretim planlama uzmanı pozisyonu için dönem boyunca 4 açık pozisyon açmıştır.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2300"/>
        <w:gridCol w:w="2438"/>
      </w:tblGrid>
      <w:tr>
        <w:trPr>
          <w:cantSplit/>
          <w:tblHeader/>
        </w:trPr>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Kişi sayısı</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aşamaya göre</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Başvuruya göre</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Başvuru</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320</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Gereklilikleri karşılayan</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%30,0</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Değerlendirilen aday</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%41,7</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Teklif edilen</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Teklifi kabul eden</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%1,9</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Planlanan tarihte başlayan</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%83,3</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w:t>
            </w:r>
          </w:p>
        </w:tc>
      </w:tr>
    </w:tbl>
    <w:p>
      <w:pPr>
        <w:spacing w:after="140"/>
      </w:pPr>
    </w:p>
    <w:p>
      <w:pPr>
        <w:spacing w:after="140" w:line="288"/>
        <w:jc w:val="left"/>
      </w:pPr>
      <w:r>
        <w:rPr>
          <w:rFonts w:ascii="Calibri" w:cs="Calibri" w:eastAsia="Calibri" w:hAnsi="Calibri"/>
          <w:sz w:val="22"/>
          <w:szCs w:val="22"/>
        </w:rPr>
        <w:t xml:space="preserve">Aday/vakans oranı 320 ÷ 4 = 80’dir; yani her pozisyon için yeterince geniş bir havuz vardır ve değerlendirmenin elemeye dönük tasarlanması doğrudur. Gereklilikleri karşılama oranı %30’dur; ilanın hedefi tamamen ıskalanmamıştır ama üçte ikiden fazla başvurunun baştan niteliksiz olması, ilan metninin netleştirilmesi gerektiğini düşündürür. Teklif kabul oranı %75’tir; teklif edilen sekiz adaydan ikisi reddetmiştir ve reddetme gerekçelerini sormak, ücret mi yoksa süreç mi sorusuna yanıt verir. Altı kabulden beşinin planlanan tarihte başlaması (%83,3) ön-uyumda iyileştirme alanı olduğunu gösterir. Küçük sayılarda tek bir kişinin oranı belirgin biçimde oynattığı unutulmamalı, her oran mutlak sayılarla birlikte verilmelidir.</w:t>
      </w:r>
    </w:p>
    <w:p>
      <w:pPr>
        <w:pStyle w:val="Heading2"/>
        <w:keepNext/>
        <w:spacing w:after="110" w:before="320"/>
      </w:pPr>
      <w:r>
        <w:rPr>
          <w:rFonts w:ascii="Calibri" w:cs="Calibri" w:eastAsia="Calibri" w:hAnsi="Calibri"/>
          <w:b/>
          <w:bCs/>
          <w:sz w:val="27"/>
          <w:szCs w:val="27"/>
        </w:rPr>
        <w:t xml:space="preserve">Raporlama ve sınırlamalar</w:t>
      </w:r>
    </w:p>
    <w:p>
      <w:pPr>
        <w:spacing w:after="140" w:line="288"/>
        <w:jc w:val="left"/>
      </w:pPr>
      <w:r>
        <w:rPr>
          <w:rFonts w:ascii="Calibri" w:cs="Calibri" w:eastAsia="Calibri" w:hAnsi="Calibri"/>
          <w:sz w:val="22"/>
          <w:szCs w:val="22"/>
        </w:rPr>
        <w:t xml:space="preserve">Standart, farklı paydaşların farklı şeyler görmek istediğini kabul eder. İK ve işe alım ekipleri huni geçiş oranlarını, kanal kırılımını, aday deneyimi geri bildirimini ve yapay zekâ başarım metriklerini görür; hat yöneticisi kendi pozisyonlarının hunisini, teklif kabulünü ve ön-uyum durumunu; üst yönetim doldurma süresini, teklif kabulünü, erken dönem elde tutmayı ve işveren markası göstergelerini dönemsel bir skor kartında; çalışan ve işveren temsilcileri değerlendirme yöntemlerini, yanlılık denetimini ve veri koruma uygulamalarını; adaylar ise sürecin aşamalarını, takvimi, veri işleme bilgisini ve yapay zekâ kullanımını görür. Her raporda dönemin tanımı, oranların paydası, elde tutmada kullanılan sabit süre ve kırılım düzeyi yazılmalıdır.</w:t>
      </w:r>
    </w:p>
    <w:p>
      <w:pPr>
        <w:spacing w:after="140" w:line="288"/>
        <w:jc w:val="left"/>
      </w:pPr>
      <w:r>
        <w:rPr>
          <w:rFonts w:ascii="Calibri" w:cs="Calibri" w:eastAsia="Calibri" w:hAnsi="Calibri"/>
          <w:sz w:val="22"/>
          <w:szCs w:val="22"/>
        </w:rPr>
        <w:t xml:space="preserve">Sınırlamalar da açıkça bilinmelidir. Ek A’daki ölçümler formülsüzdür; paydanın tanımı (örneğin elde tutmada işe başlayanlar mı, teklifi kabul edenler mi esas alınıyor) kurum içinde yazılı hâle getirilmelidir. Aday deneyimi standartta tanımlıdır ama doğrudan bir metriği yoktur; başvuran anketi ve reddeden aday anketi en yakın göstergelerdir. Veri koruma, geçmiş araştırması ve yüz ifadesi ya da ses analizi gibi bazı yapay zekâ tekniklerinin kullanımı ülkeye göre kısıtlı ya da yasak olabilir; Türkiye’de kişisel verilerin korunması mevzuatı ile birlikte okunmalıdır.</w:t>
      </w:r>
    </w:p>
    <w:p>
      <w:pPr>
        <w:pStyle w:val="Heading2"/>
        <w:keepNext/>
        <w:spacing w:after="110" w:before="320"/>
      </w:pPr>
      <w:r>
        <w:rPr>
          <w:rFonts w:ascii="Calibri" w:cs="Calibri" w:eastAsia="Calibri" w:hAnsi="Calibri"/>
          <w:b/>
          <w:bCs/>
          <w:sz w:val="27"/>
          <w:szCs w:val="27"/>
        </w:rPr>
        <w:t xml:space="preserve">Uygulama adımları</w:t>
      </w:r>
    </w:p>
    <w:p>
      <w:pPr>
        <w:pStyle w:val="ListParagraph"/>
        <w:numPr>
          <w:ilvl w:val="0"/>
          <w:numId w:val="2"/>
        </w:numPr>
        <w:spacing w:after="80" w:line="280"/>
      </w:pPr>
      <w:r>
        <w:rPr>
          <w:rFonts w:ascii="Calibri" w:cs="Calibri" w:eastAsia="Calibri" w:hAnsi="Calibri"/>
          <w:sz w:val="22"/>
          <w:szCs w:val="22"/>
        </w:rPr>
        <w:t xml:space="preserve">Süreç sahibini ve kararları belirleyin: kim talep açar, kim onaylar, kim değerlendirir, kim teklif verir.</w:t>
      </w:r>
    </w:p>
    <w:p>
      <w:pPr>
        <w:pStyle w:val="ListParagraph"/>
        <w:numPr>
          <w:ilvl w:val="0"/>
          <w:numId w:val="2"/>
        </w:numPr>
        <w:spacing w:after="80" w:line="280"/>
      </w:pPr>
      <w:r>
        <w:rPr>
          <w:rFonts w:ascii="Calibri" w:cs="Calibri" w:eastAsia="Calibri" w:hAnsi="Calibri"/>
          <w:sz w:val="22"/>
          <w:szCs w:val="22"/>
        </w:rPr>
        <w:t xml:space="preserve">Her pozisyon kategorisi için yapılandırılmış bir gereklilik analiziyle kişi profilini yazın.</w:t>
      </w:r>
    </w:p>
    <w:p>
      <w:pPr>
        <w:pStyle w:val="ListParagraph"/>
        <w:numPr>
          <w:ilvl w:val="0"/>
          <w:numId w:val="2"/>
        </w:numPr>
        <w:spacing w:after="80" w:line="280"/>
      </w:pPr>
      <w:r>
        <w:rPr>
          <w:rFonts w:ascii="Calibri" w:cs="Calibri" w:eastAsia="Calibri" w:hAnsi="Calibri"/>
          <w:sz w:val="22"/>
          <w:szCs w:val="22"/>
        </w:rPr>
        <w:t xml:space="preserve">Aday/vakans oranını tahmin edin ve değerlendirme tasarımını buna göre kurun.</w:t>
      </w:r>
    </w:p>
    <w:p>
      <w:pPr>
        <w:pStyle w:val="ListParagraph"/>
        <w:numPr>
          <w:ilvl w:val="0"/>
          <w:numId w:val="2"/>
        </w:numPr>
        <w:spacing w:after="80" w:line="280"/>
      </w:pPr>
      <w:r>
        <w:rPr>
          <w:rFonts w:ascii="Calibri" w:cs="Calibri" w:eastAsia="Calibri" w:hAnsi="Calibri"/>
          <w:sz w:val="22"/>
          <w:szCs w:val="22"/>
        </w:rPr>
        <w:t xml:space="preserve">Kanalları ve işveren markası göstergelerini belirleyin; kendiliğinden başvuru payını izlemeye başlayın.</w:t>
      </w:r>
    </w:p>
    <w:p>
      <w:pPr>
        <w:pStyle w:val="ListParagraph"/>
        <w:numPr>
          <w:ilvl w:val="0"/>
          <w:numId w:val="2"/>
        </w:numPr>
        <w:spacing w:after="80" w:line="280"/>
      </w:pPr>
      <w:r>
        <w:rPr>
          <w:rFonts w:ascii="Calibri" w:cs="Calibri" w:eastAsia="Calibri" w:hAnsi="Calibri"/>
          <w:sz w:val="22"/>
          <w:szCs w:val="22"/>
        </w:rPr>
        <w:t xml:space="preserve">Ön elemeyi de dahil olmak üzere tüm değerlendirme etkinliklerini yazılı hâle getirin ve yanlılık denetimi planlayın.</w:t>
      </w:r>
    </w:p>
    <w:p>
      <w:pPr>
        <w:pStyle w:val="ListParagraph"/>
        <w:numPr>
          <w:ilvl w:val="0"/>
          <w:numId w:val="2"/>
        </w:numPr>
        <w:spacing w:after="80" w:line="280"/>
      </w:pPr>
      <w:r>
        <w:rPr>
          <w:rFonts w:ascii="Calibri" w:cs="Calibri" w:eastAsia="Calibri" w:hAnsi="Calibri"/>
          <w:sz w:val="22"/>
          <w:szCs w:val="22"/>
        </w:rPr>
        <w:t xml:space="preserve">Yapay zekâ araçları için sağlayıcıdan belgeleri isteyin; dört başarım ölçüsünü ve gruplar arası seçilme oranlarını izleyin.</w:t>
      </w:r>
    </w:p>
    <w:p>
      <w:pPr>
        <w:pStyle w:val="ListParagraph"/>
        <w:numPr>
          <w:ilvl w:val="0"/>
          <w:numId w:val="2"/>
        </w:numPr>
        <w:spacing w:after="80" w:line="280"/>
      </w:pPr>
      <w:r>
        <w:rPr>
          <w:rFonts w:ascii="Calibri" w:cs="Calibri" w:eastAsia="Calibri" w:hAnsi="Calibri"/>
          <w:sz w:val="22"/>
          <w:szCs w:val="22"/>
        </w:rPr>
        <w:t xml:space="preserve">Adaylara hangi aşamada, kim tarafından, hangi kanalla bilgi verileceğini önceden belirleyin.</w:t>
      </w:r>
    </w:p>
    <w:p>
      <w:pPr>
        <w:pStyle w:val="ListParagraph"/>
        <w:numPr>
          <w:ilvl w:val="0"/>
          <w:numId w:val="2"/>
        </w:numPr>
        <w:spacing w:after="80" w:line="280"/>
      </w:pPr>
      <w:r>
        <w:rPr>
          <w:rFonts w:ascii="Calibri" w:cs="Calibri" w:eastAsia="Calibri" w:hAnsi="Calibri"/>
          <w:sz w:val="22"/>
          <w:szCs w:val="22"/>
        </w:rPr>
        <w:t xml:space="preserve">Ön-uyum için bilgi paketi, tanışma ve ekipman planı hazırlayın.</w:t>
      </w:r>
    </w:p>
    <w:p>
      <w:pPr>
        <w:pStyle w:val="ListParagraph"/>
        <w:numPr>
          <w:ilvl w:val="0"/>
          <w:numId w:val="2"/>
        </w:numPr>
        <w:spacing w:after="80" w:line="280"/>
      </w:pPr>
      <w:r>
        <w:rPr>
          <w:rFonts w:ascii="Calibri" w:cs="Calibri" w:eastAsia="Calibri" w:hAnsi="Calibri"/>
          <w:sz w:val="22"/>
          <w:szCs w:val="22"/>
        </w:rPr>
        <w:t xml:space="preserve">Teklifi reddeden ve ayrılan adaylara kısa bir anket uygulayın.</w:t>
      </w:r>
    </w:p>
    <w:p>
      <w:pPr>
        <w:pStyle w:val="ListParagraph"/>
        <w:numPr>
          <w:ilvl w:val="0"/>
          <w:numId w:val="2"/>
        </w:numPr>
        <w:spacing w:after="80" w:line="280"/>
      </w:pPr>
      <w:r>
        <w:rPr>
          <w:rFonts w:ascii="Calibri" w:cs="Calibri" w:eastAsia="Calibri" w:hAnsi="Calibri"/>
          <w:sz w:val="22"/>
          <w:szCs w:val="22"/>
        </w:rPr>
        <w:t xml:space="preserve">Süreç sonrası değerlendirmeyi yapın ve ISO/TS 30430, 30407, 30411 ve 30410 metriklerini seçin.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Pratik ipucu</w:t>
            </w:r>
          </w:p>
          <w:p>
            <w:pPr>
              <w:spacing w:after="0" w:line="276"/>
            </w:pPr>
            <w:r>
              <w:rPr>
                <w:rFonts w:ascii="Calibri" w:cs="Calibri" w:eastAsia="Calibri" w:hAnsi="Calibri"/>
                <w:sz w:val="21"/>
                <w:szCs w:val="21"/>
              </w:rPr>
              <w:t xml:space="preserve">İşe alım hunisini bir elektronik tabloda aşama aşama tutmak, tek başına en değerli ilk adımdır. Hangi aşamada kayıp olduğunu görmeden hangi ISO/TS metriğinin sizin için öncelikli olduğunu belirlemek zordur.</w:t>
            </w:r>
          </w:p>
        </w:tc>
      </w:tr>
    </w:tbl>
    <w:p>
      <w:pPr>
        <w:spacing w:after="120"/>
      </w:pPr>
    </w:p>
    <w:p>
      <w:pPr>
        <w:pStyle w:val="Heading2"/>
        <w:keepNext/>
        <w:spacing w:after="110" w:before="320"/>
      </w:pPr>
      <w:r>
        <w:rPr>
          <w:rFonts w:ascii="Calibri" w:cs="Calibri" w:eastAsia="Calibri" w:hAnsi="Calibri"/>
          <w:b/>
          <w:bCs/>
          <w:sz w:val="27"/>
          <w:szCs w:val="27"/>
        </w:rPr>
        <w:t xml:space="preserve">Aday deneyimini ölçmek</w:t>
      </w:r>
    </w:p>
    <w:p>
      <w:pPr>
        <w:spacing w:after="140" w:line="288"/>
        <w:jc w:val="left"/>
      </w:pPr>
      <w:r>
        <w:rPr>
          <w:rFonts w:ascii="Calibri" w:cs="Calibri" w:eastAsia="Calibri" w:hAnsi="Calibri"/>
          <w:sz w:val="22"/>
          <w:szCs w:val="22"/>
        </w:rPr>
        <w:t xml:space="preserve">Standart aday deneyimi için doğrudan bir metrik vermez, ama dolaylı ölçüm yolları açıktır. Başvuran anketi, sürecin her aşamasında (başvuru, görüşme, teklif) kısa ve sade sorularla uygulanır. Reddeden aday anketi, teklifi kabul etmeyenlerin nedenini sorar. Reddedilen adayların bilgilendirilme süresi (başvurudan sonuca geçen gün) ve geri bildirimde bulunan aday oranı da kullanılabilir. Bu göstergelerin tek bir “aday deneyimi puanı”nda toplanması cazip görünse de, aşama bazlı izlemek daha öğreticidir: Hangi aşamada memnuniyet düşüyor, hangi aşamada aday süreçten çekiliyor? Çekilme oranı özellikle değerlendirme aşamalarının uzunluğuna ve iletişim sıklığına duyarlıdır.</w:t>
      </w:r>
    </w:p>
    <w:p>
      <w:pPr>
        <w:spacing w:after="140" w:line="288"/>
        <w:jc w:val="left"/>
      </w:pPr>
      <w:r>
        <w:rPr>
          <w:rFonts w:ascii="Calibri" w:cs="Calibri" w:eastAsia="Calibri" w:hAnsi="Calibri"/>
          <w:sz w:val="22"/>
          <w:szCs w:val="22"/>
        </w:rPr>
        <w:t xml:space="preserve">Anketlerde yanıt oranı düşük olacağından, sonuçlar mutlak sayılarla birlikte ve “yanıt verenler tüm adayları temsil etmeyebilir” notuyla raporlanmalıdır. Memnun olmayan adayların yanıt verme olasılığı genellikle daha yüksektir; bu da sonuçları olumsuza doğru çarpıtabilir.</w:t>
      </w:r>
    </w:p>
    <w:p>
      <w:pPr>
        <w:pStyle w:val="Heading2"/>
        <w:keepNext/>
        <w:spacing w:after="110" w:before="320"/>
      </w:pPr>
      <w:r>
        <w:rPr>
          <w:rFonts w:ascii="Calibri" w:cs="Calibri" w:eastAsia="Calibri" w:hAnsi="Calibri"/>
          <w:b/>
          <w:bCs/>
          <w:sz w:val="27"/>
          <w:szCs w:val="27"/>
        </w:rPr>
        <w:t xml:space="preserve">Sık yapılan hatalar</w:t>
      </w:r>
    </w:p>
    <w:p>
      <w:pPr>
        <w:pStyle w:val="ListParagraph"/>
        <w:numPr>
          <w:ilvl w:val="0"/>
          <w:numId w:val="3"/>
        </w:numPr>
        <w:spacing w:after="80" w:line="280"/>
      </w:pPr>
      <w:r>
        <w:rPr>
          <w:rFonts w:ascii="Calibri" w:cs="Calibri" w:eastAsia="Calibri" w:hAnsi="Calibri"/>
          <w:b/>
          <w:bCs/>
          <w:sz w:val="22"/>
          <w:szCs w:val="22"/>
        </w:rPr>
        <w:t xml:space="preserve">Ön elemeyi değerlendirme saymamak.</w:t>
      </w:r>
      <w:r>
        <w:rPr>
          <w:rFonts w:ascii="Calibri" w:cs="Calibri" w:eastAsia="Calibri" w:hAnsi="Calibri"/>
          <w:sz w:val="22"/>
          <w:szCs w:val="22"/>
        </w:rPr>
        <w:t xml:space="preserve"> Özgeçmiş taraması “idari” bir adım sayılır ve ölçütleri yazılmaz; oysa standarda göre havuzdan çıkarma kararına dayanak olan her etkinlik değerlendirmedir.</w:t>
      </w:r>
    </w:p>
    <w:p>
      <w:pPr>
        <w:pStyle w:val="ListParagraph"/>
        <w:numPr>
          <w:ilvl w:val="0"/>
          <w:numId w:val="3"/>
        </w:numPr>
        <w:spacing w:after="80" w:line="280"/>
      </w:pPr>
      <w:r>
        <w:rPr>
          <w:rFonts w:ascii="Calibri" w:cs="Calibri" w:eastAsia="Calibri" w:hAnsi="Calibri"/>
          <w:b/>
          <w:bCs/>
          <w:sz w:val="22"/>
          <w:szCs w:val="22"/>
        </w:rPr>
        <w:t xml:space="preserve">Aday deneyimini yalnızca işe alınanlar için düşünmek.</w:t>
      </w:r>
      <w:r>
        <w:rPr>
          <w:rFonts w:ascii="Calibri" w:cs="Calibri" w:eastAsia="Calibri" w:hAnsi="Calibri"/>
          <w:sz w:val="22"/>
          <w:szCs w:val="22"/>
        </w:rPr>
        <w:t xml:space="preserve"> Reddedilenlerin büyük çoğunluğu, kurumun gelecekteki adayı, müşterisi ya da tavsiye kaynağıdır.</w:t>
      </w:r>
    </w:p>
    <w:p>
      <w:pPr>
        <w:pStyle w:val="ListParagraph"/>
        <w:numPr>
          <w:ilvl w:val="0"/>
          <w:numId w:val="3"/>
        </w:numPr>
        <w:spacing w:after="80" w:line="280"/>
      </w:pPr>
      <w:r>
        <w:rPr>
          <w:rFonts w:ascii="Calibri" w:cs="Calibri" w:eastAsia="Calibri" w:hAnsi="Calibri"/>
          <w:b/>
          <w:bCs/>
          <w:sz w:val="22"/>
          <w:szCs w:val="22"/>
        </w:rPr>
        <w:t xml:space="preserve">Yapay zekâ aracını tek bir doğruluk rakamıyla onaylamak.</w:t>
      </w:r>
      <w:r>
        <w:rPr>
          <w:rFonts w:ascii="Calibri" w:cs="Calibri" w:eastAsia="Calibri" w:hAnsi="Calibri"/>
          <w:sz w:val="22"/>
          <w:szCs w:val="22"/>
        </w:rPr>
        <w:t xml:space="preserve"> Kesinlik, duyarlılık ve F1 olmadan doğruluk yanıltıcıdır.</w:t>
      </w:r>
    </w:p>
    <w:p>
      <w:pPr>
        <w:pStyle w:val="ListParagraph"/>
        <w:numPr>
          <w:ilvl w:val="0"/>
          <w:numId w:val="3"/>
        </w:numPr>
        <w:spacing w:after="80" w:line="280"/>
      </w:pPr>
      <w:r>
        <w:rPr>
          <w:rFonts w:ascii="Calibri" w:cs="Calibri" w:eastAsia="Calibri" w:hAnsi="Calibri"/>
          <w:b/>
          <w:bCs/>
          <w:sz w:val="22"/>
          <w:szCs w:val="22"/>
        </w:rPr>
        <w:t xml:space="preserve">Ön-uyumu ihmal etmek.</w:t>
      </w:r>
      <w:r>
        <w:rPr>
          <w:rFonts w:ascii="Calibri" w:cs="Calibri" w:eastAsia="Calibri" w:hAnsi="Calibri"/>
          <w:sz w:val="22"/>
          <w:szCs w:val="22"/>
        </w:rPr>
        <w:t xml:space="preserve"> Teklif kabul edildikten sonra adayla iletişimin kesilmesi, planlanan tarihte başlama oranını doğrudan düşürür.</w:t>
      </w:r>
    </w:p>
    <w:p>
      <w:pPr>
        <w:pStyle w:val="ListParagraph"/>
        <w:numPr>
          <w:ilvl w:val="0"/>
          <w:numId w:val="3"/>
        </w:numPr>
        <w:spacing w:after="80" w:line="280"/>
      </w:pPr>
      <w:r>
        <w:rPr>
          <w:rFonts w:ascii="Calibri" w:cs="Calibri" w:eastAsia="Calibri" w:hAnsi="Calibri"/>
          <w:b/>
          <w:bCs/>
          <w:sz w:val="22"/>
          <w:szCs w:val="22"/>
        </w:rPr>
        <w:t xml:space="preserve">Paydayı tanımlamamak.</w:t>
      </w:r>
      <w:r>
        <w:rPr>
          <w:rFonts w:ascii="Calibri" w:cs="Calibri" w:eastAsia="Calibri" w:hAnsi="Calibri"/>
          <w:sz w:val="22"/>
          <w:szCs w:val="22"/>
        </w:rPr>
        <w:t xml:space="preserve"> “Elde tutma %90” cümlesi, paydası ve süresi yazılmadığında bir anlam taşımaz.</w:t>
      </w:r>
    </w:p>
    <w:p>
      <w:pPr>
        <w:pStyle w:val="ListParagraph"/>
        <w:numPr>
          <w:ilvl w:val="0"/>
          <w:numId w:val="3"/>
        </w:numPr>
        <w:spacing w:after="80" w:line="280"/>
      </w:pPr>
      <w:r>
        <w:rPr>
          <w:rFonts w:ascii="Calibri" w:cs="Calibri" w:eastAsia="Calibri" w:hAnsi="Calibri"/>
          <w:b/>
          <w:bCs/>
          <w:sz w:val="22"/>
          <w:szCs w:val="22"/>
        </w:rPr>
        <w:t xml:space="preserve">Süreç sonrası değerlendirmeyi atlamak.</w:t>
      </w:r>
      <w:r>
        <w:rPr>
          <w:rFonts w:ascii="Calibri" w:cs="Calibri" w:eastAsia="Calibri" w:hAnsi="Calibri"/>
          <w:sz w:val="22"/>
          <w:szCs w:val="22"/>
        </w:rPr>
        <w:t xml:space="preserve"> Öğrenme halkası kapatılmazsa her işe alım sıfırdan başlar.</w:t>
      </w:r>
    </w:p>
    <w:p>
      <w:pPr>
        <w:spacing w:after="140" w:line="288"/>
        <w:jc w:val="left"/>
      </w:pPr>
      <w:r>
        <w:rPr>
          <w:rFonts w:ascii="Calibri" w:cs="Calibri" w:eastAsia="Calibri" w:hAnsi="Calibri"/>
          <w:sz w:val="22"/>
          <w:szCs w:val="22"/>
        </w:rPr>
        <w:t xml:space="preserve">Bu hataların ortak noktası, süreç bilgisinin kişilerde kalması ve kurumsal belleğe dönüşmemesidir. İşe alım ekibinde kişi değiştiğinde, ölçütlerin ve kanal deneyimlerinin kaybolmaması için süreç belgeleri, metrik kartları ve süreç sonrası değerlendirme notları ortak bir yerde tutulmalıdır.</w:t>
      </w:r>
    </w:p>
    <w:p>
      <w:pPr>
        <w:pStyle w:val="Heading1"/>
        <w:keepNext/>
        <w:pageBreakBefore/>
        <w:spacing w:after="100" w:before="0"/>
      </w:pPr>
      <w:r>
        <w:rPr>
          <w:rFonts w:ascii="Calibri" w:cs="Calibri" w:eastAsia="Calibri" w:hAnsi="Calibri"/>
          <w:b/>
          <w:bCs/>
          <w:color w:val="0B5C8A"/>
          <w:sz w:val="34"/>
          <w:szCs w:val="34"/>
        </w:rPr>
        <w:t xml:space="preserve">3.2  İşe Alım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30430:2021 — Pozisyon başına nitelikli aday ve açık pozisyonun doldurulma süresi.</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30430, ISO 30414’ün işe alım, hareketlilik ve devir kümesinin işe alım ayağını ayrıntılandıran bir teknik şartnamedir. Bir önceki bölümde anlatılan ISO 30405 süreci nasıl yürüteceğinizi söylerken, bu belge sürecin iki temel yönünü nasıl ölçeceğinizi söyler: girdinin niteliği ve sürecin hızı. Şartname iki ana metrik tanımlar: pozisyon başına nitelikli aday sayısı ve bir açık pozisyonun doldurulma süresi. Ardından süre metriğini dört ek ölçüm noktasıyla genişleterek gecikmenin sürecin hangi halkasında oluştuğunu görünür kılar.</w:t>
      </w:r>
    </w:p>
    <w:p>
      <w:pPr>
        <w:spacing w:after="140" w:line="288"/>
        <w:jc w:val="left"/>
      </w:pPr>
      <w:r>
        <w:rPr>
          <w:rFonts w:ascii="Calibri" w:cs="Calibri" w:eastAsia="Calibri" w:hAnsi="Calibri"/>
          <w:sz w:val="22"/>
          <w:szCs w:val="22"/>
        </w:rPr>
        <w:t xml:space="preserve">Metriklerin tanımında dikkat çeken bir tutarlılık vardır: Her metrik aynı yedi bileşenle anlatılır. Tanım, metriğin neyi saydığını; amaç, hangi kurumsal soruya hizmet ettiğini; formül, nasıl hesaplandığını ve ölçüm noktasını; kullanım biçimi, sonuçla ne yapılacağını ve hangi metrikle birlikte okunacağını; hedef kullanıcılar, kime raporlanacağını; bağlam etkenleri, sonucu bugün neyin etkilediğini; öngörü etkenleri ise bilinen ve beklenen olayların sonucu nasıl değiştireceğini açıklar. Kendi kurum içi metrik kartlarınızı aynı yapıda hazırlamak, bir metriğin sonradan tartışılmasını büyük oranda önler.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cantSplit/>
          <w:tblHeader/>
        </w:trPr>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Bileşen</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Yanıtladığı soru</w:t>
            </w:r>
          </w:p>
        </w:tc>
        <w:tc>
          <w:tcPr>
            <w:tcW w:type="dxa" w:w="4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(doldurma süresi için)</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Tanım</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 neyi sayar?</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talepten teklif kabulüne geçen ortalama gün</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Amaç</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kurumsal soruya hizmet eder?</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sürecinin ve sistemlerinin işleyişi nasıl?</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Nasıl hesaplanır, ölçüm noktası nedir?</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TD ÷ TP; dönem sonu kesiti</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Kullanım biçimi</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 ne yapılır?</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Uzuyorsa önce aday havuzuna bak, sonra süreci incele</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 kullanıcılar</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Kime raporlanır?</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hat yönetimi, üst yönetim, dış paydaş</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Bağlam etkenleri</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 bugün ne etkiliyor?</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büyüklüğü, ücret düzeyi, ekonomik koşullar</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Öngörü etkenleri</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değişecek?</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Planlı büyüme, yeni lokasyon, emeklilik dalgası</w:t>
            </w:r>
          </w:p>
        </w:tc>
      </w:tr>
    </w:tbl>
    <w:p>
      <w:pPr>
        <w:spacing w:after="140"/>
      </w:pPr>
    </w:p>
    <w:p>
      <w:pPr>
        <w:pStyle w:val="Heading2"/>
        <w:keepNext/>
        <w:spacing w:after="110" w:before="320"/>
      </w:pPr>
      <w:r>
        <w:rPr>
          <w:rFonts w:ascii="Calibri" w:cs="Calibri" w:eastAsia="Calibri" w:hAnsi="Calibri"/>
          <w:b/>
          <w:bCs/>
          <w:sz w:val="27"/>
          <w:szCs w:val="27"/>
        </w:rPr>
        <w:t xml:space="preserve">Temel kavramlar ve gösterim</w:t>
      </w:r>
    </w:p>
    <w:p>
      <w:pPr>
        <w:spacing w:after="140" w:line="288"/>
        <w:jc w:val="left"/>
      </w:pPr>
      <w:r>
        <w:rPr>
          <w:rFonts w:ascii="Calibri" w:cs="Calibri" w:eastAsia="Calibri" w:hAnsi="Calibri"/>
          <w:sz w:val="22"/>
          <w:szCs w:val="22"/>
        </w:rPr>
        <w:t xml:space="preserve">Şartnamenin dili birkaç kısaltmaya dayanır. Bunları baştan netleştirmek, tüm sonraki hesapları kolaylaştırır.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4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Kısaltma</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Kavram</w:t>
            </w:r>
          </w:p>
        </w:tc>
        <w:tc>
          <w:tcPr>
            <w:tcW w:type="dxa" w:w="5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TP</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açık pozisyon</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Ölçüm döneminde ilan edilmiş açık pozisyon sayısı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TC</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aday</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Bu pozisyonlara başvuran tüm kişiler</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QC</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Nitelikli aday</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Başvuranlar arasından işin gereklerini karşılayanlar</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AQC</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 başına nitelikli aday</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QC ÷ TP</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D1</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kadro talebi tarihi</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Talebin açılıp onaylandığı ve işe alıma iletildiği tarih</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D2</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Teklifin kabul tarihi</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Adayın iş teklifini kabul ettiği tarih</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TD</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doldurma günü</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 doldurulan tüm pozisyonlar için D2 − D1 günlerinin toplamı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sonuçlar üzerinde doğrudan ve belirgin etkisi olan, değer yaratma ya da değer katmadaki etkisi yüksek rol</w:t>
            </w:r>
          </w:p>
        </w:tc>
      </w:tr>
    </w:tbl>
    <w:p>
      <w:pPr>
        <w:spacing w:after="140"/>
      </w:pPr>
    </w:p>
    <w:p>
      <w:pPr>
        <w:pStyle w:val="Heading2"/>
        <w:keepNext/>
        <w:spacing w:after="110" w:before="320"/>
      </w:pPr>
      <w:r>
        <w:rPr>
          <w:rFonts w:ascii="Calibri" w:cs="Calibri" w:eastAsia="Calibri" w:hAnsi="Calibri"/>
          <w:b/>
          <w:bCs/>
          <w:sz w:val="27"/>
          <w:szCs w:val="27"/>
        </w:rPr>
        <w:t xml:space="preserve">Metrik 1: Pozisyon başına nitelikli aday</w:t>
      </w:r>
    </w:p>
    <w:p>
      <w:pPr>
        <w:spacing w:after="140" w:line="288"/>
        <w:jc w:val="left"/>
      </w:pPr>
      <w:r>
        <w:rPr>
          <w:rFonts w:ascii="Calibri" w:cs="Calibri" w:eastAsia="Calibri" w:hAnsi="Calibri"/>
          <w:sz w:val="22"/>
          <w:szCs w:val="22"/>
        </w:rPr>
        <w:t xml:space="preserve">Pozisyon başına nitelikli aday (AQC), başvuranlar arasından işin gereklerini karşılayan kişilerin sayısının açık pozisyon sayısına bölünmesidir. Bu metrik, kurumun çekim gücünü ölçer: İlan kanalları, yan hak paketi ve işveren konumlandırması nitelikli kişilere ulaşabiliyor mu? AQC, yüksek başvuru sayısının tek başına başarı sayılmamasını sağlayan düzeltici ölçüdür. Bin kişinin başvurduğu ama yalnızca ikisinin nitelikli olduğu bir ilan, yüz kişinin başvurduğu ve kırkının nitelikli olduğu bir ilandan daha zayıftır.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AQC formülü</w:t>
            </w:r>
          </w:p>
          <w:p>
            <w:pPr>
              <w:spacing w:after="0" w:line="276"/>
            </w:pPr>
            <w:r>
              <w:rPr>
                <w:rFonts w:ascii="Calibri" w:cs="Calibri" w:eastAsia="Calibri" w:hAnsi="Calibri"/>
                <w:sz w:val="21"/>
                <w:szCs w:val="21"/>
              </w:rPr>
              <w:t xml:space="preserve">AQC = QC ÷ TP. Kurgusal örnek: Dönemde 12 açık pozisyon için 540 kişi başvurmuş, bunlardan 198’i nitelik ölçütünü karşılamış olsun. AQC = 198 ÷ 12 = 16,5. Nitelik oranı = 198 ÷ 540 = %36,7. Aday yoğunluğu (TC ÷ TP) = 45’tir.</w:t>
            </w:r>
          </w:p>
        </w:tc>
      </w:tr>
    </w:tbl>
    <w:p>
      <w:pPr>
        <w:spacing w:after="120"/>
      </w:pPr>
    </w:p>
    <w:p>
      <w:pPr>
        <w:spacing w:after="140" w:line="288"/>
        <w:jc w:val="left"/>
      </w:pPr>
      <w:r>
        <w:rPr>
          <w:rFonts w:ascii="Calibri" w:cs="Calibri" w:eastAsia="Calibri" w:hAnsi="Calibri"/>
          <w:sz w:val="22"/>
          <w:szCs w:val="22"/>
        </w:rPr>
        <w:t xml:space="preserve">Buradaki kritik karar “nitelikli” sözcüğünün tanımıdır. Şartname, her kurumun ya da sektörün her pozisyon kategorisi için adayın hangi koşullarda nitelikli sayılacağını tanımlamasını, belgelemesini ve düzenli olarak güncellemesini ister. Bu tanım yazılı değilse, aynı pozisyon için iki işe alımcı iki farklı AQC üretebilir ve metrik kıyaslanamaz hâle gelir. Nitelik ölçütü ayrıca ISO 30405’teki kişi profiliyle uyumlu olmalıdır; ölçüt değişirse AQC’nin zaman serisinde bir kırılma olacağından değişiklik not edilmelidir.</w:t>
      </w:r>
    </w:p>
    <w:p>
      <w:pPr>
        <w:spacing w:after="140" w:line="288"/>
        <w:jc w:val="left"/>
      </w:pPr>
      <w:r>
        <w:rPr>
          <w:rFonts w:ascii="Calibri" w:cs="Calibri" w:eastAsia="Calibri" w:hAnsi="Calibri"/>
          <w:sz w:val="22"/>
          <w:szCs w:val="22"/>
        </w:rPr>
        <w:t xml:space="preserve">AQC’nin yorumunda dikkat edilecek bir nokta, metriğin nedeni söylememesidir. Şartnamenin kendi ifadesiyle nitelikli aday metriği, daha ileri bir kök neden analizine ihtiyaç olduğunu gösteren bir göstergedir. AQC düşüyorsa neden ilan metni, kanal seçimi, ücret düzeyi, işveren markası ya da işgücü piyasasındaki kıtlık olabilir. Sayı soruyu doğurur, yanıtı vermez.</w:t>
      </w:r>
    </w:p>
    <w:p>
      <w:pPr>
        <w:pStyle w:val="Heading2"/>
        <w:keepNext/>
        <w:spacing w:after="110" w:before="320"/>
      </w:pPr>
      <w:r>
        <w:rPr>
          <w:rFonts w:ascii="Calibri" w:cs="Calibri" w:eastAsia="Calibri" w:hAnsi="Calibri"/>
          <w:b/>
          <w:bCs/>
          <w:sz w:val="27"/>
          <w:szCs w:val="27"/>
        </w:rPr>
        <w:t xml:space="preserve">Metrik 2: Açık pozisyonun doldurulma süresi</w:t>
      </w:r>
    </w:p>
    <w:p>
      <w:pPr>
        <w:spacing w:after="140" w:line="288"/>
        <w:jc w:val="left"/>
      </w:pPr>
      <w:r>
        <w:rPr>
          <w:rFonts w:ascii="Calibri" w:cs="Calibri" w:eastAsia="Calibri" w:hAnsi="Calibri"/>
          <w:sz w:val="22"/>
          <w:szCs w:val="22"/>
        </w:rPr>
        <w:t xml:space="preserve">Doldurma süresi, onaylı kadro talebinin verildiği tarih (D1) ile adayın teklifi kabul ettiği tarih (D2) arasındaki gün sayısının ortalamasıdır. Formül, dönemde doldurulan pozisyonlar için toplam doldurma gününün (TD) doldurulan pozisyon sayısına (TP) bölünmesidir. Aynı formül hem tüm pozisyonlar hem de kritik pozisyonlar için kullanılır; kritik pozisyonlar ayrı satırda raporlanır, çünkü bu rollerde bir günlük gecikmenin bedeli ortalama bir role göre çok daha yüksektir.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900"/>
        <w:gridCol w:w="1900"/>
        <w:gridCol w:w="16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Pozisyon</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Kritik mi?</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D1 (onaylı talep)</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D2 (teklif kabulü)</w:t>
            </w:r>
          </w:p>
        </w:tc>
        <w:tc>
          <w:tcPr>
            <w:tcW w:type="dxa" w:w="1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Gün</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Üretim planlama uzmanı</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Hayır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02.01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12.02</w:t>
            </w:r>
          </w:p>
        </w:tc>
        <w:tc>
          <w:tcPr>
            <w:tcW w:type="dxa" w:w="1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41</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Bakım mühendisi</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Evet</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21.03</w:t>
            </w:r>
          </w:p>
        </w:tc>
        <w:tc>
          <w:tcPr>
            <w:tcW w:type="dxa" w:w="1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65</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Satın alma uzmanı</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Hayır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20.01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02.03</w:t>
            </w:r>
          </w:p>
        </w:tc>
        <w:tc>
          <w:tcPr>
            <w:tcW w:type="dxa" w:w="1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41</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 analisti</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Evet</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05.02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14.03</w:t>
            </w:r>
          </w:p>
        </w:tc>
        <w:tc>
          <w:tcPr>
            <w:tcW w:type="dxa" w:w="1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37</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Muhasebe sorumlusu</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Hayır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10.02</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05.04</w:t>
            </w:r>
          </w:p>
        </w:tc>
        <w:tc>
          <w:tcPr>
            <w:tcW w:type="dxa" w:w="1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 ortalama</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238 / 47,6</w:t>
            </w:r>
          </w:p>
        </w:tc>
      </w:tr>
    </w:tbl>
    <w:p>
      <w:pPr>
        <w:spacing w:after="140"/>
      </w:pPr>
    </w:p>
    <w:p>
      <w:pPr>
        <w:spacing w:after="140" w:line="288"/>
        <w:jc w:val="left"/>
      </w:pPr>
      <w:r>
        <w:rPr>
          <w:rFonts w:ascii="Calibri" w:cs="Calibri" w:eastAsia="Calibri" w:hAnsi="Calibri"/>
          <w:sz w:val="22"/>
          <w:szCs w:val="22"/>
        </w:rPr>
        <w:t xml:space="preserve">Yukarıdaki kurgusal tabloda beş pozisyon doldurulmuş, toplam 238 gün geçmiştir; doldurma süresi 238 ÷ 5 = 47,6 gündür. Kritik pozisyonların (bakım mühendisi ve veri analisti) ortalaması (65 + 37) ÷ 2 = 51 gündür. İki ortalamanın karşılaştırılması, kritik rollerin ortalamadan daha uzun sürede dolduğunu gösterir; bu bulgu, kritik pozisyonlar için ayrı bir kaynak bulma stratejisi gerekip gerekmediği sorusunu doğurur.</w:t>
      </w:r>
    </w:p>
    <w:p>
      <w:pPr>
        <w:spacing w:after="140" w:line="288"/>
        <w:jc w:val="left"/>
      </w:pPr>
      <w:r>
        <w:rPr>
          <w:rFonts w:ascii="Calibri" w:cs="Calibri" w:eastAsia="Calibri" w:hAnsi="Calibri"/>
          <w:sz w:val="22"/>
          <w:szCs w:val="22"/>
        </w:rPr>
        <w:t xml:space="preserve">Şartname burada iki incelik üzerinde durur. Birincisi, ortalama yalnızca kapanan süreçleri sayar. Dönem sonunda hâlâ açık olan onaylı talepler ayrıca raporlanmazsa tablo iyimser görünür. Üç aydır açık kalmış bir talep, doldurma süresine hiç girmez; oysa en çok bilgiyi o taşır. Bu yüzden doldurulamayan onaylı talepler ayrı bir satır olarak sayılır. İkincisi, süre iki tarih arasında ölçüldüğü için tarihlerin sistemde disiplinle tutulması gerekir. Talebin “açıldığı” tarih ile “onaylandığı” tarih karıştırılırsa, süre yapay olarak kısalır ya da uzar.</w:t>
      </w:r>
    </w:p>
    <w:p>
      <w:pPr>
        <w:pStyle w:val="Heading2"/>
        <w:keepNext/>
        <w:spacing w:after="110" w:before="320"/>
      </w:pPr>
      <w:r>
        <w:rPr>
          <w:rFonts w:ascii="Calibri" w:cs="Calibri" w:eastAsia="Calibri" w:hAnsi="Calibri"/>
          <w:b/>
          <w:bCs/>
          <w:sz w:val="27"/>
          <w:szCs w:val="27"/>
        </w:rPr>
        <w:t xml:space="preserve">Gecikmenin haritası: dört ek metrik</w:t>
      </w:r>
    </w:p>
    <w:p>
      <w:pPr>
        <w:spacing w:after="140" w:line="288"/>
        <w:jc w:val="left"/>
      </w:pPr>
      <w:r>
        <w:rPr>
          <w:rFonts w:ascii="Calibri" w:cs="Calibri" w:eastAsia="Calibri" w:hAnsi="Calibri"/>
          <w:sz w:val="22"/>
          <w:szCs w:val="22"/>
        </w:rPr>
        <w:t xml:space="preserve">Şartnamenin belki de en pratik katkısı, doldurma süresinin yalnızca tek bir aralık olmadığını göstermesidir. Aynı formül (toplam gün ÷ vaka sayısı) kullanılır; değişen tek şey ölçümün başladığı ve bittiği noktadır. Bu noktalar bir zaman çizgisi olarak düşünüldüğünde gecikmenin hangi halkada oluştuğu ayrışır.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738"/>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Ölçüm aralığı</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Başlangıç</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Bitiş</w:t>
            </w:r>
          </w:p>
        </w:tc>
        <w:tc>
          <w:tcPr>
            <w:tcW w:type="dxa" w:w="2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Neyi görünür kılar?</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Boşluktan onaylı talebe</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Boşluğun kayda geçtiği tarih (istifa ya da fesih)</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kadro talebinin açıldığı tarih</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Yetkili kişilerin talep açmadaki gecikmesi; çoğu kurumda gizli kalan maliyet</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Doldurma süresi (D1→D2)</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kadro talebi</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Teklifin kabul edilmesi</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sürecinin ve sistemlerinin işleyişi</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Boşluktan teklif kabulüne</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Boşluğun bilindiği tarih</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Teklifin kabul edilmesi</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İlk iki aralığın toplamı; kapsayıcı ölçü</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Ayrılıştan işe başlamaya</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Çalışanın ayrıldığı tarih</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Yerine gelenin işe başladığı tarih</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Pozisyonun fiilen boş kaldığı iş günü</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Ayrılıştan uyumun bitişine</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Çalışanın ayrıldığı tarih</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Yeni çalışanın uyum sürecini bitirdiği tarih</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Pozisyonun tam verimle çalışmadığı toplam süre</w:t>
            </w:r>
          </w:p>
        </w:tc>
      </w:tr>
    </w:tbl>
    <w:p>
      <w:pPr>
        <w:spacing w:after="140"/>
      </w:pPr>
    </w:p>
    <w:p>
      <w:pPr>
        <w:spacing w:after="140" w:line="288"/>
        <w:jc w:val="left"/>
      </w:pPr>
      <w:r>
        <w:rPr>
          <w:rFonts w:ascii="Calibri" w:cs="Calibri" w:eastAsia="Calibri" w:hAnsi="Calibri"/>
          <w:sz w:val="22"/>
          <w:szCs w:val="22"/>
        </w:rPr>
        <w:t xml:space="preserve">Bu tablo bir uyarı da taşır: Son iki metrik iş günü üzerinden, ilk üçü örneklerde takvim tarihleriyle verilmiştir. İki seriyi yan yana koyarken birim farkı belirtilmelidir. Perakende, itfaiye, emniyet ve saha işleri gibi belirli bir eğitim tamamlanmadan göreve başlanamayan mesleklerde uyum süresi metriği belirleyici olandır; çünkü ilk iş günü, pozisyonun fiilen dolduğu gün değildir.</w:t>
      </w:r>
    </w:p>
    <w:p>
      <w:pPr>
        <w:pStyle w:val="Heading3"/>
        <w:keepNext/>
        <w:spacing w:after="80" w:before="220"/>
      </w:pPr>
      <w:r>
        <w:rPr>
          <w:rFonts w:ascii="Calibri" w:cs="Calibri" w:eastAsia="Calibri" w:hAnsi="Calibri"/>
          <w:b/>
          <w:bCs/>
          <w:color w:val="0B5C8A"/>
          <w:sz w:val="23"/>
          <w:szCs w:val="23"/>
        </w:rPr>
        <w:t xml:space="preserve">Kurgusal vaka: Gecikme nerede?</w:t>
      </w:r>
    </w:p>
    <w:p>
      <w:pPr>
        <w:spacing w:after="140" w:line="288"/>
        <w:jc w:val="left"/>
      </w:pPr>
      <w:r>
        <w:rPr>
          <w:rFonts w:ascii="Calibri" w:cs="Calibri" w:eastAsia="Calibri" w:hAnsi="Calibri"/>
          <w:sz w:val="22"/>
          <w:szCs w:val="22"/>
        </w:rPr>
        <w:t xml:space="preserve">Anadolu Örnek A.Ş. kurgusal şirketinin bakım mühendisi pozisyonunu inceleyelim. Önceki mühendis 3 Ocak’ta ayrılmış, ancak yönetici ayrılığı yeni bir talep açmak için ancak 15 Ocak’ta onaylatabilmiştir. Bu, boşluktan onaylı talebe 12 günlük bir gecikmedir. Doldurma süresi yukarıdaki tabloda 65 gündür; teklif 21 Mart’ta kabul edilmiş, aday ise 3 Mayıs’ta işe başlamıştır. Çalışanın ayrılışından yeni çalışanın işe başlamasına kadar geçen süre yaklaşık 120 takvim günüdür.</w:t>
      </w:r>
    </w:p>
    <w:p>
      <w:pPr>
        <w:spacing w:after="140" w:line="288"/>
        <w:jc w:val="left"/>
      </w:pPr>
      <w:r>
        <w:rPr>
          <w:rFonts w:ascii="Calibri" w:cs="Calibri" w:eastAsia="Calibri" w:hAnsi="Calibri"/>
          <w:sz w:val="22"/>
          <w:szCs w:val="22"/>
        </w:rPr>
        <w:t xml:space="preserve">Eğer yalnızca doldurma süresine bakılsaydı, “65 gün makul” denebilirdi. Bütün resme bakıldığında ise iki bulgu ortaya çıkar. Talep açma gecikmesi 12 gündür ve tamamen işe alım ekibinin kontrolü dışındadır. Teklif kabulünden işe başlamaya geçen 43 gün ise ön-uyum ve ihbar süresi sorunudur. İşe alım ekibinin kontrolündeki 65 günlük aralık, toplam 120 günün yalnızca yarısından biraz fazlasıdır. Doğru müdahale, ekibi suçlamak yerine talep onay akışını hızlandırmak ve ön-uyum döneminde adayla bağı korumaktır.</w:t>
      </w:r>
    </w:p>
    <w:p>
      <w:pPr>
        <w:pStyle w:val="Heading2"/>
        <w:keepNext/>
        <w:spacing w:after="110" w:before="320"/>
      </w:pPr>
      <w:r>
        <w:rPr>
          <w:rFonts w:ascii="Calibri" w:cs="Calibri" w:eastAsia="Calibri" w:hAnsi="Calibri"/>
          <w:b/>
          <w:bCs/>
          <w:sz w:val="27"/>
          <w:szCs w:val="27"/>
        </w:rPr>
        <w:t xml:space="preserve">Plan, maliyet ve gecikmenin bedeli</w:t>
      </w:r>
    </w:p>
    <w:p>
      <w:pPr>
        <w:spacing w:after="140" w:line="288"/>
        <w:jc w:val="left"/>
      </w:pPr>
      <w:r>
        <w:rPr>
          <w:rFonts w:ascii="Calibri" w:cs="Calibri" w:eastAsia="Calibri" w:hAnsi="Calibri"/>
          <w:sz w:val="22"/>
          <w:szCs w:val="22"/>
        </w:rPr>
        <w:t xml:space="preserve">Şartname, işe alımın işgücü planıyla karşılaştırılmasını da ölçüm kümesine dahil eder. Planlanan işe alım takvimine göre fiilen yapılan alım izlenir: Planın öngördüğü dönemde kaç pozisyon doldurulmuş, kaçı kaymıştır? ISO 30409 ile kurulan bu bağ, işe alımın bir tepkisel işlem değil planlı bir süreç olup olmadığını gösterir. Dönemin sonunda doldurulamayan onaylı taleplerin oranı da burada raporlanır.</w:t>
      </w:r>
    </w:p>
    <w:p>
      <w:pPr>
        <w:spacing w:after="140" w:line="288"/>
        <w:jc w:val="left"/>
      </w:pPr>
      <w:r>
        <w:rPr>
          <w:rFonts w:ascii="Calibri" w:cs="Calibri" w:eastAsia="Calibri" w:hAnsi="Calibri"/>
          <w:sz w:val="22"/>
          <w:szCs w:val="22"/>
        </w:rPr>
        <w:t xml:space="preserve">Gecikmenin maliyeti kurumun sonuçlarında geri döner. Boş pozisyon süresinin maliyeti, boş geçen gün sayısı, günlük katkı ve pozisyon sayısının çarpımıyla tahmin edilebilir. Bu bir tahmindir ve pozisyonun katkısının nasıl hesaplandığına bağlıdır; yine de büyüklük sırası vermesi bakımından değerlidir.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Boş pozisyon maliyeti (kurgusal)</w:t>
            </w:r>
          </w:p>
          <w:p>
            <w:pPr>
              <w:spacing w:after="0" w:line="276"/>
            </w:pPr>
            <w:r>
              <w:rPr>
                <w:rFonts w:ascii="Calibri" w:cs="Calibri" w:eastAsia="Calibri" w:hAnsi="Calibri"/>
                <w:sz w:val="21"/>
                <w:szCs w:val="21"/>
              </w:rPr>
              <w:t xml:space="preserve">Boş pozisyon maliyeti = boş gün × günlük katkı × pozisyon sayısı. Bakım mühendisi pozisyonunun günlük katkısı 4.500 TL olarak kestirilirse ve pozisyon 65 gün boş kalırsa maliyet 65 × 4.500 × 1 = 292.500 TL olur. Bu rakam yalnızca kaba bir yönetim tahminidir; mali tabloya yansıyan bir gider değildir.</w:t>
            </w:r>
          </w:p>
        </w:tc>
      </w:tr>
    </w:tbl>
    <w:p>
      <w:pPr>
        <w:spacing w:after="120"/>
      </w:pPr>
    </w:p>
    <w:p>
      <w:pPr>
        <w:spacing w:after="140" w:line="288"/>
        <w:jc w:val="left"/>
      </w:pPr>
      <w:r>
        <w:rPr>
          <w:rFonts w:ascii="Calibri" w:cs="Calibri" w:eastAsia="Calibri" w:hAnsi="Calibri"/>
          <w:sz w:val="22"/>
          <w:szCs w:val="22"/>
        </w:rPr>
        <w:t xml:space="preserve">Bu tahmin, 3.5’te anlatılacak ISO/TS 30410’daki boşluk kaybı hesabıyla ilişkilidir; orada boş kalmanın bedeli yalnızca kritik pozisyonlar için ve iş değerinden türetilerek hesaplanır.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4"/>
        </w:numPr>
        <w:spacing w:after="80" w:line="280"/>
      </w:pPr>
      <w:r>
        <w:rPr>
          <w:rFonts w:ascii="Calibri" w:cs="Calibri" w:eastAsia="Calibri" w:hAnsi="Calibri"/>
          <w:sz w:val="22"/>
          <w:szCs w:val="22"/>
        </w:rPr>
        <w:t xml:space="preserve">Her pozisyon kategorisi için nitelik ölçütünü yazın, belgeleyin ve düzenli olarak güncelleyin.</w:t>
      </w:r>
    </w:p>
    <w:p>
      <w:pPr>
        <w:pStyle w:val="ListParagraph"/>
        <w:numPr>
          <w:ilvl w:val="0"/>
          <w:numId w:val="4"/>
        </w:numPr>
        <w:spacing w:after="80" w:line="280"/>
      </w:pPr>
      <w:r>
        <w:rPr>
          <w:rFonts w:ascii="Calibri" w:cs="Calibri" w:eastAsia="Calibri" w:hAnsi="Calibri"/>
          <w:sz w:val="22"/>
          <w:szCs w:val="22"/>
        </w:rPr>
        <w:t xml:space="preserve">Ölçüm noktasını (ay sonu, çeyrek sonu, yıl sonu) bir kez seçin ve dönemler boyunca koruyun; mali yıl ya da bütçe döngüsüyle hizalayın.</w:t>
      </w:r>
    </w:p>
    <w:p>
      <w:pPr>
        <w:pStyle w:val="ListParagraph"/>
        <w:numPr>
          <w:ilvl w:val="0"/>
          <w:numId w:val="4"/>
        </w:numPr>
        <w:spacing w:after="80" w:line="280"/>
      </w:pPr>
      <w:r>
        <w:rPr>
          <w:rFonts w:ascii="Calibri" w:cs="Calibri" w:eastAsia="Calibri" w:hAnsi="Calibri"/>
          <w:sz w:val="22"/>
          <w:szCs w:val="22"/>
        </w:rPr>
        <w:t xml:space="preserve">İşe alım sistemine şu tarih alanlarını ekleyin: boşluğun bilindiği tarih, onaylı talep tarihi, teklifin kabul tarihi, işe başlama tarihi, uyumun bitiş tarihi.</w:t>
      </w:r>
    </w:p>
    <w:p>
      <w:pPr>
        <w:pStyle w:val="ListParagraph"/>
        <w:numPr>
          <w:ilvl w:val="0"/>
          <w:numId w:val="4"/>
        </w:numPr>
        <w:spacing w:after="80" w:line="280"/>
      </w:pPr>
      <w:r>
        <w:rPr>
          <w:rFonts w:ascii="Calibri" w:cs="Calibri" w:eastAsia="Calibri" w:hAnsi="Calibri"/>
          <w:sz w:val="22"/>
          <w:szCs w:val="22"/>
        </w:rPr>
        <w:t xml:space="preserve">Kritik pozisyonları işaretleyin; bu, kurumsal stratejiyle birlikte belirlenir ve ISO/TS 30410’daki tanımla uyumlu olmalıdır.</w:t>
      </w:r>
    </w:p>
    <w:p>
      <w:pPr>
        <w:pStyle w:val="ListParagraph"/>
        <w:numPr>
          <w:ilvl w:val="0"/>
          <w:numId w:val="4"/>
        </w:numPr>
        <w:spacing w:after="80" w:line="280"/>
      </w:pPr>
      <w:r>
        <w:rPr>
          <w:rFonts w:ascii="Calibri" w:cs="Calibri" w:eastAsia="Calibri" w:hAnsi="Calibri"/>
          <w:sz w:val="22"/>
          <w:szCs w:val="22"/>
        </w:rPr>
        <w:t xml:space="preserve">Dönem sonunda açık kalan onaylı talepleri ayrı bir satırda sayın.</w:t>
      </w:r>
    </w:p>
    <w:p>
      <w:pPr>
        <w:pStyle w:val="ListParagraph"/>
        <w:numPr>
          <w:ilvl w:val="0"/>
          <w:numId w:val="4"/>
        </w:numPr>
        <w:spacing w:after="80" w:line="280"/>
      </w:pPr>
      <w:r>
        <w:rPr>
          <w:rFonts w:ascii="Calibri" w:cs="Calibri" w:eastAsia="Calibri" w:hAnsi="Calibri"/>
          <w:sz w:val="22"/>
          <w:szCs w:val="22"/>
        </w:rPr>
        <w:t xml:space="preserve">Kırılımları seçin: pozisyon türü, iş ailesi, bölge, kanal, kritiklik.</w:t>
      </w:r>
    </w:p>
    <w:p>
      <w:pPr>
        <w:pStyle w:val="ListParagraph"/>
        <w:numPr>
          <w:ilvl w:val="0"/>
          <w:numId w:val="4"/>
        </w:numPr>
        <w:spacing w:after="80" w:line="280"/>
      </w:pPr>
      <w:r>
        <w:rPr>
          <w:rFonts w:ascii="Calibri" w:cs="Calibri" w:eastAsia="Calibri" w:hAnsi="Calibri"/>
          <w:sz w:val="22"/>
          <w:szCs w:val="22"/>
        </w:rPr>
        <w:t xml:space="preserve">Karşılaştırma tabanını kurun: önceki dönem, geçmiş üç ilâ beş yıl, plan ve varsa sektör verisi.</w:t>
      </w:r>
    </w:p>
    <w:p>
      <w:pPr>
        <w:pStyle w:val="ListParagraph"/>
        <w:numPr>
          <w:ilvl w:val="0"/>
          <w:numId w:val="4"/>
        </w:numPr>
        <w:spacing w:after="80" w:line="280"/>
      </w:pPr>
      <w:r>
        <w:rPr>
          <w:rFonts w:ascii="Calibri" w:cs="Calibri" w:eastAsia="Calibri" w:hAnsi="Calibri"/>
          <w:sz w:val="22"/>
          <w:szCs w:val="22"/>
        </w:rPr>
        <w:t xml:space="preserve">Bağlam ve öngörü etkenlerini sayının yanına yazın.</w:t>
      </w:r>
    </w:p>
    <w:p>
      <w:pPr>
        <w:pStyle w:val="Heading2"/>
        <w:keepNext/>
        <w:spacing w:after="110" w:before="320"/>
      </w:pPr>
      <w:r>
        <w:rPr>
          <w:rFonts w:ascii="Calibri" w:cs="Calibri" w:eastAsia="Calibri" w:hAnsi="Calibri"/>
          <w:b/>
          <w:bCs/>
          <w:sz w:val="27"/>
          <w:szCs w:val="27"/>
        </w:rPr>
        <w:t xml:space="preserve">Yorum, raporlama ve sınırlamalar</w:t>
      </w:r>
    </w:p>
    <w:p>
      <w:pPr>
        <w:pStyle w:val="ListParagraph"/>
        <w:numPr>
          <w:ilvl w:val="0"/>
          <w:numId w:val="3"/>
        </w:numPr>
        <w:spacing w:after="80" w:line="280"/>
      </w:pPr>
      <w:r>
        <w:rPr>
          <w:rFonts w:ascii="Calibri" w:cs="Calibri" w:eastAsia="Calibri" w:hAnsi="Calibri"/>
          <w:b/>
          <w:bCs/>
          <w:sz w:val="22"/>
          <w:szCs w:val="22"/>
        </w:rPr>
        <w:t xml:space="preserve">İki metriği birlikte okuyun.</w:t>
      </w:r>
      <w:r>
        <w:rPr>
          <w:rFonts w:ascii="Calibri" w:cs="Calibri" w:eastAsia="Calibri" w:hAnsi="Calibri"/>
          <w:sz w:val="22"/>
          <w:szCs w:val="22"/>
        </w:rPr>
        <w:t xml:space="preserve"> Nitelikli aday sayısı çekim gücünü, doldurma süresi sürecin işleyişini ölçer. Süre uzuyorsa önce havuza bakın: sorun süreçte mi, yoksa nitelikli aday bulunamamasında mı?</w:t>
      </w:r>
    </w:p>
    <w:p>
      <w:pPr>
        <w:pStyle w:val="ListParagraph"/>
        <w:numPr>
          <w:ilvl w:val="0"/>
          <w:numId w:val="3"/>
        </w:numPr>
        <w:spacing w:after="80" w:line="280"/>
      </w:pPr>
      <w:r>
        <w:rPr>
          <w:rFonts w:ascii="Calibri" w:cs="Calibri" w:eastAsia="Calibri" w:hAnsi="Calibri"/>
          <w:b/>
          <w:bCs/>
          <w:sz w:val="22"/>
          <w:szCs w:val="22"/>
        </w:rPr>
        <w:t xml:space="preserve">Ortalamayı tek başına kullanmayın.</w:t>
      </w:r>
      <w:r>
        <w:rPr>
          <w:rFonts w:ascii="Calibri" w:cs="Calibri" w:eastAsia="Calibri" w:hAnsi="Calibri"/>
          <w:sz w:val="22"/>
          <w:szCs w:val="22"/>
        </w:rPr>
        <w:t xml:space="preserve"> Birkaç uç değer ortalamayı çarpıtır; ortanca ve kritik pozisyon ortalamasını da raporlayın.</w:t>
      </w:r>
    </w:p>
    <w:p>
      <w:pPr>
        <w:pStyle w:val="ListParagraph"/>
        <w:numPr>
          <w:ilvl w:val="0"/>
          <w:numId w:val="3"/>
        </w:numPr>
        <w:spacing w:after="80" w:line="280"/>
      </w:pPr>
      <w:r>
        <w:rPr>
          <w:rFonts w:ascii="Calibri" w:cs="Calibri" w:eastAsia="Calibri" w:hAnsi="Calibri"/>
          <w:b/>
          <w:bCs/>
          <w:sz w:val="22"/>
          <w:szCs w:val="22"/>
        </w:rPr>
        <w:t xml:space="preserve">Doldurulamayan talepleri gizlemeyin.</w:t>
      </w:r>
      <w:r>
        <w:rPr>
          <w:rFonts w:ascii="Calibri" w:cs="Calibri" w:eastAsia="Calibri" w:hAnsi="Calibri"/>
          <w:sz w:val="22"/>
          <w:szCs w:val="22"/>
        </w:rPr>
        <w:t xml:space="preserve"> Dönem sonunda açık talep oranı yüksekse ortalama süre yanıltıcıdır.</w:t>
      </w:r>
    </w:p>
    <w:p>
      <w:pPr>
        <w:pStyle w:val="ListParagraph"/>
        <w:numPr>
          <w:ilvl w:val="0"/>
          <w:numId w:val="3"/>
        </w:numPr>
        <w:spacing w:after="80" w:line="280"/>
      </w:pPr>
      <w:r>
        <w:rPr>
          <w:rFonts w:ascii="Calibri" w:cs="Calibri" w:eastAsia="Calibri" w:hAnsi="Calibri"/>
          <w:b/>
          <w:bCs/>
          <w:sz w:val="22"/>
          <w:szCs w:val="22"/>
        </w:rPr>
        <w:t xml:space="preserve">Karşılaştırma aralığı üç ilâ beş yıldır.</w:t>
      </w:r>
      <w:r>
        <w:rPr>
          <w:rFonts w:ascii="Calibri" w:cs="Calibri" w:eastAsia="Calibri" w:hAnsi="Calibri"/>
          <w:sz w:val="22"/>
          <w:szCs w:val="22"/>
        </w:rPr>
        <w:t xml:space="preserve"> Tek dönem verisi eğilim göstermez.</w:t>
      </w:r>
    </w:p>
    <w:p>
      <w:pPr>
        <w:pStyle w:val="ListParagraph"/>
        <w:numPr>
          <w:ilvl w:val="0"/>
          <w:numId w:val="3"/>
        </w:numPr>
        <w:spacing w:after="80" w:line="280"/>
      </w:pPr>
      <w:r>
        <w:rPr>
          <w:rFonts w:ascii="Calibri" w:cs="Calibri" w:eastAsia="Calibri" w:hAnsi="Calibri"/>
          <w:b/>
          <w:bCs/>
          <w:sz w:val="22"/>
          <w:szCs w:val="22"/>
        </w:rPr>
        <w:t xml:space="preserve">Ölçüm noktasını değiştirmeyin.</w:t>
      </w:r>
      <w:r>
        <w:rPr>
          <w:rFonts w:ascii="Calibri" w:cs="Calibri" w:eastAsia="Calibri" w:hAnsi="Calibri"/>
          <w:sz w:val="22"/>
          <w:szCs w:val="22"/>
        </w:rPr>
        <w:t xml:space="preserve"> Değiştirmek zorundaysanız raporda açıkça belirtin.</w:t>
      </w:r>
    </w:p>
    <w:p>
      <w:pPr>
        <w:spacing w:after="140" w:line="288"/>
        <w:jc w:val="left"/>
      </w:pPr>
      <w:r>
        <w:rPr>
          <w:rFonts w:ascii="Calibri" w:cs="Calibri" w:eastAsia="Calibri" w:hAnsi="Calibri"/>
          <w:sz w:val="22"/>
          <w:szCs w:val="22"/>
        </w:rPr>
        <w:t xml:space="preserve">Raporlamada iç kullanıcılar (İK, üst yönetim, hat yönetimi, finans) kırılımlı ve eylem odaklı bilgi ister; dış kullanıcılar için ise ISO 30414 ile birlikte karşılaştırılabilir bir işe alım göstergesi üretilir. Dış raporda yalnızca kurumsal ortalama ve temel tanımlar yer alması yeterli olabilir; pozisyon bazlı ayrıntılar ticari açıdan hassas kabul edilebilir. Hangi göstergenin dışarıya açılacağı kararı Kısım 1’de anlatılan önemlilik (materiality) ilkesine göre verilmelidir.</w:t>
      </w:r>
    </w:p>
    <w:p>
      <w:pPr>
        <w:spacing w:after="140" w:line="288"/>
        <w:jc w:val="left"/>
      </w:pPr>
      <w:r>
        <w:rPr>
          <w:rFonts w:ascii="Calibri" w:cs="Calibri" w:eastAsia="Calibri" w:hAnsi="Calibri"/>
          <w:sz w:val="22"/>
          <w:szCs w:val="22"/>
        </w:rPr>
        <w:t xml:space="preserve">Sınırlamalar açıktır. Belge bir ölçme belgesidir; nedeni söylemez. “Nitelikli” tanımı kuruma özgü olduğundan AQC kurumlar arası kıyaslamaya zayıf elverişlidir. Küçük sayılarda (örneğin dönemde yalnızca üç pozisyon doldurulmuşsa) ortalama istikrarsızdır. Ve son olarak, tek başına hız hiçbir zaman kalite değildir; bu soruya 3.4’te döneceğiz.</w:t>
      </w:r>
    </w:p>
    <w:p>
      <w:pPr>
        <w:pStyle w:val="Heading2"/>
        <w:keepNext/>
        <w:spacing w:after="110" w:before="320"/>
      </w:pPr>
      <w:r>
        <w:rPr>
          <w:rFonts w:ascii="Calibri" w:cs="Calibri" w:eastAsia="Calibri" w:hAnsi="Calibri"/>
          <w:b/>
          <w:bCs/>
          <w:sz w:val="27"/>
          <w:szCs w:val="27"/>
        </w:rPr>
        <w:t xml:space="preserve">Sık yapılan hatalar</w:t>
      </w:r>
    </w:p>
    <w:p>
      <w:pPr>
        <w:pStyle w:val="ListParagraph"/>
        <w:numPr>
          <w:ilvl w:val="0"/>
          <w:numId w:val="3"/>
        </w:numPr>
        <w:spacing w:after="80" w:line="280"/>
      </w:pPr>
      <w:r>
        <w:rPr>
          <w:rFonts w:ascii="Calibri" w:cs="Calibri" w:eastAsia="Calibri" w:hAnsi="Calibri"/>
          <w:b/>
          <w:bCs/>
          <w:sz w:val="22"/>
          <w:szCs w:val="22"/>
        </w:rPr>
        <w:t xml:space="preserve">Nitelik ölçütünü her işe alımcıya bırakmak.</w:t>
      </w:r>
      <w:r>
        <w:rPr>
          <w:rFonts w:ascii="Calibri" w:cs="Calibri" w:eastAsia="Calibri" w:hAnsi="Calibri"/>
          <w:sz w:val="22"/>
          <w:szCs w:val="22"/>
        </w:rPr>
        <w:t xml:space="preserve"> Aynı ilan için iki farklı AQC çıkar.</w:t>
      </w:r>
    </w:p>
    <w:p>
      <w:pPr>
        <w:pStyle w:val="ListParagraph"/>
        <w:numPr>
          <w:ilvl w:val="0"/>
          <w:numId w:val="3"/>
        </w:numPr>
        <w:spacing w:after="80" w:line="280"/>
      </w:pPr>
      <w:r>
        <w:rPr>
          <w:rFonts w:ascii="Calibri" w:cs="Calibri" w:eastAsia="Calibri" w:hAnsi="Calibri"/>
          <w:b/>
          <w:bCs/>
          <w:sz w:val="22"/>
          <w:szCs w:val="22"/>
        </w:rPr>
        <w:t xml:space="preserve">Doldurma süresini yalnızca kapanan süreçlerle hesaplamak.</w:t>
      </w:r>
      <w:r>
        <w:rPr>
          <w:rFonts w:ascii="Calibri" w:cs="Calibri" w:eastAsia="Calibri" w:hAnsi="Calibri"/>
          <w:sz w:val="22"/>
          <w:szCs w:val="22"/>
        </w:rPr>
        <w:t xml:space="preserve"> Açık kalan talepler görünmez olur.</w:t>
      </w:r>
    </w:p>
    <w:p>
      <w:pPr>
        <w:pStyle w:val="ListParagraph"/>
        <w:numPr>
          <w:ilvl w:val="0"/>
          <w:numId w:val="3"/>
        </w:numPr>
        <w:spacing w:after="80" w:line="280"/>
      </w:pPr>
      <w:r>
        <w:rPr>
          <w:rFonts w:ascii="Calibri" w:cs="Calibri" w:eastAsia="Calibri" w:hAnsi="Calibri"/>
          <w:b/>
          <w:bCs/>
          <w:sz w:val="22"/>
          <w:szCs w:val="22"/>
        </w:rPr>
        <w:t xml:space="preserve">Kritik pozisyonları ayrı raporlamamak.</w:t>
      </w:r>
      <w:r>
        <w:rPr>
          <w:rFonts w:ascii="Calibri" w:cs="Calibri" w:eastAsia="Calibri" w:hAnsi="Calibri"/>
          <w:sz w:val="22"/>
          <w:szCs w:val="22"/>
        </w:rPr>
        <w:t xml:space="preserve"> Ortalama, kritik rollerdeki gecikmeyi gizler.</w:t>
      </w:r>
    </w:p>
    <w:p>
      <w:pPr>
        <w:pStyle w:val="ListParagraph"/>
        <w:numPr>
          <w:ilvl w:val="0"/>
          <w:numId w:val="3"/>
        </w:numPr>
        <w:spacing w:after="80" w:line="280"/>
      </w:pPr>
      <w:r>
        <w:rPr>
          <w:rFonts w:ascii="Calibri" w:cs="Calibri" w:eastAsia="Calibri" w:hAnsi="Calibri"/>
          <w:b/>
          <w:bCs/>
          <w:sz w:val="22"/>
          <w:szCs w:val="22"/>
        </w:rPr>
        <w:t xml:space="preserve">Boşluktan talebe geçen süreyi izlememek.</w:t>
      </w:r>
      <w:r>
        <w:rPr>
          <w:rFonts w:ascii="Calibri" w:cs="Calibri" w:eastAsia="Calibri" w:hAnsi="Calibri"/>
          <w:sz w:val="22"/>
          <w:szCs w:val="22"/>
        </w:rPr>
        <w:t xml:space="preserve"> Gecikmenin önemli bir kısmı İK’nın kontrolü dışındadır ve yalnızca ölçüldüğünde görünür.</w:t>
      </w:r>
    </w:p>
    <w:p>
      <w:pPr>
        <w:pStyle w:val="ListParagraph"/>
        <w:numPr>
          <w:ilvl w:val="0"/>
          <w:numId w:val="3"/>
        </w:numPr>
        <w:spacing w:after="80" w:line="280"/>
      </w:pPr>
      <w:r>
        <w:rPr>
          <w:rFonts w:ascii="Calibri" w:cs="Calibri" w:eastAsia="Calibri" w:hAnsi="Calibri"/>
          <w:b/>
          <w:bCs/>
          <w:sz w:val="22"/>
          <w:szCs w:val="22"/>
        </w:rPr>
        <w:t xml:space="preserve">Takvim günü ile iş gününü karıştırmak.</w:t>
      </w:r>
      <w:r>
        <w:rPr>
          <w:rFonts w:ascii="Calibri" w:cs="Calibri" w:eastAsia="Calibri" w:hAnsi="Calibri"/>
          <w:sz w:val="22"/>
          <w:szCs w:val="22"/>
        </w:rPr>
        <w:t xml:space="preserve"> İki seriyi yan yana koymadan önce birim eşitlenmelidir.</w:t>
      </w:r>
    </w:p>
    <w:p>
      <w:pPr>
        <w:spacing w:after="140" w:line="288"/>
        <w:jc w:val="left"/>
      </w:pPr>
      <w:r>
        <w:rPr>
          <w:rFonts w:ascii="Calibri" w:cs="Calibri" w:eastAsia="Calibri" w:hAnsi="Calibri"/>
          <w:sz w:val="22"/>
          <w:szCs w:val="22"/>
        </w:rPr>
        <w:t xml:space="preserve">Bu hatalardan kaçınmanın en etkili yolu, işe alım sisteminde tarih alanlarını zorunlu hâle getirmektir. Boşluğun bilindiği tarih, onaylı talep tarihi, teklif kabul tarihi, işe başlama tarihi ve uyum bitiş tarihi bir kez girildiğinde, bu bölümdeki beş sürenin tamamı otomatik hesaplanabilir. Rehber sayfasındaki doldurulan pozisyon tablosu, bu hesabı kendi verinizle denemek için hazır bir başlangıçtır.</w:t>
      </w:r>
    </w:p>
    <w:p>
      <w:pPr>
        <w:pStyle w:val="Heading1"/>
        <w:keepNext/>
        <w:pageBreakBefore/>
        <w:spacing w:after="100" w:before="0"/>
      </w:pPr>
      <w:r>
        <w:rPr>
          <w:rFonts w:ascii="Calibri" w:cs="Calibri" w:eastAsia="Calibri" w:hAnsi="Calibri"/>
          <w:b/>
          <w:bCs/>
          <w:color w:val="0B5C8A"/>
          <w:sz w:val="34"/>
          <w:szCs w:val="34"/>
        </w:rPr>
        <w:t xml:space="preserve">3.3  İşe Alım Başına Maliyet</w:t>
      </w:r>
    </w:p>
    <w:p>
      <w:pPr>
        <w:keepNext/>
        <w:pBdr>
          <w:bottom w:val="single" w:color="0B5C8A" w:sz="8" w:space="6"/>
        </w:pBdr>
        <w:spacing w:after="220"/>
      </w:pPr>
      <w:r>
        <w:rPr>
          <w:rFonts w:ascii="Calibri" w:cs="Calibri" w:eastAsia="Calibri" w:hAnsi="Calibri"/>
          <w:i/>
          <w:iCs/>
          <w:color w:val="59636F"/>
          <w:sz w:val="26"/>
          <w:szCs w:val="26"/>
        </w:rPr>
        <w:t xml:space="preserve">ISO/TS 30407:2017 — İşe alım başına maliyet (Cost-Per-Hire) ve işe alım maliyet oranı.</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İşe alım başına maliyet (Cost-Per-Hire, CPH), işe alımda boş bir pozisyonu doldurmanın verimliliğini finansal terimlerle ölçen, en yaygın kullanılan işe alım metriğidir. Bütçelemeye, işe alım işlevinin yönetimine ve maliyetlerin kıyaslanmasına yardım eder. Yaygın olması, aynı zamanda en çok yanlış anlaşılan metriklerden biri olmasına yol açmıştır: İki kurum aynı adla farklı şeyler hesaplayabilir; biri yalnızca ilan ve ajans giderlerini, diğeri işe alım ekibinin maaşlarını, yönetici görüşme sürelerini ve yer değiştirme masraflarını dahil edebilir. ISO/TS 30407, bu belirsizliği ortadan kaldırmak için tanım, toplama ve belgeleme tekniklerini standartlaştırır.</w:t>
      </w:r>
    </w:p>
    <w:p>
      <w:pPr>
        <w:spacing w:after="140" w:line="288"/>
        <w:jc w:val="left"/>
      </w:pPr>
      <w:r>
        <w:rPr>
          <w:rFonts w:ascii="Calibri" w:cs="Calibri" w:eastAsia="Calibri" w:hAnsi="Calibri"/>
          <w:sz w:val="22"/>
          <w:szCs w:val="22"/>
        </w:rPr>
        <w:t xml:space="preserve">Şartname üç formül ailesi tanımlar ve hepsi aynı yapıdadır. CPHI (kuruma özgü işe alım başına maliyet), kurumun kendi yönetimi için tasarlanmıştır ve kurumlar arası karşılaştırma amacı taşımaz. CPHC (karşılaştırılabilir işe alım başına maliyet), daha dar bir kalem kümesiyle kurumlar arası kıyaslamaya elverişlidir. HCR (işe alım maliyet oranı) ise maliyeti yeni işe alınanların ilk yıl toplam ücretine oranlar. Üçü de pay ve payda kapsamında ayrışır; formülün iskeleti değişmez.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Üç formül, tek iskelet</w:t>
            </w:r>
          </w:p>
          <w:p>
            <w:pPr>
              <w:spacing w:after="0" w:line="276"/>
            </w:pPr>
            <w:r>
              <w:rPr>
                <w:rFonts w:ascii="Calibri" w:cs="Calibri" w:eastAsia="Calibri" w:hAnsi="Calibri"/>
                <w:sz w:val="21"/>
                <w:szCs w:val="21"/>
              </w:rPr>
              <w:t xml:space="preserve">CPHI ve CPHC = (Σ dış maliyet + Σ iç maliyet) ÷ dönemdeki toplam işe alım sayısı. HCR = (Σ dış maliyet + Σ iç maliyet) ÷ işe alınanların ilk yıl toplam ücreti × 100. Şartnamenin HCR örneği: (100.000 + 100.000) ÷ 2.000.000 × 100 = %10.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700"/>
        <w:gridCol w:w="2938"/>
      </w:tblGrid>
      <w:tr>
        <w:trPr>
          <w:cantSplit/>
          <w:tblHeader/>
        </w:trPr>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Amaç</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Maliyet kapsamı</w:t>
            </w:r>
          </w:p>
        </w:tc>
        <w:tc>
          <w:tcPr>
            <w:tcW w:type="dxa" w:w="2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Payda</w:t>
            </w:r>
          </w:p>
        </w:tc>
      </w:tr>
      <w:tr>
        <w:trPr>
          <w:cantSplit/>
        </w:trPr>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CPHI</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içi yönetim, bütçeleme, trend izleme</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uygulanabilir dış ve iç kalemler</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Dönemdeki işe alım sayısı (başlama ya da kabul; kesirli işe alım mümkün)</w:t>
            </w:r>
          </w:p>
        </w:tc>
      </w:tr>
      <w:tr>
        <w:trPr>
          <w:cantSplit/>
        </w:trPr>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CPHC</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Kurumlar arası kıyaslama</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Belirgin biçimde dar, ortak kalem kümesi</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Yalnızca fiilen işe başlayan çalışanlar; kesirli alım ve ek işgücü yok</w:t>
            </w:r>
          </w:p>
        </w:tc>
      </w:tr>
      <w:tr>
        <w:trPr>
          <w:cantSplit/>
        </w:trPr>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HCR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türlerini normalize etmek</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CPHI’daki pay ile aynı</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İlk yıl tahmini toplam ücret</w:t>
            </w:r>
          </w:p>
        </w:tc>
      </w:tr>
    </w:tbl>
    <w:p>
      <w:pPr>
        <w:spacing w:after="140"/>
      </w:pPr>
    </w:p>
    <w:p>
      <w:pPr>
        <w:pStyle w:val="Heading2"/>
        <w:keepNext/>
        <w:spacing w:after="110" w:before="320"/>
      </w:pPr>
      <w:r>
        <w:rPr>
          <w:rFonts w:ascii="Calibri" w:cs="Calibri" w:eastAsia="Calibri" w:hAnsi="Calibri"/>
          <w:b/>
          <w:bCs/>
          <w:sz w:val="27"/>
          <w:szCs w:val="27"/>
        </w:rPr>
        <w:t xml:space="preserve">Dış ve iç maliyetler</w:t>
      </w:r>
    </w:p>
    <w:p>
      <w:pPr>
        <w:spacing w:after="140" w:line="288"/>
        <w:jc w:val="left"/>
      </w:pPr>
      <w:r>
        <w:rPr>
          <w:rFonts w:ascii="Calibri" w:cs="Calibri" w:eastAsia="Calibri" w:hAnsi="Calibri"/>
          <w:sz w:val="22"/>
          <w:szCs w:val="22"/>
        </w:rPr>
        <w:t xml:space="preserve">Standart, maliyetleri iki temel sınıfa ayırır. Dış maliyetler, işe alım sırasında dış tedarikçilere ya da kişilere yapılan harcamalardır: ilan ve reklam giderleri, ajans ve arama firması ücretleri, aday seyahati ve konaklaması, yer değiştirme (relokasyon) giderleri, işe alım ve tavsiye ikramiyeleri, geçmiş araştırması ve değerlendirme araçları, yetenek kazanım yazılım lisansları. İç maliyetler ise işe alım işlevinin iç personeliyle, sermayesiyle ve örgütsel yapısıyla ilgili harcamalardır: işe alım ekibinin ücret ve yan hakları, işe alım uzmanlarının eğitimi, ofis ve teknoloji payı ve isteğe bağlı olarak işe alan yöneticilerin görüşme süreleri.</w:t>
      </w:r>
    </w:p>
    <w:p>
      <w:pPr>
        <w:spacing w:after="140" w:line="288"/>
        <w:jc w:val="left"/>
      </w:pPr>
      <w:r>
        <w:rPr>
          <w:rFonts w:ascii="Calibri" w:cs="Calibri" w:eastAsia="Calibri" w:hAnsi="Calibri"/>
          <w:sz w:val="22"/>
          <w:szCs w:val="22"/>
        </w:rPr>
        <w:t xml:space="preserve">CPHI için standart mümkün olan tüm uygulanabilir kalemlerin kullanılmasını önerir, ama herhangi birini kullanmayı da kabul edilebilir bulur. Önemli olan, hangi kalemlerin dahil edildiğinin açıkça belgelenmesi ve dönemler arasında aynı kalmasıdır. Aksi hâlde “CPH geçen yıl 18.000 TL idi, bu yıl 22.000 TL oldu” cümlesi, maliyetin mi arttığını yoksa kapsamın mı genişlediğini söyleyemez. CPHC ise daha dar bir kalem kümesi belirler: Bu kümede emek dışı ofis maliyetleri, işe alım öğrenme ve gelişim giderleri ve çalışan tavsiye ödülleri gibi kalemler özel olarak ele alınır ve açıkça tanımlanmayan her kategori kapsam dışıdır.</w:t>
      </w:r>
    </w:p>
    <w:p>
      <w:pPr>
        <w:pStyle w:val="Heading3"/>
        <w:keepNext/>
        <w:spacing w:after="80" w:before="220"/>
      </w:pPr>
      <w:r>
        <w:rPr>
          <w:rFonts w:ascii="Calibri" w:cs="Calibri" w:eastAsia="Calibri" w:hAnsi="Calibri"/>
          <w:b/>
          <w:bCs/>
          <w:color w:val="0B5C8A"/>
          <w:sz w:val="23"/>
          <w:szCs w:val="23"/>
        </w:rPr>
        <w:t xml:space="preserve">Tavsiye ödülleri ve tahakkuk</w:t>
      </w:r>
    </w:p>
    <w:p>
      <w:pPr>
        <w:spacing w:after="140" w:line="288"/>
        <w:jc w:val="left"/>
      </w:pPr>
      <w:r>
        <w:rPr>
          <w:rFonts w:ascii="Calibri" w:cs="Calibri" w:eastAsia="Calibri" w:hAnsi="Calibri"/>
          <w:sz w:val="22"/>
          <w:szCs w:val="22"/>
        </w:rPr>
        <w:t xml:space="preserve">Birçok kurum, çalışan tavsiye ödülünü yeni çalışanın belirli bir kıdeme ulaşmasından sonra öder. Bu durumda gerçek gider, CPH’nin ölçüldüğü dönemde oluşmayabilir. Şartname iki yolu da kabul eder: Derleyen kişi dönemde ödenen gerçek parayı kullanabilir ya da beklenen gideri tahakkuk olarak sayabilir. Önemli olan seçimin bir kez yapılması, raporda belirtilmesi ve sonraki dönemlerde değiştirilmemesidir. Aynı mantık tedarikçi faturalarının zamanlaması için de geçerlidir; fatura işe alım sürecinden aylar sonra gelebilir ve derleyen kişi gideri fatura tarihine göre mi yoksa işe alıma tahakkuk ettirerek mi sayacağına bir kez karar verir.</w:t>
      </w:r>
    </w:p>
    <w:p>
      <w:pPr>
        <w:pStyle w:val="Heading2"/>
        <w:keepNext/>
        <w:spacing w:after="110" w:before="320"/>
      </w:pPr>
      <w:r>
        <w:rPr>
          <w:rFonts w:ascii="Calibri" w:cs="Calibri" w:eastAsia="Calibri" w:hAnsi="Calibri"/>
          <w:b/>
          <w:bCs/>
          <w:sz w:val="27"/>
          <w:szCs w:val="27"/>
        </w:rPr>
        <w:t xml:space="preserve">Payda: hangi işe alımlar sayılır?</w:t>
      </w:r>
    </w:p>
    <w:p>
      <w:pPr>
        <w:spacing w:after="140" w:line="288"/>
        <w:jc w:val="left"/>
      </w:pPr>
      <w:r>
        <w:rPr>
          <w:rFonts w:ascii="Calibri" w:cs="Calibri" w:eastAsia="Calibri" w:hAnsi="Calibri"/>
          <w:sz w:val="22"/>
          <w:szCs w:val="22"/>
        </w:rPr>
        <w:t xml:space="preserve">CPH’nin paydası görünürde basittir, ancak en çok tartışma buradan çıkar. CPHI’da işe alan yöneticinin talebinin ya da muadil sürecin tamamlandığı her işe alım (dış ya da iç) sayılır; bordroda olup tam zamanlı pozisyona alınan geçici personel de dahildir. Hariç tutulanlar şunlardır: iç yeniden yapılanma maliyetleri, sözleşmesi otomatik yenilenen çalışanlar, geçici rotasyon ya da görevlendirme, birleşme ve satın alma maliyetleri ve iş rolü yeniden sınıflandırılan çalışanlar.</w:t>
      </w:r>
    </w:p>
    <w:p>
      <w:pPr>
        <w:spacing w:after="140" w:line="288"/>
        <w:jc w:val="left"/>
      </w:pPr>
      <w:r>
        <w:rPr>
          <w:rFonts w:ascii="Calibri" w:cs="Calibri" w:eastAsia="Calibri" w:hAnsi="Calibri"/>
          <w:sz w:val="22"/>
          <w:szCs w:val="22"/>
        </w:rPr>
        <w:t xml:space="preserve">CPHI’da derleyen kişi “işe alım”ın hangi noktada sayılacağına kendisi karar verir: fiilen işe başlamak ya da teklifi kabul etmek. “Başlama” seçilirse CPHI işe alım çabasının başarılı sonuçlarının ortalama maliyetini ölçer. “Kabul edilen teklif” seçilirse işe alım verimliliğini ölçer; çünkü kabul edip başlamayan adayın maliyeti de hesaba girer. CPHC’de ise yalnızca fiilen işe başlamış çalışanlar sayılır, kesirli işe alım kullanılmaz ve ek işçiler (bordroda olmayan yükleniciler, ajans personeli, danışmanlar) dışarıda bırakılır; çünkü kurumlar arasında tam zaman eşdeğeri karşılaştırması güvenilir biçimde yapılamaz.</w:t>
      </w:r>
    </w:p>
    <w:p>
      <w:pPr>
        <w:pStyle w:val="Heading2"/>
        <w:keepNext/>
        <w:spacing w:after="110" w:before="320"/>
      </w:pPr>
      <w:r>
        <w:rPr>
          <w:rFonts w:ascii="Calibri" w:cs="Calibri" w:eastAsia="Calibri" w:hAnsi="Calibri"/>
          <w:b/>
          <w:bCs/>
          <w:sz w:val="27"/>
          <w:szCs w:val="27"/>
        </w:rPr>
        <w:t xml:space="preserve">HCR: türler arası normalizasyon</w:t>
      </w:r>
    </w:p>
    <w:p>
      <w:pPr>
        <w:spacing w:after="140" w:line="288"/>
        <w:jc w:val="left"/>
      </w:pPr>
      <w:r>
        <w:rPr>
          <w:rFonts w:ascii="Calibri" w:cs="Calibri" w:eastAsia="Calibri" w:hAnsi="Calibri"/>
          <w:sz w:val="22"/>
          <w:szCs w:val="22"/>
        </w:rPr>
        <w:t xml:space="preserve">CPH, işe alınan kişilerin ücret düzeyini görmez. Şartnamenin kendi örneği bunu çarpıcı biçimde anlatır: Yılda on yönetici işe alan bir ekip ile yüzlerce saatlik çalışan alan bir ekibin toplam maliyeti aynı olabilir; ama CPH’leri çok farklı çıkar. Bu nedenle bir işe alım ekibinin verimliliği değerlendirilirken CPH ve HCR birlikte okunmalıdır. HCR’nin payı CPHI’daki ile aynı, paydası ise dönemdeki işe alımların ilk yıl (12 aylık yuvarlanan) tahmini finansal ücretinin toplamıdır. Ücret, yeni çalışanlara sunulan ve kabul edilen ücrettir; ilk teklif mektubunda bulunan maaş, yan haklar, ikramiye, teşvikler, hisse ödüllerinin adil değeri, araç kullanımı ve ek tıbbi gibi kalemleri içerir. Payda kuruma beklenen değeri temsil eder; yeni çalışanların ilk yılı gerçekten tamamlaması şart değildir.</w:t>
      </w:r>
    </w:p>
    <w:p>
      <w:pPr>
        <w:pStyle w:val="Heading3"/>
        <w:keepNext/>
        <w:spacing w:after="80" w:before="220"/>
      </w:pPr>
      <w:r>
        <w:rPr>
          <w:rFonts w:ascii="Calibri" w:cs="Calibri" w:eastAsia="Calibri" w:hAnsi="Calibri"/>
          <w:b/>
          <w:bCs/>
          <w:color w:val="0B5C8A"/>
          <w:sz w:val="23"/>
          <w:szCs w:val="23"/>
        </w:rPr>
        <w:t xml:space="preserve">Kurgusal karşılaştırma: aynı CPH, farklı HCR</w:t>
      </w:r>
    </w:p>
    <w:p>
      <w:pPr>
        <w:spacing w:after="140" w:line="288"/>
        <w:jc w:val="left"/>
      </w:pPr>
      <w:r>
        <w:rPr>
          <w:rFonts w:ascii="Calibri" w:cs="Calibri" w:eastAsia="Calibri" w:hAnsi="Calibri"/>
          <w:sz w:val="22"/>
          <w:szCs w:val="22"/>
        </w:rPr>
        <w:t xml:space="preserve">İki kurgusal ekibi düşünelim. Ekip X, dönemde 10 üst düzey yöneticiyi yıllık 1.200.000 TL ortalama ücretle işe almıştır; toplam işe alım maliyeti 1.500.000 TL’dir. Ekip Y ise 100 mavi yaka çalışanı yıllık 240.000 TL ortalama ücretle işe almıştır; toplam işe alım maliyeti yine 1.500.000 TL’dir.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Ekip X (yönetici)</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Ekip Y (mavi yaka)</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sayısı</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işe alım maliyeti</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1.500.000 TL</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1.500.000 TL</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CPH</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150.000 TL</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 TL</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İlk yıl toplam ücret</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 TL</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24.000.000 TL</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HCR</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%6,25</w:t>
            </w:r>
          </w:p>
        </w:tc>
      </w:tr>
    </w:tbl>
    <w:p>
      <w:pPr>
        <w:spacing w:after="140"/>
      </w:pPr>
    </w:p>
    <w:p>
      <w:pPr>
        <w:spacing w:after="140" w:line="288"/>
        <w:jc w:val="left"/>
      </w:pPr>
      <w:r>
        <w:rPr>
          <w:rFonts w:ascii="Calibri" w:cs="Calibri" w:eastAsia="Calibri" w:hAnsi="Calibri"/>
          <w:sz w:val="22"/>
          <w:szCs w:val="22"/>
        </w:rPr>
        <w:t xml:space="preserve">CPH değerleri on kat farklıdır; yani X’in ekibi “çok daha pahalı” görünür. HCR ise farkı iki katına indirir (%12,5 ve %6,25) ve yöneticilerin üst düzey aramada neden daha pahalı bulunduğunu daha dengeli anlatır. Hiçbiri tek başına doğru değildir; ikisi birlikte okunduğunda bir yönetim hikâyesi anlatır. Ayrıca bu kurgusal örnekte iki ekibin maliyetinin birebir aynı olması yapay bir tercihtir; amaç mekanizmayı göstermektir.</w:t>
      </w:r>
    </w:p>
    <w:p>
      <w:pPr>
        <w:pStyle w:val="Heading2"/>
        <w:keepNext/>
        <w:spacing w:after="110" w:before="320"/>
      </w:pPr>
      <w:r>
        <w:rPr>
          <w:rFonts w:ascii="Calibri" w:cs="Calibri" w:eastAsia="Calibri" w:hAnsi="Calibri"/>
          <w:b/>
          <w:bCs/>
          <w:sz w:val="27"/>
          <w:szCs w:val="27"/>
        </w:rPr>
        <w:t xml:space="preserve">Veriyi derlemek: kayıt sistemi, kapsam ve zamanlama</w:t>
      </w:r>
    </w:p>
    <w:p>
      <w:pPr>
        <w:spacing w:after="140" w:line="288"/>
        <w:jc w:val="left"/>
      </w:pPr>
      <w:r>
        <w:rPr>
          <w:rFonts w:ascii="Calibri" w:cs="Calibri" w:eastAsia="Calibri" w:hAnsi="Calibri"/>
          <w:sz w:val="22"/>
          <w:szCs w:val="22"/>
        </w:rPr>
        <w:t xml:space="preserve">Şartname, CPH’nin hesaplanmasından çok verinin toplanma disiplinine ağırlık verir. Derleyen kişi (compiler), CPH metriğini oluşturmaktan sorumlu kişidir ve işe başlamadan önce üç şeye karar verir.</w:t>
      </w:r>
    </w:p>
    <w:p>
      <w:pPr>
        <w:pStyle w:val="ListParagraph"/>
        <w:numPr>
          <w:ilvl w:val="0"/>
          <w:numId w:val="3"/>
        </w:numPr>
        <w:spacing w:after="80" w:line="280"/>
      </w:pPr>
      <w:r>
        <w:rPr>
          <w:rFonts w:ascii="Calibri" w:cs="Calibri" w:eastAsia="Calibri" w:hAnsi="Calibri"/>
          <w:b/>
          <w:bCs/>
          <w:sz w:val="22"/>
          <w:szCs w:val="22"/>
        </w:rPr>
        <w:t xml:space="preserve">Kayıt sistemi (system of record).</w:t>
      </w:r>
      <w:r>
        <w:rPr>
          <w:rFonts w:ascii="Calibri" w:cs="Calibri" w:eastAsia="Calibri" w:hAnsi="Calibri"/>
          <w:sz w:val="22"/>
          <w:szCs w:val="22"/>
        </w:rPr>
        <w:t xml:space="preserve"> Maliyet ve işe alım sayısı için tutarlı biçimde kullanılan bir kaynak seçilir: genel muhasebe ve yetenek kazanım sistemi tipik adaylardır. Maliyetler mantıklı maliyet kodlarına ayrılır ve son kullanıcılar uygun kodları kullanmaları için eğitilir.</w:t>
      </w:r>
    </w:p>
    <w:p>
      <w:pPr>
        <w:pStyle w:val="ListParagraph"/>
        <w:numPr>
          <w:ilvl w:val="0"/>
          <w:numId w:val="3"/>
        </w:numPr>
        <w:spacing w:after="80" w:line="280"/>
      </w:pPr>
      <w:r>
        <w:rPr>
          <w:rFonts w:ascii="Calibri" w:cs="Calibri" w:eastAsia="Calibri" w:hAnsi="Calibri"/>
          <w:b/>
          <w:bCs/>
          <w:sz w:val="22"/>
          <w:szCs w:val="22"/>
        </w:rPr>
        <w:t xml:space="preserve">Temsilî veri kümesi.</w:t>
      </w:r>
      <w:r>
        <w:rPr>
          <w:rFonts w:ascii="Calibri" w:cs="Calibri" w:eastAsia="Calibri" w:hAnsi="Calibri"/>
          <w:sz w:val="22"/>
          <w:szCs w:val="22"/>
        </w:rPr>
        <w:t xml:space="preserve"> Veri iki boyutta makul biçimde temsil edici olmalıdır: kapsam (dönemdeki tüm işe alımların maliyeti dahil mi?) ve derinlik (maliyetlerin temsil gücü makul biçimde sorgulandı mı?). Maliyet merkezleri ve dönemler arası sapmalar düzenli gözden geçirilir.</w:t>
      </w:r>
    </w:p>
    <w:p>
      <w:pPr>
        <w:pStyle w:val="ListParagraph"/>
        <w:numPr>
          <w:ilvl w:val="0"/>
          <w:numId w:val="3"/>
        </w:numPr>
        <w:spacing w:after="80" w:line="280"/>
      </w:pPr>
      <w:r>
        <w:rPr>
          <w:rFonts w:ascii="Calibri" w:cs="Calibri" w:eastAsia="Calibri" w:hAnsi="Calibri"/>
          <w:b/>
          <w:bCs/>
          <w:sz w:val="22"/>
          <w:szCs w:val="22"/>
        </w:rPr>
        <w:t xml:space="preserve">Tarih aralıkları.</w:t>
      </w:r>
      <w:r>
        <w:rPr>
          <w:rFonts w:ascii="Calibri" w:cs="Calibri" w:eastAsia="Calibri" w:hAnsi="Calibri"/>
          <w:sz w:val="22"/>
          <w:szCs w:val="22"/>
        </w:rPr>
        <w:t xml:space="preserve"> Belirtilen aralık, aralıktaki tüm finansal faaliyeti kapsamalıdır; 31 Mart 23.59’da oluşan gider 1 Ocak–31 Mart raporuna girer.</w:t>
      </w:r>
    </w:p>
    <w:p>
      <w:pPr>
        <w:spacing w:after="140" w:line="288"/>
        <w:jc w:val="left"/>
      </w:pPr>
      <w:r>
        <w:rPr>
          <w:rFonts w:ascii="Calibri" w:cs="Calibri" w:eastAsia="Calibri" w:hAnsi="Calibri"/>
          <w:sz w:val="22"/>
          <w:szCs w:val="22"/>
        </w:rPr>
        <w:t xml:space="preserve">Standardın veri kalitesi konusundaki yaklaşımı gerçekçidir: %100 doğruluk gerekmez, ama verinin makul bir sorgulamadan geçmesi gerekir. CPH için veri kalitesi, finansal raporlamadakinden daha düşük bir düzeydedir; yeter ki süreçler düzenli incelensin ve sürekli iyileştirme taahhüdü bulunsun. Bu yaklaşım, Kısım 1’de anlatılan veri güvenilirliği ilkeleriyle birebir örtüşür: Mükemmeliyet beklenmez, ama şeffaflık ve iyileştirme beklenir.</w:t>
      </w:r>
    </w:p>
    <w:p>
      <w:pPr>
        <w:pStyle w:val="Heading2"/>
        <w:keepNext/>
        <w:spacing w:after="110" w:before="320"/>
      </w:pPr>
      <w:r>
        <w:rPr>
          <w:rFonts w:ascii="Calibri" w:cs="Calibri" w:eastAsia="Calibri" w:hAnsi="Calibri"/>
          <w:b/>
          <w:bCs/>
          <w:sz w:val="27"/>
          <w:szCs w:val="27"/>
        </w:rPr>
        <w:t xml:space="preserve">Bölümleme: CPH’yi parçalarına ayırmak</w:t>
      </w:r>
    </w:p>
    <w:p>
      <w:pPr>
        <w:spacing w:after="140" w:line="288"/>
        <w:jc w:val="left"/>
      </w:pPr>
      <w:r>
        <w:rPr>
          <w:rFonts w:ascii="Calibri" w:cs="Calibri" w:eastAsia="Calibri" w:hAnsi="Calibri"/>
          <w:sz w:val="22"/>
          <w:szCs w:val="22"/>
        </w:rPr>
        <w:t xml:space="preserve">Tek bir kurumsal CPH, çoğu zaman kullanışsızdır. Şartname, CPH’nin coğrafya, eğitim düzeyi ve liderlik düzeyi (bireysel katkıcı, yönetici, üst düzey lider, zorunlu ve zorunlu sonrası eğitim mezunu) gibi herhangi bir kesitte ifade edilmesine izin verir. Bölümleme yöntemi amacı, bölümlenecek değişkenleri ve zaman çerçevesiyle belgelenir. Hesapta ham veriye bölümlemeyi gösteren yeni sütunlar eklenir ve segment formülünde yalnızca ilgili alt kümenin satırları kullanılır.</w:t>
      </w:r>
    </w:p>
    <w:p>
      <w:pPr>
        <w:spacing w:after="140" w:line="288"/>
        <w:jc w:val="left"/>
      </w:pPr>
      <w:r>
        <w:rPr>
          <w:rFonts w:ascii="Calibri" w:cs="Calibri" w:eastAsia="Calibri" w:hAnsi="Calibri"/>
          <w:sz w:val="22"/>
          <w:szCs w:val="22"/>
        </w:rPr>
        <w:t xml:space="preserve">Şartnamenin kendi örneği bu bölümü iyi gösterir. Üç bölgeli bir kurumun CPH tablosu şöyledir (şartnamedeki örnek sayılardır, gerçek bir kuruma ait değildir):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400"/>
        <w:gridCol w:w="24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Bölge</w:t>
            </w:r>
          </w:p>
        </w:tc>
        <w:tc>
          <w:tcPr>
            <w:tcW w:type="dxa" w:w="2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İşe alım sayısı</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Toplam maliyet (€)</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Bölgesel CPH (€)</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Americas</w:t>
            </w:r>
          </w:p>
        </w:tc>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329.032,00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3.917,05</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EMEA</w:t>
            </w:r>
          </w:p>
        </w:tc>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221.135,00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4.705,00</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APAC</w:t>
            </w:r>
          </w:p>
        </w:tc>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52</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150.436,00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2.893,00</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(183 işe alım)</w:t>
            </w:r>
          </w:p>
        </w:tc>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183</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700.603,00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3.828,43 (toplam ÷ işe alım)</w:t>
            </w:r>
          </w:p>
        </w:tc>
      </w:tr>
    </w:tbl>
    <w:p>
      <w:pPr>
        <w:spacing w:after="140"/>
      </w:pPr>
    </w:p>
    <w:p>
      <w:pPr>
        <w:spacing w:after="140" w:line="288"/>
        <w:jc w:val="left"/>
      </w:pPr>
      <w:r>
        <w:rPr>
          <w:rFonts w:ascii="Calibri" w:cs="Calibri" w:eastAsia="Calibri" w:hAnsi="Calibri"/>
          <w:sz w:val="22"/>
          <w:szCs w:val="22"/>
        </w:rPr>
        <w:t xml:space="preserve">Bu tablo bir ince noktayı ortaya çıkarır. Şartnamedeki “Toplam/Ortalama” satırı 3.838,35 euro’dur; bu, üç bölgesel CPH’nin basit ortalamasıdır. Toplam maliyetin toplam işe alıma bölünmesi ise 3.828,43 euro verir. Aradaki fark, bölgelerin işe alım sayılarının farklı olmasından gelir: Basit ortalama her bölgeye eşit ağırlık verir, ağırlıklı ortalama ise işe alım sayısına göre ağırlık verir. Kurumsal tek rakam raporlanacaksa hangisinin kullanıldığı yazılmalıdır; bu kitapta tutarlılık için toplam maliyetin toplam işe alıma bölünmesi önerilir.</w:t>
      </w:r>
    </w:p>
    <w:p>
      <w:pPr>
        <w:pStyle w:val="Heading3"/>
        <w:keepNext/>
        <w:spacing w:after="80" w:before="220"/>
      </w:pPr>
      <w:r>
        <w:rPr>
          <w:rFonts w:ascii="Calibri" w:cs="Calibri" w:eastAsia="Calibri" w:hAnsi="Calibri"/>
          <w:b/>
          <w:bCs/>
          <w:color w:val="0B5C8A"/>
          <w:sz w:val="23"/>
          <w:szCs w:val="23"/>
        </w:rPr>
        <w:t xml:space="preserve">Mezun ve kampüs işe alımı</w:t>
      </w:r>
    </w:p>
    <w:p>
      <w:pPr>
        <w:spacing w:after="140" w:line="288"/>
        <w:jc w:val="left"/>
      </w:pPr>
      <w:r>
        <w:rPr>
          <w:rFonts w:ascii="Calibri" w:cs="Calibri" w:eastAsia="Calibri" w:hAnsi="Calibri"/>
          <w:sz w:val="22"/>
          <w:szCs w:val="22"/>
        </w:rPr>
        <w:t xml:space="preserve">Şartname, zorunlu ve zorunlu sonrası eğitim kurumlarından yapılan işe alımlar için ayrı kurallar getirir; çünkü birçok kurum bu işe alımları işe alım maliyeti olarak değil pazarlama ya da toplum ilişkileri olarak sınıflandırır. Tam zamanlı mezun işe alımı, işe başlamadan önceki 12 ay içinde diploma almış ya da mezuniyetten sonra seçtiği meslekte bir aydan uzun tam zamanlı çalışmamış çalışanlardır. Stajyer ve co-op öğrencilerin maliyeti ilk işe alındıkları yılın kategorilerine eklenir; yani kişi iki yıl sonra tam zamanlıya geçtiğinde işe alım “bedava” görünebilir, ama gerçek maliyet staj yılındadır. Kampüs işe alım uzmanlarının ücreti yalnızca birincil rolü yetenek edinmek olanlar için CPH’ye girer; karma rollerde ücret, kampüs faaliyetine ayrılan zaman yüzdesine göre paylaştırılır (zamanının %20’sini kampüs işe alımına ayıran bir uzmanın ücretinin %20’si kampüs CPH hesabına girer). Üniversitelerdeki araştırma harcamaları ve eğitim kurumlarına yapılan hayırseverlik ise hariçtir.</w:t>
      </w:r>
    </w:p>
    <w:p>
      <w:pPr>
        <w:pStyle w:val="Heading2"/>
        <w:keepNext/>
        <w:spacing w:after="110" w:before="320"/>
      </w:pPr>
      <w:r>
        <w:rPr>
          <w:rFonts w:ascii="Calibri" w:cs="Calibri" w:eastAsia="Calibri" w:hAnsi="Calibri"/>
          <w:b/>
          <w:bCs/>
          <w:sz w:val="27"/>
          <w:szCs w:val="27"/>
        </w:rPr>
        <w:t xml:space="preserve">Yorum, sınırlamalar ve raporlama</w:t>
      </w:r>
    </w:p>
    <w:p>
      <w:pPr>
        <w:spacing w:after="140" w:line="288"/>
        <w:jc w:val="left"/>
      </w:pPr>
      <w:r>
        <w:rPr>
          <w:rFonts w:ascii="Calibri" w:cs="Calibri" w:eastAsia="Calibri" w:hAnsi="Calibri"/>
          <w:sz w:val="22"/>
          <w:szCs w:val="22"/>
        </w:rPr>
        <w:t xml:space="preserve">CPH tek başına yeterli bir ölçü değildir. İşe alım çabasının yeterliliğini tam anlatmaz; pozisyon türü ve düzeyi, dış pazar talebi ve coğrafya maliyeti değiştirir. Üstelik doldurma süresini, işe alım kalitesini, işe alan yöneticinin ve adayın memnuniyetini, işe alım sonrası maliyetleri ve pozisyonun boş kalmasının zararını ölçmez. Bir işe alım ekibini yalnızca düşük CPH’ye göre ödüllendirmek, ucuz ama düşük kaliteli işe alımı teşvik edebilir.</w:t>
      </w:r>
    </w:p>
    <w:p>
      <w:pPr>
        <w:pStyle w:val="ListParagraph"/>
        <w:numPr>
          <w:ilvl w:val="0"/>
          <w:numId w:val="3"/>
        </w:numPr>
        <w:spacing w:after="80" w:line="280"/>
      </w:pPr>
      <w:r>
        <w:rPr>
          <w:rFonts w:ascii="Calibri" w:cs="Calibri" w:eastAsia="Calibri" w:hAnsi="Calibri"/>
          <w:b/>
          <w:bCs/>
          <w:sz w:val="22"/>
          <w:szCs w:val="22"/>
        </w:rPr>
        <w:t xml:space="preserve">Dönemler arası değişimleri kapsamla birlikte okuyun.</w:t>
      </w:r>
      <w:r>
        <w:rPr>
          <w:rFonts w:ascii="Calibri" w:cs="Calibri" w:eastAsia="Calibri" w:hAnsi="Calibri"/>
          <w:sz w:val="22"/>
          <w:szCs w:val="22"/>
        </w:rPr>
        <w:t xml:space="preserve"> Maliyet artışı kalem genişlemesinden kaynaklanıyor olabilir.</w:t>
      </w:r>
    </w:p>
    <w:p>
      <w:pPr>
        <w:pStyle w:val="ListParagraph"/>
        <w:numPr>
          <w:ilvl w:val="0"/>
          <w:numId w:val="3"/>
        </w:numPr>
        <w:spacing w:after="80" w:line="280"/>
      </w:pPr>
      <w:r>
        <w:rPr>
          <w:rFonts w:ascii="Calibri" w:cs="Calibri" w:eastAsia="Calibri" w:hAnsi="Calibri"/>
          <w:b/>
          <w:bCs/>
          <w:sz w:val="22"/>
          <w:szCs w:val="22"/>
        </w:rPr>
        <w:t xml:space="preserve">CPH’yi doldurma süresi ve kalite ile birlikte raporlayın.</w:t>
      </w:r>
      <w:r>
        <w:rPr>
          <w:rFonts w:ascii="Calibri" w:cs="Calibri" w:eastAsia="Calibri" w:hAnsi="Calibri"/>
          <w:sz w:val="22"/>
          <w:szCs w:val="22"/>
        </w:rPr>
        <w:t xml:space="preserve"> Üçü bir üçgen oluşturur: hızlı, ucuz ve nitelikli; birini iyileştirmek diğerini zorlayabilir.</w:t>
      </w:r>
    </w:p>
    <w:p>
      <w:pPr>
        <w:pStyle w:val="ListParagraph"/>
        <w:numPr>
          <w:ilvl w:val="0"/>
          <w:numId w:val="3"/>
        </w:numPr>
        <w:spacing w:after="80" w:line="280"/>
      </w:pPr>
      <w:r>
        <w:rPr>
          <w:rFonts w:ascii="Calibri" w:cs="Calibri" w:eastAsia="Calibri" w:hAnsi="Calibri"/>
          <w:b/>
          <w:bCs/>
          <w:sz w:val="22"/>
          <w:szCs w:val="22"/>
        </w:rPr>
        <w:t xml:space="preserve">HCR’yi ücret düzeyi farklı işe alımlarda mutlaka ekleyin.</w:t>
      </w:r>
    </w:p>
    <w:p>
      <w:pPr>
        <w:pStyle w:val="ListParagraph"/>
        <w:numPr>
          <w:ilvl w:val="0"/>
          <w:numId w:val="3"/>
        </w:numPr>
        <w:spacing w:after="80" w:line="280"/>
      </w:pPr>
      <w:r>
        <w:rPr>
          <w:rFonts w:ascii="Calibri" w:cs="Calibri" w:eastAsia="Calibri" w:hAnsi="Calibri"/>
          <w:b/>
          <w:bCs/>
          <w:sz w:val="22"/>
          <w:szCs w:val="22"/>
        </w:rPr>
        <w:t xml:space="preserve">Tavsiye ödüllerinde tahakkuk ya da gerçek ödeme seçimini belirtin.</w:t>
      </w:r>
    </w:p>
    <w:p>
      <w:pPr>
        <w:pStyle w:val="ListParagraph"/>
        <w:numPr>
          <w:ilvl w:val="0"/>
          <w:numId w:val="3"/>
        </w:numPr>
        <w:spacing w:after="80" w:line="280"/>
      </w:pPr>
      <w:r>
        <w:rPr>
          <w:rFonts w:ascii="Calibri" w:cs="Calibri" w:eastAsia="Calibri" w:hAnsi="Calibri"/>
          <w:b/>
          <w:bCs/>
          <w:sz w:val="22"/>
          <w:szCs w:val="22"/>
        </w:rPr>
        <w:t xml:space="preserve">Küçük örneklerde CPH’yi mutlak sayılarla birlikte verin.</w:t>
      </w:r>
      <w:r>
        <w:rPr>
          <w:rFonts w:ascii="Calibri" w:cs="Calibri" w:eastAsia="Calibri" w:hAnsi="Calibri"/>
          <w:sz w:val="22"/>
          <w:szCs w:val="22"/>
        </w:rPr>
        <w:t xml:space="preserve"> Birkaç pahalı yönetici alımı ortalamayı belirgin biçimde yükseltebilir.</w:t>
      </w:r>
    </w:p>
    <w:p>
      <w:pPr>
        <w:spacing w:after="140" w:line="288"/>
        <w:jc w:val="left"/>
      </w:pPr>
      <w:r>
        <w:rPr>
          <w:rFonts w:ascii="Calibri" w:cs="Calibri" w:eastAsia="Calibri" w:hAnsi="Calibri"/>
          <w:sz w:val="22"/>
          <w:szCs w:val="22"/>
        </w:rPr>
        <w:t xml:space="preserve">Sınırlamalar arasında bir dil sorunu da vardır: Şartname bazı tablolarda tutarsızlık içerir ve “açıkça tanımlanmayan her kategori kapsam dışıdır” der. Dolayısıyla belirsiz bir kalemle karşılaşıldığında en güvenli yol, kalemi kapsam dışı tutmak ve bunu belgelemektir. CPH, dış raporlamada ISO 30414’ün işe alım maliyeti göstergesi olarak yer alabilir; ancak CPHC kullanılmadıkça kurumlar arası doğrudan karşılaştırma yanıltıcı olur.</w:t>
      </w:r>
    </w:p>
    <w:p>
      <w:pPr>
        <w:pStyle w:val="Heading3"/>
        <w:keepNext/>
        <w:spacing w:after="80" w:before="220"/>
      </w:pPr>
      <w:r>
        <w:rPr>
          <w:rFonts w:ascii="Calibri" w:cs="Calibri" w:eastAsia="Calibri" w:hAnsi="Calibri"/>
          <w:b/>
          <w:bCs/>
          <w:color w:val="0B5C8A"/>
          <w:sz w:val="23"/>
          <w:szCs w:val="23"/>
        </w:rPr>
        <w:t xml:space="preserve">Kurgusal örnek: Maliyet kalemi sapması</w:t>
      </w:r>
    </w:p>
    <w:p>
      <w:pPr>
        <w:spacing w:after="140" w:line="288"/>
        <w:jc w:val="left"/>
      </w:pPr>
      <w:r>
        <w:rPr>
          <w:rFonts w:ascii="Calibri" w:cs="Calibri" w:eastAsia="Calibri" w:hAnsi="Calibri"/>
          <w:sz w:val="22"/>
          <w:szCs w:val="22"/>
        </w:rPr>
        <w:t xml:space="preserve">Anadolu Örnek A.Ş. kurgusal şirketinde geçen yıl CPHI 18.400 TL, bu yıl 23.100 TL olmuştur; artış %25,5’tir. Yüzeysel okumada işe alım ekibinin verimsizleştiği sonucuna varılabilir. Kalem bazında inceleme ise farklı bir hikâye anlatır: Bu yıl şirket işe alan yöneticilerin görüşme sürelerini ilk kez iç maliyet olarak saymaya başlamıştır. Bu kalem toplam maliyete yılda yaklaşık 4.000 TL’lik bir ek getirmiştir. Kalem dışarıda tutulursa CPHI 19.100 TL’ye iner ve artış %3,8 olur. Hikâyenin dersi şudur: Kapsam değişikliği ile gerçek maliyet değişimi ayrı raporlanmalı, kapsam değişirse geçmiş dönemler yeni tanıma göre yeniden hesaplanmalıdır. Bu kurgusal örnek, şartnamenin kapsam belgelemeyi bu kadar önemsemesinin nedenini gösterir.</w:t>
      </w:r>
    </w:p>
    <w:p>
      <w:pPr>
        <w:pStyle w:val="Heading3"/>
        <w:keepNext/>
        <w:spacing w:after="80" w:before="220"/>
      </w:pPr>
      <w:r>
        <w:rPr>
          <w:rFonts w:ascii="Calibri" w:cs="Calibri" w:eastAsia="Calibri" w:hAnsi="Calibri"/>
          <w:b/>
          <w:bCs/>
          <w:color w:val="0B5C8A"/>
          <w:sz w:val="23"/>
          <w:szCs w:val="23"/>
        </w:rPr>
        <w:t xml:space="preserve">CPH ile işe alım kaynağı kararları</w:t>
      </w:r>
    </w:p>
    <w:p>
      <w:pPr>
        <w:spacing w:after="140" w:line="288"/>
        <w:jc w:val="left"/>
      </w:pPr>
      <w:r>
        <w:rPr>
          <w:rFonts w:ascii="Calibri" w:cs="Calibri" w:eastAsia="Calibri" w:hAnsi="Calibri"/>
          <w:sz w:val="22"/>
          <w:szCs w:val="22"/>
        </w:rPr>
        <w:t xml:space="preserve">CPH’nin en verimli kullanım alanlarından biri kanal kararlarıdır. Kanal bazında maliyet ve niteliği birlikte izleyen bir kurum, her kanal için “nitelikli işe alım başına maliyet” görebilir. Çalışan tavsiyesiyle gelen adaylar çoğu zaman düşük ilan maliyeti, ama tavsiye ikramiyesi getirir; arama firması ise yüksek maliyet, ama kıt rollerde hız sağlar. Bu karşılaştırma yapılırken ISO/TS 30430’un nitelikli aday sayıları ve ISO/TS 30411’in kalite puanları birlikte okunmalı, yalnızca en ucuz kanal seçilmemelidir.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5"/>
        </w:numPr>
        <w:spacing w:after="80" w:line="280"/>
      </w:pPr>
      <w:r>
        <w:rPr>
          <w:rFonts w:ascii="Calibri" w:cs="Calibri" w:eastAsia="Calibri" w:hAnsi="Calibri"/>
          <w:sz w:val="22"/>
          <w:szCs w:val="22"/>
        </w:rPr>
        <w:t xml:space="preserve">Amacı seçin: kuruma özgü yönetim aracı (CPHI), kurumlar arası kıyaslama (CPHC) ya da türleri normalize eden oran (HCR); gerekirse üçünü birlikte hesaplayın.</w:t>
      </w:r>
    </w:p>
    <w:p>
      <w:pPr>
        <w:pStyle w:val="ListParagraph"/>
        <w:numPr>
          <w:ilvl w:val="0"/>
          <w:numId w:val="5"/>
        </w:numPr>
        <w:spacing w:after="80" w:line="280"/>
      </w:pPr>
      <w:r>
        <w:rPr>
          <w:rFonts w:ascii="Calibri" w:cs="Calibri" w:eastAsia="Calibri" w:hAnsi="Calibri"/>
          <w:sz w:val="22"/>
          <w:szCs w:val="22"/>
        </w:rPr>
        <w:t xml:space="preserve">Kayıt sistemini belirleyin ve maliyet kodlarını mantıklı biçimde düzenleyin.</w:t>
      </w:r>
    </w:p>
    <w:p>
      <w:pPr>
        <w:pStyle w:val="ListParagraph"/>
        <w:numPr>
          <w:ilvl w:val="0"/>
          <w:numId w:val="5"/>
        </w:numPr>
        <w:spacing w:after="80" w:line="280"/>
      </w:pPr>
      <w:r>
        <w:rPr>
          <w:rFonts w:ascii="Calibri" w:cs="Calibri" w:eastAsia="Calibri" w:hAnsi="Calibri"/>
          <w:sz w:val="22"/>
          <w:szCs w:val="22"/>
        </w:rPr>
        <w:t xml:space="preserve">Maliyet kapsamını yazın; dahil ve hariç kararlarını belgeleyin.</w:t>
      </w:r>
    </w:p>
    <w:p>
      <w:pPr>
        <w:pStyle w:val="ListParagraph"/>
        <w:numPr>
          <w:ilvl w:val="0"/>
          <w:numId w:val="5"/>
        </w:numPr>
        <w:spacing w:after="80" w:line="280"/>
      </w:pPr>
      <w:r>
        <w:rPr>
          <w:rFonts w:ascii="Calibri" w:cs="Calibri" w:eastAsia="Calibri" w:hAnsi="Calibri"/>
          <w:sz w:val="22"/>
          <w:szCs w:val="22"/>
        </w:rPr>
        <w:t xml:space="preserve">İşe alımın sayıldığı noktayı (başlama ya da teklif kabulü) belirleyin.</w:t>
      </w:r>
    </w:p>
    <w:p>
      <w:pPr>
        <w:pStyle w:val="ListParagraph"/>
        <w:numPr>
          <w:ilvl w:val="0"/>
          <w:numId w:val="5"/>
        </w:numPr>
        <w:spacing w:after="80" w:line="280"/>
      </w:pPr>
      <w:r>
        <w:rPr>
          <w:rFonts w:ascii="Calibri" w:cs="Calibri" w:eastAsia="Calibri" w:hAnsi="Calibri"/>
          <w:sz w:val="22"/>
          <w:szCs w:val="22"/>
        </w:rPr>
        <w:t xml:space="preserve">Tarih ve gider zamanlamasını sabitleyin; tavsiye ödüllerinde tahakkuk ya da gerçek ödeme seçimini yapın.</w:t>
      </w:r>
    </w:p>
    <w:p>
      <w:pPr>
        <w:pStyle w:val="ListParagraph"/>
        <w:numPr>
          <w:ilvl w:val="0"/>
          <w:numId w:val="5"/>
        </w:numPr>
        <w:spacing w:after="80" w:line="280"/>
      </w:pPr>
      <w:r>
        <w:rPr>
          <w:rFonts w:ascii="Calibri" w:cs="Calibri" w:eastAsia="Calibri" w:hAnsi="Calibri"/>
          <w:sz w:val="22"/>
          <w:szCs w:val="22"/>
        </w:rPr>
        <w:t xml:space="preserve">Veriyi sorgulayın: maliyet merkezlerini ve dönemler arası sapmaları düzenli gözden geçirin.</w:t>
      </w:r>
    </w:p>
    <w:p>
      <w:pPr>
        <w:pStyle w:val="ListParagraph"/>
        <w:numPr>
          <w:ilvl w:val="0"/>
          <w:numId w:val="5"/>
        </w:numPr>
        <w:spacing w:after="80" w:line="280"/>
      </w:pPr>
      <w:r>
        <w:rPr>
          <w:rFonts w:ascii="Calibri" w:cs="Calibri" w:eastAsia="Calibri" w:hAnsi="Calibri"/>
          <w:sz w:val="22"/>
          <w:szCs w:val="22"/>
        </w:rPr>
        <w:t xml:space="preserve">Bölümlemeyi seçin ve yöntemini belgeleyin.</w:t>
      </w:r>
    </w:p>
    <w:p>
      <w:pPr>
        <w:pStyle w:val="ListParagraph"/>
        <w:numPr>
          <w:ilvl w:val="0"/>
          <w:numId w:val="5"/>
        </w:numPr>
        <w:spacing w:after="80" w:line="280"/>
      </w:pPr>
      <w:r>
        <w:rPr>
          <w:rFonts w:ascii="Calibri" w:cs="Calibri" w:eastAsia="Calibri" w:hAnsi="Calibri"/>
          <w:sz w:val="22"/>
          <w:szCs w:val="22"/>
        </w:rPr>
        <w:t xml:space="preserve">Ücret düzeyi çok farklı işe alımlarda HCR ile birlikte okuyun.</w:t>
      </w:r>
    </w:p>
    <w:p>
      <w:pPr>
        <w:pStyle w:val="Heading1"/>
        <w:keepNext/>
        <w:pageBreakBefore/>
        <w:spacing w:after="100" w:before="0"/>
      </w:pPr>
      <w:r>
        <w:rPr>
          <w:rFonts w:ascii="Calibri" w:cs="Calibri" w:eastAsia="Calibri" w:hAnsi="Calibri"/>
          <w:b/>
          <w:bCs/>
          <w:color w:val="0B5C8A"/>
          <w:sz w:val="34"/>
          <w:szCs w:val="34"/>
        </w:rPr>
        <w:t xml:space="preserve">3.4  İşe Alım Kalitesi Metriği</w:t>
      </w:r>
    </w:p>
    <w:p>
      <w:pPr>
        <w:keepNext/>
        <w:pBdr>
          <w:bottom w:val="single" w:color="0B5C8A" w:sz="8" w:space="6"/>
        </w:pBdr>
        <w:spacing w:after="220"/>
      </w:pPr>
      <w:r>
        <w:rPr>
          <w:rFonts w:ascii="Calibri" w:cs="Calibri" w:eastAsia="Calibri" w:hAnsi="Calibri"/>
          <w:i/>
          <w:iCs/>
          <w:color w:val="59636F"/>
          <w:sz w:val="26"/>
          <w:szCs w:val="26"/>
        </w:rPr>
        <w:t xml:space="preserve">ISO/TS 30411:2018 — Yeni işe alımın performansının işe alım öncesi beklentilerle karşılaştırılması.</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Önceki üç bölüm sürecin nasıl yürütüldüğünü, ne kadar sürdüğünü ve ne kadara mal olduğunu sordu. ISO/TS 30411 daha zor bir soru sorar: İşe aldığımız kişiler beklediğimiz gibi çıktı mı? Şartname işe alım kalitesini (Quality of Hire, QoH), çalışanın işe alım sonrası performansının, tanımlı bir dönemde işe alım öncesi beklentilerle karşılaştırılmış ölçümü olarak tanımlar. İşe alım öncesi beklentiler, yeni işe alımların başarısını belirlemek için işe almadan önce konulan en düşük kabul edilebilir performans ölçütleridir.</w:t>
      </w:r>
    </w:p>
    <w:p>
      <w:pPr>
        <w:spacing w:after="140" w:line="288"/>
        <w:jc w:val="left"/>
      </w:pPr>
      <w:r>
        <w:rPr>
          <w:rFonts w:ascii="Calibri" w:cs="Calibri" w:eastAsia="Calibri" w:hAnsi="Calibri"/>
          <w:sz w:val="22"/>
          <w:szCs w:val="22"/>
        </w:rPr>
        <w:t xml:space="preserve">Bu tanım iki önemli sonuca yol açar. Birincisi, kalite bir karşılaştırmadır: Gerçekleşen performans, önceden belirlenmiş beklentiyle kıyaslanır. Beklenti yoksa kalite ölçülemez. İkincisi, kalite bir dönemle ilgilidir: Üç, altı, dokuz ya da on iki ay gibi tanımlı bir süre sonunda ölçülür; kurum yeni işe alımın performansını ne kadar süre değerlendireceğine önceden karar vermelidir. Şartname işe alım kalitesini, yetenek kazanımı ekipleri için tek en önemli performans metriği olarak niteler; ancak kapsamı bilinçli olarak dardır: “İşe alımın etkisi” ve “işe alımın elde tutulması” ayrı belgelerin konusudur.</w:t>
      </w:r>
    </w:p>
    <w:p>
      <w:pPr>
        <w:pStyle w:val="Heading2"/>
        <w:keepNext/>
        <w:spacing w:after="110" w:before="320"/>
      </w:pPr>
      <w:r>
        <w:rPr>
          <w:rFonts w:ascii="Calibri" w:cs="Calibri" w:eastAsia="Calibri" w:hAnsi="Calibri"/>
          <w:b/>
          <w:bCs/>
          <w:sz w:val="27"/>
          <w:szCs w:val="27"/>
        </w:rPr>
        <w:t xml:space="preserve">Üç yol gösterici ilke</w:t>
      </w:r>
    </w:p>
    <w:p>
      <w:pPr>
        <w:pStyle w:val="ListParagraph"/>
        <w:numPr>
          <w:ilvl w:val="0"/>
          <w:numId w:val="3"/>
        </w:numPr>
        <w:spacing w:after="80" w:line="280"/>
      </w:pPr>
      <w:r>
        <w:rPr>
          <w:rFonts w:ascii="Calibri" w:cs="Calibri" w:eastAsia="Calibri" w:hAnsi="Calibri"/>
          <w:b/>
          <w:bCs/>
          <w:sz w:val="22"/>
          <w:szCs w:val="22"/>
        </w:rPr>
        <w:t xml:space="preserve">Kalite bir orandır ya da karşılaştırmadır.</w:t>
      </w:r>
      <w:r>
        <w:rPr>
          <w:rFonts w:ascii="Calibri" w:cs="Calibri" w:eastAsia="Calibri" w:hAnsi="Calibri"/>
          <w:sz w:val="22"/>
          <w:szCs w:val="22"/>
        </w:rPr>
        <w:t xml:space="preserve"> Gerçekleşen parametrelerin beklenen parametrelerle karşılaştırılmasıdır.</w:t>
      </w:r>
    </w:p>
    <w:p>
      <w:pPr>
        <w:pStyle w:val="ListParagraph"/>
        <w:numPr>
          <w:ilvl w:val="0"/>
          <w:numId w:val="3"/>
        </w:numPr>
        <w:spacing w:after="80" w:line="280"/>
      </w:pPr>
      <w:r>
        <w:rPr>
          <w:rFonts w:ascii="Calibri" w:cs="Calibri" w:eastAsia="Calibri" w:hAnsi="Calibri"/>
          <w:b/>
          <w:bCs/>
          <w:sz w:val="22"/>
          <w:szCs w:val="22"/>
        </w:rPr>
        <w:t xml:space="preserve">Kalite çok boyutlu olabilir.</w:t>
      </w:r>
      <w:r>
        <w:rPr>
          <w:rFonts w:ascii="Calibri" w:cs="Calibri" w:eastAsia="Calibri" w:hAnsi="Calibri"/>
          <w:sz w:val="22"/>
          <w:szCs w:val="22"/>
        </w:rPr>
        <w:t xml:space="preserve"> Performans hedeflerinin gerçekleşmesi ile bilgi, beceri ve yetenek (KSA) memnuniyeti iki ayrı boyuttur.</w:t>
      </w:r>
    </w:p>
    <w:p>
      <w:pPr>
        <w:pStyle w:val="ListParagraph"/>
        <w:numPr>
          <w:ilvl w:val="0"/>
          <w:numId w:val="3"/>
        </w:numPr>
        <w:spacing w:after="80" w:line="280"/>
      </w:pPr>
      <w:r>
        <w:rPr>
          <w:rFonts w:ascii="Calibri" w:cs="Calibri" w:eastAsia="Calibri" w:hAnsi="Calibri"/>
          <w:b/>
          <w:bCs/>
          <w:sz w:val="22"/>
          <w:szCs w:val="22"/>
        </w:rPr>
        <w:t xml:space="preserve">Her boyut tanımlı bir dönem için ölçülebilir.</w:t>
      </w:r>
      <w:r>
        <w:rPr>
          <w:rFonts w:ascii="Calibri" w:cs="Calibri" w:eastAsia="Calibri" w:hAnsi="Calibri"/>
          <w:sz w:val="22"/>
          <w:szCs w:val="22"/>
        </w:rPr>
        <w:t xml:space="preserve"> Üç, altı, dokuz ya da on iki ay; seçilen süre rapora yazılır.</w:t>
      </w:r>
    </w:p>
    <w:p>
      <w:pPr>
        <w:pStyle w:val="Heading2"/>
        <w:keepNext/>
        <w:spacing w:after="110" w:before="320"/>
      </w:pPr>
      <w:r>
        <w:rPr>
          <w:rFonts w:ascii="Calibri" w:cs="Calibri" w:eastAsia="Calibri" w:hAnsi="Calibri"/>
          <w:b/>
          <w:bCs/>
          <w:sz w:val="27"/>
          <w:szCs w:val="27"/>
        </w:rPr>
        <w:t xml:space="preserve">Yaklaşım A: Performans hedefleri</w:t>
      </w:r>
    </w:p>
    <w:p>
      <w:pPr>
        <w:spacing w:after="140" w:line="288"/>
        <w:jc w:val="left"/>
      </w:pPr>
      <w:r>
        <w:rPr>
          <w:rFonts w:ascii="Calibri" w:cs="Calibri" w:eastAsia="Calibri" w:hAnsi="Calibri"/>
          <w:sz w:val="22"/>
          <w:szCs w:val="22"/>
        </w:rPr>
        <w:t xml:space="preserve">Birinci yaklaşım, yeni işe alıma işe başlarken ölçülebilir hedefler atanmasına dayanır. Değerlendirme dönemi sonunda performans, bu hedeflere göre puanlanır; derecelendirmeler kurumsal hedeflere ulaşmaya bağlı olduğundan ve hat yöneticisinin memnuniyetini de yansıttığından güçlü ve nesnel bir gösterge sayılır. Formül basittir: Ortalama performans puanı, dönem sonundaki performans puanları toplamının toplam yeni işe alım sayısına bölünmesidir.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Yaklaşım A örneği (şartnameden)</w:t>
            </w:r>
          </w:p>
          <w:p>
            <w:pPr>
              <w:spacing w:after="0" w:line="276"/>
            </w:pPr>
            <w:r>
              <w:rPr>
                <w:rFonts w:ascii="Calibri" w:cs="Calibri" w:eastAsia="Calibri" w:hAnsi="Calibri"/>
                <w:sz w:val="21"/>
                <w:szCs w:val="21"/>
              </w:rPr>
              <w:t xml:space="preserve">Altı yeni işe alım 1–5 ölçeğinde (1 en düşük, 3 kabul edilebilir, 5 en yüksek) şu puanları almış olsun: 2, 2, 3, 4, 5, 4. Ortalama performans puanı = (2 + 2 + 3 + 4 + 5 + 4) ÷ 6 = 20 ÷ 6 = 3,33. Bu değer kabul edilebilir 3’ün %11 üstündedir.</w:t>
            </w:r>
          </w:p>
        </w:tc>
      </w:tr>
    </w:tbl>
    <w:p>
      <w:pPr>
        <w:spacing w:after="120"/>
      </w:pPr>
    </w:p>
    <w:p>
      <w:pPr>
        <w:spacing w:after="140" w:line="288"/>
        <w:jc w:val="left"/>
      </w:pPr>
      <w:r>
        <w:rPr>
          <w:rFonts w:ascii="Calibri" w:cs="Calibri" w:eastAsia="Calibri" w:hAnsi="Calibri"/>
          <w:sz w:val="22"/>
          <w:szCs w:val="22"/>
        </w:rPr>
        <w:t xml:space="preserve">Bu örnekten çıkarılacak ders, ortalamanın tek başına yeterli olmadığıdır. Altı kişiden ikisi 2 puan almıştır; yani beklentinin altındadır. Ortalama beklentinin üstünde görünse de, işe alımların üçte biri kabul edilebilir düzeyin altında kalmıştır. Dağılımı da raporlamak (kaç kişi beklentinin altında, kaç kişi üstünde) ortalamadan daha fazla bilgi verir.</w:t>
      </w:r>
    </w:p>
    <w:p>
      <w:pPr>
        <w:pStyle w:val="Heading2"/>
        <w:keepNext/>
        <w:spacing w:after="110" w:before="320"/>
      </w:pPr>
      <w:r>
        <w:rPr>
          <w:rFonts w:ascii="Calibri" w:cs="Calibri" w:eastAsia="Calibri" w:hAnsi="Calibri"/>
          <w:b/>
          <w:bCs/>
          <w:sz w:val="27"/>
          <w:szCs w:val="27"/>
        </w:rPr>
        <w:t xml:space="preserve">Yaklaşım B: KSA memnuniyeti</w:t>
      </w:r>
    </w:p>
    <w:p>
      <w:pPr>
        <w:spacing w:after="140" w:line="288"/>
        <w:jc w:val="left"/>
      </w:pPr>
      <w:r>
        <w:rPr>
          <w:rFonts w:ascii="Calibri" w:cs="Calibri" w:eastAsia="Calibri" w:hAnsi="Calibri"/>
          <w:sz w:val="22"/>
          <w:szCs w:val="22"/>
        </w:rPr>
        <w:t xml:space="preserve">İkinci yaklaşım, hat yöneticisi ya da paydaşların yeni işe alımın bilgi, beceri ve yeteneklerinden memnuniyetini anketle ölçer. Anket genellikle deneme süresi sonunda uygulanır. Formül, KSA puanları toplamının KSA madde sayısına bölünmesidir; bir grup için ise bireysel ortalamaların ortalaması alınır.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Yaklaşım B örneği (şartnameden)</w:t>
            </w:r>
          </w:p>
          <w:p>
            <w:pPr>
              <w:spacing w:after="0" w:line="276"/>
            </w:pPr>
            <w:r>
              <w:rPr>
                <w:rFonts w:ascii="Calibri" w:cs="Calibri" w:eastAsia="Calibri" w:hAnsi="Calibri"/>
                <w:sz w:val="21"/>
                <w:szCs w:val="21"/>
              </w:rPr>
              <w:t xml:space="preserve">Bir yeni işe alımın beş KSA maddesi şunlardır: ürün/hizmet bilgisi, fikirleri ikna edici anlatma, ödevlerin zamanlılığı, problem çözme ve ilişki yönetimi. Puanlar 1 (zayıf) ile 5 (üstün) arasındadır: 4, 2, 3, 4, 5. Ortalama = 18 ÷ 5 = 3,6; kabul edilebilir 3’ün %20 üstündedir. Altı yeni işe alımın genel ortalaması 3,5 ise grup, kabul edilebilir düzeyden 0,5 puan (%17) daha iyidir.</w:t>
            </w:r>
          </w:p>
        </w:tc>
      </w:tr>
    </w:tbl>
    <w:p>
      <w:pPr>
        <w:spacing w:after="120"/>
      </w:pPr>
    </w:p>
    <w:p>
      <w:pPr>
        <w:spacing w:after="140" w:line="288"/>
        <w:jc w:val="left"/>
      </w:pPr>
      <w:r>
        <w:rPr>
          <w:rFonts w:ascii="Calibri" w:cs="Calibri" w:eastAsia="Calibri" w:hAnsi="Calibri"/>
          <w:sz w:val="22"/>
          <w:szCs w:val="22"/>
        </w:rPr>
        <w:t xml:space="preserve">Bu yaklaşımda anket sorularının kalitesi belirleyicidir. Şartname, soruların elde tutma, müşteri büyümesi, gelir büyümesi ve kârlılık gibi önemli örgütsel çıktılarla ilişkili olduğundan emin olmak için test edilmesini ister. Yani “işbirliği yapar mı?” gibi genel sorular yerine, kurumun başarısıyla gerçekten ilişkili davranışları ölçen sorular tercih edilir. Bu testi yapmak için en azından yeni işe alım grubunun KSA puanları ile bir yıl sonraki performans ve elde tutma sonuçları karşılaştırılmalıdır.</w:t>
      </w:r>
    </w:p>
    <w:p>
      <w:pPr>
        <w:pStyle w:val="Heading2"/>
        <w:keepNext/>
        <w:spacing w:after="110" w:before="320"/>
      </w:pPr>
      <w:r>
        <w:rPr>
          <w:rFonts w:ascii="Calibri" w:cs="Calibri" w:eastAsia="Calibri" w:hAnsi="Calibri"/>
          <w:b/>
          <w:bCs/>
          <w:sz w:val="27"/>
          <w:szCs w:val="27"/>
        </w:rPr>
        <w:t xml:space="preserve">İki yaklaşımı birlikte kullanmak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38"/>
      </w:tblGrid>
      <w:tr>
        <w:trPr>
          <w:cantSplit/>
          <w:tblHeader/>
        </w:trPr>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p>
        </w:tc>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Yaklaşım A (5.2)</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Yaklaşım B (5.3)</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 ölçer?</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Atanan hedeflere göre performans</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Bilgi, beceri ve yetenek memnuniyeti</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 kaynağı</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Performans yönetim sistemi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Hat yöneticisi ya da paydaş anketi</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Zamanlama</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Değerlendirme dönemi sonu</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Deneme süresi sonu</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Güçlü yanı</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Nesnel, kurumsal hedeflere bağlı</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Hızlı alınabilir, erken uyarı verir</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Zayıf yanı</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Hedef yoksa uygulanamaz; değerlendiren tarzı etkiler</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Öznel; sorular sınanmazsa anlamsız olabilir</w:t>
            </w:r>
          </w:p>
        </w:tc>
      </w:tr>
    </w:tbl>
    <w:p>
      <w:pPr>
        <w:spacing w:after="140"/>
      </w:pPr>
    </w:p>
    <w:p>
      <w:pPr>
        <w:spacing w:after="140" w:line="288"/>
        <w:jc w:val="left"/>
      </w:pPr>
      <w:r>
        <w:rPr>
          <w:rFonts w:ascii="Calibri" w:cs="Calibri" w:eastAsia="Calibri" w:hAnsi="Calibri"/>
          <w:sz w:val="22"/>
          <w:szCs w:val="22"/>
        </w:rPr>
        <w:t xml:space="preserve">Kurumlar birini ya da ikisini birden kullanabilir. Pratikte B, deneme süresi sonunda erken bir sinyal verir; A ise yıl sonunda performans değerlendirme döngüsünden gelir. Aynı yeni işe alım grubunda ikisi birlikte izlenirse, B’nin A’yı ne kadar öngördüğü de sınanabilir. Eğer deneme süresi sonundaki memnuniyet puanları yıl sonu performansla ilişkisizse, anketin soruları gözden geçirilmelidir.</w:t>
      </w:r>
    </w:p>
    <w:p>
      <w:pPr>
        <w:pStyle w:val="Heading2"/>
        <w:keepNext/>
        <w:spacing w:after="110" w:before="320"/>
      </w:pPr>
      <w:r>
        <w:rPr>
          <w:rFonts w:ascii="Calibri" w:cs="Calibri" w:eastAsia="Calibri" w:hAnsi="Calibri"/>
          <w:b/>
          <w:bCs/>
          <w:sz w:val="27"/>
          <w:szCs w:val="27"/>
        </w:rPr>
        <w:t xml:space="preserve">Yorum: eğilim her zaman kalite değildir</w:t>
      </w:r>
    </w:p>
    <w:p>
      <w:pPr>
        <w:spacing w:after="140" w:line="288"/>
        <w:jc w:val="left"/>
      </w:pPr>
      <w:r>
        <w:rPr>
          <w:rFonts w:ascii="Calibri" w:cs="Calibri" w:eastAsia="Calibri" w:hAnsi="Calibri"/>
          <w:sz w:val="22"/>
          <w:szCs w:val="22"/>
        </w:rPr>
        <w:t xml:space="preserve">Şartname önemli bir uyarı yapar: QoH değerindeki artış, diğer her şey normalken daha iyi bir işe alım kalitesine işaret eder; ancak olumlu ya da olumsuz eğilimler hat yöneticilerinin cömert ya da katı puanlama stillerinden de kaynaklanabilir. Aynı performansa bir yönetici 4, diğeri 3 verebilir. Bu yüzden kalite metriği, yönetici kalibrasyonuyla birlikte kullanılmalıdır; puanlama kriterleri yazılı olmalı, yöneticiler örnek vakalar üzerinde ortak puanlama pratiği yapmalıdır.</w:t>
      </w:r>
    </w:p>
    <w:p>
      <w:pPr>
        <w:spacing w:after="140" w:line="288"/>
        <w:jc w:val="left"/>
      </w:pPr>
      <w:r>
        <w:rPr>
          <w:rFonts w:ascii="Calibri" w:cs="Calibri" w:eastAsia="Calibri" w:hAnsi="Calibri"/>
          <w:sz w:val="22"/>
          <w:szCs w:val="22"/>
        </w:rPr>
        <w:t xml:space="preserve">QoH, kurumun gereksinimlerinin altına düştüğünde karar vericiler işe alım sürecini yeniden inceler; ancak başka bağımlılıkların da hesaba katılması gerekir. QoH bu anlamda bir denetim noktasıdır: Kök neden analizinin hangi yöne gideceğini ISO/TS 30430 (süre, aday niteliği), ISO/TS 30407 (maliyet) ve ISO 30405 (süreç adımları) birlikte belirler. Şartnamenin bağlam etkenleri arasında işe alım başına maliyet, işe alma süresi, devir ve elde tutma oranı sayılır; Yaklaşım A için ayrıca işe alımın etkisi.</w:t>
      </w:r>
    </w:p>
    <w:p>
      <w:pPr>
        <w:pStyle w:val="Heading3"/>
        <w:keepNext/>
        <w:spacing w:after="80" w:before="220"/>
      </w:pPr>
      <w:r>
        <w:rPr>
          <w:rFonts w:ascii="Calibri" w:cs="Calibri" w:eastAsia="Calibri" w:hAnsi="Calibri"/>
          <w:b/>
          <w:bCs/>
          <w:color w:val="0B5C8A"/>
          <w:sz w:val="23"/>
          <w:szCs w:val="23"/>
        </w:rPr>
        <w:t xml:space="preserve">Kurgusal vaka: Kalite ile hızın çatışması</w:t>
      </w:r>
    </w:p>
    <w:p>
      <w:pPr>
        <w:spacing w:after="140" w:line="288"/>
        <w:jc w:val="left"/>
      </w:pPr>
      <w:r>
        <w:rPr>
          <w:rFonts w:ascii="Calibri" w:cs="Calibri" w:eastAsia="Calibri" w:hAnsi="Calibri"/>
          <w:sz w:val="22"/>
          <w:szCs w:val="22"/>
        </w:rPr>
        <w:t xml:space="preserve">Anadolu Örnek A.Ş. kurgusal şirketinde satış temsilcisi pozisyonları için doldurma süresi 60 günden 35 güne indirilmiştir; bu bir başarı olarak sunulmuştur. Altı ay sonra yeni işe alımların ortalama performans puanı (1–5 ölçeğinde) 3,6’dan 2,9’a düşmüştür; kabul edilebilir düzey 3’tür. İki rakam yan yana konunca bir ödünleşim ortaya çıkar: Süre kısalırken değerlendirme aşamaları azaltılmış, adaylar yeterince sınanmamış olabilir. Doğru tepki hızı geri almak değil, değerlendirmeyi yapılandırmak ve ISO 30405’teki değerlendirme ilkelerini yeniden gözden geçirmektir. Bu vaka kurgusaldır, ama hızın kalitesiz uygulandığında nasıl kâr gibi görünüp zarar yazabileceğini gösterir.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6"/>
        </w:numPr>
        <w:spacing w:after="80" w:line="280"/>
      </w:pPr>
      <w:r>
        <w:rPr>
          <w:rFonts w:ascii="Calibri" w:cs="Calibri" w:eastAsia="Calibri" w:hAnsi="Calibri"/>
          <w:sz w:val="22"/>
          <w:szCs w:val="22"/>
        </w:rPr>
        <w:t xml:space="preserve">İşe alım öncesi beklentileri yazın: en düşük kabul edilebilir performans ölçütü ve ölçek (örneğin 1–5 üzerinden 3).</w:t>
      </w:r>
    </w:p>
    <w:p>
      <w:pPr>
        <w:pStyle w:val="ListParagraph"/>
        <w:numPr>
          <w:ilvl w:val="0"/>
          <w:numId w:val="6"/>
        </w:numPr>
        <w:spacing w:after="80" w:line="280"/>
      </w:pPr>
      <w:r>
        <w:rPr>
          <w:rFonts w:ascii="Calibri" w:cs="Calibri" w:eastAsia="Calibri" w:hAnsi="Calibri"/>
          <w:sz w:val="22"/>
          <w:szCs w:val="22"/>
        </w:rPr>
        <w:t xml:space="preserve">Yaklaşım A, B ya da her ikisini seçin; hedef atama ve anket takvimini işe başlama sürecine ekleyin.</w:t>
      </w:r>
    </w:p>
    <w:p>
      <w:pPr>
        <w:pStyle w:val="ListParagraph"/>
        <w:numPr>
          <w:ilvl w:val="0"/>
          <w:numId w:val="6"/>
        </w:numPr>
        <w:spacing w:after="80" w:line="280"/>
      </w:pPr>
      <w:r>
        <w:rPr>
          <w:rFonts w:ascii="Calibri" w:cs="Calibri" w:eastAsia="Calibri" w:hAnsi="Calibri"/>
          <w:sz w:val="22"/>
          <w:szCs w:val="22"/>
        </w:rPr>
        <w:t xml:space="preserve">Değerlendirme süresini (3, 6, 9 ya da 12 ay) sabitleyin.</w:t>
      </w:r>
    </w:p>
    <w:p>
      <w:pPr>
        <w:pStyle w:val="ListParagraph"/>
        <w:numPr>
          <w:ilvl w:val="0"/>
          <w:numId w:val="6"/>
        </w:numPr>
        <w:spacing w:after="80" w:line="280"/>
      </w:pPr>
      <w:r>
        <w:rPr>
          <w:rFonts w:ascii="Calibri" w:cs="Calibri" w:eastAsia="Calibri" w:hAnsi="Calibri"/>
          <w:sz w:val="22"/>
          <w:szCs w:val="22"/>
        </w:rPr>
        <w:t xml:space="preserve">Hat yöneticilerine puanlama kriterleri ve örnek vakalar üzerinden kalibrasyon eğitimi verin.</w:t>
      </w:r>
    </w:p>
    <w:p>
      <w:pPr>
        <w:pStyle w:val="ListParagraph"/>
        <w:numPr>
          <w:ilvl w:val="0"/>
          <w:numId w:val="6"/>
        </w:numPr>
        <w:spacing w:after="80" w:line="280"/>
      </w:pPr>
      <w:r>
        <w:rPr>
          <w:rFonts w:ascii="Calibri" w:cs="Calibri" w:eastAsia="Calibri" w:hAnsi="Calibri"/>
          <w:sz w:val="22"/>
          <w:szCs w:val="22"/>
        </w:rPr>
        <w:t xml:space="preserve">Yaklaşım B’de soruları örgütsel çıktılarla ilişkisi bakımından sınayın.</w:t>
      </w:r>
    </w:p>
    <w:p>
      <w:pPr>
        <w:pStyle w:val="ListParagraph"/>
        <w:numPr>
          <w:ilvl w:val="0"/>
          <w:numId w:val="6"/>
        </w:numPr>
        <w:spacing w:after="80" w:line="280"/>
      </w:pPr>
      <w:r>
        <w:rPr>
          <w:rFonts w:ascii="Calibri" w:cs="Calibri" w:eastAsia="Calibri" w:hAnsi="Calibri"/>
          <w:sz w:val="22"/>
          <w:szCs w:val="22"/>
        </w:rPr>
        <w:t xml:space="preserve">Ortalama, dağılım ve beklentiye göre fark yüzdesini kanal, pozisyon ve yönetici kırılımında raporlayın.</w:t>
      </w:r>
    </w:p>
    <w:p>
      <w:pPr>
        <w:pStyle w:val="ListParagraph"/>
        <w:numPr>
          <w:ilvl w:val="0"/>
          <w:numId w:val="6"/>
        </w:numPr>
        <w:spacing w:after="80" w:line="280"/>
      </w:pPr>
      <w:r>
        <w:rPr>
          <w:rFonts w:ascii="Calibri" w:cs="Calibri" w:eastAsia="Calibri" w:hAnsi="Calibri"/>
          <w:sz w:val="22"/>
          <w:szCs w:val="22"/>
        </w:rPr>
        <w:t xml:space="preserve">Eşiğin altına düşüldüğünde ISO 30405 sürecini, ISO/TS 30430 aday niteliğini ve ISO/TS 30407 maliyetini birlikte inceleyin.</w:t>
      </w:r>
    </w:p>
    <w:p>
      <w:pPr>
        <w:spacing w:after="140" w:line="288"/>
        <w:jc w:val="left"/>
      </w:pPr>
      <w:r>
        <w:rPr>
          <w:rFonts w:ascii="Calibri" w:cs="Calibri" w:eastAsia="Calibri" w:hAnsi="Calibri"/>
          <w:sz w:val="22"/>
          <w:szCs w:val="22"/>
        </w:rPr>
        <w:t xml:space="preserve">Bu adımların en kritik olanı ilkidir. İşe alım öncesi beklenti yazılmadan yapılan her işe alım, kalitesi sonradan ölçülemeyecek bir işe alımdır. Pratikte bu, ilan açılırken kişi profiliyle birlikte “ilk altı ayda bu kişiden ne bekliyoruz?” sorusunun yanıtının da yazılması anlamına gelir; böylece ISO 30405’teki kişi profili, ISO/TS 30411’deki beklentiyle doğrudan bağlanır.</w:t>
      </w:r>
    </w:p>
    <w:p>
      <w:pPr>
        <w:pStyle w:val="Heading2"/>
        <w:keepNext/>
        <w:spacing w:after="110" w:before="320"/>
      </w:pPr>
      <w:r>
        <w:rPr>
          <w:rFonts w:ascii="Calibri" w:cs="Calibri" w:eastAsia="Calibri" w:hAnsi="Calibri"/>
          <w:b/>
          <w:bCs/>
          <w:sz w:val="27"/>
          <w:szCs w:val="27"/>
        </w:rPr>
        <w:t xml:space="preserve">Sınırlamalar ve raporlama</w:t>
      </w:r>
    </w:p>
    <w:p>
      <w:pPr>
        <w:pStyle w:val="ListParagraph"/>
        <w:numPr>
          <w:ilvl w:val="0"/>
          <w:numId w:val="3"/>
        </w:numPr>
        <w:spacing w:after="80" w:line="280"/>
      </w:pPr>
      <w:r>
        <w:rPr>
          <w:rFonts w:ascii="Calibri" w:cs="Calibri" w:eastAsia="Calibri" w:hAnsi="Calibri"/>
          <w:b/>
          <w:bCs/>
          <w:sz w:val="22"/>
          <w:szCs w:val="22"/>
        </w:rPr>
        <w:t xml:space="preserve">Şartname eşik koymaz.</w:t>
      </w:r>
      <w:r>
        <w:rPr>
          <w:rFonts w:ascii="Calibri" w:cs="Calibri" w:eastAsia="Calibri" w:hAnsi="Calibri"/>
          <w:sz w:val="22"/>
          <w:szCs w:val="22"/>
        </w:rPr>
        <w:t xml:space="preserve"> Kabul edilebilir düzey işe alım öncesi beklentilerden gelir; bu beklentilerin yazılı olması gerekir.</w:t>
      </w:r>
    </w:p>
    <w:p>
      <w:pPr>
        <w:pStyle w:val="ListParagraph"/>
        <w:numPr>
          <w:ilvl w:val="0"/>
          <w:numId w:val="3"/>
        </w:numPr>
        <w:spacing w:after="80" w:line="280"/>
      </w:pPr>
      <w:r>
        <w:rPr>
          <w:rFonts w:ascii="Calibri" w:cs="Calibri" w:eastAsia="Calibri" w:hAnsi="Calibri"/>
          <w:b/>
          <w:bCs/>
          <w:sz w:val="22"/>
          <w:szCs w:val="22"/>
        </w:rPr>
        <w:t xml:space="preserve">Küçük gruplarda ortalama oynaktır.</w:t>
      </w:r>
      <w:r>
        <w:rPr>
          <w:rFonts w:ascii="Calibri" w:cs="Calibri" w:eastAsia="Calibri" w:hAnsi="Calibri"/>
          <w:sz w:val="22"/>
          <w:szCs w:val="22"/>
        </w:rPr>
        <w:t xml:space="preserve"> Dönemde yalnızca iki kişi işe alındıysa ortalama anlamsızdır; birkaç dönem birleştirin ya da mutlak puanları gösterin.</w:t>
      </w:r>
    </w:p>
    <w:p>
      <w:pPr>
        <w:pStyle w:val="ListParagraph"/>
        <w:numPr>
          <w:ilvl w:val="0"/>
          <w:numId w:val="3"/>
        </w:numPr>
        <w:spacing w:after="80" w:line="280"/>
      </w:pPr>
      <w:r>
        <w:rPr>
          <w:rFonts w:ascii="Calibri" w:cs="Calibri" w:eastAsia="Calibri" w:hAnsi="Calibri"/>
          <w:b/>
          <w:bCs/>
          <w:sz w:val="22"/>
          <w:szCs w:val="22"/>
        </w:rPr>
        <w:t xml:space="preserve">Hedef yoksa Yaklaşım A uygulanamaz.</w:t>
      </w:r>
      <w:r>
        <w:rPr>
          <w:rFonts w:ascii="Calibri" w:cs="Calibri" w:eastAsia="Calibri" w:hAnsi="Calibri"/>
          <w:sz w:val="22"/>
          <w:szCs w:val="22"/>
        </w:rPr>
        <w:t xml:space="preserve"> Ölçülebilir hedef atanmamış işlerde Yaklaşım B tek seçenek olabilir.</w:t>
      </w:r>
    </w:p>
    <w:p>
      <w:pPr>
        <w:pStyle w:val="ListParagraph"/>
        <w:numPr>
          <w:ilvl w:val="0"/>
          <w:numId w:val="3"/>
        </w:numPr>
        <w:spacing w:after="80" w:line="280"/>
      </w:pPr>
      <w:r>
        <w:rPr>
          <w:rFonts w:ascii="Calibri" w:cs="Calibri" w:eastAsia="Calibri" w:hAnsi="Calibri"/>
          <w:b/>
          <w:bCs/>
          <w:sz w:val="22"/>
          <w:szCs w:val="22"/>
        </w:rPr>
        <w:t xml:space="preserve">Performans çok etkenlidir.</w:t>
      </w:r>
      <w:r>
        <w:rPr>
          <w:rFonts w:ascii="Calibri" w:cs="Calibri" w:eastAsia="Calibri" w:hAnsi="Calibri"/>
          <w:sz w:val="22"/>
          <w:szCs w:val="22"/>
        </w:rPr>
        <w:t xml:space="preserve"> Yeni çalışanın başarısı yöneticiden, ekipten ve piyasadan etkilenir; yalnızca işe alım sürecine atfetmeyin.</w:t>
      </w:r>
    </w:p>
    <w:p>
      <w:pPr>
        <w:pStyle w:val="ListParagraph"/>
        <w:numPr>
          <w:ilvl w:val="0"/>
          <w:numId w:val="3"/>
        </w:numPr>
        <w:spacing w:after="80" w:line="280"/>
      </w:pPr>
      <w:r>
        <w:rPr>
          <w:rFonts w:ascii="Calibri" w:cs="Calibri" w:eastAsia="Calibri" w:hAnsi="Calibri"/>
          <w:b/>
          <w:bCs/>
          <w:sz w:val="22"/>
          <w:szCs w:val="22"/>
        </w:rPr>
        <w:t xml:space="preserve">Adil değerlendirme gerektirir.</w:t>
      </w:r>
      <w:r>
        <w:rPr>
          <w:rFonts w:ascii="Calibri" w:cs="Calibri" w:eastAsia="Calibri" w:hAnsi="Calibri"/>
          <w:sz w:val="22"/>
          <w:szCs w:val="22"/>
        </w:rPr>
        <w:t xml:space="preserve"> Puanlama stilleri ve yanlılık denetlenmeden gruplar arası karşılaştırma yapılmamalıdır.</w:t>
      </w:r>
    </w:p>
    <w:p>
      <w:pPr>
        <w:spacing w:after="140" w:line="288"/>
        <w:jc w:val="left"/>
      </w:pPr>
      <w:r>
        <w:rPr>
          <w:rFonts w:ascii="Calibri" w:cs="Calibri" w:eastAsia="Calibri" w:hAnsi="Calibri"/>
          <w:sz w:val="22"/>
          <w:szCs w:val="22"/>
        </w:rPr>
        <w:t xml:space="preserve">Raporlamada QoH, işe alan yöneticilere, İK’ya ve üst yönetime hitap eder. Üst yönetim için tek bir özet sayı (örneğin son 12 ayda işe alınanların ortalama puanı ve beklentiye göre fark yüzdesi), İK için kanal ve pozisyon kırılımı, hat yöneticileri için kendi yeni işe alımlarının bireysel profili uygundur. Rapora ölçüm süresi (3, 6, 9 ya da 12 ay), puanlama ölçeği ve beklenen düzey mutlaka yazılmalıdır.</w:t>
      </w:r>
    </w:p>
    <w:p>
      <w:pPr>
        <w:pStyle w:val="Heading1"/>
        <w:keepNext/>
        <w:pageBreakBefore/>
        <w:spacing w:after="100" w:before="0"/>
      </w:pPr>
      <w:r>
        <w:rPr>
          <w:rFonts w:ascii="Calibri" w:cs="Calibri" w:eastAsia="Calibri" w:hAnsi="Calibri"/>
          <w:b/>
          <w:bCs/>
          <w:color w:val="0B5C8A"/>
          <w:sz w:val="34"/>
          <w:szCs w:val="34"/>
        </w:rPr>
        <w:t xml:space="preserve">3.5  İşe Alımın Etkisi Metriği</w:t>
      </w:r>
    </w:p>
    <w:p>
      <w:pPr>
        <w:keepNext/>
        <w:pBdr>
          <w:bottom w:val="single" w:color="0B5C8A" w:sz="8" w:space="6"/>
        </w:pBdr>
        <w:spacing w:after="220"/>
      </w:pPr>
      <w:r>
        <w:rPr>
          <w:rFonts w:ascii="Calibri" w:cs="Calibri" w:eastAsia="Calibri" w:hAnsi="Calibri"/>
          <w:i/>
          <w:iCs/>
          <w:color w:val="59636F"/>
          <w:sz w:val="26"/>
          <w:szCs w:val="26"/>
        </w:rPr>
        <w:t xml:space="preserve">ISO/TS 30410:2018 — Kritik pozisyonlara yapılan atamaların kurumun değer yaratımına etkisi.</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Kalite, yeni çalışanın beklentiyi karşılayıp karşılamadığını sorar. Etki ise bir adım daha ileri gider: Bu pozisyon ve onu dolduran kişi kurumun değerine ne kadar katkı yapıyor, boş kaldığında ya da beklentinin altında performans gösterdiğinde kurum ne kaybediyor? ISO/TS 30410, giderek rekabetçi ve kaynak duyarlı bir pazarda, kritik pozisyonların kurum performansını farklılaştırmadaki büyük etkisinden yola çıkar. Ölçümün odağı verimlilik ve etkililikten, stratejik karar vermeyi destekleyen etki ölçülerine kayar.</w:t>
      </w:r>
    </w:p>
    <w:p>
      <w:pPr>
        <w:spacing w:after="140" w:line="288"/>
        <w:jc w:val="left"/>
      </w:pPr>
      <w:r>
        <w:rPr>
          <w:rFonts w:ascii="Calibri" w:cs="Calibri" w:eastAsia="Calibri" w:hAnsi="Calibri"/>
          <w:sz w:val="22"/>
          <w:szCs w:val="22"/>
        </w:rPr>
        <w:t xml:space="preserve">Şartnamenin ayırt edici yönü kapsamını bilinçli olarak daraltmasıdır: İşe alımın etkisi yalnızca kurumun stratejisi için en kritik pozisyonlara uygulanır. Her pozisyon için etki hesaplamak şartnamenin amacı değildir; kritik olmayan pozisyonlar için formüller anlamlı bir pay (SR) vermez. Bu, Kısım 2’de anlatılan yedekleme planlamasıyla doğrudan örtüşür: Kritik pozisyonlar hem yedekleme planının hem de etki ölçümünün konusudur.</w:t>
      </w:r>
    </w:p>
    <w:p>
      <w:pPr>
        <w:pStyle w:val="Heading2"/>
        <w:keepNext/>
        <w:spacing w:after="110" w:before="320"/>
      </w:pPr>
      <w:r>
        <w:rPr>
          <w:rFonts w:ascii="Calibri" w:cs="Calibri" w:eastAsia="Calibri" w:hAnsi="Calibri"/>
          <w:b/>
          <w:bCs/>
          <w:sz w:val="27"/>
          <w:szCs w:val="27"/>
        </w:rPr>
        <w:t xml:space="preserve">Kritik pozisyonu belirlemek</w:t>
      </w:r>
    </w:p>
    <w:p>
      <w:pPr>
        <w:spacing w:after="140" w:line="288"/>
        <w:jc w:val="left"/>
      </w:pPr>
      <w:r>
        <w:rPr>
          <w:rFonts w:ascii="Calibri" w:cs="Calibri" w:eastAsia="Calibri" w:hAnsi="Calibri"/>
          <w:sz w:val="22"/>
          <w:szCs w:val="22"/>
        </w:rPr>
        <w:t xml:space="preserve">Kritik pozisyon, kurumun sonuçları ve rekabet avantajı üzerinde doğrudan ve önemli etkisi olan iş rolüdür. Kurum stratejisi kapsamında (güvenlik, emniyet, büyüme, sürdürülebilirlik gibi) belirlenir; sektöre ve türe (kâr amaçlı ya da amaçsız) göre değişir ve her zaman üst düzey bir pozisyon olmak zorunda değildir. Bir hastanede kritik pozisyon belirli bir cerrahi uzmanlık, bir enerji şirketinde güvenlik mühendisi, bir yazılım şirketinde ürün mimarı olabilir.</w:t>
      </w:r>
    </w:p>
    <w:p>
      <w:pPr>
        <w:spacing w:after="140" w:line="288"/>
        <w:jc w:val="left"/>
      </w:pPr>
      <w:r>
        <w:rPr>
          <w:rFonts w:ascii="Calibri" w:cs="Calibri" w:eastAsia="Calibri" w:hAnsi="Calibri"/>
          <w:sz w:val="22"/>
          <w:szCs w:val="22"/>
        </w:rPr>
        <w:t xml:space="preserve">Şartname, kritik pozisyonları belirlemek için işgücü segmentasyonuna başvurur. Segmentasyon ISO 30409 ile kurulan işgücü planlamasından beslenir ve üç yaklaşım içerir.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Yaklaşım</w:t>
            </w:r>
          </w:p>
        </w:tc>
        <w:tc>
          <w:tcPr>
            <w:tcW w:type="dxa" w:w="1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6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Mantığı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Rol temelli segmentasyon</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6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İşler, yapılan işin değerine ya da türüne göre ayrılır. Dış çevrenin geleceğe dönük taranmasına ve gereken bilgi, beceri, yetenek ve diğer etkenleri belirleyen sistematik işgücü planlamasına dayanır.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temelli segmentasyon</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w:t>
            </w:r>
          </w:p>
        </w:tc>
        <w:tc>
          <w:tcPr>
            <w:tcW w:type="dxa" w:w="6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İşler demografik özelliklere, konuma ya da diğer gözlenebilir veya çıkarsanan özelliklere göre ayrılır; işgücü arz tahminiyle ilgilidir. Kanıta dayalı yaklaşım gerektirir.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 belirleme</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4.4</w:t>
            </w:r>
          </w:p>
        </w:tc>
        <w:tc>
          <w:tcPr>
            <w:tcW w:type="dxa" w:w="6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Paydaşların ürün ve hizmetlerden yararlanma kararını etkileyen etkenlere, değer yaratma sürecine ve bunların risklerine bakılır; değer yaratma ya da zedelemede en büyük etki ve nüfuza sahip pozisyonlar saptanır.</w:t>
            </w:r>
          </w:p>
        </w:tc>
      </w:tr>
    </w:tbl>
    <w:p>
      <w:pPr>
        <w:spacing w:after="140"/>
      </w:pPr>
    </w:p>
    <w:p>
      <w:pPr>
        <w:spacing w:after="140" w:line="288"/>
        <w:jc w:val="left"/>
      </w:pPr>
      <w:r>
        <w:rPr>
          <w:rFonts w:ascii="Calibri" w:cs="Calibri" w:eastAsia="Calibri" w:hAnsi="Calibri"/>
          <w:sz w:val="22"/>
          <w:szCs w:val="22"/>
        </w:rPr>
        <w:t xml:space="preserve">Dikkat edilmesi gereken ortak nokta, bu belirlemenin İK’nın tek başına vereceği bir karar olmamasıdır. Kritik pozisyonların seçimi iş birimi yöneticileri, finans ve üst yönetimle birlikte yapılır; çünkü bir pozisyonun kritik olup olmadığı, ürünün, müşterinin ve riskin bilgisini gerektirir. Seçim yazılı olmalı, kritik olmayan bir rolün kritik sayılması (ya da tersi) ürettiği sonuç kadar tartışılmalıdır.</w:t>
      </w:r>
    </w:p>
    <w:p>
      <w:pPr>
        <w:pStyle w:val="Heading2"/>
        <w:keepNext/>
        <w:spacing w:after="110" w:before="320"/>
      </w:pPr>
      <w:r>
        <w:rPr>
          <w:rFonts w:ascii="Calibri" w:cs="Calibri" w:eastAsia="Calibri" w:hAnsi="Calibri"/>
          <w:b/>
          <w:bCs/>
          <w:sz w:val="27"/>
          <w:szCs w:val="27"/>
        </w:rPr>
        <w:t xml:space="preserve">Üç etki ölçüsü ve formülleri</w:t>
      </w:r>
    </w:p>
    <w:p>
      <w:pPr>
        <w:spacing w:after="140" w:line="288"/>
        <w:jc w:val="left"/>
      </w:pPr>
      <w:r>
        <w:rPr>
          <w:rFonts w:ascii="Calibri" w:cs="Calibri" w:eastAsia="Calibri" w:hAnsi="Calibri"/>
          <w:sz w:val="22"/>
          <w:szCs w:val="22"/>
        </w:rPr>
        <w:t xml:space="preserve">Şartname üç etki ölçüsü tanımlar ve bunları bir zincir hâlinde bağlar: Önce pozisyonun yıllık iş etkisi hesaplanır, ondan bireysel etki türetilir, ardından performans değişimi ve boşluk kaybı bu bireysel etki üzerinden hesaplanır. Bu zincirin bütün değerleri yıllıklandırılmıştır.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800"/>
        <w:gridCol w:w="3838"/>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c>
          <w:tcPr>
            <w:tcW w:type="dxa" w:w="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Değişkenler</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pozisyonların etkisi</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I_R = S_R × B;  I_I = I_R ÷ N_R</w:t>
            </w:r>
          </w:p>
        </w:tc>
        <w:tc>
          <w:tcPr>
            <w:tcW w:type="dxa" w:w="3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I_R: pozisyonun yıllık iş etkisi; S_R: pozisyonun B içindeki yüzde payı; B: yıllıklandırılmış iş değeri; N_R: pozisyondaki kişi sayısı; I_I: bireyin yıllık iş etkisi</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Performans değişiminin etkisi</w:t>
            </w:r>
          </w:p>
        </w:tc>
        <w:tc>
          <w:tcPr>
            <w:tcW w:type="dxa" w:w="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 = I_I × (R − T) ÷ T</w:t>
            </w:r>
          </w:p>
        </w:tc>
        <w:tc>
          <w:tcPr>
            <w:tcW w:type="dxa" w:w="3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 pozisyon sahibinin gerçekleşen performansı; T: hedef performans; D: performans farkının etkisi</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Boş kritik pozisyonun etkisi</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 = I_I × M ÷ 12</w:t>
            </w:r>
          </w:p>
        </w:tc>
        <w:tc>
          <w:tcPr>
            <w:tcW w:type="dxa" w:w="3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 pozisyonun boş kaldığı ay sayısı; L: kaybedilen iş değeri</w:t>
            </w:r>
          </w:p>
        </w:tc>
      </w:tr>
    </w:tbl>
    <w:p>
      <w:pPr>
        <w:spacing w:after="140"/>
      </w:pPr>
    </w:p>
    <w:p>
      <w:pPr>
        <w:spacing w:after="140" w:line="288"/>
        <w:jc w:val="left"/>
      </w:pPr>
      <w:r>
        <w:rPr>
          <w:rFonts w:ascii="Calibri" w:cs="Calibri" w:eastAsia="Calibri" w:hAnsi="Calibri"/>
          <w:sz w:val="22"/>
          <w:szCs w:val="22"/>
        </w:rPr>
        <w:t xml:space="preserve">B, kurumun, alt grubun ya da iş biriminin yıllıklandırılmış iş değeridir ve finansal ile finansal olmayan (örgütsel performans) boyutları kapsar. S_R ise kritik pozisyonun bu değerdeki payıdır; yani “bu pozisyon, birimin değer yaratımının yüzde kaçını belirliyor?” sorusunun yanıtıdır. Bu pay, şartnamenin vermediği ve kurumun kendi analizine bırakılan en önemli girdidir. Aynı pozisyon için iki yönetici farklı pay tahmini verebilir, bu nedenle pay belirleme yöntemi ve tahminlerin kimler tarafından yapıldığı yazılı olmalıdır.</w:t>
      </w:r>
    </w:p>
    <w:p>
      <w:pPr>
        <w:pStyle w:val="Heading3"/>
        <w:keepNext/>
        <w:spacing w:after="80" w:before="220"/>
      </w:pPr>
      <w:r>
        <w:rPr>
          <w:rFonts w:ascii="Calibri" w:cs="Calibri" w:eastAsia="Calibri" w:hAnsi="Calibri"/>
          <w:b/>
          <w:bCs/>
          <w:color w:val="0B5C8A"/>
          <w:sz w:val="23"/>
          <w:szCs w:val="23"/>
        </w:rPr>
        <w:t xml:space="preserve">Şartnamenin örnek zinciri</w:t>
      </w:r>
    </w:p>
    <w:p>
      <w:pPr>
        <w:spacing w:after="140" w:line="288"/>
        <w:jc w:val="left"/>
      </w:pPr>
      <w:r>
        <w:rPr>
          <w:rFonts w:ascii="Calibri" w:cs="Calibri" w:eastAsia="Calibri" w:hAnsi="Calibri"/>
          <w:sz w:val="22"/>
          <w:szCs w:val="22"/>
        </w:rPr>
        <w:t xml:space="preserve">Şartname tek bir sayısal zincirle üç ölçüyü birlikte gösterir. Pozisyonun payı S_R = %40, iş değeri B = 10 milyon $, pozisyondaki kişi sayısı N_R = 5 olsun. Pozisyonun yıllık etkisi I_R = 0,40 × 10 = 4 milyon $, bireysel etki I_I = 4 ÷ 5 = 0,8 milyon $ olur. Performans ölçeği 5 üzerindendir ve hedef T = 4’tür. Pozisyon sahibi R = 5 alırsa D = 0,8 × (5 − 4) ÷ 4 = +0,2 milyon $; R = 4 alırsa D = 0; R = 3 alırsa D = −0,2 milyon $ olur. Pozisyon M = 6 ay boş kalırsa L = 0,8 × 6 ÷ 12 = 0,4 milyon $ kaybedilir.</w:t>
      </w:r>
    </w:p>
    <w:p>
      <w:pPr>
        <w:pStyle w:val="Heading3"/>
        <w:keepNext/>
        <w:spacing w:after="80" w:before="220"/>
      </w:pPr>
      <w:r>
        <w:rPr>
          <w:rFonts w:ascii="Calibri" w:cs="Calibri" w:eastAsia="Calibri" w:hAnsi="Calibri"/>
          <w:b/>
          <w:bCs/>
          <w:color w:val="0B5C8A"/>
          <w:sz w:val="23"/>
          <w:szCs w:val="23"/>
        </w:rPr>
        <w:t xml:space="preserve">Kurgusal uygulama: Anadolu Örnek A.Ş.’nin veri bilimi ekibi</w:t>
      </w:r>
    </w:p>
    <w:p>
      <w:pPr>
        <w:spacing w:after="140" w:line="288"/>
        <w:jc w:val="left"/>
      </w:pPr>
      <w:r>
        <w:rPr>
          <w:rFonts w:ascii="Calibri" w:cs="Calibri" w:eastAsia="Calibri" w:hAnsi="Calibri"/>
          <w:sz w:val="22"/>
          <w:szCs w:val="22"/>
        </w:rPr>
        <w:t xml:space="preserve">Aynı mantığı kurgusal bir şirkette uygulayalım. Anadolu Örnek A.Ş.’nin dijital ürünler biriminin yıllıklandırılmış iş değeri B = 250 milyon TL’dir. Veri bilimi ekibi, birimin değer yaratımının S_R = %12’sini belirleyen kritik bir rol olarak saptanmıştır. Ekipte N_R = 4 kişi vardır.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438"/>
      </w:tblGrid>
      <w:tr>
        <w:trPr>
          <w:cantSplit/>
          <w:tblHeader/>
        </w:trPr>
        <w:tc>
          <w:tcPr>
            <w:tcW w:type="dxa" w:w="4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Adım</w:t>
            </w: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Pozisyonun yıllık etkisi (I_R)</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0,12 × 250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 milyon TL</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Bireysel yıllık etki (I_I)</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 ÷ 4</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 milyon TL</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Performans değişimi: hedef T = 4, gerçekleşen R = 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 × (5 − 4) ÷ 4</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+1,875 milyon TL</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Performans değişimi: R = 3</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 × (3 − 4) ÷ 4</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−1,875 milyon TL</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Boşluk kaybı: M = 5 ay</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 × 5 ÷ 12</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3,125 milyon TL</w:t>
            </w:r>
          </w:p>
        </w:tc>
      </w:tr>
    </w:tbl>
    <w:p>
      <w:pPr>
        <w:spacing w:after="140"/>
      </w:pPr>
    </w:p>
    <w:p>
      <w:pPr>
        <w:spacing w:after="140" w:line="288"/>
        <w:jc w:val="left"/>
      </w:pPr>
      <w:r>
        <w:rPr>
          <w:rFonts w:ascii="Calibri" w:cs="Calibri" w:eastAsia="Calibri" w:hAnsi="Calibri"/>
          <w:sz w:val="22"/>
          <w:szCs w:val="22"/>
        </w:rPr>
        <w:t xml:space="preserve">Bu tablo, kurumun karar vermesine iki biçimde yardım eder. Birincisi, boş kalan bir kritik pozisyonun beş aylık maliyetinin yaklaşık 3,1 milyon TL olduğunu gösterir; bu rakam, kritik pozisyon için daha yüksek bir ücret teklifini, daha pahalı bir arama firmasını ya da önceden hazırlanmış bir yedekleme havuzunu gerekçelendirir. İkincisi, hedefin bir puan altında ya da üstünde performansın bile yıllık yaklaşık 1,9 milyon TL’lik bir fark yarattığını gösterir; bu da işe alım kalitesinin (ISO/TS 30411) kritik roller için neden bu kadar önemli olduğunu sayıyla anlatır.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Önemli uyarı</w:t>
            </w:r>
          </w:p>
          <w:p>
            <w:pPr>
              <w:spacing w:after="0" w:line="276"/>
            </w:pPr>
            <w:r>
              <w:rPr>
                <w:rFonts w:ascii="Calibri" w:cs="Calibri" w:eastAsia="Calibri" w:hAnsi="Calibri"/>
                <w:sz w:val="21"/>
                <w:szCs w:val="21"/>
              </w:rPr>
              <w:t xml:space="preserve">Yukarıdaki sayılar kurgusaldır ve S_R, B ile M tahminleri kurumca belirlenir. Formül bir hesap makinesi değil, bir karar aracıdır: Sonuçlar kesin değerler değil, büyüklük sıralarını gösteren tahminlerdir. İki kritik pozisyonu birbiriyle kıyaslarken aynı varsayımlar ve aynı performans ölçeği kullanılmalıdır.</w:t>
            </w:r>
          </w:p>
        </w:tc>
      </w:tr>
    </w:tbl>
    <w:p>
      <w:pPr>
        <w:spacing w:after="120"/>
      </w:pPr>
    </w:p>
    <w:p>
      <w:pPr>
        <w:pStyle w:val="Heading2"/>
        <w:keepNext/>
        <w:spacing w:after="110" w:before="320"/>
      </w:pPr>
      <w:r>
        <w:rPr>
          <w:rFonts w:ascii="Calibri" w:cs="Calibri" w:eastAsia="Calibri" w:hAnsi="Calibri"/>
          <w:b/>
          <w:bCs/>
          <w:sz w:val="27"/>
          <w:szCs w:val="27"/>
        </w:rPr>
        <w:t xml:space="preserve">Boşluk süresinin üç parçası</w:t>
      </w:r>
    </w:p>
    <w:p>
      <w:pPr>
        <w:spacing w:after="140" w:line="288"/>
        <w:jc w:val="left"/>
      </w:pPr>
      <w:r>
        <w:rPr>
          <w:rFonts w:ascii="Calibri" w:cs="Calibri" w:eastAsia="Calibri" w:hAnsi="Calibri"/>
          <w:sz w:val="22"/>
          <w:szCs w:val="22"/>
        </w:rPr>
        <w:t xml:space="preserve">Boş kritik pozisyon formülündeki M, yalnızca ilan süresi değildir. Şartname M’yi üç parçanın toplamı olarak düşünmeyi önerir: Boşluğun fark edilip talebin açılması, eşdeğer yetkinlikte bir yedeğin bulunup işe başlatılması ve yeni kişinin performansının hedefe çıkarılması. Bu üçü, 3.2’deki gecikme haritasıyla örtüşür. Talebin açılmasındaki gecikme, doldurma süresi ve uyum süresi aynı zaman çizgisinin parçalarıdır. Bu bağlantının pratik sonucu şudur: ISO/TS 30430’un ek metriklerini kritik pozisyonlar için ayrı hesaplayan bir kurum, M’yi tahmin etmek zorunda kalmaz; kendi verisinden okuyabilir.</w:t>
      </w:r>
    </w:p>
    <w:p>
      <w:pPr>
        <w:spacing w:after="140" w:line="288"/>
        <w:jc w:val="left"/>
      </w:pPr>
      <w:r>
        <w:rPr>
          <w:rFonts w:ascii="Calibri" w:cs="Calibri" w:eastAsia="Calibri" w:hAnsi="Calibri"/>
          <w:sz w:val="22"/>
          <w:szCs w:val="22"/>
        </w:rPr>
        <w:t xml:space="preserve">Yetenek hattı bu hesapta belirleyici bir etkendir. Yedekleme havuzu hazır olan bir kurum için M birkaç haftaya iner; havuzu olmayan bir kurumda M aylarca sürebilir. Şartname özellikle özel bilgi, beceri ve yetenek gerektiren ve kıt olan kritik pozisyonlar için iç yetenek hattı geliştirme ihtiyacını vurgular. ISO/TS 30433 (Kısım 2.4) kapsamındaki hazırlık düzeyi göstergeleri, bu bölümdeki M değerinin öngörücüsü olarak kullanılabilir.</w:t>
      </w:r>
    </w:p>
    <w:p>
      <w:pPr>
        <w:pStyle w:val="Heading2"/>
        <w:keepNext/>
        <w:spacing w:after="110" w:before="320"/>
      </w:pPr>
      <w:r>
        <w:rPr>
          <w:rFonts w:ascii="Calibri" w:cs="Calibri" w:eastAsia="Calibri" w:hAnsi="Calibri"/>
          <w:b/>
          <w:bCs/>
          <w:sz w:val="27"/>
          <w:szCs w:val="27"/>
        </w:rPr>
        <w:t xml:space="preserve">Performans ölçeği ve varsayımlar</w:t>
      </w:r>
    </w:p>
    <w:p>
      <w:pPr>
        <w:spacing w:after="140" w:line="288"/>
        <w:jc w:val="left"/>
      </w:pPr>
      <w:r>
        <w:rPr>
          <w:rFonts w:ascii="Calibri" w:cs="Calibri" w:eastAsia="Calibri" w:hAnsi="Calibri"/>
          <w:sz w:val="22"/>
          <w:szCs w:val="22"/>
        </w:rPr>
        <w:t xml:space="preserve">Formüllerde R ve T aynı ölçekte verilir; ölçek 1–5, 1–7 ya da 1–10 olabilir, hedef sırasıyla 4/5, 5/7 ya da 7/10 gibi seçilebilir. D formülü bu iki değerin göreceli farkını (R − T) ÷ T kullandığından ölçeğin doğrusal olması önemlidir. Doğrusal olmayan bir ölçekte (örneğin 4 ile 5 arasındaki fark, 2 ile 3 arasındaki farktan çok daha büyük anlam taşıyorsa) formül yanıltabilir. Kurumun bir derecelendirme sistemi yoksa performans beklentileri ile sonuçlar karşılaştırılabilir; ancak bu durumda R ve T’nin tanımı yazılı olmalıdır.</w:t>
      </w:r>
    </w:p>
    <w:p>
      <w:pPr>
        <w:spacing w:after="140" w:line="288"/>
        <w:jc w:val="left"/>
      </w:pPr>
      <w:r>
        <w:rPr>
          <w:rFonts w:ascii="Calibri" w:cs="Calibri" w:eastAsia="Calibri" w:hAnsi="Calibri"/>
          <w:sz w:val="22"/>
          <w:szCs w:val="22"/>
        </w:rPr>
        <w:t xml:space="preserve">Şartname ayrıca performans farkının etkisini hesaplarken yalnızca yeni atananları değil, yerleşik pozisyon sahiplerini de dikkate alır. Önceki ve yedek sahiplerin performansını karşılaştırmak, bir değişimin etkisini saymak için de kullanılabilir. Örneğin kritik bir pozisyondaki kişi değişmişse, yeni sahibin performansı önceki sahiple kıyaslanabilir; bu kıyas, atama kararının kalitesini değerlendirmenin bir yoludur.</w:t>
      </w:r>
    </w:p>
    <w:p>
      <w:pPr>
        <w:pStyle w:val="Heading2"/>
        <w:keepNext/>
        <w:spacing w:after="110" w:before="320"/>
      </w:pPr>
      <w:r>
        <w:rPr>
          <w:rFonts w:ascii="Calibri" w:cs="Calibri" w:eastAsia="Calibri" w:hAnsi="Calibri"/>
          <w:b/>
          <w:bCs/>
          <w:sz w:val="27"/>
          <w:szCs w:val="27"/>
        </w:rPr>
        <w:t xml:space="preserve">Uygulama adımları</w:t>
      </w:r>
    </w:p>
    <w:p>
      <w:pPr>
        <w:pStyle w:val="ListParagraph"/>
        <w:numPr>
          <w:ilvl w:val="0"/>
          <w:numId w:val="7"/>
        </w:numPr>
        <w:spacing w:after="80" w:line="280"/>
      </w:pPr>
      <w:r>
        <w:rPr>
          <w:rFonts w:ascii="Calibri" w:cs="Calibri" w:eastAsia="Calibri" w:hAnsi="Calibri"/>
          <w:sz w:val="22"/>
          <w:szCs w:val="22"/>
        </w:rPr>
        <w:t xml:space="preserve">Kritik pozisyon tanımını iş birimi yöneticileri, finans ve üst yönetimle birlikte yazın.</w:t>
      </w:r>
    </w:p>
    <w:p>
      <w:pPr>
        <w:pStyle w:val="ListParagraph"/>
        <w:numPr>
          <w:ilvl w:val="0"/>
          <w:numId w:val="7"/>
        </w:numPr>
        <w:spacing w:after="80" w:line="280"/>
      </w:pPr>
      <w:r>
        <w:rPr>
          <w:rFonts w:ascii="Calibri" w:cs="Calibri" w:eastAsia="Calibri" w:hAnsi="Calibri"/>
          <w:sz w:val="22"/>
          <w:szCs w:val="22"/>
        </w:rPr>
        <w:t xml:space="preserve">Her kritik pozisyon için S_R payını, dayanağıyla birlikte belirleyin ve yılda bir gözden geçirin.</w:t>
      </w:r>
    </w:p>
    <w:p>
      <w:pPr>
        <w:pStyle w:val="ListParagraph"/>
        <w:numPr>
          <w:ilvl w:val="0"/>
          <w:numId w:val="7"/>
        </w:numPr>
        <w:spacing w:after="80" w:line="280"/>
      </w:pPr>
      <w:r>
        <w:rPr>
          <w:rFonts w:ascii="Calibri" w:cs="Calibri" w:eastAsia="Calibri" w:hAnsi="Calibri"/>
          <w:sz w:val="22"/>
          <w:szCs w:val="22"/>
        </w:rPr>
        <w:t xml:space="preserve">B değerinin hangi finansal ve finansal olmayan boyutları kapsadığını yazılı hâle getirin.</w:t>
      </w:r>
    </w:p>
    <w:p>
      <w:pPr>
        <w:pStyle w:val="ListParagraph"/>
        <w:numPr>
          <w:ilvl w:val="0"/>
          <w:numId w:val="7"/>
        </w:numPr>
        <w:spacing w:after="80" w:line="280"/>
      </w:pPr>
      <w:r>
        <w:rPr>
          <w:rFonts w:ascii="Calibri" w:cs="Calibri" w:eastAsia="Calibri" w:hAnsi="Calibri"/>
          <w:sz w:val="22"/>
          <w:szCs w:val="22"/>
        </w:rPr>
        <w:t xml:space="preserve">Performans ölçeğini ve hedef düzeyini (T) sabitleyin; ölçeğin doğrusallığını sorgulayın.</w:t>
      </w:r>
    </w:p>
    <w:p>
      <w:pPr>
        <w:pStyle w:val="ListParagraph"/>
        <w:numPr>
          <w:ilvl w:val="0"/>
          <w:numId w:val="7"/>
        </w:numPr>
        <w:spacing w:after="80" w:line="280"/>
      </w:pPr>
      <w:r>
        <w:rPr>
          <w:rFonts w:ascii="Calibri" w:cs="Calibri" w:eastAsia="Calibri" w:hAnsi="Calibri"/>
          <w:sz w:val="22"/>
          <w:szCs w:val="22"/>
        </w:rPr>
        <w:t xml:space="preserve">Her kritik pozisyon için ortalama boşluk süresini (M) kendi tarih verinizden hesaplayın.</w:t>
      </w:r>
    </w:p>
    <w:p>
      <w:pPr>
        <w:pStyle w:val="ListParagraph"/>
        <w:numPr>
          <w:ilvl w:val="0"/>
          <w:numId w:val="7"/>
        </w:numPr>
        <w:spacing w:after="80" w:line="280"/>
      </w:pPr>
      <w:r>
        <w:rPr>
          <w:rFonts w:ascii="Calibri" w:cs="Calibri" w:eastAsia="Calibri" w:hAnsi="Calibri"/>
          <w:sz w:val="22"/>
          <w:szCs w:val="22"/>
        </w:rPr>
        <w:t xml:space="preserve">I_R ve I_I değerlerini hesaplayın; D ve L senaryolarını (iyi, hedef, kötü) üretin.</w:t>
      </w:r>
    </w:p>
    <w:p>
      <w:pPr>
        <w:pStyle w:val="ListParagraph"/>
        <w:numPr>
          <w:ilvl w:val="0"/>
          <w:numId w:val="7"/>
        </w:numPr>
        <w:spacing w:after="80" w:line="280"/>
      </w:pPr>
      <w:r>
        <w:rPr>
          <w:rFonts w:ascii="Calibri" w:cs="Calibri" w:eastAsia="Calibri" w:hAnsi="Calibri"/>
          <w:sz w:val="22"/>
          <w:szCs w:val="22"/>
        </w:rPr>
        <w:t xml:space="preserve">Sonuçları sınırlı bir okuyucu kitlesiyle paylaşın ve yedekleme planıyla ilişkilendirin.</w:t>
      </w:r>
    </w:p>
    <w:p>
      <w:pPr>
        <w:pStyle w:val="Heading2"/>
        <w:keepNext/>
        <w:spacing w:after="110" w:before="320"/>
      </w:pPr>
      <w:r>
        <w:rPr>
          <w:rFonts w:ascii="Calibri" w:cs="Calibri" w:eastAsia="Calibri" w:hAnsi="Calibri"/>
          <w:b/>
          <w:bCs/>
          <w:sz w:val="27"/>
          <w:szCs w:val="27"/>
        </w:rPr>
        <w:t xml:space="preserve">Kullanım alanları</w:t>
      </w:r>
    </w:p>
    <w:p>
      <w:pPr>
        <w:pStyle w:val="ListParagraph"/>
        <w:numPr>
          <w:ilvl w:val="0"/>
          <w:numId w:val="3"/>
        </w:numPr>
        <w:spacing w:after="80" w:line="280"/>
      </w:pPr>
      <w:r>
        <w:rPr>
          <w:rFonts w:ascii="Calibri" w:cs="Calibri" w:eastAsia="Calibri" w:hAnsi="Calibri"/>
          <w:b/>
          <w:bCs/>
          <w:sz w:val="22"/>
          <w:szCs w:val="22"/>
        </w:rPr>
        <w:t xml:space="preserve">Hangi pozisyonların stratejik fark yarattığını belirlerken:</w:t>
      </w:r>
      <w:r>
        <w:rPr>
          <w:rFonts w:ascii="Calibri" w:cs="Calibri" w:eastAsia="Calibri" w:hAnsi="Calibri"/>
          <w:sz w:val="22"/>
          <w:szCs w:val="22"/>
        </w:rPr>
        <w:t xml:space="preserve"> işgücü segmentasyonu iş ailelerini, işlevleri, rolleri ve yetkinlikleri sınıflar ve odağı kritik pozisyonlara çevirir.</w:t>
      </w:r>
    </w:p>
    <w:p>
      <w:pPr>
        <w:pStyle w:val="ListParagraph"/>
        <w:numPr>
          <w:ilvl w:val="0"/>
          <w:numId w:val="3"/>
        </w:numPr>
        <w:spacing w:after="80" w:line="280"/>
      </w:pPr>
      <w:r>
        <w:rPr>
          <w:rFonts w:ascii="Calibri" w:cs="Calibri" w:eastAsia="Calibri" w:hAnsi="Calibri"/>
          <w:b/>
          <w:bCs/>
          <w:sz w:val="22"/>
          <w:szCs w:val="22"/>
        </w:rPr>
        <w:t xml:space="preserve">Bir kritik pozisyonun iş değerine katkısını sayısallaştırırken:</w:t>
      </w:r>
      <w:r>
        <w:rPr>
          <w:rFonts w:ascii="Calibri" w:cs="Calibri" w:eastAsia="Calibri" w:hAnsi="Calibri"/>
          <w:sz w:val="22"/>
          <w:szCs w:val="22"/>
        </w:rPr>
        <w:t xml:space="preserve"> yıllık etki ve bireysel etki hesaplanır.</w:t>
      </w:r>
    </w:p>
    <w:p>
      <w:pPr>
        <w:pStyle w:val="ListParagraph"/>
        <w:numPr>
          <w:ilvl w:val="0"/>
          <w:numId w:val="3"/>
        </w:numPr>
        <w:spacing w:after="80" w:line="280"/>
      </w:pPr>
      <w:r>
        <w:rPr>
          <w:rFonts w:ascii="Calibri" w:cs="Calibri" w:eastAsia="Calibri" w:hAnsi="Calibri"/>
          <w:b/>
          <w:bCs/>
          <w:sz w:val="22"/>
          <w:szCs w:val="22"/>
        </w:rPr>
        <w:t xml:space="preserve">Pozisyon sahiplerinin etkinliğini değerlendirirken:</w:t>
      </w:r>
      <w:r>
        <w:rPr>
          <w:rFonts w:ascii="Calibri" w:cs="Calibri" w:eastAsia="Calibri" w:hAnsi="Calibri"/>
          <w:sz w:val="22"/>
          <w:szCs w:val="22"/>
        </w:rPr>
        <w:t xml:space="preserve"> performans değişimi metriği, hedef performansa göre etkiyi ölçer.</w:t>
      </w:r>
    </w:p>
    <w:p>
      <w:pPr>
        <w:pStyle w:val="ListParagraph"/>
        <w:numPr>
          <w:ilvl w:val="0"/>
          <w:numId w:val="3"/>
        </w:numPr>
        <w:spacing w:after="80" w:line="280"/>
      </w:pPr>
      <w:r>
        <w:rPr>
          <w:rFonts w:ascii="Calibri" w:cs="Calibri" w:eastAsia="Calibri" w:hAnsi="Calibri"/>
          <w:b/>
          <w:bCs/>
          <w:sz w:val="22"/>
          <w:szCs w:val="22"/>
        </w:rPr>
        <w:t xml:space="preserve">Boş kalan kritik pozisyonların riskini hesaplarken:</w:t>
      </w:r>
      <w:r>
        <w:rPr>
          <w:rFonts w:ascii="Calibri" w:cs="Calibri" w:eastAsia="Calibri" w:hAnsi="Calibri"/>
          <w:sz w:val="22"/>
          <w:szCs w:val="22"/>
        </w:rPr>
        <w:t xml:space="preserve"> kaybedilen iş değeri ve yedekleme süresi birlikte bakılır.</w:t>
      </w:r>
    </w:p>
    <w:p>
      <w:pPr>
        <w:pStyle w:val="ListParagraph"/>
        <w:numPr>
          <w:ilvl w:val="0"/>
          <w:numId w:val="3"/>
        </w:numPr>
        <w:spacing w:after="80" w:line="280"/>
      </w:pPr>
      <w:r>
        <w:rPr>
          <w:rFonts w:ascii="Calibri" w:cs="Calibri" w:eastAsia="Calibri" w:hAnsi="Calibri"/>
          <w:b/>
          <w:bCs/>
          <w:sz w:val="22"/>
          <w:szCs w:val="22"/>
        </w:rPr>
        <w:t xml:space="preserve">Yetenek hattı ve yedekleme kararlarında:</w:t>
      </w:r>
      <w:r>
        <w:rPr>
          <w:rFonts w:ascii="Calibri" w:cs="Calibri" w:eastAsia="Calibri" w:hAnsi="Calibri"/>
          <w:sz w:val="22"/>
          <w:szCs w:val="22"/>
        </w:rPr>
        <w:t xml:space="preserve"> iç yetenek hattı geliştirmenin getirisini gösterir.</w:t>
      </w:r>
    </w:p>
    <w:p>
      <w:pPr>
        <w:pStyle w:val="ListParagraph"/>
        <w:numPr>
          <w:ilvl w:val="0"/>
          <w:numId w:val="3"/>
        </w:numPr>
        <w:spacing w:after="80" w:line="280"/>
      </w:pPr>
      <w:r>
        <w:rPr>
          <w:rFonts w:ascii="Calibri" w:cs="Calibri" w:eastAsia="Calibri" w:hAnsi="Calibri"/>
          <w:b/>
          <w:bCs/>
          <w:sz w:val="22"/>
          <w:szCs w:val="22"/>
        </w:rPr>
        <w:t xml:space="preserve">İşgücü planlaması ve insan sermayesi raporlamasında:</w:t>
      </w:r>
      <w:r>
        <w:rPr>
          <w:rFonts w:ascii="Calibri" w:cs="Calibri" w:eastAsia="Calibri" w:hAnsi="Calibri"/>
          <w:sz w:val="22"/>
          <w:szCs w:val="22"/>
        </w:rPr>
        <w:t xml:space="preserve"> her büyüklük ve sektördeki kuruma ölçeklenebilir.</w:t>
      </w:r>
    </w:p>
    <w:p>
      <w:pPr>
        <w:pStyle w:val="Heading2"/>
        <w:keepNext/>
        <w:spacing w:after="110" w:before="320"/>
      </w:pPr>
      <w:r>
        <w:rPr>
          <w:rFonts w:ascii="Calibri" w:cs="Calibri" w:eastAsia="Calibri" w:hAnsi="Calibri"/>
          <w:b/>
          <w:bCs/>
          <w:sz w:val="27"/>
          <w:szCs w:val="27"/>
        </w:rPr>
        <w:t xml:space="preserve">Sınırlamalar ve raporlama</w:t>
      </w:r>
    </w:p>
    <w:p>
      <w:pPr>
        <w:spacing w:after="140" w:line="288"/>
        <w:jc w:val="left"/>
      </w:pPr>
      <w:r>
        <w:rPr>
          <w:rFonts w:ascii="Calibri" w:cs="Calibri" w:eastAsia="Calibri" w:hAnsi="Calibri"/>
          <w:sz w:val="22"/>
          <w:szCs w:val="22"/>
        </w:rPr>
        <w:t xml:space="preserve">Etki ölçümü, bu kısımdaki en tahmine dayalı ölçümdür ve bu nedenle en dikkatli yorumlanması gerekendir. Pay (S_R), iş değeri (B) ve boşluk süresi (M) kurumca belirlenir; farklı kurumlar aynı pozisyon için çok farklı pay tahmin edebilir. Bu yüzden ISO/TS 30410 sonuçları kurumlar arası karşılaştırmaya uygun değildir; kurum içinde tutarlı bir yöntemle ve zaman serisi olarak kullanılmalıdır. Ayrıca ölçümler ticari açıdan hassas veri taşıyabilir: Kritik pozisyonlar sürdürülebilirlik için rekabet etkenlerini içerebileceğinden, raporlar sınırlı bir okuyucu kitlesiyle paylaşılmalı, dış raporlamada ayrıntı yerine toplam kritik pozisyon sayısı ve yedekleme hazırlığı gibi dolaylı göstergeler tercih edilmelidir.</w:t>
      </w:r>
    </w:p>
    <w:p>
      <w:pPr>
        <w:spacing w:after="140" w:line="288"/>
        <w:jc w:val="left"/>
      </w:pPr>
      <w:r>
        <w:rPr>
          <w:rFonts w:ascii="Calibri" w:cs="Calibri" w:eastAsia="Calibri" w:hAnsi="Calibri"/>
          <w:sz w:val="22"/>
          <w:szCs w:val="22"/>
        </w:rPr>
        <w:t xml:space="preserve">Raporlamada üst yönetim, kritik pozisyon listesini, her birinin yıllık etkisini, açık pozisyonların beklenen kaybını ve yedekleme hazırlığını tek bir sayfada görmek ister. İK ve işe alım ekipleri için performans değişimi ve boşluk kaybı, kaynak önceliklendirmesinde kullanılır; hat yöneticileri için ise kendi kritik rollerinin etkisi, yedekleme ve geliştirme kararlarının gerekçesidir.</w:t>
      </w:r>
    </w:p>
    <w:p>
      <w:pPr>
        <w:pStyle w:val="ListParagraph"/>
        <w:numPr>
          <w:ilvl w:val="0"/>
          <w:numId w:val="3"/>
        </w:numPr>
        <w:spacing w:after="80" w:line="280"/>
      </w:pPr>
      <w:r>
        <w:rPr>
          <w:rFonts w:ascii="Calibri" w:cs="Calibri" w:eastAsia="Calibri" w:hAnsi="Calibri"/>
          <w:b/>
          <w:bCs/>
          <w:sz w:val="22"/>
          <w:szCs w:val="22"/>
        </w:rPr>
        <w:t xml:space="preserve">Etkiyi kritik pozisyonlarla sınırlı tutun.</w:t>
      </w:r>
      <w:r>
        <w:rPr>
          <w:rFonts w:ascii="Calibri" w:cs="Calibri" w:eastAsia="Calibri" w:hAnsi="Calibri"/>
          <w:sz w:val="22"/>
          <w:szCs w:val="22"/>
        </w:rPr>
        <w:t xml:space="preserve"> Her role uygulamak anlamsız sonuçlar üretir.</w:t>
      </w:r>
    </w:p>
    <w:p>
      <w:pPr>
        <w:pStyle w:val="ListParagraph"/>
        <w:numPr>
          <w:ilvl w:val="0"/>
          <w:numId w:val="3"/>
        </w:numPr>
        <w:spacing w:after="80" w:line="280"/>
      </w:pPr>
      <w:r>
        <w:rPr>
          <w:rFonts w:ascii="Calibri" w:cs="Calibri" w:eastAsia="Calibri" w:hAnsi="Calibri"/>
          <w:b/>
          <w:bCs/>
          <w:sz w:val="22"/>
          <w:szCs w:val="22"/>
        </w:rPr>
        <w:t xml:space="preserve">Varsayımları yazın.</w:t>
      </w:r>
      <w:r>
        <w:rPr>
          <w:rFonts w:ascii="Calibri" w:cs="Calibri" w:eastAsia="Calibri" w:hAnsi="Calibri"/>
          <w:sz w:val="22"/>
          <w:szCs w:val="22"/>
        </w:rPr>
        <w:t xml:space="preserve"> S_R, B, M ve performans ölçeği her raporda belirtilmelidir.</w:t>
      </w:r>
    </w:p>
    <w:p>
      <w:pPr>
        <w:pStyle w:val="ListParagraph"/>
        <w:numPr>
          <w:ilvl w:val="0"/>
          <w:numId w:val="3"/>
        </w:numPr>
        <w:spacing w:after="80" w:line="280"/>
      </w:pPr>
      <w:r>
        <w:rPr>
          <w:rFonts w:ascii="Calibri" w:cs="Calibri" w:eastAsia="Calibri" w:hAnsi="Calibri"/>
          <w:b/>
          <w:bCs/>
          <w:sz w:val="22"/>
          <w:szCs w:val="22"/>
        </w:rPr>
        <w:t xml:space="preserve">Sonuçları hassas veri olarak ele alın.</w:t>
      </w:r>
      <w:r>
        <w:rPr>
          <w:rFonts w:ascii="Calibri" w:cs="Calibri" w:eastAsia="Calibri" w:hAnsi="Calibri"/>
          <w:sz w:val="22"/>
          <w:szCs w:val="22"/>
        </w:rPr>
        <w:t xml:space="preserve"> Erişimi sınırlayın.</w:t>
      </w:r>
    </w:p>
    <w:p>
      <w:pPr>
        <w:pStyle w:val="ListParagraph"/>
        <w:numPr>
          <w:ilvl w:val="0"/>
          <w:numId w:val="3"/>
        </w:numPr>
        <w:spacing w:after="80" w:line="280"/>
      </w:pPr>
      <w:r>
        <w:rPr>
          <w:rFonts w:ascii="Calibri" w:cs="Calibri" w:eastAsia="Calibri" w:hAnsi="Calibri"/>
          <w:b/>
          <w:bCs/>
          <w:sz w:val="22"/>
          <w:szCs w:val="22"/>
        </w:rPr>
        <w:t xml:space="preserve">Yıllıklandırılmış değerleri kullanın.</w:t>
      </w:r>
      <w:r>
        <w:rPr>
          <w:rFonts w:ascii="Calibri" w:cs="Calibri" w:eastAsia="Calibri" w:hAnsi="Calibri"/>
          <w:sz w:val="22"/>
          <w:szCs w:val="22"/>
        </w:rPr>
        <w:t xml:space="preserve"> Dönem kesitleri karşılaştırmayı bozar.</w:t>
      </w:r>
    </w:p>
    <w:p>
      <w:pPr>
        <w:pStyle w:val="ListParagraph"/>
        <w:numPr>
          <w:ilvl w:val="0"/>
          <w:numId w:val="3"/>
        </w:numPr>
        <w:spacing w:after="80" w:line="280"/>
      </w:pPr>
      <w:r>
        <w:rPr>
          <w:rFonts w:ascii="Calibri" w:cs="Calibri" w:eastAsia="Calibri" w:hAnsi="Calibri"/>
          <w:b/>
          <w:bCs/>
          <w:sz w:val="22"/>
          <w:szCs w:val="22"/>
        </w:rPr>
        <w:t xml:space="preserve">Etkiyi kalite ve maliyetle birlikte okuyun.</w:t>
      </w:r>
      <w:r>
        <w:rPr>
          <w:rFonts w:ascii="Calibri" w:cs="Calibri" w:eastAsia="Calibri" w:hAnsi="Calibri"/>
          <w:sz w:val="22"/>
          <w:szCs w:val="22"/>
        </w:rPr>
        <w:t xml:space="preserve"> Maliyetli ama yüksek etkili bir işe alım, ucuz ama düşük etkili bir alımdan çoğu zaman daha iyi bir yatırımdır.</w:t>
      </w:r>
    </w:p>
    <w:p>
      <w:pPr>
        <w:pStyle w:val="Heading2"/>
        <w:keepNext/>
        <w:spacing w:after="110" w:before="320"/>
      </w:pPr>
      <w:r>
        <w:rPr>
          <w:rFonts w:ascii="Calibri" w:cs="Calibri" w:eastAsia="Calibri" w:hAnsi="Calibri"/>
          <w:b/>
          <w:bCs/>
          <w:sz w:val="27"/>
          <w:szCs w:val="27"/>
        </w:rPr>
        <w:t xml:space="preserve">Üç ölçünün birlikte yorumu</w:t>
      </w:r>
    </w:p>
    <w:p>
      <w:pPr>
        <w:spacing w:after="140" w:line="288"/>
        <w:jc w:val="left"/>
      </w:pPr>
      <w:r>
        <w:rPr>
          <w:rFonts w:ascii="Calibri" w:cs="Calibri" w:eastAsia="Calibri" w:hAnsi="Calibri"/>
          <w:sz w:val="22"/>
          <w:szCs w:val="22"/>
        </w:rPr>
        <w:t xml:space="preserve">Bu bölümün üç ölçüsü ayrı ayrı hesaplanır, ama kararlar birlikte okunduğunda anlam kazanır. Kritik bir pozisyonun bireysel etkisi (I_I) yüksekse, hem boşluk kaybı hem de performans farkı büyür; dolayısıyla böyle bir pozisyon için işe alım süresini kısaltmak, kaliteyi artırmak ve yedek havuzu hazırlamak aynı yönde değer üretir. Etkisi düşük bir pozisyon için aynı yatırım gerekçelendirilemez. Bu mantık, işe alım bütçesinin eşit dağıtılmak yerine kritikliğe göre önceliklendirilmesini destekler.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Durum</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 sinyali</w:t>
            </w:r>
          </w:p>
        </w:tc>
        <w:tc>
          <w:tcPr>
            <w:tcW w:type="dxa" w:w="3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Muhtemel eylem</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 sık boş kalıyor</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 yüksek, M uzun</w:t>
            </w:r>
          </w:p>
        </w:tc>
        <w:tc>
          <w:tcPr>
            <w:tcW w:type="dxa" w:w="3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Yedekleme havuzu kur, talep onay akışını hızlandır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 sahipleri hedefin altında</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 negatif</w:t>
            </w:r>
          </w:p>
        </w:tc>
        <w:tc>
          <w:tcPr>
            <w:tcW w:type="dxa" w:w="3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kalitesini (ISO/TS 30411) ve atama kriterlerini gözden geçir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 sayısı çok fazla</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S_R payları düşük</w:t>
            </w:r>
          </w:p>
        </w:tc>
        <w:tc>
          <w:tcPr>
            <w:tcW w:type="dxa" w:w="3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tanımını daralt; segmentasyonu yeniden yap</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Bireysel etki yüksek ama yedek yok</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I_I yüksek, hazırlık düşük</w:t>
            </w:r>
          </w:p>
        </w:tc>
        <w:tc>
          <w:tcPr>
            <w:tcW w:type="dxa" w:w="3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Yetenek hattı geliştirme programı başlat</w:t>
            </w:r>
          </w:p>
        </w:tc>
      </w:tr>
    </w:tbl>
    <w:p>
      <w:pPr>
        <w:spacing w:after="140"/>
      </w:pPr>
    </w:p>
    <w:p>
      <w:pPr>
        <w:spacing w:after="140" w:line="288"/>
        <w:jc w:val="left"/>
      </w:pPr>
      <w:r>
        <w:rPr>
          <w:rFonts w:ascii="Calibri" w:cs="Calibri" w:eastAsia="Calibri" w:hAnsi="Calibri"/>
          <w:sz w:val="22"/>
          <w:szCs w:val="22"/>
        </w:rPr>
        <w:t xml:space="preserve">Bu tablo bir hatırlatma niteliğindedir: Etki ölçümü bir rapor kalemi olmaktan çok bir önceliklendirme aracıdır. Her ölçü, bir sonraki eylemi işaret ettiğinde değer üretir; yalnızca raporlanıp bırakıldığında ise ticari açıdan hassas bir veri yığınına dönüşür.</w:t>
      </w:r>
    </w:p>
    <w:p>
      <w:pPr>
        <w:pStyle w:val="Heading1"/>
        <w:keepNext/>
        <w:pageBreakBefore/>
        <w:spacing w:after="100" w:before="0"/>
      </w:pPr>
      <w:r>
        <w:rPr>
          <w:rFonts w:ascii="Calibri" w:cs="Calibri" w:eastAsia="Calibri" w:hAnsi="Calibri"/>
          <w:b/>
          <w:bCs/>
          <w:color w:val="0B5C8A"/>
          <w:sz w:val="34"/>
          <w:szCs w:val="34"/>
        </w:rPr>
        <w:t xml:space="preserve">Kısım 3’ün Özeti ve Kısım 4’e Geçiş</w:t>
      </w:r>
    </w:p>
    <w:p>
      <w:pPr>
        <w:keepNext/>
        <w:pBdr>
          <w:bottom w:val="single" w:color="0B5C8A" w:sz="8" w:space="6"/>
        </w:pBdr>
        <w:spacing w:after="220"/>
      </w:pPr>
      <w:r>
        <w:rPr>
          <w:rFonts w:ascii="Calibri" w:cs="Calibri" w:eastAsia="Calibri" w:hAnsi="Calibri"/>
          <w:i/>
          <w:iCs/>
          <w:color w:val="59636F"/>
          <w:sz w:val="26"/>
          <w:szCs w:val="26"/>
        </w:rPr>
        <w:t xml:space="preserve">Beş rehber, tek bir işe alım yönetim sistemi.</w:t>
      </w:r>
    </w:p>
    <w:p>
      <w:pPr>
        <w:spacing w:after="140" w:line="288"/>
        <w:jc w:val="left"/>
      </w:pPr>
      <w:r>
        <w:rPr>
          <w:rFonts w:ascii="Calibri" w:cs="Calibri" w:eastAsia="Calibri" w:hAnsi="Calibri"/>
          <w:sz w:val="22"/>
          <w:szCs w:val="22"/>
        </w:rPr>
        <w:t xml:space="preserve">Bu kısımda beş rehberi, birbirini tamamlayan bir yönetim sistemi olarak ele aldık. ISO 30405 süreci tanımladı: yedi aşama, aday deneyimi, değerlendirme etkinliklerinin yapılandırılması ve yapay zekâ araçlarına şeffaflık talebi. ISO/TS 30430 sürecin iki ana göstergesini, nitelikli aday sayısını ve doldurma süresini, ve gecikmenin hangi halkada oluştuğunu gösteren ek metrikleri verdi. ISO/TS 30407 maliyeti, üç formülle (CPHI, CPHC, HCR) ve sıkı bir veri disipliniyle ölçtü. ISO/TS 30411 yeni işe alımın beklentiyi karşılayıp karşılamadığını, ISO/TS 30410 ise kritik pozisyonlardaki kişilerin kurumun değerine etkisini sayısallaştırdı.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3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Kime ve ne için?</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Süreç adil ve izlenebilir mi?</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Huni geçiş oranları, teklif kabulü</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30405</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ve aday: süreç iyileştirme</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Yeterince nitelikli aday var mı?</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AQC, nitelik oranı</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ve hat yönetimi: kanal kararı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 kadar hızlıyız, gecikme nerede?</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Doldurma süresi, ek süre metrikleri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kritik pozisyon riski</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Ne kadara mal oluyor?</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CPHI, CPHC, HCR</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30407</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 ve İK: bütçe ve kıyaslama</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Alınanlar beklentiyi karşıladı mı?</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performans / KSA puanı</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30411</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Hat yöneticisi ve İK: süreç denetimi</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Kritik roller ne kadar değer yaratıyor?</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I_R, I_I, D, L</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30410</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yedekleme ve yatırım</w:t>
            </w:r>
          </w:p>
        </w:tc>
      </w:tr>
    </w:tbl>
    <w:p>
      <w:pPr>
        <w:spacing w:after="140"/>
      </w:pPr>
    </w:p>
    <w:p>
      <w:pPr>
        <w:pStyle w:val="Heading3"/>
        <w:keepNext/>
        <w:spacing w:after="80" w:before="220"/>
      </w:pPr>
      <w:r>
        <w:rPr>
          <w:rFonts w:ascii="Calibri" w:cs="Calibri" w:eastAsia="Calibri" w:hAnsi="Calibri"/>
          <w:b/>
          <w:bCs/>
          <w:color w:val="0B5C8A"/>
          <w:sz w:val="23"/>
          <w:szCs w:val="23"/>
        </w:rPr>
        <w:t xml:space="preserve">Beş bölümden çıkan ortak ilkeler</w:t>
      </w:r>
    </w:p>
    <w:p>
      <w:pPr>
        <w:pStyle w:val="ListParagraph"/>
        <w:numPr>
          <w:ilvl w:val="0"/>
          <w:numId w:val="8"/>
        </w:numPr>
        <w:spacing w:after="80" w:line="280"/>
      </w:pPr>
      <w:r>
        <w:rPr>
          <w:rFonts w:ascii="Calibri" w:cs="Calibri" w:eastAsia="Calibri" w:hAnsi="Calibri"/>
          <w:b/>
          <w:bCs/>
          <w:sz w:val="22"/>
          <w:szCs w:val="22"/>
        </w:rPr>
        <w:t xml:space="preserve">Tanım yazılı olsun.</w:t>
      </w:r>
      <w:r>
        <w:rPr>
          <w:rFonts w:ascii="Calibri" w:cs="Calibri" w:eastAsia="Calibri" w:hAnsi="Calibri"/>
          <w:sz w:val="22"/>
          <w:szCs w:val="22"/>
        </w:rPr>
        <w:t xml:space="preserve"> “Nitelikli”, “işe alım”, “kritik”, “beklenti” gibi terimlerin kurumsal tanımı yazılı olmadıkça hiçbir metrik karşılaştırılamaz.</w:t>
      </w:r>
    </w:p>
    <w:p>
      <w:pPr>
        <w:pStyle w:val="ListParagraph"/>
        <w:numPr>
          <w:ilvl w:val="0"/>
          <w:numId w:val="8"/>
        </w:numPr>
        <w:spacing w:after="80" w:line="280"/>
      </w:pPr>
      <w:r>
        <w:rPr>
          <w:rFonts w:ascii="Calibri" w:cs="Calibri" w:eastAsia="Calibri" w:hAnsi="Calibri"/>
          <w:b/>
          <w:bCs/>
          <w:sz w:val="22"/>
          <w:szCs w:val="22"/>
        </w:rPr>
        <w:t xml:space="preserve">Ölçüm noktası ve dönemi sabit tutun.</w:t>
      </w:r>
      <w:r>
        <w:rPr>
          <w:rFonts w:ascii="Calibri" w:cs="Calibri" w:eastAsia="Calibri" w:hAnsi="Calibri"/>
          <w:sz w:val="22"/>
          <w:szCs w:val="22"/>
        </w:rPr>
        <w:t xml:space="preserve"> Dönem sonu kesiti, elde tutma süresi ve performans değerlendirme süresi bir kez seçilir.</w:t>
      </w:r>
    </w:p>
    <w:p>
      <w:pPr>
        <w:pStyle w:val="ListParagraph"/>
        <w:numPr>
          <w:ilvl w:val="0"/>
          <w:numId w:val="8"/>
        </w:numPr>
        <w:spacing w:after="80" w:line="280"/>
      </w:pPr>
      <w:r>
        <w:rPr>
          <w:rFonts w:ascii="Calibri" w:cs="Calibri" w:eastAsia="Calibri" w:hAnsi="Calibri"/>
          <w:b/>
          <w:bCs/>
          <w:sz w:val="22"/>
          <w:szCs w:val="22"/>
        </w:rPr>
        <w:t xml:space="preserve">Hızı, maliyeti ve kaliteyi birlikte raporlayın.</w:t>
      </w:r>
      <w:r>
        <w:rPr>
          <w:rFonts w:ascii="Calibri" w:cs="Calibri" w:eastAsia="Calibri" w:hAnsi="Calibri"/>
          <w:sz w:val="22"/>
          <w:szCs w:val="22"/>
        </w:rPr>
        <w:t xml:space="preserve"> Birini tek başına iyileştirmek diğerlerini bozabilir.</w:t>
      </w:r>
    </w:p>
    <w:p>
      <w:pPr>
        <w:pStyle w:val="ListParagraph"/>
        <w:numPr>
          <w:ilvl w:val="0"/>
          <w:numId w:val="8"/>
        </w:numPr>
        <w:spacing w:after="80" w:line="280"/>
      </w:pPr>
      <w:r>
        <w:rPr>
          <w:rFonts w:ascii="Calibri" w:cs="Calibri" w:eastAsia="Calibri" w:hAnsi="Calibri"/>
          <w:b/>
          <w:bCs/>
          <w:sz w:val="22"/>
          <w:szCs w:val="22"/>
        </w:rPr>
        <w:t xml:space="preserve">Ortalamanın arkasına bakın.</w:t>
      </w:r>
      <w:r>
        <w:rPr>
          <w:rFonts w:ascii="Calibri" w:cs="Calibri" w:eastAsia="Calibri" w:hAnsi="Calibri"/>
          <w:sz w:val="22"/>
          <w:szCs w:val="22"/>
        </w:rPr>
        <w:t xml:space="preserve"> Dağılım, kırılım ve mutlak sayılar ortalamadan fazla bilgi taşır.</w:t>
      </w:r>
    </w:p>
    <w:p>
      <w:pPr>
        <w:pStyle w:val="ListParagraph"/>
        <w:numPr>
          <w:ilvl w:val="0"/>
          <w:numId w:val="8"/>
        </w:numPr>
        <w:spacing w:after="80" w:line="280"/>
      </w:pPr>
      <w:r>
        <w:rPr>
          <w:rFonts w:ascii="Calibri" w:cs="Calibri" w:eastAsia="Calibri" w:hAnsi="Calibri"/>
          <w:b/>
          <w:bCs/>
          <w:sz w:val="22"/>
          <w:szCs w:val="22"/>
        </w:rPr>
        <w:t xml:space="preserve">Gizli maliyetleri görünür kılın.</w:t>
      </w:r>
      <w:r>
        <w:rPr>
          <w:rFonts w:ascii="Calibri" w:cs="Calibri" w:eastAsia="Calibri" w:hAnsi="Calibri"/>
          <w:sz w:val="22"/>
          <w:szCs w:val="22"/>
        </w:rPr>
        <w:t xml:space="preserve"> Boşluktan talebe gecikme, doldurulamayan talepler ve boş pozisyon kaybı çoğu kurumda ölçülmez.</w:t>
      </w:r>
    </w:p>
    <w:p>
      <w:pPr>
        <w:pStyle w:val="ListParagraph"/>
        <w:numPr>
          <w:ilvl w:val="0"/>
          <w:numId w:val="8"/>
        </w:numPr>
        <w:spacing w:after="80" w:line="280"/>
      </w:pPr>
      <w:r>
        <w:rPr>
          <w:rFonts w:ascii="Calibri" w:cs="Calibri" w:eastAsia="Calibri" w:hAnsi="Calibri"/>
          <w:b/>
          <w:bCs/>
          <w:sz w:val="22"/>
          <w:szCs w:val="22"/>
        </w:rPr>
        <w:t xml:space="preserve">Yapay zekâya körü körüne güvenmeyin.</w:t>
      </w:r>
      <w:r>
        <w:rPr>
          <w:rFonts w:ascii="Calibri" w:cs="Calibri" w:eastAsia="Calibri" w:hAnsi="Calibri"/>
          <w:sz w:val="22"/>
          <w:szCs w:val="22"/>
        </w:rPr>
        <w:t xml:space="preserve"> Dört başarım ölçüsünü ve gruplar arası seçilme oranlarını izleyin.</w:t>
      </w:r>
    </w:p>
    <w:p>
      <w:pPr>
        <w:pStyle w:val="ListParagraph"/>
        <w:numPr>
          <w:ilvl w:val="0"/>
          <w:numId w:val="8"/>
        </w:numPr>
        <w:spacing w:after="80" w:line="280"/>
      </w:pPr>
      <w:r>
        <w:rPr>
          <w:rFonts w:ascii="Calibri" w:cs="Calibri" w:eastAsia="Calibri" w:hAnsi="Calibri"/>
          <w:b/>
          <w:bCs/>
          <w:sz w:val="22"/>
          <w:szCs w:val="22"/>
        </w:rPr>
        <w:t xml:space="preserve">Kritik pozisyonlara ayrı dikkat verin.</w:t>
      </w:r>
      <w:r>
        <w:rPr>
          <w:rFonts w:ascii="Calibri" w:cs="Calibri" w:eastAsia="Calibri" w:hAnsi="Calibri"/>
          <w:sz w:val="22"/>
          <w:szCs w:val="22"/>
        </w:rPr>
        <w:t xml:space="preserve"> Hız, kalite ve etki ölçümlerinin değeri burada en yüksektir.</w:t>
      </w:r>
    </w:p>
    <w:p>
      <w:pPr>
        <w:spacing w:after="140" w:line="288"/>
        <w:jc w:val="left"/>
      </w:pPr>
      <w:r>
        <w:rPr>
          <w:rFonts w:ascii="Calibri" w:cs="Calibri" w:eastAsia="Calibri" w:hAnsi="Calibri"/>
          <w:sz w:val="22"/>
          <w:szCs w:val="22"/>
        </w:rPr>
        <w:t xml:space="preserve">Bu ilkelerin hepsi, Kısım 1’de kurulan güvenilir veri anlayışının işe alıma uygulanmış hâlidir. Veri toplama disiplini, kayıt sisteminin seçimi, önemlilik yargısı ve şeffaf sınırlama notları her beş rehberde de yeniden karşımıza çıktı.</w:t>
      </w:r>
    </w:p>
    <w:p>
      <w:pPr>
        <w:pStyle w:val="Heading3"/>
        <w:keepNext/>
        <w:spacing w:after="80" w:before="220"/>
      </w:pPr>
      <w:r>
        <w:rPr>
          <w:rFonts w:ascii="Calibri" w:cs="Calibri" w:eastAsia="Calibri" w:hAnsi="Calibri"/>
          <w:b/>
          <w:bCs/>
          <w:color w:val="0B5C8A"/>
          <w:sz w:val="23"/>
          <w:szCs w:val="23"/>
        </w:rPr>
        <w:t xml:space="preserve">Başlangıç için önerilen yol haritası</w:t>
      </w:r>
    </w:p>
    <w:p>
      <w:pPr>
        <w:spacing w:after="140" w:line="288"/>
        <w:jc w:val="left"/>
      </w:pPr>
      <w:r>
        <w:rPr>
          <w:rFonts w:ascii="Calibri" w:cs="Calibri" w:eastAsia="Calibri" w:hAnsi="Calibri"/>
          <w:sz w:val="22"/>
          <w:szCs w:val="22"/>
        </w:rPr>
        <w:t xml:space="preserve">Beş rehberi aynı anda uygulamaya çalışmak çoğu kurum için gerçekçi değildir. Önerilen sıra şudur. İlk üç ayda işe alım sistemine beş tarih alanını ve nitelik ölçütünü ekleyin, huni tablosunu tutmaya başlayın ve doldurma süresiyle AQC’yi ölçün (3.1 ve 3.2). Sonraki üç ayda maliyet kalemlerini ve kayıt sistemini netleştirip CPHI ile HCR’yi hesaplayın (3.3). Altıncı aydan itibaren yeni işe alımlara beklenti ve hedef atayarak kaliteyi ölçmeye başlayın (3.4). Bir yıl sonra, kritik pozisyonları belirleyip etki ölçüsünü yalnızca bu pozisyonlar için hesaplayın (3.5). Böylece her adım bir öncekinin veri altyapısını kullanır ve kurum hiçbir aşamada ölçemeyeceği bir göstergeyi raporlamak zorunda kalmaz.</w:t>
      </w:r>
    </w:p>
    <w:p>
      <w:pPr>
        <w:pStyle w:val="Heading3"/>
        <w:keepNext/>
        <w:spacing w:after="80" w:before="220"/>
      </w:pPr>
      <w:r>
        <w:rPr>
          <w:rFonts w:ascii="Calibri" w:cs="Calibri" w:eastAsia="Calibri" w:hAnsi="Calibri"/>
          <w:b/>
          <w:bCs/>
          <w:color w:val="0B5C8A"/>
          <w:sz w:val="23"/>
          <w:szCs w:val="23"/>
        </w:rPr>
        <w:t xml:space="preserve">Kısım 4’e geçiş</w:t>
      </w:r>
    </w:p>
    <w:p>
      <w:pPr>
        <w:spacing w:after="140" w:line="288"/>
        <w:jc w:val="left"/>
      </w:pPr>
      <w:r>
        <w:rPr>
          <w:rFonts w:ascii="Calibri" w:cs="Calibri" w:eastAsia="Calibri" w:hAnsi="Calibri"/>
          <w:sz w:val="22"/>
          <w:szCs w:val="22"/>
        </w:rPr>
        <w:t xml:space="preserve">İşe alım, çalışanın kuruma girişini sağlar; ancak bir kişiyi “nitelikli” yapan şey yalnızca işe alım anındaki bilgi ve becerisi değildir. İşe başladıktan sonra çalışan öğrenir, gelişir ve yetkinliklerini kurumun ihtiyaçlarına göre yeniden şekillendirir. Kurum bu gelişmeyi yönetmezse, işe alımdaki yatırım zamanla eriyebilir: Yüksek kaliteli bir işe alım, öğrenme fırsatı bulamayan bir çalışanda hızla verimsizleşir. Bu nedenle sıradaki kısım, işe alımla başlayan sürecin devamını ele alır: Kısım 4, öğrenme, gelişim ve yetkinlik yönetiminin nasıl planlanacağını, ölçüleceğini ve raporlanacağını anlatacaktır.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 · Kısım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sz w:val="48"/>
      <w:szCs w:val="48"/>
    </w:rPr>
  </w:style>
  <w:style w:type="paragraph" w:styleId="Heading1">
    <w:name w:val="Heading 1"/>
    <w:basedOn w:val="Normal"/>
    <w:next w:val="Normal"/>
    <w:qFormat/>
    <w:pPr>
      <w:spacing w:after="100" w:before="0"/>
      <w:outlineLvl w:val="0"/>
    </w:pPr>
    <w:rPr>
      <w:rFonts w:ascii="Calibri" w:cs="Calibri" w:eastAsia="Calibri" w:hAnsi="Calibri"/>
      <w:b/>
      <w:bCs/>
      <w:color w:val="0B5C8A"/>
      <w:sz w:val="34"/>
      <w:szCs w:val="34"/>
    </w:rPr>
  </w:style>
  <w:style w:type="paragraph" w:styleId="Heading2">
    <w:name w:val="Heading 2"/>
    <w:basedOn w:val="Normal"/>
    <w:next w:val="Normal"/>
    <w:qFormat/>
    <w:pPr>
      <w:spacing w:after="110" w:before="320"/>
      <w:outlineLvl w:val="1"/>
    </w:pPr>
    <w:rPr>
      <w:rFonts w:ascii="Calibri" w:cs="Calibri" w:eastAsia="Calibri" w:hAnsi="Calibri"/>
      <w:b/>
      <w:bCs/>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0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2026-10-13T09:01:36.152Z</dcterms:created>
  <dcterms:modified xsi:type="dcterms:W3CDTF">2026-10-13T09:01:36.152Z</dcterms:modified>
</cp:coreProperties>
</file>

<file path=docProps/custom.xml><?xml version="1.0" encoding="utf-8"?>
<Properties xmlns="http://schemas.openxmlformats.org/officeDocument/2006/custom-properties" xmlns:vt="http://schemas.openxmlformats.org/officeDocument/2006/docPropsVTypes"/>
</file>