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:rsidTr="00280401">
        <w:tc>
          <w:tcPr>
            <w:tcW w:w="9465" w:type="dxa"/>
          </w:tcPr>
          <w:p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:rsidTr="00280401">
        <w:tc>
          <w:tcPr>
            <w:tcW w:w="9465" w:type="dxa"/>
          </w:tcPr>
          <w:p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:rsidTr="00280401">
        <w:tc>
          <w:tcPr>
            <w:tcW w:w="9465" w:type="dxa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:rsidTr="00280401">
        <w:tc>
          <w:tcPr>
            <w:tcW w:w="9465" w:type="dxa"/>
          </w:tcPr>
          <w:p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:rsidTr="00280401">
        <w:tc>
          <w:tcPr>
            <w:tcW w:w="9465" w:type="dxa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:rsidTr="005152C9">
        <w:tc>
          <w:tcPr>
            <w:tcW w:w="2660" w:type="dxa"/>
            <w:vAlign w:val="center"/>
            <w:hideMark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:rsidTr="005152C9">
        <w:tc>
          <w:tcPr>
            <w:tcW w:w="2660" w:type="dxa"/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инициалы</w:t>
            </w: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, фамилия</w:t>
            </w:r>
          </w:p>
        </w:tc>
      </w:tr>
    </w:tbl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</w:t>
      </w:r>
      <w:r>
        <w:rPr>
          <w:rStyle w:val="c0"/>
          <w:sz w:val="24"/>
          <w:szCs w:val="24"/>
        </w:rPr>
        <w:t>21</w:t>
      </w:r>
      <w:r>
        <w:rPr>
          <w:rStyle w:val="c0"/>
          <w:sz w:val="24"/>
          <w:szCs w:val="24"/>
        </w:rPr>
        <w:t xml:space="preserve">   Период практики: с 26.01.23  по 08.02.23 г.</w:t>
      </w:r>
    </w:p>
    <w:p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:rsidR="0016328B" w:rsidRPr="0058349E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  <w:highlight w:val="yellow"/>
        </w:rPr>
      </w:pPr>
      <w:r w:rsidRPr="0058349E">
        <w:rPr>
          <w:bCs/>
          <w:sz w:val="24"/>
          <w:szCs w:val="24"/>
          <w:highlight w:val="yellow"/>
        </w:rPr>
        <w:t>Анализ предметной области «</w:t>
      </w:r>
      <w:r>
        <w:rPr>
          <w:bCs/>
          <w:sz w:val="24"/>
          <w:szCs w:val="24"/>
          <w:highlight w:val="yellow"/>
        </w:rPr>
        <w:t>БД Театра</w:t>
      </w:r>
      <w:r w:rsidRPr="0058349E">
        <w:rPr>
          <w:bCs/>
          <w:sz w:val="24"/>
          <w:szCs w:val="24"/>
          <w:highlight w:val="yellow"/>
        </w:rPr>
        <w:t>»</w:t>
      </w:r>
      <w:r w:rsidRPr="0058349E">
        <w:rPr>
          <w:rStyle w:val="c0"/>
          <w:sz w:val="24"/>
          <w:szCs w:val="24"/>
          <w:highlight w:val="yellow"/>
        </w:rPr>
        <w:t>;</w:t>
      </w:r>
    </w:p>
    <w:p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:rsidR="0016328B" w:rsidRPr="007E7848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Руководители практики от факультета СПО</w:t>
      </w:r>
    </w:p>
    <w:p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Pr="007E7848">
        <w:rPr>
          <w:sz w:val="18"/>
          <w:szCs w:val="18"/>
        </w:rPr>
        <w:t>подпись</w:t>
      </w:r>
      <w:r w:rsidRPr="007E7848">
        <w:rPr>
          <w:sz w:val="18"/>
          <w:szCs w:val="18"/>
        </w:rPr>
        <w:tab/>
      </w:r>
      <w:r w:rsidRPr="0010597F">
        <w:rPr>
          <w:sz w:val="18"/>
          <w:szCs w:val="18"/>
          <w:highlight w:val="yellow"/>
        </w:rPr>
        <w:t>инициалы</w:t>
      </w:r>
      <w:r w:rsidRPr="007E7848">
        <w:rPr>
          <w:sz w:val="18"/>
          <w:szCs w:val="18"/>
        </w:rPr>
        <w:t>, фамилия</w:t>
      </w:r>
    </w:p>
    <w:p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:rsidR="00817952" w:rsidRDefault="00AB759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21837" w:history="1">
        <w:r w:rsidR="00817952" w:rsidRPr="00272BAB">
          <w:rPr>
            <w:rStyle w:val="a5"/>
            <w:noProof/>
          </w:rPr>
          <w:t>ВВЕДЕНИЕ</w:t>
        </w:r>
        <w:r w:rsidR="00817952">
          <w:rPr>
            <w:noProof/>
            <w:webHidden/>
          </w:rPr>
          <w:tab/>
        </w:r>
        <w:r w:rsidR="00817952">
          <w:rPr>
            <w:noProof/>
            <w:webHidden/>
          </w:rPr>
          <w:fldChar w:fldCharType="begin"/>
        </w:r>
        <w:r w:rsidR="00817952">
          <w:rPr>
            <w:noProof/>
            <w:webHidden/>
          </w:rPr>
          <w:instrText xml:space="preserve"> PAGEREF _Toc125621837 \h </w:instrText>
        </w:r>
        <w:r w:rsidR="00817952">
          <w:rPr>
            <w:noProof/>
            <w:webHidden/>
          </w:rPr>
        </w:r>
        <w:r w:rsidR="00817952">
          <w:rPr>
            <w:noProof/>
            <w:webHidden/>
          </w:rPr>
          <w:fldChar w:fldCharType="separate"/>
        </w:r>
        <w:r w:rsidR="00817952">
          <w:rPr>
            <w:noProof/>
            <w:webHidden/>
          </w:rPr>
          <w:t>4</w:t>
        </w:r>
        <w:r w:rsidR="00817952">
          <w:rPr>
            <w:noProof/>
            <w:webHidden/>
          </w:rPr>
          <w:fldChar w:fldCharType="end"/>
        </w:r>
      </w:hyperlink>
    </w:p>
    <w:p w:rsidR="00642182" w:rsidRDefault="00AB7596" w:rsidP="005A2982">
      <w:r>
        <w:fldChar w:fldCharType="end"/>
      </w:r>
    </w:p>
    <w:p w:rsidR="007501D8" w:rsidRDefault="007501D8" w:rsidP="00817952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:rsidR="00D80816" w:rsidRDefault="00D80816" w:rsidP="00D80816">
      <w:pPr>
        <w:pStyle w:val="1"/>
        <w:jc w:val="center"/>
      </w:pPr>
      <w:bookmarkStart w:id="2" w:name="_Toc125621837"/>
      <w:r>
        <w:lastRenderedPageBreak/>
        <w:t>ВВЕДЕНИЕ</w:t>
      </w:r>
      <w:bookmarkEnd w:id="2"/>
    </w:p>
    <w:p w:rsidR="00817952" w:rsidRDefault="00817952" w:rsidP="00817952">
      <w:pPr>
        <w:widowControl w:val="0"/>
        <w:overflowPunct w:val="0"/>
        <w:autoSpaceDE w:val="0"/>
        <w:autoSpaceDN w:val="0"/>
        <w:adjustRightInd w:val="0"/>
        <w:spacing w:line="360" w:lineRule="auto"/>
        <w:ind w:firstLine="720"/>
        <w:jc w:val="both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:rsidR="00817952" w:rsidRDefault="00817952" w:rsidP="00817952">
      <w:pPr>
        <w:spacing w:line="360" w:lineRule="auto"/>
        <w:ind w:firstLine="720"/>
        <w:jc w:val="both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:rsidR="00D80816" w:rsidRPr="00817952" w:rsidRDefault="00D80816" w:rsidP="00817952">
      <w:pPr>
        <w:pStyle w:val="ae"/>
      </w:pPr>
      <w:r w:rsidRPr="00817952">
        <w:br w:type="page"/>
      </w:r>
    </w:p>
    <w:p w:rsidR="00AB7596" w:rsidRPr="00F40079" w:rsidRDefault="00AB7596" w:rsidP="00FB6127">
      <w:pPr>
        <w:pStyle w:val="ae"/>
      </w:pPr>
      <w:bookmarkStart w:id="3" w:name="_GoBack"/>
      <w:bookmarkEnd w:id="3"/>
    </w:p>
    <w:sectPr w:rsidR="00AB7596" w:rsidRPr="00F40079" w:rsidSect="00817952">
      <w:headerReference w:type="default" r:id="rId10"/>
      <w:footerReference w:type="default" r:id="rId11"/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64" w:rsidRDefault="002E0364" w:rsidP="00AB7596">
      <w:pPr>
        <w:spacing w:after="0" w:line="240" w:lineRule="auto"/>
      </w:pPr>
      <w:r>
        <w:separator/>
      </w:r>
    </w:p>
  </w:endnote>
  <w:endnote w:type="continuationSeparator" w:id="0">
    <w:p w:rsidR="002E0364" w:rsidRDefault="002E0364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64" w:rsidRDefault="002E0364" w:rsidP="00AB7596">
      <w:pPr>
        <w:spacing w:after="0" w:line="240" w:lineRule="auto"/>
      </w:pPr>
      <w:r>
        <w:separator/>
      </w:r>
    </w:p>
  </w:footnote>
  <w:footnote w:type="continuationSeparator" w:id="0">
    <w:p w:rsidR="002E0364" w:rsidRDefault="002E0364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DCF6B1" wp14:editId="36F09BE6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DCF6B1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FB6127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FB6127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5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16328B"/>
    <w:rsid w:val="002E0364"/>
    <w:rsid w:val="005152C9"/>
    <w:rsid w:val="005A2982"/>
    <w:rsid w:val="00642182"/>
    <w:rsid w:val="007501D8"/>
    <w:rsid w:val="00817952"/>
    <w:rsid w:val="00AB7596"/>
    <w:rsid w:val="00CC3136"/>
    <w:rsid w:val="00D80816"/>
    <w:rsid w:val="00F40079"/>
    <w:rsid w:val="00F419A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817952"/>
    <w:pPr>
      <w:spacing w:line="360" w:lineRule="auto"/>
      <w:ind w:firstLine="720"/>
      <w:jc w:val="both"/>
    </w:pPr>
  </w:style>
  <w:style w:type="character" w:customStyle="1" w:styleId="af">
    <w:name w:val="Крутой стиль для оформления отчётов Знак"/>
    <w:basedOn w:val="a0"/>
    <w:link w:val="ae"/>
    <w:rsid w:val="0081795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0FC2-BE7E-4A9E-9B1F-661CC434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2023-01-26T06:47:00Z</dcterms:created>
  <dcterms:modified xsi:type="dcterms:W3CDTF">2023-01-26T07:43:00Z</dcterms:modified>
</cp:coreProperties>
</file>