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F32D7" w14:textId="300BE4EF" w:rsidR="003709FD" w:rsidRPr="00842C47" w:rsidRDefault="003709FD" w:rsidP="00842C47">
      <w:pPr>
        <w:spacing w:line="360" w:lineRule="auto"/>
        <w:jc w:val="center"/>
        <w:rPr>
          <w:rFonts w:ascii="Times New Roman" w:hAnsi="Times New Roman" w:cs="Times New Roman"/>
          <w:b/>
          <w:bCs/>
          <w:lang w:val="en-IN"/>
        </w:rPr>
      </w:pPr>
      <w:r w:rsidRPr="003709FD">
        <w:rPr>
          <w:rFonts w:ascii="Times New Roman" w:hAnsi="Times New Roman" w:cs="Times New Roman"/>
          <w:b/>
          <w:bCs/>
          <w:lang w:val="en-IN"/>
        </w:rPr>
        <w:t xml:space="preserve">Do </w:t>
      </w:r>
      <w:r w:rsidR="009A4193">
        <w:rPr>
          <w:rFonts w:ascii="Times New Roman" w:hAnsi="Times New Roman" w:cs="Times New Roman"/>
          <w:b/>
          <w:bCs/>
          <w:lang w:val="en-IN"/>
        </w:rPr>
        <w:t>conventional</w:t>
      </w:r>
      <w:r w:rsidRPr="003709FD">
        <w:rPr>
          <w:rFonts w:ascii="Times New Roman" w:hAnsi="Times New Roman" w:cs="Times New Roman"/>
          <w:b/>
          <w:bCs/>
          <w:lang w:val="en-IN"/>
        </w:rPr>
        <w:t xml:space="preserve"> strawberries benefit producers more than consumers?</w:t>
      </w:r>
    </w:p>
    <w:p w14:paraId="241E026F" w14:textId="310516F6" w:rsidR="00031FAD" w:rsidRPr="00842C47" w:rsidRDefault="00031FAD" w:rsidP="00842C47">
      <w:pPr>
        <w:spacing w:line="360" w:lineRule="auto"/>
        <w:jc w:val="center"/>
        <w:rPr>
          <w:rFonts w:ascii="Times New Roman" w:hAnsi="Times New Roman" w:cs="Times New Roman"/>
          <w:i/>
          <w:iCs/>
          <w:sz w:val="21"/>
          <w:szCs w:val="18"/>
          <w:lang w:val="en-IN"/>
        </w:rPr>
      </w:pPr>
      <w:r w:rsidRPr="00842C47">
        <w:rPr>
          <w:rFonts w:ascii="Times New Roman" w:hAnsi="Times New Roman" w:cs="Times New Roman"/>
          <w:i/>
          <w:iCs/>
          <w:sz w:val="21"/>
          <w:szCs w:val="18"/>
        </w:rPr>
        <w:t>A comparative analysis of economic returns and chemical usage risks in California and Florida</w:t>
      </w:r>
    </w:p>
    <w:p w14:paraId="5BFF6F2A" w14:textId="77777777" w:rsidR="003709FD" w:rsidRPr="00842C47" w:rsidRDefault="003709FD" w:rsidP="00842C47">
      <w:pPr>
        <w:spacing w:line="360" w:lineRule="auto"/>
        <w:jc w:val="center"/>
        <w:rPr>
          <w:rFonts w:ascii="Times New Roman" w:hAnsi="Times New Roman" w:cs="Times New Roman"/>
          <w:b/>
          <w:bCs/>
          <w:lang w:val="en-IN"/>
        </w:rPr>
      </w:pPr>
    </w:p>
    <w:p w14:paraId="316D6E83" w14:textId="56B5FE22" w:rsidR="005833AA" w:rsidRPr="00842C47" w:rsidRDefault="005833AA" w:rsidP="00842C47">
      <w:pPr>
        <w:pStyle w:val="ListParagraph"/>
        <w:numPr>
          <w:ilvl w:val="0"/>
          <w:numId w:val="12"/>
        </w:numPr>
        <w:spacing w:line="360" w:lineRule="auto"/>
        <w:rPr>
          <w:rFonts w:ascii="Times New Roman" w:hAnsi="Times New Roman" w:cs="Times New Roman"/>
          <w:b/>
          <w:bCs/>
          <w:lang w:val="en-IN"/>
        </w:rPr>
      </w:pPr>
      <w:r w:rsidRPr="00842C47">
        <w:rPr>
          <w:rFonts w:ascii="Times New Roman" w:hAnsi="Times New Roman" w:cs="Times New Roman"/>
          <w:b/>
          <w:bCs/>
          <w:lang w:val="en-IN"/>
        </w:rPr>
        <w:t>Introduction</w:t>
      </w:r>
    </w:p>
    <w:p w14:paraId="1C034A8A" w14:textId="77777777" w:rsidR="00842C47" w:rsidRPr="00842C47" w:rsidRDefault="00842C47" w:rsidP="009A4193">
      <w:p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842C47">
        <w:rPr>
          <w:rFonts w:ascii="Times New Roman" w:eastAsia="Times New Roman" w:hAnsi="Times New Roman" w:cs="Times New Roman"/>
          <w:color w:val="000000"/>
          <w:kern w:val="0"/>
          <w:szCs w:val="24"/>
          <w:lang w:val="en-IN" w:eastAsia="en-GB"/>
          <w14:ligatures w14:val="none"/>
        </w:rPr>
        <w:t>Strawberry farming in the United States involves significant chemical input, particularly in conventional systems where fungicides, herbicides, insecticides, and other treatments are widely applied to manage pests and maximize yield. California and Florida—responsible for the majority of national production—exhibit different patterns of chemical use and production outcomes. As production has intensified, so has the reliance on chemical treatments.</w:t>
      </w:r>
    </w:p>
    <w:p w14:paraId="454F470E" w14:textId="45B991FC" w:rsidR="00842C47" w:rsidRPr="00842C47" w:rsidRDefault="00842C47" w:rsidP="009A4193">
      <w:p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842C47">
        <w:rPr>
          <w:rFonts w:ascii="Times New Roman" w:eastAsia="Times New Roman" w:hAnsi="Times New Roman" w:cs="Times New Roman"/>
          <w:color w:val="000000"/>
          <w:kern w:val="0"/>
          <w:szCs w:val="24"/>
          <w:lang w:val="en-IN" w:eastAsia="en-GB"/>
          <w14:ligatures w14:val="none"/>
        </w:rPr>
        <w:t xml:space="preserve">Using USDA NASS Census and Survey data, </w:t>
      </w:r>
      <w:r w:rsidR="00231553">
        <w:rPr>
          <w:rFonts w:ascii="Times New Roman" w:eastAsia="Times New Roman" w:hAnsi="Times New Roman" w:cs="Times New Roman"/>
          <w:color w:val="000000"/>
          <w:kern w:val="0"/>
          <w:szCs w:val="24"/>
          <w:lang w:val="en-IN" w:eastAsia="en-GB"/>
          <w14:ligatures w14:val="none"/>
        </w:rPr>
        <w:t>I wanted to</w:t>
      </w:r>
      <w:r w:rsidRPr="00842C47">
        <w:rPr>
          <w:rFonts w:ascii="Times New Roman" w:eastAsia="Times New Roman" w:hAnsi="Times New Roman" w:cs="Times New Roman"/>
          <w:color w:val="000000"/>
          <w:kern w:val="0"/>
          <w:szCs w:val="24"/>
          <w:lang w:val="en-IN" w:eastAsia="en-GB"/>
          <w14:ligatures w14:val="none"/>
        </w:rPr>
        <w:t xml:space="preserve"> examine the relationship between chemical usage and economic outcomes in strawberry farming. It </w:t>
      </w:r>
      <w:proofErr w:type="spellStart"/>
      <w:r w:rsidRPr="00842C47">
        <w:rPr>
          <w:rFonts w:ascii="Times New Roman" w:eastAsia="Times New Roman" w:hAnsi="Times New Roman" w:cs="Times New Roman"/>
          <w:color w:val="000000"/>
          <w:kern w:val="0"/>
          <w:szCs w:val="24"/>
          <w:lang w:val="en-IN" w:eastAsia="en-GB"/>
          <w14:ligatures w14:val="none"/>
        </w:rPr>
        <w:t>analyzes</w:t>
      </w:r>
      <w:proofErr w:type="spellEnd"/>
      <w:r w:rsidRPr="00842C47">
        <w:rPr>
          <w:rFonts w:ascii="Times New Roman" w:eastAsia="Times New Roman" w:hAnsi="Times New Roman" w:cs="Times New Roman"/>
          <w:color w:val="000000"/>
          <w:kern w:val="0"/>
          <w:szCs w:val="24"/>
          <w:lang w:val="en-IN" w:eastAsia="en-GB"/>
          <w14:ligatures w14:val="none"/>
        </w:rPr>
        <w:t xml:space="preserve"> trends in chemical application volumes, treatment categories, and state-level producer income. The goal is to understand who benefits most from this system—producers or consumers.</w:t>
      </w:r>
    </w:p>
    <w:p w14:paraId="0D65C366" w14:textId="77777777" w:rsidR="00842C47" w:rsidRPr="00842C47" w:rsidRDefault="00842C47" w:rsidP="009A4193">
      <w:pPr>
        <w:spacing w:before="100" w:beforeAutospacing="1" w:after="100" w:afterAutospacing="1" w:line="360" w:lineRule="auto"/>
        <w:rPr>
          <w:rFonts w:ascii="Times New Roman" w:eastAsia="Times New Roman" w:hAnsi="Times New Roman" w:cs="Times New Roman"/>
          <w:color w:val="000000"/>
          <w:kern w:val="0"/>
          <w:szCs w:val="24"/>
          <w:lang w:val="en-IN" w:eastAsia="en-GB"/>
          <w14:ligatures w14:val="none"/>
        </w:rPr>
      </w:pPr>
      <w:r w:rsidRPr="00842C47">
        <w:rPr>
          <w:rFonts w:ascii="Times New Roman" w:eastAsia="Times New Roman" w:hAnsi="Times New Roman" w:cs="Times New Roman"/>
          <w:color w:val="000000"/>
          <w:kern w:val="0"/>
          <w:szCs w:val="24"/>
          <w:lang w:val="en-IN" w:eastAsia="en-GB"/>
          <w14:ligatures w14:val="none"/>
        </w:rPr>
        <w:t>This research explores the question:</w:t>
      </w:r>
      <w:r w:rsidRPr="00842C47">
        <w:rPr>
          <w:rFonts w:ascii="Times New Roman" w:eastAsia="Times New Roman" w:hAnsi="Times New Roman" w:cs="Times New Roman"/>
          <w:color w:val="000000"/>
          <w:kern w:val="0"/>
          <w:szCs w:val="24"/>
          <w:lang w:val="en-IN" w:eastAsia="en-GB"/>
          <w14:ligatures w14:val="none"/>
        </w:rPr>
        <w:br/>
      </w:r>
      <w:r w:rsidRPr="00842C47">
        <w:rPr>
          <w:rFonts w:ascii="Times New Roman" w:eastAsia="Times New Roman" w:hAnsi="Times New Roman" w:cs="Times New Roman"/>
          <w:b/>
          <w:bCs/>
          <w:color w:val="000000"/>
          <w:kern w:val="0"/>
          <w:szCs w:val="24"/>
          <w:lang w:val="en-IN" w:eastAsia="en-GB"/>
          <w14:ligatures w14:val="none"/>
        </w:rPr>
        <w:t>Are producers the primary beneficiaries of intensified chemical use in strawberry farming, while consumers bear disproportionate health and financial costs?</w:t>
      </w:r>
    </w:p>
    <w:p w14:paraId="1405D555" w14:textId="2CF34185" w:rsidR="00842C47" w:rsidRPr="00842C47" w:rsidRDefault="00842C47" w:rsidP="009A4193">
      <w:p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842C47">
        <w:rPr>
          <w:rFonts w:ascii="Times New Roman" w:eastAsia="Times New Roman" w:hAnsi="Times New Roman" w:cs="Times New Roman"/>
          <w:color w:val="000000"/>
          <w:kern w:val="0"/>
          <w:szCs w:val="24"/>
          <w:lang w:val="en-IN" w:eastAsia="en-GB"/>
          <w14:ligatures w14:val="none"/>
        </w:rPr>
        <w:t xml:space="preserve">By comparing chemical usage trends and income data across California and Florida, </w:t>
      </w:r>
      <w:r w:rsidR="005D684C">
        <w:rPr>
          <w:rFonts w:ascii="Times New Roman" w:eastAsia="Times New Roman" w:hAnsi="Times New Roman" w:cs="Times New Roman"/>
          <w:color w:val="000000"/>
          <w:kern w:val="0"/>
          <w:szCs w:val="24"/>
          <w:lang w:val="en-IN" w:eastAsia="en-GB"/>
          <w14:ligatures w14:val="none"/>
        </w:rPr>
        <w:t>I wanted to</w:t>
      </w:r>
      <w:r w:rsidRPr="00842C47">
        <w:rPr>
          <w:rFonts w:ascii="Times New Roman" w:eastAsia="Times New Roman" w:hAnsi="Times New Roman" w:cs="Times New Roman"/>
          <w:color w:val="000000"/>
          <w:kern w:val="0"/>
          <w:szCs w:val="24"/>
          <w:lang w:val="en-IN" w:eastAsia="en-GB"/>
          <w14:ligatures w14:val="none"/>
        </w:rPr>
        <w:t xml:space="preserve"> </w:t>
      </w:r>
      <w:proofErr w:type="spellStart"/>
      <w:r w:rsidR="005D684C">
        <w:rPr>
          <w:rFonts w:ascii="Times New Roman" w:eastAsia="Times New Roman" w:hAnsi="Times New Roman" w:cs="Times New Roman"/>
          <w:color w:val="000000"/>
          <w:kern w:val="0"/>
          <w:szCs w:val="24"/>
          <w:lang w:val="en-IN" w:eastAsia="en-GB"/>
          <w14:ligatures w14:val="none"/>
        </w:rPr>
        <w:t>analyze</w:t>
      </w:r>
      <w:proofErr w:type="spellEnd"/>
      <w:r w:rsidRPr="00842C47">
        <w:rPr>
          <w:rFonts w:ascii="Times New Roman" w:eastAsia="Times New Roman" w:hAnsi="Times New Roman" w:cs="Times New Roman"/>
          <w:color w:val="000000"/>
          <w:kern w:val="0"/>
          <w:szCs w:val="24"/>
          <w:lang w:val="en-IN" w:eastAsia="en-GB"/>
          <w14:ligatures w14:val="none"/>
        </w:rPr>
        <w:t xml:space="preserve"> the economic and environmental trade-offs inherent in modern strawberry production.</w:t>
      </w:r>
    </w:p>
    <w:p w14:paraId="4E3D7D53" w14:textId="77777777" w:rsidR="00CB68ED" w:rsidRPr="00842C47" w:rsidRDefault="00CB68ED" w:rsidP="009A4193">
      <w:pPr>
        <w:spacing w:line="360" w:lineRule="auto"/>
        <w:jc w:val="both"/>
        <w:rPr>
          <w:rFonts w:ascii="Times New Roman" w:hAnsi="Times New Roman" w:cs="Times New Roman"/>
          <w:lang w:val="en-IN"/>
        </w:rPr>
      </w:pPr>
    </w:p>
    <w:p w14:paraId="5FDFD6E4" w14:textId="17CDA16D" w:rsidR="00884F50" w:rsidRDefault="00CB68ED" w:rsidP="009A4193">
      <w:pPr>
        <w:pStyle w:val="ListParagraph"/>
        <w:numPr>
          <w:ilvl w:val="0"/>
          <w:numId w:val="12"/>
        </w:numPr>
        <w:spacing w:line="360" w:lineRule="auto"/>
        <w:rPr>
          <w:rFonts w:ascii="Times New Roman" w:hAnsi="Times New Roman" w:cs="Times New Roman"/>
          <w:b/>
          <w:bCs/>
        </w:rPr>
      </w:pPr>
      <w:r w:rsidRPr="00842C47">
        <w:rPr>
          <w:rFonts w:ascii="Times New Roman" w:hAnsi="Times New Roman" w:cs="Times New Roman"/>
          <w:b/>
          <w:bCs/>
        </w:rPr>
        <w:t>Data &amp; Methodology</w:t>
      </w:r>
    </w:p>
    <w:p w14:paraId="576E349D" w14:textId="11BB145B" w:rsidR="00842C47" w:rsidRDefault="00842C47" w:rsidP="009A4193">
      <w:pPr>
        <w:spacing w:line="360" w:lineRule="auto"/>
        <w:jc w:val="both"/>
        <w:rPr>
          <w:rFonts w:ascii="Times New Roman" w:hAnsi="Times New Roman" w:cs="Times New Roman"/>
        </w:rPr>
      </w:pPr>
      <w:r w:rsidRPr="00842C47">
        <w:rPr>
          <w:rFonts w:ascii="Times New Roman" w:hAnsi="Times New Roman" w:cs="Times New Roman"/>
        </w:rPr>
        <w:t xml:space="preserve">This analysis uses publicly available data from the USDA National Agricultural Statistics Service (NASS), specifically the Census and Survey programs. </w:t>
      </w:r>
    </w:p>
    <w:p w14:paraId="57D4B5B0" w14:textId="77777777" w:rsidR="005D684C" w:rsidRPr="00842C47" w:rsidRDefault="005D684C" w:rsidP="009A4193">
      <w:pPr>
        <w:spacing w:line="360" w:lineRule="auto"/>
        <w:jc w:val="both"/>
        <w:rPr>
          <w:rFonts w:ascii="Times New Roman" w:hAnsi="Times New Roman" w:cs="Times New Roman"/>
        </w:rPr>
      </w:pPr>
    </w:p>
    <w:p w14:paraId="361881E5" w14:textId="34398D15" w:rsidR="00842C47" w:rsidRPr="009A4193" w:rsidRDefault="00842C47" w:rsidP="009A4193">
      <w:pPr>
        <w:spacing w:line="360" w:lineRule="auto"/>
        <w:rPr>
          <w:rFonts w:ascii="Times New Roman" w:hAnsi="Times New Roman" w:cs="Times New Roman"/>
          <w:u w:val="single"/>
        </w:rPr>
      </w:pPr>
      <w:r w:rsidRPr="009A4193">
        <w:rPr>
          <w:rFonts w:ascii="Times New Roman" w:hAnsi="Times New Roman" w:cs="Times New Roman"/>
          <w:u w:val="single"/>
        </w:rPr>
        <w:t>2.1 Data Selection and Filtering</w:t>
      </w:r>
    </w:p>
    <w:p w14:paraId="481BCE76" w14:textId="67EE4D03" w:rsidR="00842C47" w:rsidRPr="009A4193" w:rsidRDefault="00842C47" w:rsidP="009A4193">
      <w:pPr>
        <w:spacing w:line="360" w:lineRule="auto"/>
        <w:jc w:val="both"/>
        <w:rPr>
          <w:rFonts w:ascii="Times New Roman" w:hAnsi="Times New Roman" w:cs="Times New Roman"/>
        </w:rPr>
      </w:pPr>
      <w:r w:rsidRPr="00842C47">
        <w:rPr>
          <w:rFonts w:ascii="Times New Roman" w:hAnsi="Times New Roman" w:cs="Times New Roman"/>
        </w:rPr>
        <w:t>The dataset include</w:t>
      </w:r>
      <w:r w:rsidR="00F62A6E">
        <w:rPr>
          <w:rFonts w:ascii="Times New Roman" w:hAnsi="Times New Roman" w:cs="Times New Roman"/>
        </w:rPr>
        <w:t>d</w:t>
      </w:r>
      <w:r w:rsidRPr="00842C47">
        <w:rPr>
          <w:rFonts w:ascii="Times New Roman" w:hAnsi="Times New Roman" w:cs="Times New Roman"/>
        </w:rPr>
        <w:t xml:space="preserve"> observations on strawberry production across the United States. For this analysis, </w:t>
      </w:r>
      <w:r w:rsidR="00F62A6E">
        <w:rPr>
          <w:rFonts w:ascii="Times New Roman" w:hAnsi="Times New Roman" w:cs="Times New Roman"/>
        </w:rPr>
        <w:t xml:space="preserve">I filtered </w:t>
      </w:r>
      <w:r w:rsidRPr="00842C47">
        <w:rPr>
          <w:rFonts w:ascii="Times New Roman" w:hAnsi="Times New Roman" w:cs="Times New Roman"/>
        </w:rPr>
        <w:t xml:space="preserve">the data to include only records from California and Florida, the two largest strawberry-producing states. </w:t>
      </w:r>
      <w:r w:rsidR="00F62A6E">
        <w:rPr>
          <w:rFonts w:ascii="Times New Roman" w:hAnsi="Times New Roman" w:cs="Times New Roman"/>
        </w:rPr>
        <w:t>I extracted t</w:t>
      </w:r>
      <w:r w:rsidRPr="00842C47">
        <w:rPr>
          <w:rFonts w:ascii="Times New Roman" w:hAnsi="Times New Roman" w:cs="Times New Roman"/>
        </w:rPr>
        <w:t>wo types of records:</w:t>
      </w:r>
    </w:p>
    <w:p w14:paraId="6DCC63CD" w14:textId="6BDB0D9B" w:rsidR="00842C47" w:rsidRPr="009A4193" w:rsidRDefault="00842C47" w:rsidP="009A4193">
      <w:pPr>
        <w:pStyle w:val="ListParagraph"/>
        <w:numPr>
          <w:ilvl w:val="0"/>
          <w:numId w:val="14"/>
        </w:numPr>
        <w:spacing w:line="360" w:lineRule="auto"/>
        <w:rPr>
          <w:rFonts w:ascii="Times New Roman" w:hAnsi="Times New Roman" w:cs="Times New Roman"/>
        </w:rPr>
      </w:pPr>
      <w:r w:rsidRPr="009A4193">
        <w:rPr>
          <w:rFonts w:ascii="Times New Roman" w:hAnsi="Times New Roman" w:cs="Times New Roman"/>
        </w:rPr>
        <w:t>Census data: to compare net income of producers</w:t>
      </w:r>
      <w:r w:rsidR="0050416E">
        <w:rPr>
          <w:rFonts w:ascii="Times New Roman" w:hAnsi="Times New Roman" w:cs="Times New Roman"/>
        </w:rPr>
        <w:t xml:space="preserve"> and operations</w:t>
      </w:r>
      <w:r w:rsidRPr="009A4193">
        <w:rPr>
          <w:rFonts w:ascii="Times New Roman" w:hAnsi="Times New Roman" w:cs="Times New Roman"/>
        </w:rPr>
        <w:t xml:space="preserve"> across states.</w:t>
      </w:r>
    </w:p>
    <w:p w14:paraId="551D8EA1" w14:textId="77777777" w:rsidR="00842C47" w:rsidRPr="009A4193" w:rsidRDefault="00842C47" w:rsidP="009A4193">
      <w:pPr>
        <w:pStyle w:val="ListParagraph"/>
        <w:numPr>
          <w:ilvl w:val="0"/>
          <w:numId w:val="14"/>
        </w:numPr>
        <w:spacing w:line="360" w:lineRule="auto"/>
        <w:rPr>
          <w:rFonts w:ascii="Times New Roman" w:hAnsi="Times New Roman" w:cs="Times New Roman"/>
        </w:rPr>
      </w:pPr>
      <w:r w:rsidRPr="009A4193">
        <w:rPr>
          <w:rFonts w:ascii="Times New Roman" w:hAnsi="Times New Roman" w:cs="Times New Roman"/>
        </w:rPr>
        <w:t>Survey data: to analyze chemical application trends and treatment patterns.</w:t>
      </w:r>
    </w:p>
    <w:p w14:paraId="69F5AA8D" w14:textId="3E560CC7" w:rsidR="00842C47" w:rsidRPr="00842C47" w:rsidRDefault="005D684C" w:rsidP="009A4193">
      <w:pPr>
        <w:spacing w:line="360" w:lineRule="auto"/>
        <w:jc w:val="both"/>
        <w:rPr>
          <w:rFonts w:ascii="Times New Roman" w:hAnsi="Times New Roman" w:cs="Times New Roman"/>
        </w:rPr>
      </w:pPr>
      <w:r>
        <w:rPr>
          <w:rFonts w:ascii="Times New Roman" w:hAnsi="Times New Roman" w:cs="Times New Roman"/>
        </w:rPr>
        <w:lastRenderedPageBreak/>
        <w:t xml:space="preserve">After looking at all the data I created a list of the number of entries for each column using the table command which helped me see a wholistic view of where </w:t>
      </w:r>
      <w:proofErr w:type="gramStart"/>
      <w:r>
        <w:rPr>
          <w:rFonts w:ascii="Times New Roman" w:hAnsi="Times New Roman" w:cs="Times New Roman"/>
        </w:rPr>
        <w:t>a majority of</w:t>
      </w:r>
      <w:proofErr w:type="gramEnd"/>
      <w:r>
        <w:rPr>
          <w:rFonts w:ascii="Times New Roman" w:hAnsi="Times New Roman" w:cs="Times New Roman"/>
        </w:rPr>
        <w:t xml:space="preserve"> the data was lying. </w:t>
      </w:r>
      <w:r w:rsidR="00842C47" w:rsidRPr="00842C47">
        <w:rPr>
          <w:rFonts w:ascii="Times New Roman" w:hAnsi="Times New Roman" w:cs="Times New Roman"/>
        </w:rPr>
        <w:t>Within the Survey data, only entries related to bearing acreage for the commodity “</w:t>
      </w:r>
      <w:r w:rsidR="009A4193">
        <w:rPr>
          <w:rFonts w:ascii="Times New Roman" w:hAnsi="Times New Roman" w:cs="Times New Roman"/>
        </w:rPr>
        <w:t>S</w:t>
      </w:r>
      <w:r w:rsidR="009A4193" w:rsidRPr="00842C47">
        <w:rPr>
          <w:rFonts w:ascii="Times New Roman" w:hAnsi="Times New Roman" w:cs="Times New Roman"/>
        </w:rPr>
        <w:t>trawberries</w:t>
      </w:r>
      <w:r w:rsidR="00842C47" w:rsidRPr="00842C47">
        <w:rPr>
          <w:rFonts w:ascii="Times New Roman" w:hAnsi="Times New Roman" w:cs="Times New Roman"/>
        </w:rPr>
        <w:t>” were selected</w:t>
      </w:r>
      <w:r>
        <w:rPr>
          <w:rFonts w:ascii="Times New Roman" w:hAnsi="Times New Roman" w:cs="Times New Roman"/>
        </w:rPr>
        <w:t xml:space="preserve"> as they were the most data dense, as such would give me more accurate extrapolation results</w:t>
      </w:r>
      <w:r w:rsidR="00842C47" w:rsidRPr="00842C47">
        <w:rPr>
          <w:rFonts w:ascii="Times New Roman" w:hAnsi="Times New Roman" w:cs="Times New Roman"/>
        </w:rPr>
        <w:t xml:space="preserve">. These were further split into records categorized by </w:t>
      </w:r>
      <w:r w:rsidR="009A4193" w:rsidRPr="00842C47">
        <w:rPr>
          <w:rFonts w:ascii="Times New Roman" w:hAnsi="Times New Roman" w:cs="Times New Roman"/>
        </w:rPr>
        <w:t xml:space="preserve">Bearing - Applications </w:t>
      </w:r>
      <w:r w:rsidR="00842C47" w:rsidRPr="00842C47">
        <w:rPr>
          <w:rFonts w:ascii="Times New Roman" w:hAnsi="Times New Roman" w:cs="Times New Roman"/>
        </w:rPr>
        <w:t xml:space="preserve">and </w:t>
      </w:r>
      <w:r w:rsidR="009A4193" w:rsidRPr="00842C47">
        <w:rPr>
          <w:rFonts w:ascii="Times New Roman" w:hAnsi="Times New Roman" w:cs="Times New Roman"/>
        </w:rPr>
        <w:t>Bearing - Treated</w:t>
      </w:r>
      <w:r w:rsidR="00842C47" w:rsidRPr="00842C47">
        <w:rPr>
          <w:rFonts w:ascii="Times New Roman" w:hAnsi="Times New Roman" w:cs="Times New Roman"/>
        </w:rPr>
        <w:t>, allowing analysis of both frequency and intensity of chemical use.</w:t>
      </w:r>
      <w:r w:rsidR="0050416E">
        <w:rPr>
          <w:rFonts w:ascii="Times New Roman" w:hAnsi="Times New Roman" w:cs="Times New Roman"/>
        </w:rPr>
        <w:t xml:space="preserve"> </w:t>
      </w:r>
    </w:p>
    <w:p w14:paraId="109CCAED" w14:textId="77777777" w:rsidR="00842C47" w:rsidRPr="00842C47" w:rsidRDefault="00842C47" w:rsidP="00842C47">
      <w:pPr>
        <w:pStyle w:val="ListParagraph"/>
        <w:spacing w:line="360" w:lineRule="auto"/>
        <w:ind w:left="360"/>
        <w:rPr>
          <w:rFonts w:ascii="Times New Roman" w:hAnsi="Times New Roman" w:cs="Times New Roman"/>
        </w:rPr>
      </w:pPr>
    </w:p>
    <w:p w14:paraId="284C5436" w14:textId="264FA960" w:rsidR="00842C47" w:rsidRPr="009A4193" w:rsidRDefault="00842C47" w:rsidP="009A4193">
      <w:pPr>
        <w:spacing w:line="360" w:lineRule="auto"/>
        <w:rPr>
          <w:rFonts w:ascii="Times New Roman" w:hAnsi="Times New Roman" w:cs="Times New Roman"/>
          <w:u w:val="single"/>
        </w:rPr>
      </w:pPr>
      <w:r w:rsidRPr="009A4193">
        <w:rPr>
          <w:rFonts w:ascii="Times New Roman" w:hAnsi="Times New Roman" w:cs="Times New Roman"/>
          <w:u w:val="single"/>
        </w:rPr>
        <w:t>2.2 Chemical Classification</w:t>
      </w:r>
    </w:p>
    <w:p w14:paraId="3497BC07" w14:textId="5D2F750B" w:rsidR="00842C47" w:rsidRPr="009A4193" w:rsidRDefault="00F62A6E" w:rsidP="009A4193">
      <w:pPr>
        <w:spacing w:line="360" w:lineRule="auto"/>
        <w:rPr>
          <w:rFonts w:ascii="Times New Roman" w:hAnsi="Times New Roman" w:cs="Times New Roman"/>
        </w:rPr>
      </w:pPr>
      <w:r>
        <w:rPr>
          <w:rFonts w:ascii="Times New Roman" w:hAnsi="Times New Roman" w:cs="Times New Roman"/>
        </w:rPr>
        <w:t>I extracted the c</w:t>
      </w:r>
      <w:r w:rsidR="00842C47" w:rsidRPr="00842C47">
        <w:rPr>
          <w:rFonts w:ascii="Times New Roman" w:hAnsi="Times New Roman" w:cs="Times New Roman"/>
        </w:rPr>
        <w:t xml:space="preserve">hemical usage data by filtering entries where Domain == "CHEMICAL". </w:t>
      </w:r>
      <w:r>
        <w:rPr>
          <w:rFonts w:ascii="Times New Roman" w:hAnsi="Times New Roman" w:cs="Times New Roman"/>
        </w:rPr>
        <w:t>I then parsed t</w:t>
      </w:r>
      <w:r w:rsidR="00842C47" w:rsidRPr="00842C47">
        <w:rPr>
          <w:rFonts w:ascii="Times New Roman" w:hAnsi="Times New Roman" w:cs="Times New Roman"/>
        </w:rPr>
        <w:t>he Domain Category column to classify chemicals into four categories:</w:t>
      </w:r>
    </w:p>
    <w:p w14:paraId="3C151682" w14:textId="18C479C6" w:rsidR="00842C47" w:rsidRPr="009A4193" w:rsidRDefault="009A4193" w:rsidP="009A4193">
      <w:pPr>
        <w:pStyle w:val="ListParagraph"/>
        <w:numPr>
          <w:ilvl w:val="0"/>
          <w:numId w:val="15"/>
        </w:numPr>
        <w:spacing w:line="360" w:lineRule="auto"/>
        <w:rPr>
          <w:rFonts w:ascii="Times New Roman" w:hAnsi="Times New Roman" w:cs="Times New Roman"/>
        </w:rPr>
      </w:pPr>
      <w:r w:rsidRPr="009A4193">
        <w:rPr>
          <w:rFonts w:ascii="Times New Roman" w:hAnsi="Times New Roman" w:cs="Times New Roman"/>
        </w:rPr>
        <w:t>Fungicide</w:t>
      </w:r>
    </w:p>
    <w:p w14:paraId="100D5B63" w14:textId="0ECA9690" w:rsidR="00842C47" w:rsidRPr="009A4193" w:rsidRDefault="009A4193" w:rsidP="009A4193">
      <w:pPr>
        <w:pStyle w:val="ListParagraph"/>
        <w:numPr>
          <w:ilvl w:val="0"/>
          <w:numId w:val="15"/>
        </w:numPr>
        <w:spacing w:line="360" w:lineRule="auto"/>
        <w:rPr>
          <w:rFonts w:ascii="Times New Roman" w:hAnsi="Times New Roman" w:cs="Times New Roman"/>
        </w:rPr>
      </w:pPr>
      <w:r w:rsidRPr="009A4193">
        <w:rPr>
          <w:rFonts w:ascii="Times New Roman" w:hAnsi="Times New Roman" w:cs="Times New Roman"/>
        </w:rPr>
        <w:t>Herbicide</w:t>
      </w:r>
    </w:p>
    <w:p w14:paraId="6B77967D" w14:textId="25444491" w:rsidR="00842C47" w:rsidRPr="009A4193" w:rsidRDefault="009A4193" w:rsidP="009A4193">
      <w:pPr>
        <w:pStyle w:val="ListParagraph"/>
        <w:numPr>
          <w:ilvl w:val="0"/>
          <w:numId w:val="15"/>
        </w:numPr>
        <w:spacing w:line="360" w:lineRule="auto"/>
        <w:rPr>
          <w:rFonts w:ascii="Times New Roman" w:hAnsi="Times New Roman" w:cs="Times New Roman"/>
        </w:rPr>
      </w:pPr>
      <w:r w:rsidRPr="009A4193">
        <w:rPr>
          <w:rFonts w:ascii="Times New Roman" w:hAnsi="Times New Roman" w:cs="Times New Roman"/>
        </w:rPr>
        <w:t>Insecticide</w:t>
      </w:r>
    </w:p>
    <w:p w14:paraId="65D53C15" w14:textId="78375E04" w:rsidR="00842C47" w:rsidRPr="009A4193" w:rsidRDefault="009A4193" w:rsidP="009A4193">
      <w:pPr>
        <w:pStyle w:val="ListParagraph"/>
        <w:numPr>
          <w:ilvl w:val="0"/>
          <w:numId w:val="15"/>
        </w:numPr>
        <w:spacing w:line="360" w:lineRule="auto"/>
        <w:rPr>
          <w:rFonts w:ascii="Times New Roman" w:hAnsi="Times New Roman" w:cs="Times New Roman"/>
        </w:rPr>
      </w:pPr>
      <w:r w:rsidRPr="009A4193">
        <w:rPr>
          <w:rFonts w:ascii="Times New Roman" w:hAnsi="Times New Roman" w:cs="Times New Roman"/>
        </w:rPr>
        <w:t>Other</w:t>
      </w:r>
    </w:p>
    <w:p w14:paraId="406EE971" w14:textId="37FBA05C" w:rsidR="00842C47" w:rsidRPr="00842C47" w:rsidRDefault="00842C47" w:rsidP="009A4193">
      <w:pPr>
        <w:spacing w:line="360" w:lineRule="auto"/>
        <w:jc w:val="both"/>
        <w:rPr>
          <w:rFonts w:ascii="Times New Roman" w:hAnsi="Times New Roman" w:cs="Times New Roman"/>
        </w:rPr>
      </w:pPr>
      <w:r w:rsidRPr="00842C47">
        <w:rPr>
          <w:rFonts w:ascii="Times New Roman" w:hAnsi="Times New Roman" w:cs="Times New Roman"/>
        </w:rPr>
        <w:t xml:space="preserve">To process the Data Item and Domain Category columns, </w:t>
      </w:r>
      <w:r w:rsidR="005D684C">
        <w:rPr>
          <w:rFonts w:ascii="Times New Roman" w:hAnsi="Times New Roman" w:cs="Times New Roman"/>
        </w:rPr>
        <w:t>I created a</w:t>
      </w:r>
      <w:r w:rsidRPr="00842C47">
        <w:rPr>
          <w:rFonts w:ascii="Times New Roman" w:hAnsi="Times New Roman" w:cs="Times New Roman"/>
        </w:rPr>
        <w:t xml:space="preserve"> custom commas variable was created to identify entries with three comma-separated components. </w:t>
      </w:r>
      <w:r w:rsidR="005D684C">
        <w:rPr>
          <w:rFonts w:ascii="Times New Roman" w:hAnsi="Times New Roman" w:cs="Times New Roman"/>
        </w:rPr>
        <w:t>I then separated these</w:t>
      </w:r>
      <w:r w:rsidRPr="00842C47">
        <w:rPr>
          <w:rFonts w:ascii="Times New Roman" w:hAnsi="Times New Roman" w:cs="Times New Roman"/>
        </w:rPr>
        <w:t xml:space="preserve"> entries</w:t>
      </w:r>
      <w:r w:rsidR="005D684C">
        <w:rPr>
          <w:rFonts w:ascii="Times New Roman" w:hAnsi="Times New Roman" w:cs="Times New Roman"/>
        </w:rPr>
        <w:t xml:space="preserve"> </w:t>
      </w:r>
      <w:r w:rsidRPr="00842C47">
        <w:rPr>
          <w:rFonts w:ascii="Times New Roman" w:hAnsi="Times New Roman" w:cs="Times New Roman"/>
        </w:rPr>
        <w:t>into new columns (Fruit, Category, Item, Metric) for clarity and grouped by year, chemical type, and treatment category.</w:t>
      </w:r>
    </w:p>
    <w:p w14:paraId="79FE5888" w14:textId="77777777" w:rsidR="00842C47" w:rsidRPr="00842C47" w:rsidRDefault="00842C47" w:rsidP="00842C47">
      <w:pPr>
        <w:pStyle w:val="ListParagraph"/>
        <w:spacing w:line="360" w:lineRule="auto"/>
        <w:ind w:left="360"/>
        <w:rPr>
          <w:rFonts w:ascii="Times New Roman" w:hAnsi="Times New Roman" w:cs="Times New Roman"/>
        </w:rPr>
      </w:pPr>
    </w:p>
    <w:p w14:paraId="22724621" w14:textId="40097043" w:rsidR="00842C47" w:rsidRPr="009A4193" w:rsidRDefault="00842C47" w:rsidP="009A4193">
      <w:pPr>
        <w:spacing w:line="360" w:lineRule="auto"/>
        <w:rPr>
          <w:rFonts w:ascii="Times New Roman" w:hAnsi="Times New Roman" w:cs="Times New Roman"/>
          <w:u w:val="single"/>
        </w:rPr>
      </w:pPr>
      <w:r w:rsidRPr="009A4193">
        <w:rPr>
          <w:rFonts w:ascii="Times New Roman" w:hAnsi="Times New Roman" w:cs="Times New Roman"/>
          <w:u w:val="single"/>
        </w:rPr>
        <w:t>2.3 Organic vs Conventional Classification</w:t>
      </w:r>
    </w:p>
    <w:p w14:paraId="14F91723" w14:textId="2B39DB94" w:rsidR="00842C47" w:rsidRPr="00842C47" w:rsidRDefault="00842C47" w:rsidP="009A4193">
      <w:pPr>
        <w:spacing w:line="360" w:lineRule="auto"/>
        <w:jc w:val="both"/>
        <w:rPr>
          <w:rFonts w:ascii="Times New Roman" w:hAnsi="Times New Roman" w:cs="Times New Roman"/>
        </w:rPr>
      </w:pPr>
      <w:r w:rsidRPr="00842C47">
        <w:rPr>
          <w:rFonts w:ascii="Times New Roman" w:hAnsi="Times New Roman" w:cs="Times New Roman"/>
        </w:rPr>
        <w:t>Although the dataset contain</w:t>
      </w:r>
      <w:r w:rsidR="00F62A6E">
        <w:rPr>
          <w:rFonts w:ascii="Times New Roman" w:hAnsi="Times New Roman" w:cs="Times New Roman"/>
        </w:rPr>
        <w:t>ed</w:t>
      </w:r>
      <w:r w:rsidRPr="00842C47">
        <w:rPr>
          <w:rFonts w:ascii="Times New Roman" w:hAnsi="Times New Roman" w:cs="Times New Roman"/>
        </w:rPr>
        <w:t xml:space="preserve"> some organic records, they </w:t>
      </w:r>
      <w:r w:rsidR="005D684C">
        <w:rPr>
          <w:rFonts w:ascii="Times New Roman" w:hAnsi="Times New Roman" w:cs="Times New Roman"/>
        </w:rPr>
        <w:t>were</w:t>
      </w:r>
      <w:r w:rsidRPr="00842C47">
        <w:rPr>
          <w:rFonts w:ascii="Times New Roman" w:hAnsi="Times New Roman" w:cs="Times New Roman"/>
        </w:rPr>
        <w:t xml:space="preserve"> limited in number (13 entries total for California and Florida). As such, </w:t>
      </w:r>
      <w:r w:rsidR="005D684C">
        <w:rPr>
          <w:rFonts w:ascii="Times New Roman" w:hAnsi="Times New Roman" w:cs="Times New Roman"/>
        </w:rPr>
        <w:t>I decided to focus my</w:t>
      </w:r>
      <w:r w:rsidRPr="00842C47">
        <w:rPr>
          <w:rFonts w:ascii="Times New Roman" w:hAnsi="Times New Roman" w:cs="Times New Roman"/>
        </w:rPr>
        <w:t xml:space="preserve"> analysis on conventional strawberry farming, using chemical presence as a proxy for non-organic practices.</w:t>
      </w:r>
    </w:p>
    <w:p w14:paraId="32F96791" w14:textId="77777777" w:rsidR="00842C47" w:rsidRPr="00842C47" w:rsidRDefault="00842C47" w:rsidP="00842C47">
      <w:pPr>
        <w:pStyle w:val="ListParagraph"/>
        <w:spacing w:line="360" w:lineRule="auto"/>
        <w:ind w:left="360"/>
        <w:rPr>
          <w:rFonts w:ascii="Times New Roman" w:hAnsi="Times New Roman" w:cs="Times New Roman"/>
        </w:rPr>
      </w:pPr>
    </w:p>
    <w:p w14:paraId="16EFEEDD" w14:textId="1D458716" w:rsidR="00842C47" w:rsidRPr="009A4193" w:rsidRDefault="00842C47" w:rsidP="009A4193">
      <w:pPr>
        <w:spacing w:line="360" w:lineRule="auto"/>
        <w:rPr>
          <w:rFonts w:ascii="Times New Roman" w:hAnsi="Times New Roman" w:cs="Times New Roman"/>
          <w:u w:val="single"/>
        </w:rPr>
      </w:pPr>
      <w:r w:rsidRPr="009A4193">
        <w:rPr>
          <w:rFonts w:ascii="Times New Roman" w:hAnsi="Times New Roman" w:cs="Times New Roman"/>
          <w:u w:val="single"/>
        </w:rPr>
        <w:t>2.4 Income and Price Analysis</w:t>
      </w:r>
    </w:p>
    <w:p w14:paraId="7FB32C96" w14:textId="42B044D1" w:rsidR="00842C47" w:rsidRPr="009A4193" w:rsidRDefault="00F62A6E" w:rsidP="009A4193">
      <w:pPr>
        <w:spacing w:line="360" w:lineRule="auto"/>
        <w:jc w:val="both"/>
        <w:rPr>
          <w:rFonts w:ascii="Times New Roman" w:hAnsi="Times New Roman" w:cs="Times New Roman"/>
        </w:rPr>
      </w:pPr>
      <w:r>
        <w:rPr>
          <w:rFonts w:ascii="Times New Roman" w:hAnsi="Times New Roman" w:cs="Times New Roman"/>
        </w:rPr>
        <w:t>I used c</w:t>
      </w:r>
      <w:r w:rsidR="00842C47" w:rsidRPr="00842C47">
        <w:rPr>
          <w:rFonts w:ascii="Times New Roman" w:hAnsi="Times New Roman" w:cs="Times New Roman"/>
        </w:rPr>
        <w:t>ensus records to extract producer income data. Specifically,</w:t>
      </w:r>
      <w:r>
        <w:rPr>
          <w:rFonts w:ascii="Times New Roman" w:hAnsi="Times New Roman" w:cs="Times New Roman"/>
        </w:rPr>
        <w:t xml:space="preserve"> I analyzed</w:t>
      </w:r>
      <w:r w:rsidR="00842C47" w:rsidRPr="00842C47">
        <w:rPr>
          <w:rFonts w:ascii="Times New Roman" w:hAnsi="Times New Roman" w:cs="Times New Roman"/>
        </w:rPr>
        <w:t xml:space="preserve"> </w:t>
      </w:r>
      <w:r w:rsidR="0050416E">
        <w:rPr>
          <w:rFonts w:ascii="Times New Roman" w:hAnsi="Times New Roman" w:cs="Times New Roman"/>
        </w:rPr>
        <w:t>two</w:t>
      </w:r>
      <w:r w:rsidR="00842C47" w:rsidRPr="00842C47">
        <w:rPr>
          <w:rFonts w:ascii="Times New Roman" w:hAnsi="Times New Roman" w:cs="Times New Roman"/>
        </w:rPr>
        <w:t xml:space="preserve"> income types:</w:t>
      </w:r>
    </w:p>
    <w:p w14:paraId="17E09867" w14:textId="77777777" w:rsidR="00842C47" w:rsidRPr="009A4193" w:rsidRDefault="00842C47" w:rsidP="009A4193">
      <w:pPr>
        <w:pStyle w:val="ListParagraph"/>
        <w:numPr>
          <w:ilvl w:val="0"/>
          <w:numId w:val="16"/>
        </w:numPr>
        <w:spacing w:line="360" w:lineRule="auto"/>
        <w:rPr>
          <w:rFonts w:ascii="Times New Roman" w:hAnsi="Times New Roman" w:cs="Times New Roman"/>
        </w:rPr>
      </w:pPr>
      <w:r w:rsidRPr="009A4193">
        <w:rPr>
          <w:rFonts w:ascii="Times New Roman" w:hAnsi="Times New Roman" w:cs="Times New Roman"/>
        </w:rPr>
        <w:t>Net income of the producer</w:t>
      </w:r>
    </w:p>
    <w:p w14:paraId="1E43665C" w14:textId="77777777" w:rsidR="00842C47" w:rsidRPr="009A4193" w:rsidRDefault="00842C47" w:rsidP="009A4193">
      <w:pPr>
        <w:pStyle w:val="ListParagraph"/>
        <w:numPr>
          <w:ilvl w:val="0"/>
          <w:numId w:val="16"/>
        </w:numPr>
        <w:spacing w:line="360" w:lineRule="auto"/>
        <w:rPr>
          <w:rFonts w:ascii="Times New Roman" w:hAnsi="Times New Roman" w:cs="Times New Roman"/>
        </w:rPr>
      </w:pPr>
      <w:r w:rsidRPr="009A4193">
        <w:rPr>
          <w:rFonts w:ascii="Times New Roman" w:hAnsi="Times New Roman" w:cs="Times New Roman"/>
        </w:rPr>
        <w:t>Net gain from operations</w:t>
      </w:r>
    </w:p>
    <w:p w14:paraId="147EB280" w14:textId="6CA8449B" w:rsidR="00842C47" w:rsidRDefault="005D684C" w:rsidP="009A4193">
      <w:pPr>
        <w:spacing w:line="360" w:lineRule="auto"/>
        <w:jc w:val="both"/>
        <w:rPr>
          <w:rFonts w:ascii="Times New Roman" w:hAnsi="Times New Roman" w:cs="Times New Roman"/>
        </w:rPr>
      </w:pPr>
      <w:r>
        <w:rPr>
          <w:rFonts w:ascii="Times New Roman" w:hAnsi="Times New Roman" w:cs="Times New Roman"/>
        </w:rPr>
        <w:t>I compared these</w:t>
      </w:r>
      <w:r w:rsidR="00842C47" w:rsidRPr="00842C47">
        <w:rPr>
          <w:rFonts w:ascii="Times New Roman" w:hAnsi="Times New Roman" w:cs="Times New Roman"/>
        </w:rPr>
        <w:t xml:space="preserve"> values across California and Florida to evaluate differences in producer benefit potentially associated with higher chemical usage and production scale.</w:t>
      </w:r>
    </w:p>
    <w:p w14:paraId="3C228304" w14:textId="77777777" w:rsidR="005A317B" w:rsidRPr="00842C47" w:rsidRDefault="005A317B" w:rsidP="009A4193">
      <w:pPr>
        <w:spacing w:line="360" w:lineRule="auto"/>
        <w:jc w:val="both"/>
        <w:rPr>
          <w:rFonts w:ascii="Times New Roman" w:hAnsi="Times New Roman" w:cs="Times New Roman"/>
        </w:rPr>
      </w:pPr>
    </w:p>
    <w:p w14:paraId="30058B54" w14:textId="6DF1BD2B" w:rsidR="009A4193" w:rsidRDefault="009A4193" w:rsidP="009A4193">
      <w:pPr>
        <w:pStyle w:val="ListParagraph"/>
        <w:numPr>
          <w:ilvl w:val="0"/>
          <w:numId w:val="12"/>
        </w:numPr>
        <w:spacing w:before="100" w:beforeAutospacing="1" w:after="100" w:afterAutospacing="1" w:line="360" w:lineRule="auto"/>
        <w:outlineLvl w:val="2"/>
        <w:rPr>
          <w:rFonts w:ascii="Times New Roman" w:eastAsia="Times New Roman" w:hAnsi="Times New Roman" w:cs="Times New Roman"/>
          <w:b/>
          <w:bCs/>
          <w:color w:val="000000"/>
          <w:kern w:val="0"/>
          <w:szCs w:val="24"/>
          <w:lang w:val="en-IN" w:eastAsia="en-GB"/>
          <w14:ligatures w14:val="none"/>
        </w:rPr>
      </w:pPr>
      <w:r>
        <w:rPr>
          <w:rFonts w:ascii="Times New Roman" w:eastAsia="Times New Roman" w:hAnsi="Times New Roman" w:cs="Times New Roman"/>
          <w:b/>
          <w:bCs/>
          <w:color w:val="000000"/>
          <w:kern w:val="0"/>
          <w:szCs w:val="24"/>
          <w:lang w:val="en-IN" w:eastAsia="en-GB"/>
          <w14:ligatures w14:val="none"/>
        </w:rPr>
        <w:lastRenderedPageBreak/>
        <w:t>Producer Gains</w:t>
      </w:r>
      <w:r w:rsidR="004E1AD4">
        <w:rPr>
          <w:rFonts w:ascii="Times New Roman" w:eastAsia="Times New Roman" w:hAnsi="Times New Roman" w:cs="Times New Roman"/>
          <w:b/>
          <w:bCs/>
          <w:color w:val="000000"/>
          <w:kern w:val="0"/>
          <w:szCs w:val="24"/>
          <w:lang w:val="en-IN" w:eastAsia="en-GB"/>
          <w14:ligatures w14:val="none"/>
        </w:rPr>
        <w:t xml:space="preserve"> in California and Florida</w:t>
      </w:r>
    </w:p>
    <w:p w14:paraId="2BAC7147" w14:textId="47E1B88D" w:rsidR="009A4193" w:rsidRPr="009A4193" w:rsidRDefault="005D684C" w:rsidP="009A4193">
      <w:pPr>
        <w:spacing w:before="100" w:beforeAutospacing="1" w:after="100" w:afterAutospacing="1" w:line="360" w:lineRule="auto"/>
        <w:jc w:val="both"/>
        <w:outlineLvl w:val="2"/>
        <w:rPr>
          <w:rFonts w:ascii="Times New Roman" w:eastAsia="Times New Roman" w:hAnsi="Times New Roman" w:cs="Times New Roman"/>
          <w:color w:val="000000"/>
          <w:kern w:val="0"/>
          <w:szCs w:val="24"/>
          <w:lang w:val="en-IN" w:eastAsia="en-GB"/>
          <w14:ligatures w14:val="none"/>
        </w:rPr>
      </w:pPr>
      <w:r>
        <w:rPr>
          <w:rFonts w:ascii="Times New Roman" w:eastAsia="Times New Roman" w:hAnsi="Times New Roman" w:cs="Times New Roman"/>
          <w:color w:val="000000"/>
          <w:kern w:val="0"/>
          <w:szCs w:val="24"/>
          <w:lang w:val="en-IN" w:eastAsia="en-GB"/>
          <w14:ligatures w14:val="none"/>
        </w:rPr>
        <w:t>In</w:t>
      </w:r>
      <w:r w:rsidR="009A4193" w:rsidRPr="009A4193">
        <w:rPr>
          <w:rFonts w:ascii="Times New Roman" w:eastAsia="Times New Roman" w:hAnsi="Times New Roman" w:cs="Times New Roman"/>
          <w:color w:val="000000"/>
          <w:kern w:val="0"/>
          <w:szCs w:val="24"/>
          <w:lang w:val="en-IN" w:eastAsia="en-GB"/>
          <w14:ligatures w14:val="none"/>
        </w:rPr>
        <w:t xml:space="preserve"> section </w:t>
      </w:r>
      <w:r>
        <w:rPr>
          <w:rFonts w:ascii="Times New Roman" w:eastAsia="Times New Roman" w:hAnsi="Times New Roman" w:cs="Times New Roman"/>
          <w:color w:val="000000"/>
          <w:kern w:val="0"/>
          <w:szCs w:val="24"/>
          <w:lang w:val="en-IN" w:eastAsia="en-GB"/>
          <w14:ligatures w14:val="none"/>
        </w:rPr>
        <w:t xml:space="preserve">I wanted to </w:t>
      </w:r>
      <w:r w:rsidR="009A4193" w:rsidRPr="009A4193">
        <w:rPr>
          <w:rFonts w:ascii="Times New Roman" w:eastAsia="Times New Roman" w:hAnsi="Times New Roman" w:cs="Times New Roman"/>
          <w:color w:val="000000"/>
          <w:kern w:val="0"/>
          <w:szCs w:val="24"/>
          <w:lang w:val="en-IN" w:eastAsia="en-GB"/>
          <w14:ligatures w14:val="none"/>
        </w:rPr>
        <w:t xml:space="preserve">compare producer income in California and Florida using data from the USDA Census program. </w:t>
      </w:r>
      <w:r w:rsidR="004E1AD4">
        <w:rPr>
          <w:rFonts w:ascii="Times New Roman" w:eastAsia="Times New Roman" w:hAnsi="Times New Roman" w:cs="Times New Roman"/>
          <w:color w:val="000000"/>
          <w:kern w:val="0"/>
          <w:szCs w:val="24"/>
          <w:lang w:val="en-IN" w:eastAsia="en-GB"/>
          <w14:ligatures w14:val="none"/>
        </w:rPr>
        <w:t>My</w:t>
      </w:r>
      <w:r w:rsidR="009A4193" w:rsidRPr="009A4193">
        <w:rPr>
          <w:rFonts w:ascii="Times New Roman" w:eastAsia="Times New Roman" w:hAnsi="Times New Roman" w:cs="Times New Roman"/>
          <w:color w:val="000000"/>
          <w:kern w:val="0"/>
          <w:szCs w:val="24"/>
          <w:lang w:val="en-IN" w:eastAsia="en-GB"/>
          <w14:ligatures w14:val="none"/>
        </w:rPr>
        <w:t xml:space="preserve"> objective </w:t>
      </w:r>
      <w:r>
        <w:rPr>
          <w:rFonts w:ascii="Times New Roman" w:eastAsia="Times New Roman" w:hAnsi="Times New Roman" w:cs="Times New Roman"/>
          <w:color w:val="000000"/>
          <w:kern w:val="0"/>
          <w:szCs w:val="24"/>
          <w:lang w:val="en-IN" w:eastAsia="en-GB"/>
          <w14:ligatures w14:val="none"/>
        </w:rPr>
        <w:t>was</w:t>
      </w:r>
      <w:r w:rsidR="009A4193" w:rsidRPr="009A4193">
        <w:rPr>
          <w:rFonts w:ascii="Times New Roman" w:eastAsia="Times New Roman" w:hAnsi="Times New Roman" w:cs="Times New Roman"/>
          <w:color w:val="000000"/>
          <w:kern w:val="0"/>
          <w:szCs w:val="24"/>
          <w:lang w:val="en-IN" w:eastAsia="en-GB"/>
          <w14:ligatures w14:val="none"/>
        </w:rPr>
        <w:t xml:space="preserve"> to assess whether producers in high-output states like California benefit more from intensified farming practices, including increased chemical usage, relative to producers in Florida.</w:t>
      </w:r>
    </w:p>
    <w:p w14:paraId="35EFDE02" w14:textId="4E24D2DC" w:rsidR="004E1AD4" w:rsidRPr="004E1AD4" w:rsidRDefault="009A4193" w:rsidP="004E1AD4">
      <w:pPr>
        <w:pStyle w:val="ListParagraph"/>
        <w:numPr>
          <w:ilvl w:val="1"/>
          <w:numId w:val="12"/>
        </w:numPr>
        <w:spacing w:before="100" w:beforeAutospacing="1" w:after="100" w:afterAutospacing="1" w:line="360" w:lineRule="auto"/>
        <w:jc w:val="both"/>
        <w:outlineLvl w:val="2"/>
        <w:rPr>
          <w:rFonts w:ascii="Times New Roman" w:eastAsia="Times New Roman" w:hAnsi="Times New Roman" w:cs="Times New Roman"/>
          <w:color w:val="000000"/>
          <w:kern w:val="0"/>
          <w:szCs w:val="24"/>
          <w:u w:val="single"/>
          <w:lang w:val="en-IN" w:eastAsia="en-GB"/>
          <w14:ligatures w14:val="none"/>
        </w:rPr>
      </w:pPr>
      <w:r w:rsidRPr="004E1AD4">
        <w:rPr>
          <w:rFonts w:ascii="Times New Roman" w:eastAsia="Times New Roman" w:hAnsi="Times New Roman" w:cs="Times New Roman"/>
          <w:color w:val="000000"/>
          <w:kern w:val="0"/>
          <w:szCs w:val="24"/>
          <w:u w:val="single"/>
          <w:lang w:val="en-IN" w:eastAsia="en-GB"/>
          <w14:ligatures w14:val="none"/>
        </w:rPr>
        <w:t>Net Income Categories</w:t>
      </w:r>
    </w:p>
    <w:p w14:paraId="52E01624" w14:textId="3C918646" w:rsidR="009A4193" w:rsidRPr="004E1AD4" w:rsidRDefault="005A317B" w:rsidP="004E1AD4">
      <w:pPr>
        <w:spacing w:before="100" w:beforeAutospacing="1" w:after="100" w:afterAutospacing="1" w:line="360" w:lineRule="auto"/>
        <w:jc w:val="both"/>
        <w:outlineLvl w:val="2"/>
        <w:rPr>
          <w:rFonts w:ascii="Times New Roman" w:eastAsia="Times New Roman" w:hAnsi="Times New Roman" w:cs="Times New Roman"/>
          <w:color w:val="000000"/>
          <w:kern w:val="0"/>
          <w:szCs w:val="24"/>
          <w:u w:val="single"/>
          <w:lang w:val="en-IN" w:eastAsia="en-GB"/>
          <w14:ligatures w14:val="none"/>
        </w:rPr>
      </w:pPr>
      <w:r>
        <w:rPr>
          <w:rFonts w:ascii="Times New Roman" w:eastAsia="Times New Roman" w:hAnsi="Times New Roman" w:cs="Times New Roman"/>
          <w:color w:val="000000"/>
          <w:kern w:val="0"/>
          <w:szCs w:val="24"/>
          <w:lang w:val="en-IN" w:eastAsia="en-GB"/>
          <w14:ligatures w14:val="none"/>
        </w:rPr>
        <w:t>Two</w:t>
      </w:r>
      <w:r w:rsidR="009A4193" w:rsidRPr="004E1AD4">
        <w:rPr>
          <w:rFonts w:ascii="Times New Roman" w:eastAsia="Times New Roman" w:hAnsi="Times New Roman" w:cs="Times New Roman"/>
          <w:color w:val="000000"/>
          <w:kern w:val="0"/>
          <w:szCs w:val="24"/>
          <w:lang w:val="en-IN" w:eastAsia="en-GB"/>
          <w14:ligatures w14:val="none"/>
        </w:rPr>
        <w:t xml:space="preserve"> income categories were extracted for comparison:</w:t>
      </w:r>
    </w:p>
    <w:p w14:paraId="1522134B" w14:textId="77777777" w:rsidR="009A4193" w:rsidRPr="004E1AD4" w:rsidRDefault="009A4193" w:rsidP="004E1AD4">
      <w:pPr>
        <w:pStyle w:val="ListParagraph"/>
        <w:numPr>
          <w:ilvl w:val="0"/>
          <w:numId w:val="17"/>
        </w:numPr>
        <w:spacing w:before="100" w:beforeAutospacing="1" w:after="100" w:afterAutospacing="1" w:line="360" w:lineRule="auto"/>
        <w:jc w:val="both"/>
        <w:outlineLvl w:val="2"/>
        <w:rPr>
          <w:rFonts w:ascii="Times New Roman" w:eastAsia="Times New Roman" w:hAnsi="Times New Roman" w:cs="Times New Roman"/>
          <w:color w:val="000000"/>
          <w:kern w:val="0"/>
          <w:szCs w:val="24"/>
          <w:lang w:val="en-IN" w:eastAsia="en-GB"/>
          <w14:ligatures w14:val="none"/>
        </w:rPr>
      </w:pPr>
      <w:r w:rsidRPr="004E1AD4">
        <w:rPr>
          <w:rFonts w:ascii="Times New Roman" w:eastAsia="Times New Roman" w:hAnsi="Times New Roman" w:cs="Times New Roman"/>
          <w:color w:val="000000"/>
          <w:kern w:val="0"/>
          <w:szCs w:val="24"/>
          <w:lang w:val="en-IN" w:eastAsia="en-GB"/>
          <w14:ligatures w14:val="none"/>
        </w:rPr>
        <w:t>Net Income of the Producer: Income attributed directly to the farm's owner or operator.</w:t>
      </w:r>
    </w:p>
    <w:p w14:paraId="574AD5EC" w14:textId="77777777" w:rsidR="009A4193" w:rsidRPr="004E1AD4" w:rsidRDefault="009A4193" w:rsidP="004E1AD4">
      <w:pPr>
        <w:pStyle w:val="ListParagraph"/>
        <w:numPr>
          <w:ilvl w:val="0"/>
          <w:numId w:val="17"/>
        </w:numPr>
        <w:spacing w:before="100" w:beforeAutospacing="1" w:after="100" w:afterAutospacing="1" w:line="360" w:lineRule="auto"/>
        <w:jc w:val="both"/>
        <w:outlineLvl w:val="2"/>
        <w:rPr>
          <w:rFonts w:ascii="Times New Roman" w:eastAsia="Times New Roman" w:hAnsi="Times New Roman" w:cs="Times New Roman"/>
          <w:color w:val="000000"/>
          <w:kern w:val="0"/>
          <w:szCs w:val="24"/>
          <w:lang w:val="en-IN" w:eastAsia="en-GB"/>
          <w14:ligatures w14:val="none"/>
        </w:rPr>
      </w:pPr>
      <w:r w:rsidRPr="004E1AD4">
        <w:rPr>
          <w:rFonts w:ascii="Times New Roman" w:eastAsia="Times New Roman" w:hAnsi="Times New Roman" w:cs="Times New Roman"/>
          <w:color w:val="000000"/>
          <w:kern w:val="0"/>
          <w:szCs w:val="24"/>
          <w:lang w:val="en-IN" w:eastAsia="en-GB"/>
          <w14:ligatures w14:val="none"/>
        </w:rPr>
        <w:t>Net Gain from Operations: The total financial gain after expenses.</w:t>
      </w:r>
    </w:p>
    <w:p w14:paraId="6CFDA8FB" w14:textId="7A1D9DD3" w:rsidR="009A4193" w:rsidRPr="009A4193" w:rsidRDefault="005D684C" w:rsidP="009A4193">
      <w:pPr>
        <w:spacing w:before="100" w:beforeAutospacing="1" w:after="100" w:afterAutospacing="1" w:line="360" w:lineRule="auto"/>
        <w:jc w:val="both"/>
        <w:outlineLvl w:val="2"/>
        <w:rPr>
          <w:rFonts w:ascii="Times New Roman" w:eastAsia="Times New Roman" w:hAnsi="Times New Roman" w:cs="Times New Roman"/>
          <w:color w:val="000000"/>
          <w:kern w:val="0"/>
          <w:szCs w:val="24"/>
          <w:lang w:val="en-IN" w:eastAsia="en-GB"/>
          <w14:ligatures w14:val="none"/>
        </w:rPr>
      </w:pPr>
      <w:r>
        <w:rPr>
          <w:rFonts w:ascii="Times New Roman" w:eastAsia="Times New Roman" w:hAnsi="Times New Roman" w:cs="Times New Roman"/>
          <w:color w:val="000000"/>
          <w:kern w:val="0"/>
          <w:szCs w:val="24"/>
          <w:lang w:val="en-IN" w:eastAsia="en-GB"/>
          <w14:ligatures w14:val="none"/>
        </w:rPr>
        <w:t>I calculated s</w:t>
      </w:r>
      <w:r w:rsidR="009A4193" w:rsidRPr="009A4193">
        <w:rPr>
          <w:rFonts w:ascii="Times New Roman" w:eastAsia="Times New Roman" w:hAnsi="Times New Roman" w:cs="Times New Roman"/>
          <w:color w:val="000000"/>
          <w:kern w:val="0"/>
          <w:szCs w:val="24"/>
          <w:lang w:val="en-IN" w:eastAsia="en-GB"/>
          <w14:ligatures w14:val="none"/>
        </w:rPr>
        <w:t>ummary statistics for each income type by state:</w:t>
      </w:r>
    </w:p>
    <w:p w14:paraId="636A6DE8" w14:textId="66F85F05" w:rsidR="009A4193" w:rsidRDefault="004E1AD4" w:rsidP="004E1AD4">
      <w:pPr>
        <w:pStyle w:val="ListParagraph"/>
        <w:spacing w:before="100" w:beforeAutospacing="1" w:after="100" w:afterAutospacing="1" w:line="360" w:lineRule="auto"/>
        <w:ind w:left="360"/>
        <w:jc w:val="center"/>
        <w:outlineLvl w:val="2"/>
        <w:rPr>
          <w:rFonts w:ascii="Times New Roman" w:eastAsia="Times New Roman" w:hAnsi="Times New Roman" w:cs="Times New Roman"/>
          <w:b/>
          <w:bCs/>
          <w:color w:val="000000"/>
          <w:kern w:val="0"/>
          <w:szCs w:val="24"/>
          <w:lang w:val="en-IN" w:eastAsia="en-GB"/>
          <w14:ligatures w14:val="none"/>
        </w:rPr>
      </w:pPr>
      <w:r>
        <w:rPr>
          <w:rFonts w:ascii="Times New Roman" w:eastAsia="Times New Roman" w:hAnsi="Times New Roman" w:cs="Times New Roman"/>
          <w:b/>
          <w:bCs/>
          <w:noProof/>
          <w:color w:val="000000"/>
          <w:kern w:val="0"/>
          <w:szCs w:val="24"/>
          <w:lang w:val="en-IN" w:eastAsia="en-GB"/>
        </w:rPr>
        <w:drawing>
          <wp:inline distT="0" distB="0" distL="0" distR="0" wp14:anchorId="616230E3" wp14:editId="066724BC">
            <wp:extent cx="3352800" cy="2032000"/>
            <wp:effectExtent l="0" t="0" r="0" b="0"/>
            <wp:docPr id="272615525"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15525" name="Picture 3"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52800" cy="2032000"/>
                    </a:xfrm>
                    <a:prstGeom prst="rect">
                      <a:avLst/>
                    </a:prstGeom>
                  </pic:spPr>
                </pic:pic>
              </a:graphicData>
            </a:graphic>
          </wp:inline>
        </w:drawing>
      </w:r>
    </w:p>
    <w:p w14:paraId="422F594B" w14:textId="7FD255C6" w:rsidR="004E1AD4" w:rsidRPr="00717304" w:rsidRDefault="004E1AD4" w:rsidP="004E1AD4">
      <w:pPr>
        <w:pStyle w:val="ListParagraph"/>
        <w:spacing w:before="100" w:beforeAutospacing="1" w:after="100" w:afterAutospacing="1" w:line="360" w:lineRule="auto"/>
        <w:ind w:left="360"/>
        <w:jc w:val="center"/>
        <w:outlineLvl w:val="2"/>
        <w:rPr>
          <w:rFonts w:ascii="Times New Roman" w:eastAsia="Times New Roman" w:hAnsi="Times New Roman" w:cs="Times New Roman"/>
          <w:color w:val="000000"/>
          <w:kern w:val="0"/>
          <w:sz w:val="21"/>
          <w:lang w:val="en-IN" w:eastAsia="en-GB"/>
          <w14:ligatures w14:val="none"/>
        </w:rPr>
      </w:pPr>
      <w:r w:rsidRPr="00717304">
        <w:rPr>
          <w:rFonts w:ascii="Times New Roman" w:eastAsia="Times New Roman" w:hAnsi="Times New Roman" w:cs="Times New Roman"/>
          <w:color w:val="000000"/>
          <w:kern w:val="0"/>
          <w:sz w:val="21"/>
          <w:lang w:val="en-IN" w:eastAsia="en-GB"/>
          <w14:ligatures w14:val="none"/>
        </w:rPr>
        <w:t xml:space="preserve">Fig 3.1: </w:t>
      </w:r>
      <w:r w:rsidR="005D684C" w:rsidRPr="00717304">
        <w:rPr>
          <w:rFonts w:ascii="Times New Roman" w:eastAsia="Times New Roman" w:hAnsi="Times New Roman" w:cs="Times New Roman"/>
          <w:color w:val="000000"/>
          <w:kern w:val="0"/>
          <w:sz w:val="21"/>
          <w:lang w:val="en-IN" w:eastAsia="en-GB"/>
          <w14:ligatures w14:val="none"/>
        </w:rPr>
        <w:t>Summary statistics</w:t>
      </w:r>
    </w:p>
    <w:p w14:paraId="39F83BEB" w14:textId="26D087E2" w:rsidR="004E1AD4" w:rsidRDefault="004E1AD4" w:rsidP="004E1AD4">
      <w:pPr>
        <w:spacing w:before="100" w:beforeAutospacing="1" w:after="100" w:afterAutospacing="1" w:line="360" w:lineRule="auto"/>
        <w:jc w:val="both"/>
        <w:outlineLvl w:val="2"/>
        <w:rPr>
          <w:rFonts w:ascii="Times New Roman" w:eastAsia="Times New Roman" w:hAnsi="Times New Roman" w:cs="Times New Roman"/>
          <w:color w:val="000000"/>
          <w:kern w:val="0"/>
          <w:szCs w:val="24"/>
          <w:lang w:val="en-IN" w:eastAsia="en-GB"/>
          <w14:ligatures w14:val="none"/>
        </w:rPr>
      </w:pPr>
      <w:r w:rsidRPr="004E1AD4">
        <w:rPr>
          <w:rFonts w:ascii="Times New Roman" w:eastAsia="Times New Roman" w:hAnsi="Times New Roman" w:cs="Times New Roman"/>
          <w:color w:val="000000"/>
          <w:kern w:val="0"/>
          <w:szCs w:val="24"/>
          <w:lang w:val="en-IN" w:eastAsia="en-GB"/>
          <w14:ligatures w14:val="none"/>
        </w:rPr>
        <w:t>Producers in California reported income levels approximately four to five times higher than those in Florida across all categories. This gap reflects both the scale of production and potential benefits gained from high-input farming practices, including more frequent and intensive chemical use.</w:t>
      </w:r>
    </w:p>
    <w:p w14:paraId="346AB155" w14:textId="77777777" w:rsidR="00685A6E" w:rsidRDefault="004E1AD4" w:rsidP="004E1AD4">
      <w:pPr>
        <w:spacing w:line="360" w:lineRule="auto"/>
        <w:jc w:val="both"/>
        <w:rPr>
          <w:rFonts w:ascii="Times New Roman" w:eastAsia="Times New Roman" w:hAnsi="Times New Roman" w:cs="Times New Roman"/>
          <w:color w:val="000000"/>
          <w:kern w:val="0"/>
          <w:szCs w:val="24"/>
          <w:lang w:val="en-IN" w:eastAsia="en-GB"/>
          <w14:ligatures w14:val="none"/>
        </w:rPr>
      </w:pPr>
      <w:r w:rsidRPr="004E1AD4">
        <w:rPr>
          <w:rFonts w:ascii="Times New Roman" w:eastAsia="Times New Roman" w:hAnsi="Times New Roman" w:cs="Times New Roman"/>
          <w:color w:val="000000"/>
          <w:kern w:val="0"/>
          <w:szCs w:val="24"/>
          <w:lang w:val="en-IN" w:eastAsia="en-GB"/>
          <w14:ligatures w14:val="none"/>
        </w:rPr>
        <w:t xml:space="preserve">The substantially higher earnings among California producers suggest that intensified agricultural practices, supported by increased chemical input, contribute to greater profitability. This supports </w:t>
      </w:r>
      <w:r>
        <w:rPr>
          <w:rFonts w:ascii="Times New Roman" w:eastAsia="Times New Roman" w:hAnsi="Times New Roman" w:cs="Times New Roman"/>
          <w:color w:val="000000"/>
          <w:kern w:val="0"/>
          <w:szCs w:val="24"/>
          <w:lang w:val="en-IN" w:eastAsia="en-GB"/>
          <w14:ligatures w14:val="none"/>
        </w:rPr>
        <w:t xml:space="preserve">my </w:t>
      </w:r>
      <w:r w:rsidR="005D684C">
        <w:rPr>
          <w:rFonts w:ascii="Times New Roman" w:eastAsia="Times New Roman" w:hAnsi="Times New Roman" w:cs="Times New Roman"/>
          <w:color w:val="000000"/>
          <w:kern w:val="0"/>
          <w:szCs w:val="24"/>
          <w:lang w:val="en-IN" w:eastAsia="en-GB"/>
          <w14:ligatures w14:val="none"/>
        </w:rPr>
        <w:t>initial</w:t>
      </w:r>
      <w:r w:rsidRPr="004E1AD4">
        <w:rPr>
          <w:rFonts w:ascii="Times New Roman" w:eastAsia="Times New Roman" w:hAnsi="Times New Roman" w:cs="Times New Roman"/>
          <w:color w:val="000000"/>
          <w:kern w:val="0"/>
          <w:szCs w:val="24"/>
          <w:lang w:val="en-IN" w:eastAsia="en-GB"/>
          <w14:ligatures w14:val="none"/>
        </w:rPr>
        <w:t xml:space="preserve"> hypothesis that producers, particularly in California, are the primary beneficiaries of conventional farming systems that rely heavily on chemical treatments. Th</w:t>
      </w:r>
      <w:r>
        <w:rPr>
          <w:rFonts w:ascii="Times New Roman" w:eastAsia="Times New Roman" w:hAnsi="Times New Roman" w:cs="Times New Roman"/>
          <w:color w:val="000000"/>
          <w:kern w:val="0"/>
          <w:szCs w:val="24"/>
          <w:lang w:val="en-IN" w:eastAsia="en-GB"/>
          <w14:ligatures w14:val="none"/>
        </w:rPr>
        <w:t xml:space="preserve">is </w:t>
      </w:r>
      <w:r>
        <w:rPr>
          <w:rFonts w:ascii="Times New Roman" w:eastAsia="Times New Roman" w:hAnsi="Times New Roman" w:cs="Times New Roman"/>
          <w:color w:val="000000"/>
          <w:kern w:val="0"/>
          <w:szCs w:val="24"/>
          <w:lang w:val="en-IN" w:eastAsia="en-GB"/>
          <w14:ligatures w14:val="none"/>
        </w:rPr>
        <w:lastRenderedPageBreak/>
        <w:t xml:space="preserve">lead me to </w:t>
      </w:r>
      <w:r w:rsidRPr="004E1AD4">
        <w:rPr>
          <w:rFonts w:ascii="Times New Roman" w:eastAsia="Times New Roman" w:hAnsi="Times New Roman" w:cs="Times New Roman"/>
          <w:color w:val="000000"/>
          <w:kern w:val="0"/>
          <w:szCs w:val="24"/>
          <w:lang w:val="en-IN" w:eastAsia="en-GB"/>
          <w14:ligatures w14:val="none"/>
        </w:rPr>
        <w:t>explore whether consumers, in contrast, may bear disproportionate financial or health-related costs.</w:t>
      </w:r>
    </w:p>
    <w:p w14:paraId="0BC75982" w14:textId="77777777" w:rsidR="00717304" w:rsidRDefault="00717304" w:rsidP="004E1AD4">
      <w:pPr>
        <w:spacing w:line="360" w:lineRule="auto"/>
        <w:jc w:val="both"/>
        <w:rPr>
          <w:rFonts w:ascii="Times New Roman" w:eastAsia="Times New Roman" w:hAnsi="Times New Roman" w:cs="Times New Roman"/>
          <w:color w:val="000000"/>
          <w:kern w:val="0"/>
          <w:szCs w:val="24"/>
          <w:lang w:val="en-IN" w:eastAsia="en-GB"/>
          <w14:ligatures w14:val="none"/>
        </w:rPr>
      </w:pPr>
    </w:p>
    <w:p w14:paraId="76092C73" w14:textId="525297FA" w:rsidR="00717304" w:rsidRPr="00717304" w:rsidRDefault="00717304" w:rsidP="00717304">
      <w:pPr>
        <w:spacing w:line="360" w:lineRule="auto"/>
        <w:jc w:val="both"/>
        <w:rPr>
          <w:rFonts w:ascii="Times New Roman" w:eastAsia="Times New Roman" w:hAnsi="Times New Roman" w:cs="Times New Roman"/>
          <w:color w:val="000000"/>
          <w:kern w:val="0"/>
          <w:szCs w:val="24"/>
          <w:lang w:val="en-IN" w:eastAsia="en-GB"/>
          <w14:ligatures w14:val="none"/>
        </w:rPr>
      </w:pPr>
      <w:r w:rsidRPr="00717304">
        <w:rPr>
          <w:rFonts w:ascii="Times New Roman" w:eastAsia="Times New Roman" w:hAnsi="Times New Roman" w:cs="Times New Roman"/>
          <w:color w:val="000000"/>
          <w:kern w:val="0"/>
          <w:szCs w:val="24"/>
          <w:lang w:val="en-IN" w:eastAsia="en-GB"/>
          <w14:ligatures w14:val="none"/>
        </w:rPr>
        <w:t>I created grouped bar charts to compare five income categories for each state:</w:t>
      </w:r>
    </w:p>
    <w:p w14:paraId="58FB39DA" w14:textId="6EE1E351" w:rsidR="00717304" w:rsidRPr="00717304" w:rsidRDefault="00717304" w:rsidP="00717304">
      <w:pPr>
        <w:pStyle w:val="ListParagraph"/>
        <w:numPr>
          <w:ilvl w:val="0"/>
          <w:numId w:val="21"/>
        </w:numPr>
        <w:spacing w:line="360" w:lineRule="auto"/>
        <w:jc w:val="both"/>
        <w:rPr>
          <w:rFonts w:ascii="Times New Roman" w:eastAsia="Times New Roman" w:hAnsi="Times New Roman" w:cs="Times New Roman"/>
          <w:color w:val="000000"/>
          <w:kern w:val="0"/>
          <w:szCs w:val="24"/>
          <w:lang w:val="en-IN" w:eastAsia="en-GB"/>
          <w14:ligatures w14:val="none"/>
        </w:rPr>
      </w:pPr>
      <w:r w:rsidRPr="00717304">
        <w:rPr>
          <w:rFonts w:ascii="Times New Roman" w:eastAsia="Times New Roman" w:hAnsi="Times New Roman" w:cs="Times New Roman"/>
          <w:color w:val="000000"/>
          <w:kern w:val="0"/>
          <w:szCs w:val="24"/>
          <w:lang w:val="en-IN" w:eastAsia="en-GB"/>
          <w14:ligatures w14:val="none"/>
        </w:rPr>
        <w:t>Operations – Gain</w:t>
      </w:r>
    </w:p>
    <w:p w14:paraId="38E7469F" w14:textId="6ADA8E0A" w:rsidR="00717304" w:rsidRPr="00717304" w:rsidRDefault="00717304" w:rsidP="00717304">
      <w:pPr>
        <w:pStyle w:val="ListParagraph"/>
        <w:numPr>
          <w:ilvl w:val="0"/>
          <w:numId w:val="21"/>
        </w:numPr>
        <w:spacing w:line="360" w:lineRule="auto"/>
        <w:jc w:val="both"/>
        <w:rPr>
          <w:rFonts w:ascii="Times New Roman" w:eastAsia="Times New Roman" w:hAnsi="Times New Roman" w:cs="Times New Roman"/>
          <w:color w:val="000000"/>
          <w:kern w:val="0"/>
          <w:szCs w:val="24"/>
          <w:lang w:val="en-IN" w:eastAsia="en-GB"/>
          <w14:ligatures w14:val="none"/>
        </w:rPr>
      </w:pPr>
      <w:r w:rsidRPr="00717304">
        <w:rPr>
          <w:rFonts w:ascii="Times New Roman" w:eastAsia="Times New Roman" w:hAnsi="Times New Roman" w:cs="Times New Roman"/>
          <w:color w:val="000000"/>
          <w:kern w:val="0"/>
          <w:szCs w:val="24"/>
          <w:lang w:val="en-IN" w:eastAsia="en-GB"/>
          <w14:ligatures w14:val="none"/>
        </w:rPr>
        <w:t>Operations – Loss</w:t>
      </w:r>
    </w:p>
    <w:p w14:paraId="1B8D2738" w14:textId="5D87F9F6" w:rsidR="00717304" w:rsidRPr="00717304" w:rsidRDefault="00717304" w:rsidP="00717304">
      <w:pPr>
        <w:pStyle w:val="ListParagraph"/>
        <w:numPr>
          <w:ilvl w:val="0"/>
          <w:numId w:val="21"/>
        </w:numPr>
        <w:spacing w:line="360" w:lineRule="auto"/>
        <w:jc w:val="both"/>
        <w:rPr>
          <w:rFonts w:ascii="Times New Roman" w:eastAsia="Times New Roman" w:hAnsi="Times New Roman" w:cs="Times New Roman"/>
          <w:color w:val="000000"/>
          <w:kern w:val="0"/>
          <w:szCs w:val="24"/>
          <w:lang w:val="en-IN" w:eastAsia="en-GB"/>
          <w14:ligatures w14:val="none"/>
        </w:rPr>
      </w:pPr>
      <w:r w:rsidRPr="00717304">
        <w:rPr>
          <w:rFonts w:ascii="Times New Roman" w:eastAsia="Times New Roman" w:hAnsi="Times New Roman" w:cs="Times New Roman"/>
          <w:color w:val="000000"/>
          <w:kern w:val="0"/>
          <w:szCs w:val="24"/>
          <w:lang w:val="en-IN" w:eastAsia="en-GB"/>
          <w14:ligatures w14:val="none"/>
        </w:rPr>
        <w:t>Operations – Net Income</w:t>
      </w:r>
    </w:p>
    <w:p w14:paraId="11264093" w14:textId="448D3499" w:rsidR="00717304" w:rsidRPr="00717304" w:rsidRDefault="00717304" w:rsidP="00717304">
      <w:pPr>
        <w:pStyle w:val="ListParagraph"/>
        <w:numPr>
          <w:ilvl w:val="0"/>
          <w:numId w:val="21"/>
        </w:numPr>
        <w:spacing w:line="360" w:lineRule="auto"/>
        <w:jc w:val="both"/>
        <w:rPr>
          <w:rFonts w:ascii="Times New Roman" w:eastAsia="Times New Roman" w:hAnsi="Times New Roman" w:cs="Times New Roman"/>
          <w:color w:val="000000"/>
          <w:kern w:val="0"/>
          <w:szCs w:val="24"/>
          <w:lang w:val="en-IN" w:eastAsia="en-GB"/>
          <w14:ligatures w14:val="none"/>
        </w:rPr>
      </w:pPr>
      <w:r w:rsidRPr="00717304">
        <w:rPr>
          <w:rFonts w:ascii="Times New Roman" w:eastAsia="Times New Roman" w:hAnsi="Times New Roman" w:cs="Times New Roman"/>
          <w:color w:val="000000"/>
          <w:kern w:val="0"/>
          <w:szCs w:val="24"/>
          <w:lang w:val="en-IN" w:eastAsia="en-GB"/>
          <w14:ligatures w14:val="none"/>
        </w:rPr>
        <w:t>Producers – Loss</w:t>
      </w:r>
    </w:p>
    <w:p w14:paraId="14DD5C2D" w14:textId="7827B070" w:rsidR="00717304" w:rsidRPr="00717304" w:rsidRDefault="00717304" w:rsidP="00717304">
      <w:pPr>
        <w:pStyle w:val="ListParagraph"/>
        <w:numPr>
          <w:ilvl w:val="0"/>
          <w:numId w:val="21"/>
        </w:numPr>
        <w:spacing w:line="360" w:lineRule="auto"/>
        <w:jc w:val="both"/>
        <w:rPr>
          <w:rFonts w:ascii="Times New Roman" w:eastAsia="Times New Roman" w:hAnsi="Times New Roman" w:cs="Times New Roman"/>
          <w:color w:val="000000"/>
          <w:kern w:val="0"/>
          <w:szCs w:val="24"/>
          <w:lang w:val="en-IN" w:eastAsia="en-GB"/>
          <w14:ligatures w14:val="none"/>
        </w:rPr>
      </w:pPr>
      <w:r w:rsidRPr="00717304">
        <w:rPr>
          <w:rFonts w:ascii="Times New Roman" w:eastAsia="Times New Roman" w:hAnsi="Times New Roman" w:cs="Times New Roman"/>
          <w:color w:val="000000"/>
          <w:kern w:val="0"/>
          <w:szCs w:val="24"/>
          <w:lang w:val="en-IN" w:eastAsia="en-GB"/>
          <w14:ligatures w14:val="none"/>
        </w:rPr>
        <w:t>Producers – Net Income</w:t>
      </w:r>
    </w:p>
    <w:p w14:paraId="596416B7" w14:textId="77777777" w:rsidR="00685A6E" w:rsidRDefault="00685A6E" w:rsidP="004E1AD4">
      <w:pPr>
        <w:spacing w:line="360" w:lineRule="auto"/>
        <w:jc w:val="both"/>
        <w:rPr>
          <w:rFonts w:ascii="Times New Roman" w:eastAsia="Times New Roman" w:hAnsi="Times New Roman" w:cs="Times New Roman"/>
          <w:color w:val="000000"/>
          <w:kern w:val="0"/>
          <w:szCs w:val="24"/>
          <w:lang w:val="en-IN" w:eastAsia="en-GB"/>
          <w14:ligatures w14:val="none"/>
        </w:rPr>
      </w:pPr>
    </w:p>
    <w:p w14:paraId="2C7F6DE3" w14:textId="77777777" w:rsidR="00717304" w:rsidRDefault="00717304" w:rsidP="00533EFC">
      <w:pPr>
        <w:spacing w:line="360" w:lineRule="auto"/>
        <w:jc w:val="center"/>
        <w:rPr>
          <w:rFonts w:ascii="Times New Roman" w:eastAsia="Times New Roman" w:hAnsi="Times New Roman" w:cs="Times New Roman"/>
          <w:color w:val="000000"/>
          <w:kern w:val="0"/>
          <w:szCs w:val="24"/>
          <w:lang w:val="en-IN" w:eastAsia="en-GB"/>
          <w14:ligatures w14:val="none"/>
        </w:rPr>
      </w:pPr>
      <w:r>
        <w:rPr>
          <w:rFonts w:ascii="Times New Roman" w:eastAsia="Times New Roman" w:hAnsi="Times New Roman" w:cs="Times New Roman"/>
          <w:noProof/>
          <w:color w:val="000000"/>
          <w:kern w:val="0"/>
          <w:szCs w:val="24"/>
          <w:lang w:val="en-IN" w:eastAsia="en-GB"/>
        </w:rPr>
        <w:drawing>
          <wp:inline distT="0" distB="0" distL="0" distR="0" wp14:anchorId="1299E506" wp14:editId="346906AD">
            <wp:extent cx="2929202" cy="1652953"/>
            <wp:effectExtent l="0" t="0" r="5080" b="0"/>
            <wp:docPr id="1460519121" name="Picture 4"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19121" name="Picture 4" descr="A graph with different colored rectangl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2360" cy="1677307"/>
                    </a:xfrm>
                    <a:prstGeom prst="rect">
                      <a:avLst/>
                    </a:prstGeom>
                  </pic:spPr>
                </pic:pic>
              </a:graphicData>
            </a:graphic>
          </wp:inline>
        </w:drawing>
      </w:r>
    </w:p>
    <w:p w14:paraId="43AA7EC3" w14:textId="77777777" w:rsidR="00717304" w:rsidRDefault="00717304" w:rsidP="004E1AD4">
      <w:pPr>
        <w:spacing w:line="360" w:lineRule="auto"/>
        <w:jc w:val="both"/>
        <w:rPr>
          <w:rFonts w:ascii="Times New Roman" w:eastAsia="Times New Roman" w:hAnsi="Times New Roman" w:cs="Times New Roman"/>
          <w:color w:val="000000"/>
          <w:kern w:val="0"/>
          <w:szCs w:val="24"/>
          <w:lang w:val="en-IN" w:eastAsia="en-GB"/>
          <w14:ligatures w14:val="none"/>
        </w:rPr>
      </w:pPr>
    </w:p>
    <w:p w14:paraId="3A23BB34" w14:textId="57F102B8" w:rsidR="00717304" w:rsidRDefault="00717304" w:rsidP="00717304">
      <w:pPr>
        <w:spacing w:line="360" w:lineRule="auto"/>
        <w:jc w:val="center"/>
        <w:rPr>
          <w:rFonts w:ascii="Times New Roman" w:eastAsia="Times New Roman" w:hAnsi="Times New Roman" w:cs="Times New Roman"/>
          <w:color w:val="000000"/>
          <w:kern w:val="0"/>
          <w:sz w:val="21"/>
          <w:lang w:val="en-IN" w:eastAsia="en-GB"/>
          <w14:ligatures w14:val="none"/>
        </w:rPr>
      </w:pPr>
      <w:r w:rsidRPr="00717304">
        <w:rPr>
          <w:rFonts w:ascii="Times New Roman" w:eastAsia="Times New Roman" w:hAnsi="Times New Roman" w:cs="Times New Roman"/>
          <w:color w:val="000000"/>
          <w:kern w:val="0"/>
          <w:sz w:val="21"/>
          <w:lang w:val="en-IN" w:eastAsia="en-GB"/>
          <w14:ligatures w14:val="none"/>
        </w:rPr>
        <w:t xml:space="preserve">Fig 3.11: </w:t>
      </w:r>
      <w:r>
        <w:rPr>
          <w:rFonts w:ascii="Times New Roman" w:eastAsia="Times New Roman" w:hAnsi="Times New Roman" w:cs="Times New Roman"/>
          <w:color w:val="000000"/>
          <w:kern w:val="0"/>
          <w:sz w:val="21"/>
          <w:lang w:val="en-IN" w:eastAsia="en-GB"/>
          <w14:ligatures w14:val="none"/>
        </w:rPr>
        <w:t>Income by type for Florida</w:t>
      </w:r>
    </w:p>
    <w:p w14:paraId="5E59C47B" w14:textId="77777777" w:rsidR="00717304" w:rsidRDefault="00717304" w:rsidP="00717304">
      <w:pPr>
        <w:rPr>
          <w:rFonts w:ascii="Times New Roman" w:eastAsia="Times New Roman" w:hAnsi="Times New Roman" w:cs="Times New Roman"/>
          <w:color w:val="000000"/>
          <w:kern w:val="0"/>
          <w:szCs w:val="24"/>
          <w:lang w:val="en-IN" w:eastAsia="en-GB"/>
          <w14:ligatures w14:val="none"/>
        </w:rPr>
      </w:pPr>
    </w:p>
    <w:p w14:paraId="71733AAA" w14:textId="5E30187F" w:rsidR="00717304" w:rsidRPr="00717304" w:rsidRDefault="00717304" w:rsidP="00717304">
      <w:pPr>
        <w:spacing w:line="360" w:lineRule="auto"/>
        <w:rPr>
          <w:rFonts w:ascii="Times New Roman" w:eastAsia="Times New Roman" w:hAnsi="Times New Roman" w:cs="Times New Roman"/>
          <w:color w:val="000000"/>
          <w:kern w:val="0"/>
          <w:szCs w:val="24"/>
          <w:lang w:val="en-IN" w:eastAsia="en-GB"/>
          <w14:ligatures w14:val="none"/>
        </w:rPr>
      </w:pPr>
      <w:r w:rsidRPr="00717304">
        <w:rPr>
          <w:rFonts w:ascii="Times New Roman" w:eastAsia="Times New Roman" w:hAnsi="Times New Roman" w:cs="Times New Roman"/>
          <w:color w:val="000000"/>
          <w:kern w:val="0"/>
          <w:szCs w:val="24"/>
          <w:lang w:val="en-IN" w:eastAsia="en-GB"/>
          <w14:ligatures w14:val="none"/>
        </w:rPr>
        <w:t>This chart shows relatively modest total income values across categories, with noticeable operational losses and net incomes generally below $4 million.</w:t>
      </w:r>
    </w:p>
    <w:p w14:paraId="01544BCC" w14:textId="7ECDD9A6" w:rsidR="00685A6E" w:rsidRDefault="00685A6E" w:rsidP="00533EFC">
      <w:pPr>
        <w:spacing w:line="360" w:lineRule="auto"/>
        <w:jc w:val="center"/>
        <w:rPr>
          <w:rFonts w:ascii="Times New Roman" w:eastAsia="Times New Roman" w:hAnsi="Times New Roman" w:cs="Times New Roman"/>
          <w:color w:val="000000"/>
          <w:kern w:val="0"/>
          <w:szCs w:val="24"/>
          <w:lang w:val="en-IN" w:eastAsia="en-GB"/>
          <w14:ligatures w14:val="none"/>
        </w:rPr>
      </w:pPr>
      <w:r>
        <w:rPr>
          <w:rFonts w:ascii="Times New Roman" w:eastAsia="Times New Roman" w:hAnsi="Times New Roman" w:cs="Times New Roman"/>
          <w:noProof/>
          <w:color w:val="000000"/>
          <w:kern w:val="0"/>
          <w:szCs w:val="24"/>
          <w:lang w:val="en-IN" w:eastAsia="en-GB"/>
        </w:rPr>
        <w:drawing>
          <wp:inline distT="0" distB="0" distL="0" distR="0" wp14:anchorId="42DC22D9" wp14:editId="152B2CF9">
            <wp:extent cx="3136900" cy="1770158"/>
            <wp:effectExtent l="0" t="0" r="0" b="0"/>
            <wp:docPr id="181056651" name="Picture 5"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6651" name="Picture 5" descr="A graph with different colored rectang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7797" cy="1787593"/>
                    </a:xfrm>
                    <a:prstGeom prst="rect">
                      <a:avLst/>
                    </a:prstGeom>
                  </pic:spPr>
                </pic:pic>
              </a:graphicData>
            </a:graphic>
          </wp:inline>
        </w:drawing>
      </w:r>
    </w:p>
    <w:p w14:paraId="1E968379" w14:textId="74A5806B" w:rsidR="00685A6E" w:rsidRDefault="00717304" w:rsidP="00717304">
      <w:pPr>
        <w:spacing w:line="360" w:lineRule="auto"/>
        <w:jc w:val="center"/>
        <w:rPr>
          <w:rFonts w:ascii="Times New Roman" w:eastAsia="Times New Roman" w:hAnsi="Times New Roman" w:cs="Times New Roman"/>
          <w:color w:val="000000"/>
          <w:kern w:val="0"/>
          <w:sz w:val="21"/>
          <w:lang w:val="en-IN" w:eastAsia="en-GB"/>
          <w14:ligatures w14:val="none"/>
        </w:rPr>
      </w:pPr>
      <w:r w:rsidRPr="00717304">
        <w:rPr>
          <w:rFonts w:ascii="Times New Roman" w:eastAsia="Times New Roman" w:hAnsi="Times New Roman" w:cs="Times New Roman"/>
          <w:color w:val="000000"/>
          <w:kern w:val="0"/>
          <w:sz w:val="21"/>
          <w:lang w:val="en-IN" w:eastAsia="en-GB"/>
          <w14:ligatures w14:val="none"/>
        </w:rPr>
        <w:t>Fig 3.12: Income by Type for California</w:t>
      </w:r>
    </w:p>
    <w:p w14:paraId="2FDE29AC" w14:textId="77777777" w:rsidR="00717304" w:rsidRPr="00717304" w:rsidRDefault="00717304" w:rsidP="00717304">
      <w:pPr>
        <w:spacing w:line="360" w:lineRule="auto"/>
        <w:jc w:val="center"/>
        <w:rPr>
          <w:rFonts w:ascii="Times New Roman" w:eastAsia="Times New Roman" w:hAnsi="Times New Roman" w:cs="Times New Roman"/>
          <w:color w:val="000000"/>
          <w:kern w:val="0"/>
          <w:szCs w:val="24"/>
          <w:lang w:val="en-IN" w:eastAsia="en-GB"/>
          <w14:ligatures w14:val="none"/>
        </w:rPr>
      </w:pPr>
    </w:p>
    <w:p w14:paraId="4CFB57CE" w14:textId="77777777" w:rsidR="00717304" w:rsidRDefault="00717304" w:rsidP="00B76B47">
      <w:pPr>
        <w:spacing w:line="360" w:lineRule="auto"/>
        <w:jc w:val="both"/>
        <w:rPr>
          <w:rFonts w:ascii="Times New Roman" w:eastAsia="Times New Roman" w:hAnsi="Times New Roman" w:cs="Times New Roman"/>
          <w:color w:val="000000"/>
          <w:kern w:val="0"/>
          <w:szCs w:val="24"/>
          <w:lang w:val="en-IN" w:eastAsia="en-GB"/>
          <w14:ligatures w14:val="none"/>
        </w:rPr>
      </w:pPr>
      <w:r w:rsidRPr="00717304">
        <w:rPr>
          <w:rFonts w:ascii="Times New Roman" w:eastAsia="Times New Roman" w:hAnsi="Times New Roman" w:cs="Times New Roman"/>
          <w:color w:val="000000"/>
          <w:kern w:val="0"/>
          <w:szCs w:val="24"/>
          <w:lang w:val="en-IN" w:eastAsia="en-GB"/>
          <w14:ligatures w14:val="none"/>
        </w:rPr>
        <w:t>In contrast, California demonstrates significantly higher earnings, with net incomes exceeding $15 million and total operation income surpassing $50 million. This supports the idea that producers in California benefit far more financially from their production systems.</w:t>
      </w:r>
    </w:p>
    <w:p w14:paraId="13468E19" w14:textId="77777777" w:rsidR="00717304" w:rsidRDefault="00717304" w:rsidP="00717304">
      <w:pPr>
        <w:spacing w:line="360" w:lineRule="auto"/>
        <w:rPr>
          <w:rFonts w:ascii="Times New Roman" w:eastAsia="Times New Roman" w:hAnsi="Times New Roman" w:cs="Times New Roman"/>
          <w:color w:val="000000"/>
          <w:kern w:val="0"/>
          <w:szCs w:val="24"/>
          <w:lang w:val="en-IN" w:eastAsia="en-GB"/>
          <w14:ligatures w14:val="none"/>
        </w:rPr>
      </w:pPr>
    </w:p>
    <w:p w14:paraId="6369A82C" w14:textId="06EE006A" w:rsidR="00717304" w:rsidRPr="00717304" w:rsidRDefault="00717304" w:rsidP="00717304">
      <w:pPr>
        <w:spacing w:line="360" w:lineRule="auto"/>
        <w:rPr>
          <w:rFonts w:ascii="Times New Roman" w:eastAsia="Times New Roman" w:hAnsi="Times New Roman" w:cs="Times New Roman"/>
          <w:color w:val="000000"/>
          <w:kern w:val="0"/>
          <w:szCs w:val="24"/>
          <w:u w:val="single"/>
          <w:lang w:val="en-IN" w:eastAsia="en-GB"/>
          <w14:ligatures w14:val="none"/>
        </w:rPr>
      </w:pPr>
      <w:r w:rsidRPr="00717304">
        <w:rPr>
          <w:rFonts w:ascii="Times New Roman" w:eastAsia="Times New Roman" w:hAnsi="Times New Roman" w:cs="Times New Roman"/>
          <w:color w:val="000000"/>
          <w:kern w:val="0"/>
          <w:szCs w:val="24"/>
          <w:u w:val="single"/>
          <w:lang w:val="en-IN" w:eastAsia="en-GB"/>
          <w14:ligatures w14:val="none"/>
        </w:rPr>
        <w:t>3.2 Income Distribution Analysis</w:t>
      </w:r>
    </w:p>
    <w:p w14:paraId="676596F8" w14:textId="77777777" w:rsidR="00717304" w:rsidRDefault="00717304" w:rsidP="001C3E11">
      <w:pPr>
        <w:spacing w:line="360" w:lineRule="auto"/>
        <w:jc w:val="both"/>
        <w:rPr>
          <w:rFonts w:ascii="Times New Roman" w:eastAsia="Times New Roman" w:hAnsi="Times New Roman" w:cs="Times New Roman"/>
          <w:color w:val="000000"/>
          <w:kern w:val="0"/>
          <w:szCs w:val="24"/>
          <w:lang w:val="en-IN" w:eastAsia="en-GB"/>
          <w14:ligatures w14:val="none"/>
        </w:rPr>
      </w:pPr>
      <w:r w:rsidRPr="00717304">
        <w:rPr>
          <w:rFonts w:ascii="Times New Roman" w:eastAsia="Times New Roman" w:hAnsi="Times New Roman" w:cs="Times New Roman"/>
          <w:color w:val="000000"/>
          <w:kern w:val="0"/>
          <w:szCs w:val="24"/>
          <w:lang w:val="en-IN" w:eastAsia="en-GB"/>
          <w14:ligatures w14:val="none"/>
        </w:rPr>
        <w:t>To explore the spread and concentration of producer income, I created kernel density plots for both states using net income values.</w:t>
      </w:r>
    </w:p>
    <w:p w14:paraId="3F5D9304" w14:textId="4E335042" w:rsidR="00717304" w:rsidRPr="00717304" w:rsidRDefault="00B76B47" w:rsidP="00B76B47">
      <w:pPr>
        <w:spacing w:line="360" w:lineRule="auto"/>
        <w:jc w:val="center"/>
        <w:rPr>
          <w:rFonts w:ascii="Times New Roman" w:eastAsia="Times New Roman" w:hAnsi="Times New Roman" w:cs="Times New Roman"/>
          <w:color w:val="000000"/>
          <w:kern w:val="0"/>
          <w:szCs w:val="24"/>
          <w:lang w:val="en-IN" w:eastAsia="en-GB"/>
          <w14:ligatures w14:val="none"/>
        </w:rPr>
      </w:pPr>
      <w:r>
        <w:rPr>
          <w:rFonts w:ascii="Times New Roman" w:eastAsia="Times New Roman" w:hAnsi="Times New Roman" w:cs="Times New Roman"/>
          <w:noProof/>
          <w:color w:val="000000"/>
          <w:kern w:val="0"/>
          <w:szCs w:val="24"/>
          <w:lang w:val="en-IN" w:eastAsia="en-GB"/>
        </w:rPr>
        <w:drawing>
          <wp:inline distT="0" distB="0" distL="0" distR="0" wp14:anchorId="291672B4" wp14:editId="2564555A">
            <wp:extent cx="3086972" cy="2145323"/>
            <wp:effectExtent l="0" t="0" r="0" b="1270"/>
            <wp:docPr id="1632582848" name="Picture 7" descr="A graph of a number of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82848" name="Picture 7" descr="A graph of a number of inco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7484" cy="2159578"/>
                    </a:xfrm>
                    <a:prstGeom prst="rect">
                      <a:avLst/>
                    </a:prstGeom>
                  </pic:spPr>
                </pic:pic>
              </a:graphicData>
            </a:graphic>
          </wp:inline>
        </w:drawing>
      </w:r>
    </w:p>
    <w:p w14:paraId="03DDE204" w14:textId="0EA65CF0" w:rsidR="00717304" w:rsidRPr="00B76B47" w:rsidRDefault="00717304" w:rsidP="00B76B47">
      <w:pPr>
        <w:spacing w:line="360" w:lineRule="auto"/>
        <w:jc w:val="center"/>
        <w:rPr>
          <w:rFonts w:ascii="Times New Roman" w:eastAsia="Times New Roman" w:hAnsi="Times New Roman" w:cs="Times New Roman"/>
          <w:color w:val="000000"/>
          <w:kern w:val="0"/>
          <w:sz w:val="21"/>
          <w:lang w:val="en-IN" w:eastAsia="en-GB"/>
          <w14:ligatures w14:val="none"/>
        </w:rPr>
      </w:pPr>
      <w:r w:rsidRPr="00B76B47">
        <w:rPr>
          <w:rFonts w:ascii="Times New Roman" w:eastAsia="Times New Roman" w:hAnsi="Times New Roman" w:cs="Times New Roman"/>
          <w:color w:val="000000"/>
          <w:kern w:val="0"/>
          <w:sz w:val="21"/>
          <w:lang w:val="en-IN" w:eastAsia="en-GB"/>
          <w14:ligatures w14:val="none"/>
        </w:rPr>
        <w:t>Figure 3.</w:t>
      </w:r>
      <w:r w:rsidRPr="00B76B47">
        <w:rPr>
          <w:rFonts w:ascii="Times New Roman" w:eastAsia="Times New Roman" w:hAnsi="Times New Roman" w:cs="Times New Roman"/>
          <w:color w:val="000000"/>
          <w:kern w:val="0"/>
          <w:sz w:val="21"/>
          <w:lang w:val="en-IN" w:eastAsia="en-GB"/>
          <w14:ligatures w14:val="none"/>
        </w:rPr>
        <w:t>20</w:t>
      </w:r>
      <w:r w:rsidRPr="00B76B47">
        <w:rPr>
          <w:rFonts w:ascii="Times New Roman" w:eastAsia="Times New Roman" w:hAnsi="Times New Roman" w:cs="Times New Roman"/>
          <w:color w:val="000000"/>
          <w:kern w:val="0"/>
          <w:sz w:val="21"/>
          <w:lang w:val="en-IN" w:eastAsia="en-GB"/>
          <w14:ligatures w14:val="none"/>
        </w:rPr>
        <w:t xml:space="preserve"> – Density Plot of Net Income for Florida</w:t>
      </w:r>
    </w:p>
    <w:p w14:paraId="11B2A601" w14:textId="77777777" w:rsidR="00B76B47" w:rsidRDefault="00B76B47" w:rsidP="00717304">
      <w:pPr>
        <w:spacing w:line="360" w:lineRule="auto"/>
        <w:rPr>
          <w:rFonts w:ascii="Times New Roman" w:eastAsia="Times New Roman" w:hAnsi="Times New Roman" w:cs="Times New Roman"/>
          <w:color w:val="000000"/>
          <w:kern w:val="0"/>
          <w:szCs w:val="24"/>
          <w:lang w:val="en-IN" w:eastAsia="en-GB"/>
          <w14:ligatures w14:val="none"/>
        </w:rPr>
      </w:pPr>
    </w:p>
    <w:p w14:paraId="72345398" w14:textId="7C638A04" w:rsidR="00717304" w:rsidRDefault="00717304" w:rsidP="001C3E11">
      <w:pPr>
        <w:spacing w:line="360" w:lineRule="auto"/>
        <w:jc w:val="both"/>
        <w:rPr>
          <w:rFonts w:ascii="Times New Roman" w:eastAsia="Times New Roman" w:hAnsi="Times New Roman" w:cs="Times New Roman"/>
          <w:color w:val="000000"/>
          <w:kern w:val="0"/>
          <w:szCs w:val="24"/>
          <w:lang w:val="en-IN" w:eastAsia="en-GB"/>
          <w14:ligatures w14:val="none"/>
        </w:rPr>
      </w:pPr>
      <w:r w:rsidRPr="00717304">
        <w:rPr>
          <w:rFonts w:ascii="Times New Roman" w:eastAsia="Times New Roman" w:hAnsi="Times New Roman" w:cs="Times New Roman"/>
          <w:color w:val="000000"/>
          <w:kern w:val="0"/>
          <w:szCs w:val="24"/>
          <w:lang w:val="en-IN" w:eastAsia="en-GB"/>
          <w14:ligatures w14:val="none"/>
        </w:rPr>
        <w:t>This plot shows a sharp peak near zero, indicating that most Florida producers operate on thinner margins or lower profit levels.</w:t>
      </w:r>
    </w:p>
    <w:p w14:paraId="5F14A5D4" w14:textId="77777777" w:rsidR="00B76B47" w:rsidRPr="00717304" w:rsidRDefault="00B76B47" w:rsidP="00717304">
      <w:pPr>
        <w:spacing w:line="360" w:lineRule="auto"/>
        <w:rPr>
          <w:rFonts w:ascii="Times New Roman" w:eastAsia="Times New Roman" w:hAnsi="Times New Roman" w:cs="Times New Roman"/>
          <w:color w:val="000000"/>
          <w:kern w:val="0"/>
          <w:szCs w:val="24"/>
          <w:lang w:val="en-IN" w:eastAsia="en-GB"/>
          <w14:ligatures w14:val="none"/>
        </w:rPr>
      </w:pPr>
    </w:p>
    <w:p w14:paraId="5C77EB7F" w14:textId="7A646771" w:rsidR="00717304" w:rsidRPr="00717304" w:rsidRDefault="00B76B47" w:rsidP="00B76B47">
      <w:pPr>
        <w:spacing w:line="360" w:lineRule="auto"/>
        <w:jc w:val="center"/>
        <w:rPr>
          <w:rFonts w:ascii="Times New Roman" w:eastAsia="Times New Roman" w:hAnsi="Times New Roman" w:cs="Times New Roman"/>
          <w:color w:val="000000"/>
          <w:kern w:val="0"/>
          <w:szCs w:val="24"/>
          <w:lang w:val="en-IN" w:eastAsia="en-GB"/>
          <w14:ligatures w14:val="none"/>
        </w:rPr>
      </w:pPr>
      <w:r>
        <w:rPr>
          <w:rFonts w:ascii="Times New Roman" w:eastAsia="Times New Roman" w:hAnsi="Times New Roman" w:cs="Times New Roman"/>
          <w:noProof/>
          <w:color w:val="000000"/>
          <w:kern w:val="0"/>
          <w:szCs w:val="24"/>
          <w:lang w:val="en-IN" w:eastAsia="en-GB"/>
        </w:rPr>
        <w:drawing>
          <wp:inline distT="0" distB="0" distL="0" distR="0" wp14:anchorId="78E158E7" wp14:editId="0D3E2D81">
            <wp:extent cx="3805115" cy="2147232"/>
            <wp:effectExtent l="0" t="0" r="5080" b="0"/>
            <wp:docPr id="1471091652" name="Picture 8"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91652" name="Picture 8" descr="A graph with lines and do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5452" cy="2169994"/>
                    </a:xfrm>
                    <a:prstGeom prst="rect">
                      <a:avLst/>
                    </a:prstGeom>
                  </pic:spPr>
                </pic:pic>
              </a:graphicData>
            </a:graphic>
          </wp:inline>
        </w:drawing>
      </w:r>
    </w:p>
    <w:p w14:paraId="7F925BF2" w14:textId="77777777" w:rsidR="00717304" w:rsidRPr="00B76B47" w:rsidRDefault="00717304" w:rsidP="00B76B47">
      <w:pPr>
        <w:spacing w:line="360" w:lineRule="auto"/>
        <w:jc w:val="center"/>
        <w:rPr>
          <w:rFonts w:ascii="Times New Roman" w:eastAsia="Times New Roman" w:hAnsi="Times New Roman" w:cs="Times New Roman"/>
          <w:color w:val="000000"/>
          <w:kern w:val="0"/>
          <w:sz w:val="21"/>
          <w:lang w:val="en-IN" w:eastAsia="en-GB"/>
          <w14:ligatures w14:val="none"/>
        </w:rPr>
      </w:pPr>
      <w:r w:rsidRPr="00B76B47">
        <w:rPr>
          <w:rFonts w:ascii="Times New Roman" w:eastAsia="Times New Roman" w:hAnsi="Times New Roman" w:cs="Times New Roman"/>
          <w:color w:val="000000"/>
          <w:kern w:val="0"/>
          <w:sz w:val="21"/>
          <w:lang w:val="en-IN" w:eastAsia="en-GB"/>
          <w14:ligatures w14:val="none"/>
        </w:rPr>
        <w:t>Figure 3.4 – Density Plot of Net Income for California</w:t>
      </w:r>
    </w:p>
    <w:p w14:paraId="508B35D8" w14:textId="77777777" w:rsidR="00B76B47" w:rsidRDefault="00B76B47" w:rsidP="00717304">
      <w:pPr>
        <w:spacing w:line="360" w:lineRule="auto"/>
        <w:rPr>
          <w:rFonts w:ascii="Times New Roman" w:eastAsia="Times New Roman" w:hAnsi="Times New Roman" w:cs="Times New Roman"/>
          <w:color w:val="000000"/>
          <w:kern w:val="0"/>
          <w:szCs w:val="24"/>
          <w:lang w:val="en-IN" w:eastAsia="en-GB"/>
          <w14:ligatures w14:val="none"/>
        </w:rPr>
      </w:pPr>
    </w:p>
    <w:p w14:paraId="2CDE59F0" w14:textId="2839E822" w:rsidR="00717304" w:rsidRPr="00717304" w:rsidRDefault="00717304" w:rsidP="001C3E11">
      <w:pPr>
        <w:spacing w:line="360" w:lineRule="auto"/>
        <w:jc w:val="both"/>
        <w:rPr>
          <w:rFonts w:ascii="Times New Roman" w:eastAsia="Times New Roman" w:hAnsi="Times New Roman" w:cs="Times New Roman"/>
          <w:color w:val="000000"/>
          <w:kern w:val="0"/>
          <w:szCs w:val="24"/>
          <w:lang w:val="en-IN" w:eastAsia="en-GB"/>
          <w14:ligatures w14:val="none"/>
        </w:rPr>
      </w:pPr>
      <w:r w:rsidRPr="00717304">
        <w:rPr>
          <w:rFonts w:ascii="Times New Roman" w:eastAsia="Times New Roman" w:hAnsi="Times New Roman" w:cs="Times New Roman"/>
          <w:color w:val="000000"/>
          <w:kern w:val="0"/>
          <w:szCs w:val="24"/>
          <w:lang w:val="en-IN" w:eastAsia="en-GB"/>
          <w14:ligatures w14:val="none"/>
        </w:rPr>
        <w:t>California's income distribution is much wider, with multiple peaks and a longer tail. This suggests that while not all producers earn high incomes, a substantial number benefit from very high profitability—likely due to larger scale operations and greater use of inputs, including chemical treatments.</w:t>
      </w:r>
    </w:p>
    <w:p w14:paraId="692D0BCD" w14:textId="77777777" w:rsidR="00717304" w:rsidRPr="00717304" w:rsidRDefault="00717304" w:rsidP="00717304">
      <w:pPr>
        <w:spacing w:line="360" w:lineRule="auto"/>
        <w:rPr>
          <w:rFonts w:ascii="Times New Roman" w:eastAsia="Times New Roman" w:hAnsi="Times New Roman" w:cs="Times New Roman"/>
          <w:color w:val="000000"/>
          <w:kern w:val="0"/>
          <w:szCs w:val="24"/>
          <w:lang w:val="en-IN" w:eastAsia="en-GB"/>
          <w14:ligatures w14:val="none"/>
        </w:rPr>
      </w:pPr>
    </w:p>
    <w:p w14:paraId="002A997C" w14:textId="77777777" w:rsidR="00717304" w:rsidRPr="00B76B47" w:rsidRDefault="00717304" w:rsidP="00717304">
      <w:pPr>
        <w:spacing w:line="360" w:lineRule="auto"/>
        <w:rPr>
          <w:rFonts w:ascii="Times New Roman" w:eastAsia="Times New Roman" w:hAnsi="Times New Roman" w:cs="Times New Roman"/>
          <w:color w:val="000000"/>
          <w:kern w:val="0"/>
          <w:szCs w:val="24"/>
          <w:u w:val="single"/>
          <w:lang w:val="en-IN" w:eastAsia="en-GB"/>
          <w14:ligatures w14:val="none"/>
        </w:rPr>
      </w:pPr>
      <w:r w:rsidRPr="00B76B47">
        <w:rPr>
          <w:rFonts w:ascii="Times New Roman" w:eastAsia="Times New Roman" w:hAnsi="Times New Roman" w:cs="Times New Roman"/>
          <w:color w:val="000000"/>
          <w:kern w:val="0"/>
          <w:szCs w:val="24"/>
          <w:u w:val="single"/>
          <w:lang w:val="en-IN" w:eastAsia="en-GB"/>
          <w14:ligatures w14:val="none"/>
        </w:rPr>
        <w:t>3.3 Interpretation</w:t>
      </w:r>
    </w:p>
    <w:p w14:paraId="7D4ECDA2" w14:textId="77777777" w:rsidR="00717304" w:rsidRPr="00717304" w:rsidRDefault="00717304" w:rsidP="00717304">
      <w:pPr>
        <w:spacing w:line="360" w:lineRule="auto"/>
        <w:rPr>
          <w:rFonts w:ascii="Times New Roman" w:eastAsia="Times New Roman" w:hAnsi="Times New Roman" w:cs="Times New Roman"/>
          <w:color w:val="000000"/>
          <w:kern w:val="0"/>
          <w:szCs w:val="24"/>
          <w:lang w:val="en-IN" w:eastAsia="en-GB"/>
          <w14:ligatures w14:val="none"/>
        </w:rPr>
      </w:pPr>
    </w:p>
    <w:p w14:paraId="5333CAC5" w14:textId="77777777" w:rsidR="00717304" w:rsidRPr="00717304" w:rsidRDefault="00717304" w:rsidP="001C3E11">
      <w:pPr>
        <w:spacing w:line="360" w:lineRule="auto"/>
        <w:jc w:val="both"/>
        <w:rPr>
          <w:rFonts w:ascii="Times New Roman" w:eastAsia="Times New Roman" w:hAnsi="Times New Roman" w:cs="Times New Roman"/>
          <w:color w:val="000000"/>
          <w:kern w:val="0"/>
          <w:szCs w:val="24"/>
          <w:lang w:val="en-IN" w:eastAsia="en-GB"/>
          <w14:ligatures w14:val="none"/>
        </w:rPr>
      </w:pPr>
      <w:r w:rsidRPr="00717304">
        <w:rPr>
          <w:rFonts w:ascii="Times New Roman" w:eastAsia="Times New Roman" w:hAnsi="Times New Roman" w:cs="Times New Roman"/>
          <w:color w:val="000000"/>
          <w:kern w:val="0"/>
          <w:szCs w:val="24"/>
          <w:lang w:val="en-IN" w:eastAsia="en-GB"/>
          <w14:ligatures w14:val="none"/>
        </w:rPr>
        <w:t>These visualizations illustrate a clear divide: California producers earn significantly more and display more income variability, which likely reflects differences in production scale and chemical input intensity. Florida producers, by comparison, earn less and have a more compressed income distribution.</w:t>
      </w:r>
    </w:p>
    <w:p w14:paraId="04F6C6A8" w14:textId="77777777" w:rsidR="00717304" w:rsidRPr="00717304" w:rsidRDefault="00717304" w:rsidP="00717304">
      <w:pPr>
        <w:spacing w:line="360" w:lineRule="auto"/>
        <w:rPr>
          <w:rFonts w:ascii="Times New Roman" w:eastAsia="Times New Roman" w:hAnsi="Times New Roman" w:cs="Times New Roman"/>
          <w:color w:val="000000"/>
          <w:kern w:val="0"/>
          <w:szCs w:val="24"/>
          <w:lang w:val="en-IN" w:eastAsia="en-GB"/>
          <w14:ligatures w14:val="none"/>
        </w:rPr>
      </w:pPr>
    </w:p>
    <w:p w14:paraId="0EEC68F9" w14:textId="0A2FBB67" w:rsidR="00717304" w:rsidRDefault="00717304" w:rsidP="001C3E11">
      <w:pPr>
        <w:spacing w:line="360" w:lineRule="auto"/>
        <w:jc w:val="both"/>
        <w:rPr>
          <w:rFonts w:ascii="Times New Roman" w:eastAsia="Times New Roman" w:hAnsi="Times New Roman" w:cs="Times New Roman"/>
          <w:color w:val="000000"/>
          <w:kern w:val="0"/>
          <w:szCs w:val="24"/>
          <w:lang w:val="en-IN" w:eastAsia="en-GB"/>
          <w14:ligatures w14:val="none"/>
        </w:rPr>
      </w:pPr>
      <w:r w:rsidRPr="00717304">
        <w:rPr>
          <w:rFonts w:ascii="Times New Roman" w:eastAsia="Times New Roman" w:hAnsi="Times New Roman" w:cs="Times New Roman"/>
          <w:color w:val="000000"/>
          <w:kern w:val="0"/>
          <w:szCs w:val="24"/>
          <w:lang w:val="en-IN" w:eastAsia="en-GB"/>
          <w14:ligatures w14:val="none"/>
        </w:rPr>
        <w:t>The combination of bar and density plots supports the conclusion that producers in high-intensity farming environments (like California) are reaping greater economic rewards, reinforcing the asymmetry posed in my research question.</w:t>
      </w:r>
    </w:p>
    <w:p w14:paraId="0EFB64AE" w14:textId="77777777" w:rsidR="00533EFC" w:rsidRPr="00B76B47" w:rsidRDefault="00533EFC" w:rsidP="00533EFC">
      <w:pPr>
        <w:spacing w:line="360" w:lineRule="auto"/>
        <w:rPr>
          <w:rFonts w:ascii="Times New Roman" w:eastAsia="Times New Roman" w:hAnsi="Times New Roman" w:cs="Times New Roman"/>
          <w:color w:val="000000"/>
          <w:kern w:val="0"/>
          <w:szCs w:val="24"/>
          <w:lang w:val="en-IN" w:eastAsia="en-GB"/>
          <w14:ligatures w14:val="none"/>
        </w:rPr>
      </w:pPr>
    </w:p>
    <w:p w14:paraId="5D122234" w14:textId="77777777" w:rsidR="00D9721F" w:rsidRPr="00D9721F" w:rsidRDefault="00D9721F" w:rsidP="00D9721F">
      <w:pPr>
        <w:spacing w:line="360" w:lineRule="auto"/>
        <w:rPr>
          <w:rFonts w:ascii="Times New Roman" w:hAnsi="Times New Roman" w:cs="Times New Roman"/>
          <w:b/>
          <w:bCs/>
          <w:szCs w:val="24"/>
          <w:lang w:val="en-IN"/>
        </w:rPr>
      </w:pPr>
      <w:r w:rsidRPr="00D9721F">
        <w:rPr>
          <w:rFonts w:ascii="Times New Roman" w:hAnsi="Times New Roman" w:cs="Times New Roman"/>
          <w:szCs w:val="24"/>
          <w:lang w:val="en-IN"/>
        </w:rPr>
        <w:t xml:space="preserve">4. </w:t>
      </w:r>
      <w:r w:rsidRPr="00D9721F">
        <w:rPr>
          <w:rFonts w:ascii="Times New Roman" w:hAnsi="Times New Roman" w:cs="Times New Roman"/>
          <w:b/>
          <w:bCs/>
          <w:szCs w:val="24"/>
          <w:lang w:val="en-IN"/>
        </w:rPr>
        <w:t>Consumer Costs: Chemical Exposure and Health Trade-offs</w:t>
      </w:r>
    </w:p>
    <w:p w14:paraId="1BB71150" w14:textId="77777777" w:rsidR="00D9721F" w:rsidRPr="00D9721F" w:rsidRDefault="00D9721F" w:rsidP="00D9721F">
      <w:pPr>
        <w:spacing w:line="360" w:lineRule="auto"/>
        <w:rPr>
          <w:rFonts w:ascii="Times New Roman" w:hAnsi="Times New Roman" w:cs="Times New Roman"/>
          <w:szCs w:val="24"/>
          <w:lang w:val="en-IN"/>
        </w:rPr>
      </w:pPr>
    </w:p>
    <w:p w14:paraId="591FFD88" w14:textId="299447FD" w:rsidR="00D9721F" w:rsidRPr="00D9721F" w:rsidRDefault="00D9721F" w:rsidP="001C3E11">
      <w:pPr>
        <w:spacing w:line="360" w:lineRule="auto"/>
        <w:jc w:val="both"/>
        <w:rPr>
          <w:rFonts w:ascii="Times New Roman" w:hAnsi="Times New Roman" w:cs="Times New Roman"/>
          <w:szCs w:val="24"/>
          <w:lang w:val="en-IN"/>
        </w:rPr>
      </w:pPr>
      <w:r w:rsidRPr="00D9721F">
        <w:rPr>
          <w:rFonts w:ascii="Times New Roman" w:hAnsi="Times New Roman" w:cs="Times New Roman"/>
          <w:szCs w:val="24"/>
          <w:lang w:val="en-IN"/>
        </w:rPr>
        <w:t xml:space="preserve">While producers—particularly in California—reap economic gains from intensified chemical use, consumers may bear hidden health costs. These costs are not reflected in product pricing but manifest through residue exposure and increased reliance on costly organic alternatives. </w:t>
      </w:r>
      <w:r>
        <w:rPr>
          <w:rFonts w:ascii="Times New Roman" w:hAnsi="Times New Roman" w:cs="Times New Roman"/>
          <w:szCs w:val="24"/>
          <w:lang w:val="en-IN"/>
        </w:rPr>
        <w:t>I wanted to explore</w:t>
      </w:r>
      <w:r w:rsidRPr="00D9721F">
        <w:rPr>
          <w:rFonts w:ascii="Times New Roman" w:hAnsi="Times New Roman" w:cs="Times New Roman"/>
          <w:szCs w:val="24"/>
          <w:lang w:val="en-IN"/>
        </w:rPr>
        <w:t xml:space="preserve"> rising chemical usage in strawberry farming, especially in California, and its potential implications for consumer health.</w:t>
      </w:r>
    </w:p>
    <w:p w14:paraId="3B4E3195" w14:textId="77777777" w:rsidR="00D9721F" w:rsidRPr="00D9721F" w:rsidRDefault="00D9721F" w:rsidP="00D9721F">
      <w:pPr>
        <w:spacing w:line="360" w:lineRule="auto"/>
        <w:rPr>
          <w:rFonts w:ascii="Times New Roman" w:hAnsi="Times New Roman" w:cs="Times New Roman"/>
          <w:szCs w:val="24"/>
          <w:lang w:val="en-IN"/>
        </w:rPr>
      </w:pPr>
    </w:p>
    <w:p w14:paraId="41D0FF8A" w14:textId="77777777" w:rsidR="00D9721F" w:rsidRPr="00D9721F" w:rsidRDefault="00D9721F" w:rsidP="00D9721F">
      <w:pPr>
        <w:spacing w:line="360" w:lineRule="auto"/>
        <w:rPr>
          <w:rFonts w:ascii="Times New Roman" w:hAnsi="Times New Roman" w:cs="Times New Roman"/>
          <w:szCs w:val="24"/>
          <w:u w:val="single"/>
          <w:lang w:val="en-IN"/>
        </w:rPr>
      </w:pPr>
      <w:r w:rsidRPr="00D9721F">
        <w:rPr>
          <w:rFonts w:ascii="Times New Roman" w:hAnsi="Times New Roman" w:cs="Times New Roman"/>
          <w:szCs w:val="24"/>
          <w:u w:val="single"/>
          <w:lang w:val="en-IN"/>
        </w:rPr>
        <w:t>4.1 Rising Chemical Usage in Conventional Farming</w:t>
      </w:r>
    </w:p>
    <w:p w14:paraId="09E825E1" w14:textId="77777777" w:rsidR="00D9721F" w:rsidRPr="00D9721F" w:rsidRDefault="00D9721F" w:rsidP="00D9721F">
      <w:pPr>
        <w:spacing w:line="360" w:lineRule="auto"/>
        <w:rPr>
          <w:rFonts w:ascii="Times New Roman" w:hAnsi="Times New Roman" w:cs="Times New Roman"/>
          <w:szCs w:val="24"/>
          <w:lang w:val="en-IN"/>
        </w:rPr>
      </w:pPr>
      <w:r w:rsidRPr="00D9721F">
        <w:rPr>
          <w:rFonts w:ascii="Times New Roman" w:hAnsi="Times New Roman" w:cs="Times New Roman"/>
          <w:szCs w:val="24"/>
          <w:lang w:val="en-IN"/>
        </w:rPr>
        <w:t>Between 2021 and 2023, the use of fungicides, herbicides, and insecticides increased substantially across both California and Florida. These inputs are central to maximizing yield and maintaining fruit quality. However, their increased use raises concerns about health risks from chemical residues, particularly given strawberries’ thin skin and common raw consumption.</w:t>
      </w:r>
    </w:p>
    <w:p w14:paraId="2A01ECED" w14:textId="77777777" w:rsidR="00D9721F" w:rsidRPr="00D9721F" w:rsidRDefault="00D9721F" w:rsidP="00D9721F">
      <w:pPr>
        <w:spacing w:line="360" w:lineRule="auto"/>
        <w:rPr>
          <w:rFonts w:ascii="Times New Roman" w:hAnsi="Times New Roman" w:cs="Times New Roman"/>
          <w:szCs w:val="24"/>
          <w:lang w:val="en-IN"/>
        </w:rPr>
      </w:pPr>
    </w:p>
    <w:p w14:paraId="26EAFED1" w14:textId="77777777" w:rsidR="00D9721F" w:rsidRPr="00D9721F" w:rsidRDefault="00D9721F" w:rsidP="00D9721F">
      <w:pPr>
        <w:spacing w:line="360" w:lineRule="auto"/>
        <w:rPr>
          <w:rFonts w:ascii="Times New Roman" w:hAnsi="Times New Roman" w:cs="Times New Roman"/>
          <w:szCs w:val="24"/>
          <w:lang w:val="en-IN"/>
        </w:rPr>
      </w:pPr>
      <w:r w:rsidRPr="00D9721F">
        <w:rPr>
          <w:rFonts w:ascii="Times New Roman" w:hAnsi="Times New Roman" w:cs="Times New Roman"/>
          <w:szCs w:val="24"/>
          <w:lang w:val="en-IN"/>
        </w:rPr>
        <w:t>Across both states, chemical use trends show clear increases:</w:t>
      </w:r>
    </w:p>
    <w:p w14:paraId="203E4CAD" w14:textId="77777777" w:rsidR="00D9721F" w:rsidRPr="00D9721F" w:rsidRDefault="00D9721F" w:rsidP="00D9721F">
      <w:pPr>
        <w:spacing w:line="360" w:lineRule="auto"/>
        <w:rPr>
          <w:rFonts w:ascii="Times New Roman" w:hAnsi="Times New Roman" w:cs="Times New Roman"/>
          <w:szCs w:val="24"/>
          <w:lang w:val="en-IN"/>
        </w:rPr>
      </w:pPr>
    </w:p>
    <w:p w14:paraId="6AA4B351" w14:textId="77777777" w:rsidR="00D9721F" w:rsidRPr="00842C47" w:rsidRDefault="00D9721F" w:rsidP="00D9721F">
      <w:pPr>
        <w:spacing w:before="100" w:beforeAutospacing="1" w:after="100" w:afterAutospacing="1" w:line="360" w:lineRule="auto"/>
        <w:jc w:val="center"/>
        <w:outlineLvl w:val="3"/>
        <w:rPr>
          <w:rFonts w:ascii="Times New Roman" w:eastAsia="Times New Roman" w:hAnsi="Times New Roman" w:cs="Times New Roman"/>
          <w:b/>
          <w:bCs/>
          <w:color w:val="000000"/>
          <w:kern w:val="0"/>
          <w:szCs w:val="24"/>
          <w:lang w:val="en-IN" w:eastAsia="en-GB"/>
          <w14:ligatures w14:val="none"/>
        </w:rPr>
      </w:pPr>
      <w:r w:rsidRPr="00842C47">
        <w:rPr>
          <w:rFonts w:ascii="Times New Roman" w:eastAsia="Times New Roman" w:hAnsi="Times New Roman" w:cs="Times New Roman"/>
          <w:b/>
          <w:bCs/>
          <w:noProof/>
          <w:color w:val="000000"/>
          <w:kern w:val="0"/>
          <w:szCs w:val="24"/>
          <w:lang w:val="en-IN" w:eastAsia="en-GB"/>
        </w:rPr>
        <w:drawing>
          <wp:inline distT="0" distB="0" distL="0" distR="0" wp14:anchorId="0E0FFE40" wp14:editId="16999ED1">
            <wp:extent cx="2743200" cy="787400"/>
            <wp:effectExtent l="0" t="0" r="0" b="0"/>
            <wp:docPr id="105461920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19208" name="Picture 1" descr="A close-up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787400"/>
                    </a:xfrm>
                    <a:prstGeom prst="rect">
                      <a:avLst/>
                    </a:prstGeom>
                  </pic:spPr>
                </pic:pic>
              </a:graphicData>
            </a:graphic>
          </wp:inline>
        </w:drawing>
      </w:r>
    </w:p>
    <w:p w14:paraId="4B8024C9" w14:textId="4FA6AA16" w:rsidR="00D9721F" w:rsidRPr="00842C47" w:rsidRDefault="00D9721F" w:rsidP="00D9721F">
      <w:pPr>
        <w:spacing w:before="100" w:beforeAutospacing="1" w:after="100" w:afterAutospacing="1" w:line="360" w:lineRule="auto"/>
        <w:jc w:val="center"/>
        <w:outlineLvl w:val="3"/>
        <w:rPr>
          <w:rFonts w:ascii="Times New Roman" w:eastAsia="Times New Roman" w:hAnsi="Times New Roman" w:cs="Times New Roman"/>
          <w:color w:val="000000"/>
          <w:kern w:val="0"/>
          <w:sz w:val="21"/>
          <w:lang w:val="en-IN" w:eastAsia="en-GB"/>
          <w14:ligatures w14:val="none"/>
        </w:rPr>
      </w:pPr>
      <w:r w:rsidRPr="00842C47">
        <w:rPr>
          <w:rFonts w:ascii="Times New Roman" w:eastAsia="Times New Roman" w:hAnsi="Times New Roman" w:cs="Times New Roman"/>
          <w:color w:val="000000"/>
          <w:kern w:val="0"/>
          <w:sz w:val="21"/>
          <w:lang w:val="en-IN" w:eastAsia="en-GB"/>
          <w14:ligatures w14:val="none"/>
        </w:rPr>
        <w:t xml:space="preserve">Fig 4.10: Summary </w:t>
      </w:r>
      <w:r>
        <w:rPr>
          <w:rFonts w:ascii="Times New Roman" w:eastAsia="Times New Roman" w:hAnsi="Times New Roman" w:cs="Times New Roman"/>
          <w:color w:val="000000"/>
          <w:kern w:val="0"/>
          <w:sz w:val="21"/>
          <w:lang w:val="en-IN" w:eastAsia="en-GB"/>
          <w14:ligatures w14:val="none"/>
        </w:rPr>
        <w:t xml:space="preserve">of Chemical Usage </w:t>
      </w:r>
      <w:r w:rsidRPr="00842C47">
        <w:rPr>
          <w:rFonts w:ascii="Times New Roman" w:eastAsia="Times New Roman" w:hAnsi="Times New Roman" w:cs="Times New Roman"/>
          <w:color w:val="000000"/>
          <w:kern w:val="0"/>
          <w:sz w:val="21"/>
          <w:lang w:val="en-IN" w:eastAsia="en-GB"/>
          <w14:ligatures w14:val="none"/>
        </w:rPr>
        <w:t xml:space="preserve">by year </w:t>
      </w:r>
      <w:r>
        <w:rPr>
          <w:rFonts w:ascii="Times New Roman" w:eastAsia="Times New Roman" w:hAnsi="Times New Roman" w:cs="Times New Roman"/>
          <w:color w:val="000000"/>
          <w:kern w:val="0"/>
          <w:sz w:val="21"/>
          <w:lang w:val="en-IN" w:eastAsia="en-GB"/>
          <w14:ligatures w14:val="none"/>
        </w:rPr>
        <w:t xml:space="preserve">in </w:t>
      </w:r>
      <w:r>
        <w:rPr>
          <w:rFonts w:ascii="Times New Roman" w:eastAsia="Times New Roman" w:hAnsi="Times New Roman" w:cs="Times New Roman"/>
          <w:color w:val="000000"/>
          <w:kern w:val="0"/>
          <w:sz w:val="21"/>
          <w:lang w:val="en-IN" w:eastAsia="en-GB"/>
          <w14:ligatures w14:val="none"/>
        </w:rPr>
        <w:t xml:space="preserve">California </w:t>
      </w:r>
    </w:p>
    <w:p w14:paraId="66DBA18C" w14:textId="174825A9" w:rsidR="00D9721F" w:rsidRDefault="00D9721F" w:rsidP="00D9721F">
      <w:pPr>
        <w:spacing w:line="360" w:lineRule="auto"/>
        <w:jc w:val="center"/>
        <w:rPr>
          <w:rFonts w:ascii="Times New Roman" w:hAnsi="Times New Roman" w:cs="Times New Roman"/>
          <w:szCs w:val="24"/>
          <w:lang w:val="en-IN"/>
        </w:rPr>
      </w:pPr>
      <w:r>
        <w:rPr>
          <w:rFonts w:ascii="Times New Roman" w:hAnsi="Times New Roman" w:cs="Times New Roman"/>
          <w:noProof/>
          <w:szCs w:val="24"/>
          <w:lang w:val="en-IN"/>
        </w:rPr>
        <w:lastRenderedPageBreak/>
        <w:drawing>
          <wp:inline distT="0" distB="0" distL="0" distR="0" wp14:anchorId="45D97EFD" wp14:editId="2C7016B9">
            <wp:extent cx="3238500" cy="812800"/>
            <wp:effectExtent l="0" t="0" r="0" b="0"/>
            <wp:docPr id="211570214" name="Picture 10"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0214" name="Picture 10" descr="A close-up of a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38500" cy="812800"/>
                    </a:xfrm>
                    <a:prstGeom prst="rect">
                      <a:avLst/>
                    </a:prstGeom>
                  </pic:spPr>
                </pic:pic>
              </a:graphicData>
            </a:graphic>
          </wp:inline>
        </w:drawing>
      </w:r>
    </w:p>
    <w:p w14:paraId="04485AAC" w14:textId="77777777" w:rsidR="00D9721F" w:rsidRDefault="00D9721F" w:rsidP="00D9721F">
      <w:pPr>
        <w:spacing w:line="360" w:lineRule="auto"/>
        <w:jc w:val="center"/>
        <w:rPr>
          <w:rFonts w:ascii="Times New Roman" w:eastAsia="Times New Roman" w:hAnsi="Times New Roman" w:cs="Times New Roman"/>
          <w:color w:val="000000"/>
          <w:kern w:val="0"/>
          <w:sz w:val="21"/>
          <w:lang w:val="en-IN" w:eastAsia="en-GB"/>
          <w14:ligatures w14:val="none"/>
        </w:rPr>
      </w:pPr>
      <w:r w:rsidRPr="00D9721F">
        <w:rPr>
          <w:rFonts w:ascii="Times New Roman" w:hAnsi="Times New Roman" w:cs="Times New Roman"/>
          <w:sz w:val="21"/>
          <w:lang w:val="en-IN"/>
        </w:rPr>
        <w:t xml:space="preserve">Fig </w:t>
      </w:r>
      <w:r>
        <w:rPr>
          <w:rFonts w:ascii="Times New Roman" w:hAnsi="Times New Roman" w:cs="Times New Roman"/>
          <w:sz w:val="21"/>
          <w:lang w:val="en-IN"/>
        </w:rPr>
        <w:t xml:space="preserve">4.11: </w:t>
      </w:r>
      <w:r w:rsidRPr="00842C47">
        <w:rPr>
          <w:rFonts w:ascii="Times New Roman" w:eastAsia="Times New Roman" w:hAnsi="Times New Roman" w:cs="Times New Roman"/>
          <w:color w:val="000000"/>
          <w:kern w:val="0"/>
          <w:sz w:val="21"/>
          <w:lang w:val="en-IN" w:eastAsia="en-GB"/>
          <w14:ligatures w14:val="none"/>
        </w:rPr>
        <w:t xml:space="preserve">Summary </w:t>
      </w:r>
      <w:r>
        <w:rPr>
          <w:rFonts w:ascii="Times New Roman" w:eastAsia="Times New Roman" w:hAnsi="Times New Roman" w:cs="Times New Roman"/>
          <w:color w:val="000000"/>
          <w:kern w:val="0"/>
          <w:sz w:val="21"/>
          <w:lang w:val="en-IN" w:eastAsia="en-GB"/>
          <w14:ligatures w14:val="none"/>
        </w:rPr>
        <w:t xml:space="preserve">of Chemical Usage </w:t>
      </w:r>
      <w:r w:rsidRPr="00842C47">
        <w:rPr>
          <w:rFonts w:ascii="Times New Roman" w:eastAsia="Times New Roman" w:hAnsi="Times New Roman" w:cs="Times New Roman"/>
          <w:color w:val="000000"/>
          <w:kern w:val="0"/>
          <w:sz w:val="21"/>
          <w:lang w:val="en-IN" w:eastAsia="en-GB"/>
          <w14:ligatures w14:val="none"/>
        </w:rPr>
        <w:t xml:space="preserve">by year </w:t>
      </w:r>
      <w:r>
        <w:rPr>
          <w:rFonts w:ascii="Times New Roman" w:eastAsia="Times New Roman" w:hAnsi="Times New Roman" w:cs="Times New Roman"/>
          <w:color w:val="000000"/>
          <w:kern w:val="0"/>
          <w:sz w:val="21"/>
          <w:lang w:val="en-IN" w:eastAsia="en-GB"/>
          <w14:ligatures w14:val="none"/>
        </w:rPr>
        <w:t xml:space="preserve">in California </w:t>
      </w:r>
    </w:p>
    <w:p w14:paraId="5E9999DE" w14:textId="77777777" w:rsidR="00B11C67" w:rsidRDefault="00D9721F" w:rsidP="00B11C67">
      <w:pPr>
        <w:spacing w:line="360" w:lineRule="auto"/>
        <w:rPr>
          <w:rFonts w:ascii="Times New Roman" w:hAnsi="Times New Roman" w:cs="Times New Roman"/>
          <w:szCs w:val="24"/>
          <w:lang w:val="en-IN"/>
        </w:rPr>
      </w:pPr>
      <w:r w:rsidRPr="00D9721F">
        <w:rPr>
          <w:rFonts w:ascii="Times New Roman" w:hAnsi="Times New Roman" w:cs="Times New Roman"/>
          <w:szCs w:val="24"/>
          <w:lang w:val="en-IN"/>
        </w:rPr>
        <w:t>These trends show significant increases in chemical intensity, particularly in California, which accounts for the vast majority of U.S. strawberry production.</w:t>
      </w:r>
      <w:r w:rsidR="00B11C67">
        <w:rPr>
          <w:rFonts w:ascii="Times New Roman" w:hAnsi="Times New Roman" w:cs="Times New Roman"/>
          <w:szCs w:val="24"/>
          <w:lang w:val="en-IN"/>
        </w:rPr>
        <w:t xml:space="preserve"> </w:t>
      </w:r>
      <w:r w:rsidR="00B11C67" w:rsidRPr="00B11C67">
        <w:rPr>
          <w:rFonts w:ascii="Times New Roman" w:hAnsi="Times New Roman" w:cs="Times New Roman"/>
          <w:szCs w:val="24"/>
          <w:lang w:val="en-IN"/>
        </w:rPr>
        <w:t xml:space="preserve">To visualize these changes, I created </w:t>
      </w:r>
      <w:r w:rsidR="00B11C67">
        <w:rPr>
          <w:rFonts w:ascii="Times New Roman" w:hAnsi="Times New Roman" w:cs="Times New Roman"/>
          <w:szCs w:val="24"/>
          <w:lang w:val="en-IN"/>
        </w:rPr>
        <w:t>box</w:t>
      </w:r>
      <w:r w:rsidR="00B11C67" w:rsidRPr="00B11C67">
        <w:rPr>
          <w:rFonts w:ascii="Times New Roman" w:hAnsi="Times New Roman" w:cs="Times New Roman"/>
          <w:szCs w:val="24"/>
          <w:lang w:val="en-IN"/>
        </w:rPr>
        <w:t xml:space="preserve"> plots. </w:t>
      </w:r>
    </w:p>
    <w:p w14:paraId="4EB8EFF8" w14:textId="77777777" w:rsidR="00B11C67" w:rsidRDefault="00B11C67" w:rsidP="00B11C67">
      <w:pPr>
        <w:spacing w:line="360" w:lineRule="auto"/>
        <w:rPr>
          <w:rFonts w:ascii="Times New Roman" w:hAnsi="Times New Roman" w:cs="Times New Roman"/>
          <w:szCs w:val="24"/>
          <w:lang w:val="en-IN"/>
        </w:rPr>
      </w:pPr>
    </w:p>
    <w:p w14:paraId="126E753F" w14:textId="510C8306" w:rsidR="00B11C67" w:rsidRDefault="00B11C67" w:rsidP="00B11C67">
      <w:pPr>
        <w:spacing w:line="360" w:lineRule="auto"/>
        <w:jc w:val="center"/>
        <w:rPr>
          <w:rFonts w:ascii="Times New Roman" w:hAnsi="Times New Roman" w:cs="Times New Roman"/>
          <w:szCs w:val="24"/>
          <w:lang w:val="en-IN"/>
        </w:rPr>
      </w:pPr>
      <w:r>
        <w:rPr>
          <w:rFonts w:ascii="Times New Roman" w:hAnsi="Times New Roman" w:cs="Times New Roman"/>
          <w:noProof/>
        </w:rPr>
        <w:drawing>
          <wp:inline distT="0" distB="0" distL="0" distR="0" wp14:anchorId="680B5452" wp14:editId="2C666AB6">
            <wp:extent cx="3259016" cy="2247597"/>
            <wp:effectExtent l="0" t="0" r="5080" b="635"/>
            <wp:docPr id="2128897600" name="Picture 2"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97600" name="Picture 2" descr="A graph with different colored squar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1702" cy="2263242"/>
                    </a:xfrm>
                    <a:prstGeom prst="rect">
                      <a:avLst/>
                    </a:prstGeom>
                  </pic:spPr>
                </pic:pic>
              </a:graphicData>
            </a:graphic>
          </wp:inline>
        </w:drawing>
      </w:r>
    </w:p>
    <w:p w14:paraId="2CE7D539" w14:textId="602F97F4" w:rsidR="00B11C67" w:rsidRPr="00B11C67" w:rsidRDefault="00B11C67" w:rsidP="00B11C67">
      <w:pPr>
        <w:spacing w:line="360" w:lineRule="auto"/>
        <w:jc w:val="center"/>
        <w:rPr>
          <w:rFonts w:ascii="Times New Roman" w:hAnsi="Times New Roman" w:cs="Times New Roman"/>
          <w:sz w:val="21"/>
          <w:lang w:val="en-IN"/>
        </w:rPr>
      </w:pPr>
      <w:r w:rsidRPr="00B11C67">
        <w:rPr>
          <w:rFonts w:ascii="Times New Roman" w:hAnsi="Times New Roman" w:cs="Times New Roman"/>
          <w:sz w:val="21"/>
          <w:lang w:val="en-IN"/>
        </w:rPr>
        <w:t>Figure 4.2</w:t>
      </w:r>
      <w:r>
        <w:rPr>
          <w:rFonts w:ascii="Times New Roman" w:hAnsi="Times New Roman" w:cs="Times New Roman"/>
          <w:sz w:val="21"/>
          <w:lang w:val="en-IN"/>
        </w:rPr>
        <w:t>1:</w:t>
      </w:r>
      <w:r w:rsidRPr="00B11C67">
        <w:rPr>
          <w:rFonts w:ascii="Times New Roman" w:hAnsi="Times New Roman" w:cs="Times New Roman"/>
          <w:sz w:val="21"/>
          <w:lang w:val="en-IN"/>
        </w:rPr>
        <w:t xml:space="preserve"> </w:t>
      </w:r>
      <w:r w:rsidR="001C3E11">
        <w:rPr>
          <w:rFonts w:ascii="Times New Roman" w:hAnsi="Times New Roman" w:cs="Times New Roman"/>
          <w:sz w:val="21"/>
          <w:lang w:val="en-IN"/>
        </w:rPr>
        <w:t>California</w:t>
      </w:r>
      <w:r w:rsidRPr="00B11C67">
        <w:rPr>
          <w:rFonts w:ascii="Times New Roman" w:hAnsi="Times New Roman" w:cs="Times New Roman"/>
          <w:sz w:val="21"/>
          <w:lang w:val="en-IN"/>
        </w:rPr>
        <w:t xml:space="preserve"> Chemical Usage (2021–2023)</w:t>
      </w:r>
    </w:p>
    <w:p w14:paraId="09CD8805" w14:textId="77777777" w:rsidR="00B11C67" w:rsidRDefault="00B11C67" w:rsidP="00B11C67">
      <w:pPr>
        <w:spacing w:line="360" w:lineRule="auto"/>
        <w:rPr>
          <w:rFonts w:ascii="Times New Roman" w:hAnsi="Times New Roman" w:cs="Times New Roman"/>
          <w:szCs w:val="24"/>
          <w:lang w:val="en-IN"/>
        </w:rPr>
      </w:pPr>
    </w:p>
    <w:p w14:paraId="75D8B01C" w14:textId="2F9BF621" w:rsidR="00B11C67" w:rsidRDefault="00B11C67" w:rsidP="00B11C67">
      <w:pPr>
        <w:spacing w:line="360" w:lineRule="auto"/>
        <w:rPr>
          <w:rFonts w:ascii="Times New Roman" w:hAnsi="Times New Roman" w:cs="Times New Roman"/>
          <w:szCs w:val="24"/>
          <w:lang w:val="en-IN"/>
        </w:rPr>
      </w:pPr>
      <w:r w:rsidRPr="00B11C67">
        <w:rPr>
          <w:rFonts w:ascii="Times New Roman" w:hAnsi="Times New Roman" w:cs="Times New Roman"/>
          <w:szCs w:val="24"/>
          <w:lang w:val="en-IN"/>
        </w:rPr>
        <w:t xml:space="preserve">This boxplot shows the distribution of chemical usage (in lb/acre) for four categories—fungicide, herbicide, insecticide, and other chemicals—across 2021 and 2023. The boxplot is a little skewed because of the outliers (can be seen as the dots shown). </w:t>
      </w:r>
    </w:p>
    <w:p w14:paraId="799DC512" w14:textId="77777777" w:rsidR="00B11C67" w:rsidRDefault="00B11C67" w:rsidP="00B11C67">
      <w:pPr>
        <w:spacing w:line="360" w:lineRule="auto"/>
        <w:rPr>
          <w:rFonts w:ascii="Times New Roman" w:hAnsi="Times New Roman" w:cs="Times New Roman"/>
          <w:szCs w:val="24"/>
          <w:lang w:val="en-IN"/>
        </w:rPr>
      </w:pPr>
    </w:p>
    <w:p w14:paraId="1B767F6C" w14:textId="6428F5B5" w:rsidR="00B11C67" w:rsidRPr="00D9721F" w:rsidRDefault="00B11C67" w:rsidP="00B11C67">
      <w:pPr>
        <w:spacing w:line="360" w:lineRule="auto"/>
        <w:jc w:val="center"/>
        <w:rPr>
          <w:rFonts w:ascii="Times New Roman" w:hAnsi="Times New Roman" w:cs="Times New Roman"/>
          <w:szCs w:val="24"/>
          <w:lang w:val="en-IN"/>
        </w:rPr>
      </w:pPr>
      <w:r>
        <w:rPr>
          <w:rFonts w:ascii="Times New Roman" w:hAnsi="Times New Roman" w:cs="Times New Roman"/>
          <w:noProof/>
          <w:szCs w:val="24"/>
          <w:lang w:val="en-IN"/>
        </w:rPr>
        <w:drawing>
          <wp:inline distT="0" distB="0" distL="0" distR="0" wp14:anchorId="1266FD85" wp14:editId="474EA851">
            <wp:extent cx="3423139" cy="2390764"/>
            <wp:effectExtent l="0" t="0" r="0" b="0"/>
            <wp:docPr id="704660204" name="Picture 1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60204" name="Picture 11" descr="A graph with different colored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39343" cy="2402081"/>
                    </a:xfrm>
                    <a:prstGeom prst="rect">
                      <a:avLst/>
                    </a:prstGeom>
                  </pic:spPr>
                </pic:pic>
              </a:graphicData>
            </a:graphic>
          </wp:inline>
        </w:drawing>
      </w:r>
    </w:p>
    <w:p w14:paraId="1BD4CD87" w14:textId="2422DA6C" w:rsidR="00B11C67" w:rsidRPr="00B11C67" w:rsidRDefault="00B11C67" w:rsidP="00B11C67">
      <w:pPr>
        <w:spacing w:line="360" w:lineRule="auto"/>
        <w:jc w:val="center"/>
        <w:rPr>
          <w:rFonts w:ascii="Times New Roman" w:hAnsi="Times New Roman" w:cs="Times New Roman"/>
          <w:sz w:val="21"/>
          <w:lang w:val="en-IN"/>
        </w:rPr>
      </w:pPr>
      <w:r w:rsidRPr="00B11C67">
        <w:rPr>
          <w:rFonts w:ascii="Times New Roman" w:hAnsi="Times New Roman" w:cs="Times New Roman"/>
          <w:sz w:val="21"/>
          <w:lang w:val="en-IN"/>
        </w:rPr>
        <w:t>Figure 4.</w:t>
      </w:r>
      <w:r>
        <w:rPr>
          <w:rFonts w:ascii="Times New Roman" w:hAnsi="Times New Roman" w:cs="Times New Roman"/>
          <w:sz w:val="21"/>
          <w:lang w:val="en-IN"/>
        </w:rPr>
        <w:t xml:space="preserve">22: </w:t>
      </w:r>
      <w:r w:rsidRPr="00B11C67">
        <w:rPr>
          <w:rFonts w:ascii="Times New Roman" w:hAnsi="Times New Roman" w:cs="Times New Roman"/>
          <w:sz w:val="21"/>
          <w:lang w:val="en-IN"/>
        </w:rPr>
        <w:t xml:space="preserve"> </w:t>
      </w:r>
      <w:r w:rsidR="001C3E11">
        <w:rPr>
          <w:rFonts w:ascii="Times New Roman" w:hAnsi="Times New Roman" w:cs="Times New Roman"/>
          <w:sz w:val="21"/>
          <w:lang w:val="en-IN"/>
        </w:rPr>
        <w:t>Florida</w:t>
      </w:r>
      <w:r w:rsidRPr="00B11C67">
        <w:rPr>
          <w:rFonts w:ascii="Times New Roman" w:hAnsi="Times New Roman" w:cs="Times New Roman"/>
          <w:sz w:val="21"/>
          <w:lang w:val="en-IN"/>
        </w:rPr>
        <w:t xml:space="preserve"> Chemical Usage (2021–2023):</w:t>
      </w:r>
    </w:p>
    <w:p w14:paraId="4829E84A" w14:textId="1BE6B0DF" w:rsidR="00B11C67" w:rsidRPr="00B11C67" w:rsidRDefault="00B11C67" w:rsidP="001C3E11">
      <w:pPr>
        <w:spacing w:line="360" w:lineRule="auto"/>
        <w:jc w:val="both"/>
        <w:rPr>
          <w:rFonts w:ascii="Times New Roman" w:hAnsi="Times New Roman" w:cs="Times New Roman"/>
          <w:szCs w:val="24"/>
          <w:lang w:val="en-IN"/>
        </w:rPr>
      </w:pPr>
      <w:r>
        <w:rPr>
          <w:rFonts w:ascii="Times New Roman" w:hAnsi="Times New Roman" w:cs="Times New Roman"/>
          <w:szCs w:val="24"/>
          <w:lang w:val="en-IN"/>
        </w:rPr>
        <w:lastRenderedPageBreak/>
        <w:t>This boxplot highlights</w:t>
      </w:r>
      <w:r w:rsidRPr="00D9721F">
        <w:rPr>
          <w:rFonts w:ascii="Times New Roman" w:hAnsi="Times New Roman" w:cs="Times New Roman"/>
          <w:szCs w:val="24"/>
          <w:lang w:val="en-IN"/>
        </w:rPr>
        <w:t xml:space="preserve"> significantly higher and more variable usage, particularly in fungicides and “Other” chemicals.</w:t>
      </w:r>
      <w:r w:rsidR="00B6567F">
        <w:rPr>
          <w:rFonts w:ascii="Times New Roman" w:hAnsi="Times New Roman" w:cs="Times New Roman"/>
          <w:szCs w:val="24"/>
          <w:lang w:val="en-IN"/>
        </w:rPr>
        <w:t xml:space="preserve"> </w:t>
      </w:r>
      <w:r w:rsidRPr="00B11C67">
        <w:rPr>
          <w:rFonts w:ascii="Times New Roman" w:hAnsi="Times New Roman" w:cs="Times New Roman"/>
          <w:szCs w:val="24"/>
          <w:lang w:val="en-IN"/>
        </w:rPr>
        <w:t>The boxplots clearly showed that California not only has higher variability, but also more concentrated usage at the median and upper quartiles, especially for fungicides and insecticides. The spread of chemical usage in Florida was more compressed, suggesting more uniform and possibly regulated application.</w:t>
      </w:r>
    </w:p>
    <w:p w14:paraId="0AC13CFF" w14:textId="77777777" w:rsidR="00B11C67" w:rsidRPr="00B11C67" w:rsidRDefault="00B11C67" w:rsidP="00B11C67">
      <w:pPr>
        <w:spacing w:line="360" w:lineRule="auto"/>
        <w:rPr>
          <w:rFonts w:ascii="Times New Roman" w:hAnsi="Times New Roman" w:cs="Times New Roman"/>
          <w:szCs w:val="24"/>
          <w:lang w:val="en-IN"/>
        </w:rPr>
      </w:pPr>
    </w:p>
    <w:p w14:paraId="2510E8FB" w14:textId="324DBB82" w:rsidR="00B11C67" w:rsidRPr="00D9721F" w:rsidRDefault="00B11C67" w:rsidP="001C3E11">
      <w:pPr>
        <w:spacing w:line="360" w:lineRule="auto"/>
        <w:jc w:val="both"/>
        <w:rPr>
          <w:rFonts w:ascii="Times New Roman" w:hAnsi="Times New Roman" w:cs="Times New Roman"/>
          <w:szCs w:val="24"/>
          <w:lang w:val="en-IN"/>
        </w:rPr>
      </w:pPr>
      <w:r w:rsidRPr="00B11C67">
        <w:rPr>
          <w:rFonts w:ascii="Times New Roman" w:hAnsi="Times New Roman" w:cs="Times New Roman"/>
          <w:szCs w:val="24"/>
          <w:lang w:val="en-IN"/>
        </w:rPr>
        <w:t>These patterns led me to focus on California’s production practices and their downstream effects—particularly on consumers who frequently purchase strawberries in supermarkets without knowing their origin or treatment history.</w:t>
      </w:r>
    </w:p>
    <w:p w14:paraId="224C1D96" w14:textId="77777777" w:rsidR="00D9721F" w:rsidRDefault="00D9721F" w:rsidP="00D9721F">
      <w:pPr>
        <w:spacing w:line="360" w:lineRule="auto"/>
        <w:rPr>
          <w:rFonts w:ascii="Times New Roman" w:hAnsi="Times New Roman" w:cs="Times New Roman"/>
          <w:szCs w:val="24"/>
          <w:lang w:val="en-IN"/>
        </w:rPr>
      </w:pPr>
    </w:p>
    <w:p w14:paraId="06FD3857" w14:textId="159D05DF" w:rsidR="004E1AD4" w:rsidRDefault="004E1AD4" w:rsidP="004E1AD4">
      <w:pPr>
        <w:pStyle w:val="ListParagraph"/>
        <w:numPr>
          <w:ilvl w:val="1"/>
          <w:numId w:val="18"/>
        </w:numPr>
        <w:spacing w:line="360" w:lineRule="auto"/>
        <w:rPr>
          <w:rFonts w:ascii="Times New Roman" w:hAnsi="Times New Roman" w:cs="Times New Roman"/>
          <w:b/>
          <w:bCs/>
          <w:szCs w:val="24"/>
          <w:lang w:val="en-IN"/>
        </w:rPr>
      </w:pPr>
      <w:r w:rsidRPr="005D684C">
        <w:rPr>
          <w:rFonts w:ascii="Times New Roman" w:hAnsi="Times New Roman" w:cs="Times New Roman"/>
          <w:b/>
          <w:bCs/>
          <w:szCs w:val="24"/>
          <w:lang w:val="en-IN"/>
        </w:rPr>
        <w:t>Conclusion</w:t>
      </w:r>
    </w:p>
    <w:p w14:paraId="30E37812" w14:textId="29718293" w:rsidR="006A745C" w:rsidRPr="006A745C" w:rsidRDefault="006A745C" w:rsidP="006A745C">
      <w:pPr>
        <w:spacing w:before="100" w:beforeAutospacing="1" w:after="100" w:afterAutospacing="1" w:line="360" w:lineRule="auto"/>
        <w:rPr>
          <w:rFonts w:ascii="Times New Roman" w:eastAsia="Times New Roman" w:hAnsi="Times New Roman" w:cs="Times New Roman"/>
          <w:b/>
          <w:bCs/>
          <w:color w:val="000000"/>
          <w:kern w:val="0"/>
          <w:szCs w:val="24"/>
          <w:lang w:val="en-IN" w:eastAsia="en-GB"/>
          <w14:ligatures w14:val="none"/>
        </w:rPr>
      </w:pPr>
      <w:r w:rsidRPr="006A745C">
        <w:rPr>
          <w:rFonts w:ascii="Times New Roman" w:eastAsia="Times New Roman" w:hAnsi="Times New Roman" w:cs="Times New Roman"/>
          <w:color w:val="000000"/>
          <w:kern w:val="0"/>
          <w:szCs w:val="24"/>
          <w:lang w:val="en-IN" w:eastAsia="en-GB"/>
          <w14:ligatures w14:val="none"/>
        </w:rPr>
        <w:t>In this analysis, I set out to explore a central question:</w:t>
      </w:r>
      <w:r w:rsidRPr="006A745C">
        <w:rPr>
          <w:rFonts w:ascii="Times New Roman" w:eastAsia="Times New Roman" w:hAnsi="Times New Roman" w:cs="Times New Roman"/>
          <w:color w:val="000000"/>
          <w:kern w:val="0"/>
          <w:szCs w:val="24"/>
          <w:lang w:val="en-IN" w:eastAsia="en-GB"/>
          <w14:ligatures w14:val="none"/>
        </w:rPr>
        <w:br/>
      </w:r>
      <w:r w:rsidRPr="006A745C">
        <w:rPr>
          <w:rFonts w:ascii="Times New Roman" w:eastAsia="Times New Roman" w:hAnsi="Times New Roman" w:cs="Times New Roman"/>
          <w:b/>
          <w:bCs/>
          <w:color w:val="000000"/>
          <w:kern w:val="0"/>
          <w:szCs w:val="24"/>
          <w:lang w:val="en-IN" w:eastAsia="en-GB"/>
          <w14:ligatures w14:val="none"/>
        </w:rPr>
        <w:t>Do conventional strawberries benefit producers more than consumers?</w:t>
      </w:r>
      <w:r w:rsidRPr="006A745C">
        <w:rPr>
          <w:rFonts w:ascii="Times New Roman" w:eastAsia="Times New Roman" w:hAnsi="Times New Roman" w:cs="Times New Roman"/>
          <w:color w:val="000000"/>
          <w:kern w:val="0"/>
          <w:szCs w:val="24"/>
          <w:lang w:val="en-IN" w:eastAsia="en-GB"/>
          <w14:ligatures w14:val="none"/>
        </w:rPr>
        <w:br/>
        <w:t xml:space="preserve">By comparing producer income and chemical usage patterns in California and Florida, I aimed to uncover whether the gains from intensified farming practices are shared fairly—or disproportionately </w:t>
      </w:r>
      <w:proofErr w:type="spellStart"/>
      <w:r w:rsidRPr="006A745C">
        <w:rPr>
          <w:rFonts w:ascii="Times New Roman" w:eastAsia="Times New Roman" w:hAnsi="Times New Roman" w:cs="Times New Roman"/>
          <w:color w:val="000000"/>
          <w:kern w:val="0"/>
          <w:szCs w:val="24"/>
          <w:lang w:val="en-IN" w:eastAsia="en-GB"/>
          <w14:ligatures w14:val="none"/>
        </w:rPr>
        <w:t>favor</w:t>
      </w:r>
      <w:proofErr w:type="spellEnd"/>
      <w:r w:rsidRPr="006A745C">
        <w:rPr>
          <w:rFonts w:ascii="Times New Roman" w:eastAsia="Times New Roman" w:hAnsi="Times New Roman" w:cs="Times New Roman"/>
          <w:color w:val="000000"/>
          <w:kern w:val="0"/>
          <w:szCs w:val="24"/>
          <w:lang w:val="en-IN" w:eastAsia="en-GB"/>
          <w14:ligatures w14:val="none"/>
        </w:rPr>
        <w:t xml:space="preserve"> producers at the expense of consumer well-being.</w:t>
      </w:r>
    </w:p>
    <w:p w14:paraId="6245E2A6" w14:textId="77777777" w:rsidR="001C3E11" w:rsidRDefault="006A745C" w:rsidP="006A745C">
      <w:p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6A745C">
        <w:rPr>
          <w:rFonts w:ascii="Times New Roman" w:eastAsia="Times New Roman" w:hAnsi="Times New Roman" w:cs="Times New Roman"/>
          <w:color w:val="000000"/>
          <w:kern w:val="0"/>
          <w:szCs w:val="24"/>
          <w:lang w:val="en-IN" w:eastAsia="en-GB"/>
          <w14:ligatures w14:val="none"/>
        </w:rPr>
        <w:t xml:space="preserve">The data shows a clear divide. </w:t>
      </w:r>
    </w:p>
    <w:p w14:paraId="6C4CD92A" w14:textId="77777777" w:rsidR="001C3E11" w:rsidRDefault="006A745C" w:rsidP="001C3E11">
      <w:pPr>
        <w:pStyle w:val="ListParagraph"/>
        <w:numPr>
          <w:ilvl w:val="0"/>
          <w:numId w:val="28"/>
        </w:num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1C3E11">
        <w:rPr>
          <w:rFonts w:ascii="Times New Roman" w:eastAsia="Times New Roman" w:hAnsi="Times New Roman" w:cs="Times New Roman"/>
          <w:color w:val="000000"/>
          <w:kern w:val="0"/>
          <w:szCs w:val="24"/>
          <w:lang w:val="en-IN" w:eastAsia="en-GB"/>
          <w14:ligatures w14:val="none"/>
        </w:rPr>
        <w:t xml:space="preserve">California strawberry producers reported significantly higher income levels across all measured categories. </w:t>
      </w:r>
    </w:p>
    <w:p w14:paraId="75505457" w14:textId="77777777" w:rsidR="001C3E11" w:rsidRDefault="006A745C" w:rsidP="001C3E11">
      <w:pPr>
        <w:pStyle w:val="ListParagraph"/>
        <w:numPr>
          <w:ilvl w:val="0"/>
          <w:numId w:val="28"/>
        </w:num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1C3E11">
        <w:rPr>
          <w:rFonts w:ascii="Times New Roman" w:eastAsia="Times New Roman" w:hAnsi="Times New Roman" w:cs="Times New Roman"/>
          <w:color w:val="000000"/>
          <w:kern w:val="0"/>
          <w:szCs w:val="24"/>
          <w:lang w:val="en-IN" w:eastAsia="en-GB"/>
          <w14:ligatures w14:val="none"/>
        </w:rPr>
        <w:t xml:space="preserve">In some cases, net income exceeded $15 million per farm (USDA NASS, 2023), while Florida producers typically operated at smaller scales and earned far less—often under $4 million. </w:t>
      </w:r>
    </w:p>
    <w:p w14:paraId="2182067C" w14:textId="5B34027D" w:rsidR="006A745C" w:rsidRPr="001C3E11" w:rsidRDefault="006A745C" w:rsidP="001C3E11">
      <w:pPr>
        <w:pStyle w:val="ListParagraph"/>
        <w:numPr>
          <w:ilvl w:val="0"/>
          <w:numId w:val="28"/>
        </w:num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1C3E11">
        <w:rPr>
          <w:rFonts w:ascii="Times New Roman" w:eastAsia="Times New Roman" w:hAnsi="Times New Roman" w:cs="Times New Roman"/>
          <w:color w:val="000000"/>
          <w:kern w:val="0"/>
          <w:szCs w:val="24"/>
          <w:lang w:val="en-IN" w:eastAsia="en-GB"/>
          <w14:ligatures w14:val="none"/>
        </w:rPr>
        <w:t>This difference in financial outcomes is closely aligned with higher chemical usage in California, particularly in fungicides and insecticides (USDA NASS, 2023). I observed that fungicide usage alone rose from 395 lb/acre to 492 lb/acre in California between 2021 and 2023, while insecticides increased by 66 lb/acre in the same period.</w:t>
      </w:r>
    </w:p>
    <w:p w14:paraId="67D926B0" w14:textId="77777777" w:rsidR="001C3E11" w:rsidRDefault="006A745C" w:rsidP="006A745C">
      <w:p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6A745C">
        <w:rPr>
          <w:rFonts w:ascii="Times New Roman" w:eastAsia="Times New Roman" w:hAnsi="Times New Roman" w:cs="Times New Roman"/>
          <w:color w:val="000000"/>
          <w:kern w:val="0"/>
          <w:szCs w:val="24"/>
          <w:lang w:val="en-IN" w:eastAsia="en-GB"/>
          <w14:ligatures w14:val="none"/>
        </w:rPr>
        <w:t xml:space="preserve">In contrast, the consumer side of the equation reveals hidden costs. </w:t>
      </w:r>
    </w:p>
    <w:p w14:paraId="193164BB" w14:textId="77777777" w:rsidR="001C3E11" w:rsidRDefault="006A745C" w:rsidP="001C3E11">
      <w:pPr>
        <w:pStyle w:val="ListParagraph"/>
        <w:numPr>
          <w:ilvl w:val="0"/>
          <w:numId w:val="29"/>
        </w:num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1C3E11">
        <w:rPr>
          <w:rFonts w:ascii="Times New Roman" w:eastAsia="Times New Roman" w:hAnsi="Times New Roman" w:cs="Times New Roman"/>
          <w:color w:val="000000"/>
          <w:kern w:val="0"/>
          <w:szCs w:val="24"/>
          <w:lang w:val="en-IN" w:eastAsia="en-GB"/>
          <w14:ligatures w14:val="none"/>
        </w:rPr>
        <w:t xml:space="preserve">Strawberries are consistently ranked #1 on the Environmental Working Group’s “Dirty Dozen” list due to their high pesticide residue levels (EWG, 2023). </w:t>
      </w:r>
    </w:p>
    <w:p w14:paraId="60E1F0D4" w14:textId="77777777" w:rsidR="001C3E11" w:rsidRDefault="006A745C" w:rsidP="001C3E11">
      <w:pPr>
        <w:pStyle w:val="ListParagraph"/>
        <w:numPr>
          <w:ilvl w:val="0"/>
          <w:numId w:val="29"/>
        </w:num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1C3E11">
        <w:rPr>
          <w:rFonts w:ascii="Times New Roman" w:eastAsia="Times New Roman" w:hAnsi="Times New Roman" w:cs="Times New Roman"/>
          <w:color w:val="000000"/>
          <w:kern w:val="0"/>
          <w:szCs w:val="24"/>
          <w:lang w:val="en-IN" w:eastAsia="en-GB"/>
          <w14:ligatures w14:val="none"/>
        </w:rPr>
        <w:lastRenderedPageBreak/>
        <w:t>In</w:t>
      </w:r>
      <w:r w:rsidRPr="001C3E11">
        <w:rPr>
          <w:rFonts w:ascii="Times New Roman" w:eastAsia="Times New Roman" w:hAnsi="Times New Roman" w:cs="Times New Roman"/>
          <w:color w:val="000000"/>
          <w:kern w:val="0"/>
          <w:szCs w:val="24"/>
          <w:lang w:val="en-IN" w:eastAsia="en-GB"/>
          <w14:ligatures w14:val="none"/>
        </w:rPr>
        <w:t xml:space="preserve"> review of fungicides such as </w:t>
      </w:r>
      <w:proofErr w:type="spellStart"/>
      <w:r w:rsidRPr="001C3E11">
        <w:rPr>
          <w:rFonts w:ascii="Times New Roman" w:eastAsia="Times New Roman" w:hAnsi="Times New Roman" w:cs="Times New Roman"/>
          <w:color w:val="000000"/>
          <w:kern w:val="0"/>
          <w:szCs w:val="24"/>
          <w:lang w:val="en-IN" w:eastAsia="en-GB"/>
          <w14:ligatures w14:val="none"/>
        </w:rPr>
        <w:t>captan</w:t>
      </w:r>
      <w:proofErr w:type="spellEnd"/>
      <w:r w:rsidRPr="001C3E11">
        <w:rPr>
          <w:rFonts w:ascii="Times New Roman" w:eastAsia="Times New Roman" w:hAnsi="Times New Roman" w:cs="Times New Roman"/>
          <w:color w:val="000000"/>
          <w:kern w:val="0"/>
          <w:szCs w:val="24"/>
          <w:lang w:val="en-IN" w:eastAsia="en-GB"/>
          <w14:ligatures w14:val="none"/>
        </w:rPr>
        <w:t xml:space="preserve"> and insecticides like malathion suggests meaningful health concerns—from carcinogenic effects to neurodevelopmental risks in children (EPA, 2021; CDC, 2020). </w:t>
      </w:r>
    </w:p>
    <w:p w14:paraId="143F8284" w14:textId="16F21A26" w:rsidR="006A745C" w:rsidRPr="001C3E11" w:rsidRDefault="006A745C" w:rsidP="001C3E11">
      <w:pPr>
        <w:pStyle w:val="ListParagraph"/>
        <w:numPr>
          <w:ilvl w:val="0"/>
          <w:numId w:val="29"/>
        </w:num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1C3E11">
        <w:rPr>
          <w:rFonts w:ascii="Times New Roman" w:eastAsia="Times New Roman" w:hAnsi="Times New Roman" w:cs="Times New Roman"/>
          <w:color w:val="000000"/>
          <w:kern w:val="0"/>
          <w:szCs w:val="24"/>
          <w:lang w:val="en-IN" w:eastAsia="en-GB"/>
          <w14:ligatures w14:val="none"/>
        </w:rPr>
        <w:t>Yet, consumers often lack the information or financial flexibility to avoid exposure, especially given the 30–50% price premium typically charged for organic strawberries (USDA ERS, 2022).</w:t>
      </w:r>
    </w:p>
    <w:p w14:paraId="0D99C920" w14:textId="77777777" w:rsidR="001C3E11" w:rsidRDefault="006A745C" w:rsidP="006A745C">
      <w:p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6A745C">
        <w:rPr>
          <w:rFonts w:ascii="Times New Roman" w:eastAsia="Times New Roman" w:hAnsi="Times New Roman" w:cs="Times New Roman"/>
          <w:color w:val="000000"/>
          <w:kern w:val="0"/>
          <w:szCs w:val="24"/>
          <w:lang w:val="en-IN" w:eastAsia="en-GB"/>
          <w14:ligatures w14:val="none"/>
        </w:rPr>
        <w:t xml:space="preserve">Taken together, my findings support the hypothesis that producers are the primary beneficiaries of intensified chemical use in strawberry farming. </w:t>
      </w:r>
    </w:p>
    <w:p w14:paraId="07F751E7" w14:textId="77777777" w:rsidR="001C3E11" w:rsidRDefault="006A745C" w:rsidP="001C3E11">
      <w:pPr>
        <w:pStyle w:val="ListParagraph"/>
        <w:numPr>
          <w:ilvl w:val="0"/>
          <w:numId w:val="30"/>
        </w:num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1C3E11">
        <w:rPr>
          <w:rFonts w:ascii="Times New Roman" w:eastAsia="Times New Roman" w:hAnsi="Times New Roman" w:cs="Times New Roman"/>
          <w:color w:val="000000"/>
          <w:kern w:val="0"/>
          <w:szCs w:val="24"/>
          <w:lang w:val="en-IN" w:eastAsia="en-GB"/>
          <w14:ligatures w14:val="none"/>
        </w:rPr>
        <w:t xml:space="preserve">While they profit from higher yields and scale-driven efficiencies, consumers bear the burden of chemical exposure and rising prices for safer alternatives. </w:t>
      </w:r>
    </w:p>
    <w:p w14:paraId="637EAFA8" w14:textId="10B84337" w:rsidR="006A745C" w:rsidRPr="001C3E11" w:rsidRDefault="006A745C" w:rsidP="001C3E11">
      <w:pPr>
        <w:pStyle w:val="ListParagraph"/>
        <w:numPr>
          <w:ilvl w:val="0"/>
          <w:numId w:val="30"/>
        </w:num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1C3E11">
        <w:rPr>
          <w:rFonts w:ascii="Times New Roman" w:eastAsia="Times New Roman" w:hAnsi="Times New Roman" w:cs="Times New Roman"/>
          <w:color w:val="000000"/>
          <w:kern w:val="0"/>
          <w:szCs w:val="24"/>
          <w:lang w:val="en-IN" w:eastAsia="en-GB"/>
          <w14:ligatures w14:val="none"/>
        </w:rPr>
        <w:t>This imbalance highlights a deeper structural issue: the costs of industrialized agriculture are externalized onto public health and consumer decision-making.</w:t>
      </w:r>
    </w:p>
    <w:p w14:paraId="71D6F6F7" w14:textId="75B5CB44" w:rsidR="006A745C" w:rsidRPr="006A745C" w:rsidRDefault="006A745C" w:rsidP="006A745C">
      <w:pPr>
        <w:spacing w:before="100" w:beforeAutospacing="1" w:after="100" w:afterAutospacing="1" w:line="360" w:lineRule="auto"/>
        <w:jc w:val="both"/>
        <w:rPr>
          <w:rFonts w:ascii="Times New Roman" w:eastAsia="Times New Roman" w:hAnsi="Times New Roman" w:cs="Times New Roman"/>
          <w:color w:val="000000"/>
          <w:kern w:val="0"/>
          <w:szCs w:val="24"/>
          <w:lang w:val="en-IN" w:eastAsia="en-GB"/>
          <w14:ligatures w14:val="none"/>
        </w:rPr>
      </w:pPr>
      <w:r w:rsidRPr="006A745C">
        <w:rPr>
          <w:rFonts w:ascii="Times New Roman" w:eastAsia="Times New Roman" w:hAnsi="Times New Roman" w:cs="Times New Roman"/>
          <w:color w:val="000000"/>
          <w:kern w:val="0"/>
          <w:szCs w:val="24"/>
          <w:lang w:val="en-IN" w:eastAsia="en-GB"/>
          <w14:ligatures w14:val="none"/>
        </w:rPr>
        <w:t xml:space="preserve">Ultimately, this analysis underscores the need for more transparent </w:t>
      </w:r>
      <w:proofErr w:type="spellStart"/>
      <w:r w:rsidRPr="006A745C">
        <w:rPr>
          <w:rFonts w:ascii="Times New Roman" w:eastAsia="Times New Roman" w:hAnsi="Times New Roman" w:cs="Times New Roman"/>
          <w:color w:val="000000"/>
          <w:kern w:val="0"/>
          <w:szCs w:val="24"/>
          <w:lang w:val="en-IN" w:eastAsia="en-GB"/>
          <w14:ligatures w14:val="none"/>
        </w:rPr>
        <w:t>labeling</w:t>
      </w:r>
      <w:proofErr w:type="spellEnd"/>
      <w:r w:rsidRPr="006A745C">
        <w:rPr>
          <w:rFonts w:ascii="Times New Roman" w:eastAsia="Times New Roman" w:hAnsi="Times New Roman" w:cs="Times New Roman"/>
          <w:color w:val="000000"/>
          <w:kern w:val="0"/>
          <w:szCs w:val="24"/>
          <w:lang w:val="en-IN" w:eastAsia="en-GB"/>
          <w14:ligatures w14:val="none"/>
        </w:rPr>
        <w:t>, affordable access to organic options, and better public understanding of how agricultural intensity shapes both our economy and our health.</w:t>
      </w:r>
    </w:p>
    <w:p w14:paraId="6F4FCBFD" w14:textId="77777777" w:rsidR="004E1AD4" w:rsidRDefault="004E1AD4" w:rsidP="004E1AD4">
      <w:pPr>
        <w:spacing w:line="360" w:lineRule="auto"/>
        <w:ind w:left="720"/>
        <w:rPr>
          <w:rFonts w:ascii="Times New Roman" w:hAnsi="Times New Roman" w:cs="Times New Roman"/>
          <w:szCs w:val="24"/>
          <w:lang w:val="en-IN"/>
        </w:rPr>
      </w:pPr>
    </w:p>
    <w:p w14:paraId="024EBE05" w14:textId="6C3435F9" w:rsidR="004E1AD4" w:rsidRPr="005D684C" w:rsidRDefault="004E1AD4" w:rsidP="004E1AD4">
      <w:pPr>
        <w:pStyle w:val="ListParagraph"/>
        <w:numPr>
          <w:ilvl w:val="1"/>
          <w:numId w:val="18"/>
        </w:numPr>
        <w:spacing w:line="360" w:lineRule="auto"/>
        <w:rPr>
          <w:rFonts w:ascii="Times New Roman" w:hAnsi="Times New Roman" w:cs="Times New Roman"/>
          <w:b/>
          <w:bCs/>
          <w:szCs w:val="24"/>
          <w:lang w:val="en-IN"/>
        </w:rPr>
      </w:pPr>
      <w:r w:rsidRPr="005D684C">
        <w:rPr>
          <w:rFonts w:ascii="Times New Roman" w:hAnsi="Times New Roman" w:cs="Times New Roman"/>
          <w:b/>
          <w:bCs/>
          <w:szCs w:val="24"/>
          <w:lang w:val="en-IN"/>
        </w:rPr>
        <w:t>Limitations and Further Research</w:t>
      </w:r>
    </w:p>
    <w:p w14:paraId="21DC649D" w14:textId="08135726" w:rsidR="004E1AD4" w:rsidRPr="004E1AD4" w:rsidRDefault="004E1AD4" w:rsidP="004E1AD4">
      <w:pPr>
        <w:spacing w:line="360" w:lineRule="auto"/>
        <w:rPr>
          <w:rFonts w:ascii="Times New Roman" w:hAnsi="Times New Roman" w:cs="Times New Roman"/>
          <w:szCs w:val="24"/>
          <w:u w:val="single"/>
          <w:lang w:val="en-IN"/>
        </w:rPr>
      </w:pPr>
      <w:r>
        <w:rPr>
          <w:rFonts w:ascii="Times New Roman" w:hAnsi="Times New Roman" w:cs="Times New Roman"/>
          <w:szCs w:val="24"/>
          <w:u w:val="single"/>
          <w:lang w:val="en-IN"/>
        </w:rPr>
        <w:t>6</w:t>
      </w:r>
      <w:r w:rsidRPr="004E1AD4">
        <w:rPr>
          <w:rFonts w:ascii="Times New Roman" w:hAnsi="Times New Roman" w:cs="Times New Roman"/>
          <w:szCs w:val="24"/>
          <w:u w:val="single"/>
          <w:lang w:val="en-IN"/>
        </w:rPr>
        <w:t>.1 Limitations</w:t>
      </w:r>
    </w:p>
    <w:p w14:paraId="309699B4" w14:textId="75FAD1C6" w:rsidR="004E1AD4" w:rsidRDefault="004E1AD4" w:rsidP="004E1AD4">
      <w:pPr>
        <w:spacing w:line="360" w:lineRule="auto"/>
        <w:rPr>
          <w:rFonts w:ascii="Times New Roman" w:hAnsi="Times New Roman" w:cs="Times New Roman"/>
          <w:szCs w:val="24"/>
          <w:lang w:val="en-IN"/>
        </w:rPr>
      </w:pPr>
      <w:r w:rsidRPr="004E1AD4">
        <w:rPr>
          <w:rFonts w:ascii="Times New Roman" w:hAnsi="Times New Roman" w:cs="Times New Roman"/>
          <w:szCs w:val="24"/>
          <w:lang w:val="en-IN"/>
        </w:rPr>
        <w:t>While this analysis provides insights into the economic and environmental trade-offs in conventional strawberry farming, several limitations should be acknowledged:</w:t>
      </w:r>
    </w:p>
    <w:p w14:paraId="0D891130" w14:textId="77777777" w:rsidR="004E1AD4" w:rsidRPr="004E1AD4" w:rsidRDefault="004E1AD4" w:rsidP="004E1AD4">
      <w:pPr>
        <w:spacing w:line="360" w:lineRule="auto"/>
        <w:rPr>
          <w:rFonts w:ascii="Times New Roman" w:hAnsi="Times New Roman" w:cs="Times New Roman"/>
          <w:szCs w:val="24"/>
          <w:lang w:val="en-IN"/>
        </w:rPr>
      </w:pPr>
    </w:p>
    <w:p w14:paraId="69444EF5" w14:textId="7F2BD513" w:rsidR="004E1AD4" w:rsidRPr="004E1AD4" w:rsidRDefault="004E1AD4" w:rsidP="001C3E11">
      <w:pPr>
        <w:pStyle w:val="ListParagraph"/>
        <w:numPr>
          <w:ilvl w:val="0"/>
          <w:numId w:val="19"/>
        </w:numPr>
        <w:spacing w:line="360" w:lineRule="auto"/>
        <w:jc w:val="both"/>
        <w:rPr>
          <w:rFonts w:ascii="Times New Roman" w:hAnsi="Times New Roman" w:cs="Times New Roman"/>
          <w:szCs w:val="24"/>
          <w:lang w:val="en-IN"/>
        </w:rPr>
      </w:pPr>
      <w:r w:rsidRPr="004E1AD4">
        <w:rPr>
          <w:rFonts w:ascii="Times New Roman" w:hAnsi="Times New Roman" w:cs="Times New Roman"/>
          <w:b/>
          <w:bCs/>
          <w:szCs w:val="24"/>
          <w:lang w:val="en-IN"/>
        </w:rPr>
        <w:t>Limited Organic Data</w:t>
      </w:r>
      <w:r w:rsidRPr="004E1AD4">
        <w:rPr>
          <w:rFonts w:ascii="Times New Roman" w:hAnsi="Times New Roman" w:cs="Times New Roman"/>
          <w:szCs w:val="24"/>
          <w:lang w:val="en-IN"/>
        </w:rPr>
        <w:t>: Only 13 data points for organic strawberries in California and Florida restricted the ability to conduct robust comparisons between organic and conventional systems. As a result, conclusions around consumer pricing and exposure avoidance are based on broader patterns rather than statistical inference.</w:t>
      </w:r>
    </w:p>
    <w:p w14:paraId="2452B3AF" w14:textId="4EA33FC1" w:rsidR="004E1AD4" w:rsidRPr="004E1AD4" w:rsidRDefault="004E1AD4" w:rsidP="001C3E11">
      <w:pPr>
        <w:pStyle w:val="ListParagraph"/>
        <w:numPr>
          <w:ilvl w:val="0"/>
          <w:numId w:val="19"/>
        </w:numPr>
        <w:spacing w:line="360" w:lineRule="auto"/>
        <w:jc w:val="both"/>
        <w:rPr>
          <w:rFonts w:ascii="Times New Roman" w:hAnsi="Times New Roman" w:cs="Times New Roman"/>
          <w:szCs w:val="24"/>
          <w:lang w:val="en-IN"/>
        </w:rPr>
      </w:pPr>
      <w:r w:rsidRPr="004E1AD4">
        <w:rPr>
          <w:rFonts w:ascii="Times New Roman" w:hAnsi="Times New Roman" w:cs="Times New Roman"/>
          <w:b/>
          <w:bCs/>
          <w:szCs w:val="24"/>
          <w:lang w:val="en-IN"/>
        </w:rPr>
        <w:t>Lack of Consumer-Level Pricing Data</w:t>
      </w:r>
      <w:r w:rsidRPr="004E1AD4">
        <w:rPr>
          <w:rFonts w:ascii="Times New Roman" w:hAnsi="Times New Roman" w:cs="Times New Roman"/>
          <w:szCs w:val="24"/>
          <w:lang w:val="en-IN"/>
        </w:rPr>
        <w:t>: Retail prices paid by consumers are not directly available in the dataset. Price premium observations for organic strawberries are inferred based on existing literature and USDA reports, not from the raw data.</w:t>
      </w:r>
    </w:p>
    <w:p w14:paraId="6A094C84" w14:textId="77777777" w:rsidR="004E1AD4" w:rsidRDefault="004E1AD4" w:rsidP="001C3E11">
      <w:pPr>
        <w:pStyle w:val="ListParagraph"/>
        <w:numPr>
          <w:ilvl w:val="0"/>
          <w:numId w:val="19"/>
        </w:numPr>
        <w:spacing w:line="360" w:lineRule="auto"/>
        <w:jc w:val="both"/>
        <w:rPr>
          <w:rFonts w:ascii="Times New Roman" w:hAnsi="Times New Roman" w:cs="Times New Roman"/>
          <w:szCs w:val="24"/>
          <w:lang w:val="en-IN"/>
        </w:rPr>
      </w:pPr>
      <w:r w:rsidRPr="004E1AD4">
        <w:rPr>
          <w:rFonts w:ascii="Times New Roman" w:hAnsi="Times New Roman" w:cs="Times New Roman"/>
          <w:b/>
          <w:bCs/>
          <w:szCs w:val="24"/>
          <w:lang w:val="en-IN"/>
        </w:rPr>
        <w:t>Chemical Usage as Proxy for Risk</w:t>
      </w:r>
      <w:r w:rsidRPr="004E1AD4">
        <w:rPr>
          <w:rFonts w:ascii="Times New Roman" w:hAnsi="Times New Roman" w:cs="Times New Roman"/>
          <w:szCs w:val="24"/>
          <w:lang w:val="en-IN"/>
        </w:rPr>
        <w:t>: The dataset reports chemical application amounts but does not include residue levels, toxicity, or health outcome data. Therefore, consumer risk is discussed as a potential exposure rather than a measured one.</w:t>
      </w:r>
    </w:p>
    <w:p w14:paraId="75EF826E" w14:textId="77777777" w:rsidR="004E1AD4" w:rsidRPr="004E1AD4" w:rsidRDefault="004E1AD4" w:rsidP="004E1AD4">
      <w:pPr>
        <w:spacing w:line="360" w:lineRule="auto"/>
        <w:ind w:left="360"/>
        <w:rPr>
          <w:rFonts w:ascii="Times New Roman" w:hAnsi="Times New Roman" w:cs="Times New Roman"/>
          <w:szCs w:val="24"/>
          <w:lang w:val="en-IN"/>
        </w:rPr>
      </w:pPr>
    </w:p>
    <w:p w14:paraId="55D81AD0" w14:textId="77777777" w:rsidR="004E1AD4" w:rsidRPr="004E1AD4" w:rsidRDefault="004E1AD4" w:rsidP="004E1AD4">
      <w:pPr>
        <w:spacing w:line="360" w:lineRule="auto"/>
        <w:rPr>
          <w:rFonts w:ascii="Times New Roman" w:hAnsi="Times New Roman" w:cs="Times New Roman"/>
          <w:szCs w:val="24"/>
          <w:u w:val="single"/>
          <w:lang w:val="en-IN"/>
        </w:rPr>
      </w:pPr>
      <w:r w:rsidRPr="004E1AD4">
        <w:rPr>
          <w:rFonts w:ascii="Times New Roman" w:hAnsi="Times New Roman" w:cs="Times New Roman"/>
          <w:szCs w:val="24"/>
          <w:u w:val="single"/>
          <w:lang w:val="en-IN"/>
        </w:rPr>
        <w:t>6.2 Further Research Questions</w:t>
      </w:r>
    </w:p>
    <w:p w14:paraId="5E897AC6" w14:textId="35AFABAC" w:rsidR="004E1AD4" w:rsidRPr="004E1AD4" w:rsidRDefault="004E1AD4" w:rsidP="004E1AD4">
      <w:pPr>
        <w:spacing w:line="360" w:lineRule="auto"/>
        <w:rPr>
          <w:rFonts w:ascii="Times New Roman" w:hAnsi="Times New Roman" w:cs="Times New Roman"/>
          <w:szCs w:val="24"/>
          <w:lang w:val="en-IN"/>
        </w:rPr>
      </w:pPr>
      <w:r w:rsidRPr="004E1AD4">
        <w:rPr>
          <w:rFonts w:ascii="Times New Roman" w:hAnsi="Times New Roman" w:cs="Times New Roman"/>
          <w:szCs w:val="24"/>
          <w:lang w:val="en-IN"/>
        </w:rPr>
        <w:t xml:space="preserve">This analysis </w:t>
      </w:r>
      <w:r>
        <w:rPr>
          <w:rFonts w:ascii="Times New Roman" w:hAnsi="Times New Roman" w:cs="Times New Roman"/>
          <w:szCs w:val="24"/>
          <w:lang w:val="en-IN"/>
        </w:rPr>
        <w:t>lead me to more questions and some</w:t>
      </w:r>
      <w:r w:rsidRPr="004E1AD4">
        <w:rPr>
          <w:rFonts w:ascii="Times New Roman" w:hAnsi="Times New Roman" w:cs="Times New Roman"/>
          <w:szCs w:val="24"/>
          <w:lang w:val="en-IN"/>
        </w:rPr>
        <w:t xml:space="preserve"> several future research directions</w:t>
      </w:r>
      <w:r>
        <w:rPr>
          <w:rFonts w:ascii="Times New Roman" w:hAnsi="Times New Roman" w:cs="Times New Roman"/>
          <w:szCs w:val="24"/>
          <w:lang w:val="en-IN"/>
        </w:rPr>
        <w:t xml:space="preserve"> could include</w:t>
      </w:r>
      <w:r w:rsidRPr="004E1AD4">
        <w:rPr>
          <w:rFonts w:ascii="Times New Roman" w:hAnsi="Times New Roman" w:cs="Times New Roman"/>
          <w:szCs w:val="24"/>
          <w:lang w:val="en-IN"/>
        </w:rPr>
        <w:t>:</w:t>
      </w:r>
    </w:p>
    <w:p w14:paraId="5B37D645" w14:textId="77777777" w:rsidR="004E1AD4" w:rsidRPr="004E1AD4" w:rsidRDefault="004E1AD4" w:rsidP="004E1AD4">
      <w:pPr>
        <w:pStyle w:val="ListParagraph"/>
        <w:numPr>
          <w:ilvl w:val="0"/>
          <w:numId w:val="20"/>
        </w:numPr>
        <w:spacing w:line="360" w:lineRule="auto"/>
        <w:rPr>
          <w:rFonts w:ascii="Times New Roman" w:hAnsi="Times New Roman" w:cs="Times New Roman"/>
          <w:szCs w:val="24"/>
          <w:lang w:val="en-IN"/>
        </w:rPr>
      </w:pPr>
      <w:r w:rsidRPr="004E1AD4">
        <w:rPr>
          <w:rFonts w:ascii="Times New Roman" w:hAnsi="Times New Roman" w:cs="Times New Roman"/>
          <w:szCs w:val="24"/>
          <w:lang w:val="en-IN"/>
        </w:rPr>
        <w:t>What are the long-term health impacts of pesticide residue exposure from conventional strawberry consumption?</w:t>
      </w:r>
    </w:p>
    <w:p w14:paraId="667421BC" w14:textId="77777777" w:rsidR="004E1AD4" w:rsidRPr="004E1AD4" w:rsidRDefault="004E1AD4" w:rsidP="004E1AD4">
      <w:pPr>
        <w:pStyle w:val="ListParagraph"/>
        <w:numPr>
          <w:ilvl w:val="0"/>
          <w:numId w:val="20"/>
        </w:numPr>
        <w:spacing w:line="360" w:lineRule="auto"/>
        <w:rPr>
          <w:rFonts w:ascii="Times New Roman" w:hAnsi="Times New Roman" w:cs="Times New Roman"/>
          <w:szCs w:val="24"/>
          <w:lang w:val="en-IN"/>
        </w:rPr>
      </w:pPr>
      <w:r w:rsidRPr="004E1AD4">
        <w:rPr>
          <w:rFonts w:ascii="Times New Roman" w:hAnsi="Times New Roman" w:cs="Times New Roman"/>
          <w:szCs w:val="24"/>
          <w:lang w:val="en-IN"/>
        </w:rPr>
        <w:t>How do cost structures differ between organic and conventional producers?</w:t>
      </w:r>
    </w:p>
    <w:p w14:paraId="5F4AE626" w14:textId="77777777" w:rsidR="004E1AD4" w:rsidRPr="004E1AD4" w:rsidRDefault="004E1AD4" w:rsidP="004E1AD4">
      <w:pPr>
        <w:pStyle w:val="ListParagraph"/>
        <w:numPr>
          <w:ilvl w:val="0"/>
          <w:numId w:val="20"/>
        </w:numPr>
        <w:spacing w:line="360" w:lineRule="auto"/>
        <w:rPr>
          <w:rFonts w:ascii="Times New Roman" w:hAnsi="Times New Roman" w:cs="Times New Roman"/>
          <w:szCs w:val="24"/>
          <w:lang w:val="en-IN"/>
        </w:rPr>
      </w:pPr>
      <w:r w:rsidRPr="004E1AD4">
        <w:rPr>
          <w:rFonts w:ascii="Times New Roman" w:hAnsi="Times New Roman" w:cs="Times New Roman"/>
          <w:szCs w:val="24"/>
          <w:lang w:val="en-IN"/>
        </w:rPr>
        <w:t>What role do state-level regulations and environmental policies play in shaping chemical usage patterns?</w:t>
      </w:r>
    </w:p>
    <w:p w14:paraId="6B512764" w14:textId="77777777" w:rsidR="004E1AD4" w:rsidRPr="004E1AD4" w:rsidRDefault="004E1AD4" w:rsidP="004E1AD4">
      <w:pPr>
        <w:pStyle w:val="ListParagraph"/>
        <w:numPr>
          <w:ilvl w:val="0"/>
          <w:numId w:val="20"/>
        </w:numPr>
        <w:spacing w:line="360" w:lineRule="auto"/>
        <w:rPr>
          <w:rFonts w:ascii="Times New Roman" w:hAnsi="Times New Roman" w:cs="Times New Roman"/>
          <w:szCs w:val="24"/>
          <w:lang w:val="en-IN"/>
        </w:rPr>
      </w:pPr>
      <w:r w:rsidRPr="004E1AD4">
        <w:rPr>
          <w:rFonts w:ascii="Times New Roman" w:hAnsi="Times New Roman" w:cs="Times New Roman"/>
          <w:szCs w:val="24"/>
          <w:lang w:val="en-IN"/>
        </w:rPr>
        <w:t>How does consumer demand influence producer decisions regarding organic certification and chemical use?</w:t>
      </w:r>
    </w:p>
    <w:p w14:paraId="6172BB5C" w14:textId="77777777" w:rsidR="004E1AD4" w:rsidRDefault="004E1AD4" w:rsidP="004E1AD4">
      <w:pPr>
        <w:pStyle w:val="ListParagraph"/>
        <w:numPr>
          <w:ilvl w:val="0"/>
          <w:numId w:val="20"/>
        </w:numPr>
        <w:spacing w:line="360" w:lineRule="auto"/>
        <w:rPr>
          <w:rFonts w:ascii="Times New Roman" w:hAnsi="Times New Roman" w:cs="Times New Roman"/>
          <w:szCs w:val="24"/>
          <w:lang w:val="en-IN"/>
        </w:rPr>
      </w:pPr>
      <w:r w:rsidRPr="004E1AD4">
        <w:rPr>
          <w:rFonts w:ascii="Times New Roman" w:hAnsi="Times New Roman" w:cs="Times New Roman"/>
          <w:szCs w:val="24"/>
          <w:lang w:val="en-IN"/>
        </w:rPr>
        <w:t>Can more granular treatment-level data improve risk models for pesticide exposure?</w:t>
      </w:r>
    </w:p>
    <w:p w14:paraId="348122E3" w14:textId="77777777" w:rsidR="005D684C" w:rsidRDefault="005D684C" w:rsidP="005D684C">
      <w:pPr>
        <w:spacing w:line="360" w:lineRule="auto"/>
        <w:rPr>
          <w:rFonts w:ascii="Times New Roman" w:hAnsi="Times New Roman" w:cs="Times New Roman"/>
          <w:szCs w:val="24"/>
          <w:lang w:val="en-IN"/>
        </w:rPr>
      </w:pPr>
    </w:p>
    <w:p w14:paraId="224C9833" w14:textId="4B143BD0" w:rsidR="005D684C" w:rsidRPr="005D684C" w:rsidRDefault="005D684C" w:rsidP="005D684C">
      <w:pPr>
        <w:spacing w:line="360" w:lineRule="auto"/>
        <w:rPr>
          <w:rFonts w:ascii="Times New Roman" w:hAnsi="Times New Roman" w:cs="Times New Roman"/>
          <w:b/>
          <w:bCs/>
          <w:szCs w:val="24"/>
          <w:lang w:val="en-IN"/>
        </w:rPr>
      </w:pPr>
      <w:r w:rsidRPr="005D684C">
        <w:rPr>
          <w:rFonts w:ascii="Times New Roman" w:hAnsi="Times New Roman" w:cs="Times New Roman"/>
          <w:b/>
          <w:bCs/>
          <w:szCs w:val="24"/>
          <w:lang w:val="en-IN"/>
        </w:rPr>
        <w:t>Citations</w:t>
      </w:r>
    </w:p>
    <w:p w14:paraId="3A39D448" w14:textId="40064D01" w:rsidR="006A745C" w:rsidRPr="006A745C" w:rsidRDefault="006A745C" w:rsidP="006A745C">
      <w:pPr>
        <w:pStyle w:val="ListParagraph"/>
        <w:numPr>
          <w:ilvl w:val="0"/>
          <w:numId w:val="20"/>
        </w:numPr>
        <w:spacing w:line="360" w:lineRule="auto"/>
        <w:rPr>
          <w:rFonts w:ascii="Times New Roman" w:hAnsi="Times New Roman" w:cs="Times New Roman"/>
          <w:szCs w:val="24"/>
          <w:lang w:val="en-IN"/>
        </w:rPr>
      </w:pPr>
      <w:proofErr w:type="spellStart"/>
      <w:r w:rsidRPr="006A745C">
        <w:rPr>
          <w:rFonts w:ascii="Times New Roman" w:hAnsi="Times New Roman" w:cs="Times New Roman"/>
          <w:szCs w:val="24"/>
          <w:lang w:val="en-IN"/>
        </w:rPr>
        <w:t>Bolda</w:t>
      </w:r>
      <w:proofErr w:type="spellEnd"/>
      <w:r w:rsidRPr="006A745C">
        <w:rPr>
          <w:rFonts w:ascii="Times New Roman" w:hAnsi="Times New Roman" w:cs="Times New Roman"/>
          <w:szCs w:val="24"/>
          <w:lang w:val="en-IN"/>
        </w:rPr>
        <w:t>, M., Klonsky, K., &amp; De Moura, R. (2014). </w:t>
      </w:r>
      <w:r w:rsidRPr="006A745C">
        <w:rPr>
          <w:rFonts w:ascii="Times New Roman" w:hAnsi="Times New Roman" w:cs="Times New Roman"/>
          <w:i/>
          <w:iCs/>
          <w:szCs w:val="24"/>
          <w:lang w:val="en-IN"/>
        </w:rPr>
        <w:t>Sample Costs to Produce Strawberries – Central Coast Region of California</w:t>
      </w:r>
      <w:r w:rsidRPr="006A745C">
        <w:rPr>
          <w:rFonts w:ascii="Times New Roman" w:hAnsi="Times New Roman" w:cs="Times New Roman"/>
          <w:szCs w:val="24"/>
          <w:lang w:val="en-IN"/>
        </w:rPr>
        <w:t>. UC Davis Agricultural &amp; Resource Economics. https://coststudies.ucdavis.edu/en/current/commodity/strawberries/</w:t>
      </w:r>
    </w:p>
    <w:p w14:paraId="5791AC0A" w14:textId="2E3B979C" w:rsidR="006A745C" w:rsidRPr="006A745C" w:rsidRDefault="006A745C" w:rsidP="006A745C">
      <w:pPr>
        <w:pStyle w:val="ListParagraph"/>
        <w:numPr>
          <w:ilvl w:val="0"/>
          <w:numId w:val="20"/>
        </w:numPr>
        <w:spacing w:line="360" w:lineRule="auto"/>
        <w:rPr>
          <w:rFonts w:ascii="Times New Roman" w:hAnsi="Times New Roman" w:cs="Times New Roman"/>
          <w:szCs w:val="24"/>
          <w:lang w:val="en-IN"/>
        </w:rPr>
      </w:pPr>
      <w:r w:rsidRPr="006A745C">
        <w:rPr>
          <w:rFonts w:ascii="Times New Roman" w:hAnsi="Times New Roman" w:cs="Times New Roman"/>
          <w:szCs w:val="24"/>
          <w:lang w:val="en-IN"/>
        </w:rPr>
        <w:t>California Strawberry Commission. (2023). </w:t>
      </w:r>
      <w:r w:rsidRPr="006A745C">
        <w:rPr>
          <w:rFonts w:ascii="Times New Roman" w:hAnsi="Times New Roman" w:cs="Times New Roman"/>
          <w:i/>
          <w:iCs/>
          <w:szCs w:val="24"/>
          <w:lang w:val="en-IN"/>
        </w:rPr>
        <w:t>Pest Management Tools and Approaches</w:t>
      </w:r>
      <w:r w:rsidRPr="006A745C">
        <w:rPr>
          <w:rFonts w:ascii="Times New Roman" w:hAnsi="Times New Roman" w:cs="Times New Roman"/>
          <w:szCs w:val="24"/>
          <w:lang w:val="en-IN"/>
        </w:rPr>
        <w:t>. https://www.californiastrawberries.com/growing-practices/pest-management/</w:t>
      </w:r>
    </w:p>
    <w:p w14:paraId="0A81EC54" w14:textId="3688C035" w:rsidR="006A745C" w:rsidRPr="006A745C" w:rsidRDefault="006A745C" w:rsidP="006A745C">
      <w:pPr>
        <w:pStyle w:val="ListParagraph"/>
        <w:numPr>
          <w:ilvl w:val="0"/>
          <w:numId w:val="20"/>
        </w:numPr>
        <w:spacing w:line="360" w:lineRule="auto"/>
        <w:rPr>
          <w:rFonts w:ascii="Times New Roman" w:hAnsi="Times New Roman" w:cs="Times New Roman"/>
          <w:szCs w:val="24"/>
          <w:lang w:val="en-IN"/>
        </w:rPr>
      </w:pPr>
      <w:proofErr w:type="spellStart"/>
      <w:r w:rsidRPr="006A745C">
        <w:rPr>
          <w:rFonts w:ascii="Times New Roman" w:hAnsi="Times New Roman" w:cs="Times New Roman"/>
          <w:szCs w:val="24"/>
          <w:lang w:val="en-IN"/>
        </w:rPr>
        <w:t>Centers</w:t>
      </w:r>
      <w:proofErr w:type="spellEnd"/>
      <w:r w:rsidRPr="006A745C">
        <w:rPr>
          <w:rFonts w:ascii="Times New Roman" w:hAnsi="Times New Roman" w:cs="Times New Roman"/>
          <w:szCs w:val="24"/>
          <w:lang w:val="en-IN"/>
        </w:rPr>
        <w:t xml:space="preserve"> for Disease Control and Prevention (CDC). (2020). </w:t>
      </w:r>
      <w:r w:rsidRPr="006A745C">
        <w:rPr>
          <w:rFonts w:ascii="Times New Roman" w:hAnsi="Times New Roman" w:cs="Times New Roman"/>
          <w:i/>
          <w:iCs/>
          <w:szCs w:val="24"/>
          <w:lang w:val="en-IN"/>
        </w:rPr>
        <w:t>Fourth National Report on Human Exposure to Environmental Chemicals</w:t>
      </w:r>
      <w:r w:rsidRPr="006A745C">
        <w:rPr>
          <w:rFonts w:ascii="Times New Roman" w:hAnsi="Times New Roman" w:cs="Times New Roman"/>
          <w:szCs w:val="24"/>
          <w:lang w:val="en-IN"/>
        </w:rPr>
        <w:t>. </w:t>
      </w:r>
      <w:hyperlink r:id="rId14" w:tgtFrame="_new" w:history="1">
        <w:r w:rsidRPr="006A745C">
          <w:rPr>
            <w:rStyle w:val="Hyperlink"/>
            <w:rFonts w:ascii="Times New Roman" w:hAnsi="Times New Roman" w:cs="Times New Roman"/>
            <w:szCs w:val="24"/>
            <w:lang w:val="en-IN"/>
          </w:rPr>
          <w:t>https://www.cdc.gov/exposurereport/</w:t>
        </w:r>
      </w:hyperlink>
    </w:p>
    <w:p w14:paraId="35540D2F" w14:textId="05BB6D29" w:rsidR="006A745C" w:rsidRPr="006A745C" w:rsidRDefault="006A745C" w:rsidP="006A745C">
      <w:pPr>
        <w:pStyle w:val="ListParagraph"/>
        <w:numPr>
          <w:ilvl w:val="0"/>
          <w:numId w:val="20"/>
        </w:numPr>
        <w:spacing w:line="360" w:lineRule="auto"/>
        <w:rPr>
          <w:rFonts w:ascii="Times New Roman" w:hAnsi="Times New Roman" w:cs="Times New Roman"/>
          <w:szCs w:val="24"/>
          <w:lang w:val="en-IN"/>
        </w:rPr>
      </w:pPr>
      <w:r w:rsidRPr="006A745C">
        <w:rPr>
          <w:rFonts w:ascii="Times New Roman" w:hAnsi="Times New Roman" w:cs="Times New Roman"/>
          <w:szCs w:val="24"/>
          <w:lang w:val="en-IN"/>
        </w:rPr>
        <w:t>Environmental Working Group (EWG). (2023). </w:t>
      </w:r>
      <w:r w:rsidRPr="006A745C">
        <w:rPr>
          <w:rFonts w:ascii="Times New Roman" w:hAnsi="Times New Roman" w:cs="Times New Roman"/>
          <w:i/>
          <w:iCs/>
          <w:szCs w:val="24"/>
          <w:lang w:val="en-IN"/>
        </w:rPr>
        <w:t>Shopper’s Guide to Pesticides in Produce</w:t>
      </w:r>
      <w:r w:rsidRPr="006A745C">
        <w:rPr>
          <w:rFonts w:ascii="Times New Roman" w:hAnsi="Times New Roman" w:cs="Times New Roman"/>
          <w:szCs w:val="24"/>
          <w:lang w:val="en-IN"/>
        </w:rPr>
        <w:t>. https://www.ewg.org/foodnews/summary.php</w:t>
      </w:r>
    </w:p>
    <w:p w14:paraId="748AA687" w14:textId="7D57033F" w:rsidR="006A745C" w:rsidRPr="006A745C" w:rsidRDefault="006A745C" w:rsidP="006A745C">
      <w:pPr>
        <w:pStyle w:val="ListParagraph"/>
        <w:numPr>
          <w:ilvl w:val="0"/>
          <w:numId w:val="20"/>
        </w:numPr>
        <w:spacing w:line="360" w:lineRule="auto"/>
        <w:rPr>
          <w:rFonts w:ascii="Times New Roman" w:hAnsi="Times New Roman" w:cs="Times New Roman"/>
          <w:szCs w:val="24"/>
          <w:lang w:val="en-IN"/>
        </w:rPr>
      </w:pPr>
      <w:r w:rsidRPr="006A745C">
        <w:rPr>
          <w:rFonts w:ascii="Times New Roman" w:hAnsi="Times New Roman" w:cs="Times New Roman"/>
          <w:szCs w:val="24"/>
          <w:lang w:val="en-IN"/>
        </w:rPr>
        <w:t xml:space="preserve">Goodhue, R. E., Fennimore, S. A., &amp; </w:t>
      </w:r>
      <w:proofErr w:type="spellStart"/>
      <w:r w:rsidRPr="006A745C">
        <w:rPr>
          <w:rFonts w:ascii="Times New Roman" w:hAnsi="Times New Roman" w:cs="Times New Roman"/>
          <w:szCs w:val="24"/>
          <w:lang w:val="en-IN"/>
        </w:rPr>
        <w:t>Ajwa</w:t>
      </w:r>
      <w:proofErr w:type="spellEnd"/>
      <w:r w:rsidRPr="006A745C">
        <w:rPr>
          <w:rFonts w:ascii="Times New Roman" w:hAnsi="Times New Roman" w:cs="Times New Roman"/>
          <w:szCs w:val="24"/>
          <w:lang w:val="en-IN"/>
        </w:rPr>
        <w:t>, H. A. (2016). </w:t>
      </w:r>
      <w:r w:rsidRPr="006A745C">
        <w:rPr>
          <w:rFonts w:ascii="Times New Roman" w:hAnsi="Times New Roman" w:cs="Times New Roman"/>
          <w:i/>
          <w:iCs/>
          <w:szCs w:val="24"/>
          <w:lang w:val="en-IN"/>
        </w:rPr>
        <w:t>Strawberry production and the economic effects of methyl bromide phase-out</w:t>
      </w:r>
      <w:r w:rsidRPr="006A745C">
        <w:rPr>
          <w:rFonts w:ascii="Times New Roman" w:hAnsi="Times New Roman" w:cs="Times New Roman"/>
          <w:szCs w:val="24"/>
          <w:lang w:val="en-IN"/>
        </w:rPr>
        <w:t>. Renewable Agriculture and Food Systems, 31(2), 145–155. https://doi.org/10.1017/S1742170515000116</w:t>
      </w:r>
    </w:p>
    <w:p w14:paraId="06237CD0" w14:textId="02B448B9" w:rsidR="006A745C" w:rsidRPr="006A745C" w:rsidRDefault="006A745C" w:rsidP="006A745C">
      <w:pPr>
        <w:pStyle w:val="ListParagraph"/>
        <w:numPr>
          <w:ilvl w:val="0"/>
          <w:numId w:val="20"/>
        </w:numPr>
        <w:spacing w:line="360" w:lineRule="auto"/>
        <w:rPr>
          <w:rFonts w:ascii="Times New Roman" w:hAnsi="Times New Roman" w:cs="Times New Roman"/>
          <w:szCs w:val="24"/>
          <w:lang w:val="en-IN"/>
        </w:rPr>
      </w:pPr>
      <w:r w:rsidRPr="006A745C">
        <w:rPr>
          <w:rFonts w:ascii="Times New Roman" w:hAnsi="Times New Roman" w:cs="Times New Roman"/>
          <w:szCs w:val="24"/>
          <w:lang w:val="en-IN"/>
        </w:rPr>
        <w:t>U.S. Environmental Protection Agency (EPA). (2021). </w:t>
      </w:r>
      <w:r w:rsidRPr="006A745C">
        <w:rPr>
          <w:rFonts w:ascii="Times New Roman" w:hAnsi="Times New Roman" w:cs="Times New Roman"/>
          <w:i/>
          <w:iCs/>
          <w:szCs w:val="24"/>
          <w:lang w:val="en-IN"/>
        </w:rPr>
        <w:t>Pesticide Use and California Compliance</w:t>
      </w:r>
      <w:r w:rsidRPr="006A745C">
        <w:rPr>
          <w:rFonts w:ascii="Times New Roman" w:hAnsi="Times New Roman" w:cs="Times New Roman"/>
          <w:szCs w:val="24"/>
          <w:lang w:val="en-IN"/>
        </w:rPr>
        <w:t>. </w:t>
      </w:r>
      <w:hyperlink r:id="rId15" w:tgtFrame="_new" w:history="1">
        <w:r w:rsidRPr="006A745C">
          <w:rPr>
            <w:rStyle w:val="Hyperlink"/>
            <w:rFonts w:ascii="Times New Roman" w:hAnsi="Times New Roman" w:cs="Times New Roman"/>
            <w:szCs w:val="24"/>
            <w:lang w:val="en-IN"/>
          </w:rPr>
          <w:t>https://www.epa.gov/pesticide-worker-safety/pesticide-use-california</w:t>
        </w:r>
      </w:hyperlink>
    </w:p>
    <w:p w14:paraId="7D9984D0" w14:textId="3699E14B" w:rsidR="00CB68ED" w:rsidRPr="001C3E11" w:rsidRDefault="006A745C" w:rsidP="001C3E11">
      <w:pPr>
        <w:pStyle w:val="ListParagraph"/>
        <w:numPr>
          <w:ilvl w:val="0"/>
          <w:numId w:val="20"/>
        </w:numPr>
        <w:spacing w:line="360" w:lineRule="auto"/>
        <w:rPr>
          <w:rFonts w:ascii="Times New Roman" w:hAnsi="Times New Roman" w:cs="Times New Roman"/>
          <w:szCs w:val="24"/>
          <w:lang w:val="en-IN"/>
        </w:rPr>
      </w:pPr>
      <w:r w:rsidRPr="006A745C">
        <w:rPr>
          <w:rFonts w:ascii="Times New Roman" w:hAnsi="Times New Roman" w:cs="Times New Roman"/>
          <w:szCs w:val="24"/>
          <w:lang w:val="en-IN"/>
        </w:rPr>
        <w:t>USDA Economic Research Service (ERS). (2022). </w:t>
      </w:r>
      <w:r w:rsidRPr="006A745C">
        <w:rPr>
          <w:rFonts w:ascii="Times New Roman" w:hAnsi="Times New Roman" w:cs="Times New Roman"/>
          <w:i/>
          <w:iCs/>
          <w:szCs w:val="24"/>
          <w:lang w:val="en-IN"/>
        </w:rPr>
        <w:t>Fruit and Tree Nuts Outlook: March 2022</w:t>
      </w:r>
      <w:r w:rsidRPr="006A745C">
        <w:rPr>
          <w:rFonts w:ascii="Times New Roman" w:hAnsi="Times New Roman" w:cs="Times New Roman"/>
          <w:szCs w:val="24"/>
          <w:lang w:val="en-IN"/>
        </w:rPr>
        <w:t>. https://www.ers.usda.gov/publications/pub-details/?pubid=102931</w:t>
      </w:r>
    </w:p>
    <w:sectPr w:rsidR="00CB68ED" w:rsidRPr="001C3E11" w:rsidSect="008338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EF6"/>
    <w:multiLevelType w:val="hybridMultilevel"/>
    <w:tmpl w:val="770EC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53C28"/>
    <w:multiLevelType w:val="multilevel"/>
    <w:tmpl w:val="143A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46CF1"/>
    <w:multiLevelType w:val="hybridMultilevel"/>
    <w:tmpl w:val="67662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3C4A31"/>
    <w:multiLevelType w:val="hybridMultilevel"/>
    <w:tmpl w:val="0660D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4C4BCF"/>
    <w:multiLevelType w:val="multilevel"/>
    <w:tmpl w:val="10EEBAD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A0FCC"/>
    <w:multiLevelType w:val="multilevel"/>
    <w:tmpl w:val="51DA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B06C8"/>
    <w:multiLevelType w:val="hybridMultilevel"/>
    <w:tmpl w:val="8856BD9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887A1E"/>
    <w:multiLevelType w:val="hybridMultilevel"/>
    <w:tmpl w:val="65FA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E77952"/>
    <w:multiLevelType w:val="hybridMultilevel"/>
    <w:tmpl w:val="0F023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AA2FB6"/>
    <w:multiLevelType w:val="hybridMultilevel"/>
    <w:tmpl w:val="30848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C00E3B"/>
    <w:multiLevelType w:val="hybridMultilevel"/>
    <w:tmpl w:val="43207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AC06B5"/>
    <w:multiLevelType w:val="multilevel"/>
    <w:tmpl w:val="EAE61C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64C05"/>
    <w:multiLevelType w:val="hybridMultilevel"/>
    <w:tmpl w:val="21E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F32CE9"/>
    <w:multiLevelType w:val="multilevel"/>
    <w:tmpl w:val="311E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C0CDE"/>
    <w:multiLevelType w:val="multilevel"/>
    <w:tmpl w:val="95F6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50015"/>
    <w:multiLevelType w:val="multilevel"/>
    <w:tmpl w:val="C56A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5540CE"/>
    <w:multiLevelType w:val="hybridMultilevel"/>
    <w:tmpl w:val="C9C06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E41701"/>
    <w:multiLevelType w:val="hybridMultilevel"/>
    <w:tmpl w:val="F30496CC"/>
    <w:lvl w:ilvl="0" w:tplc="0D54CC3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D33CDD"/>
    <w:multiLevelType w:val="multilevel"/>
    <w:tmpl w:val="520E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04F0E"/>
    <w:multiLevelType w:val="multilevel"/>
    <w:tmpl w:val="463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C49BF"/>
    <w:multiLevelType w:val="multilevel"/>
    <w:tmpl w:val="B76887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0E042F4"/>
    <w:multiLevelType w:val="multilevel"/>
    <w:tmpl w:val="EAE61C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041B4C"/>
    <w:multiLevelType w:val="hybridMultilevel"/>
    <w:tmpl w:val="E2F09926"/>
    <w:lvl w:ilvl="0" w:tplc="75047C8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1F6EB5"/>
    <w:multiLevelType w:val="multilevel"/>
    <w:tmpl w:val="E4F8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77193"/>
    <w:multiLevelType w:val="multilevel"/>
    <w:tmpl w:val="EAE61C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7A6C92"/>
    <w:multiLevelType w:val="multilevel"/>
    <w:tmpl w:val="D88E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75718"/>
    <w:multiLevelType w:val="hybridMultilevel"/>
    <w:tmpl w:val="E1F2C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46327F"/>
    <w:multiLevelType w:val="hybridMultilevel"/>
    <w:tmpl w:val="C070F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071F6B"/>
    <w:multiLevelType w:val="hybridMultilevel"/>
    <w:tmpl w:val="17BE4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4D2B0F"/>
    <w:multiLevelType w:val="multilevel"/>
    <w:tmpl w:val="EAE61C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145447">
    <w:abstractNumId w:val="17"/>
  </w:num>
  <w:num w:numId="2" w16cid:durableId="414980944">
    <w:abstractNumId w:val="26"/>
  </w:num>
  <w:num w:numId="3" w16cid:durableId="1557743788">
    <w:abstractNumId w:val="6"/>
  </w:num>
  <w:num w:numId="4" w16cid:durableId="1415202521">
    <w:abstractNumId w:val="18"/>
  </w:num>
  <w:num w:numId="5" w16cid:durableId="684982738">
    <w:abstractNumId w:val="19"/>
  </w:num>
  <w:num w:numId="6" w16cid:durableId="2124572743">
    <w:abstractNumId w:val="5"/>
  </w:num>
  <w:num w:numId="7" w16cid:durableId="1970743355">
    <w:abstractNumId w:val="1"/>
  </w:num>
  <w:num w:numId="8" w16cid:durableId="473447480">
    <w:abstractNumId w:val="27"/>
  </w:num>
  <w:num w:numId="9" w16cid:durableId="916785677">
    <w:abstractNumId w:val="15"/>
  </w:num>
  <w:num w:numId="10" w16cid:durableId="1880580688">
    <w:abstractNumId w:val="23"/>
  </w:num>
  <w:num w:numId="11" w16cid:durableId="1638297638">
    <w:abstractNumId w:val="22"/>
  </w:num>
  <w:num w:numId="12" w16cid:durableId="1789885033">
    <w:abstractNumId w:val="20"/>
  </w:num>
  <w:num w:numId="13" w16cid:durableId="1114786990">
    <w:abstractNumId w:val="14"/>
  </w:num>
  <w:num w:numId="14" w16cid:durableId="1844708318">
    <w:abstractNumId w:val="2"/>
  </w:num>
  <w:num w:numId="15" w16cid:durableId="605770680">
    <w:abstractNumId w:val="28"/>
  </w:num>
  <w:num w:numId="16" w16cid:durableId="330254084">
    <w:abstractNumId w:val="8"/>
  </w:num>
  <w:num w:numId="17" w16cid:durableId="1019620341">
    <w:abstractNumId w:val="9"/>
  </w:num>
  <w:num w:numId="18" w16cid:durableId="1242258664">
    <w:abstractNumId w:val="4"/>
  </w:num>
  <w:num w:numId="19" w16cid:durableId="2036690634">
    <w:abstractNumId w:val="3"/>
  </w:num>
  <w:num w:numId="20" w16cid:durableId="1990012614">
    <w:abstractNumId w:val="12"/>
  </w:num>
  <w:num w:numId="21" w16cid:durableId="873689722">
    <w:abstractNumId w:val="0"/>
  </w:num>
  <w:num w:numId="22" w16cid:durableId="288443144">
    <w:abstractNumId w:val="13"/>
  </w:num>
  <w:num w:numId="23" w16cid:durableId="644508055">
    <w:abstractNumId w:val="25"/>
  </w:num>
  <w:num w:numId="24" w16cid:durableId="1582372160">
    <w:abstractNumId w:val="21"/>
  </w:num>
  <w:num w:numId="25" w16cid:durableId="839778389">
    <w:abstractNumId w:val="29"/>
  </w:num>
  <w:num w:numId="26" w16cid:durableId="828594526">
    <w:abstractNumId w:val="11"/>
  </w:num>
  <w:num w:numId="27" w16cid:durableId="1950577453">
    <w:abstractNumId w:val="24"/>
  </w:num>
  <w:num w:numId="28" w16cid:durableId="2071030154">
    <w:abstractNumId w:val="7"/>
  </w:num>
  <w:num w:numId="29" w16cid:durableId="1776630204">
    <w:abstractNumId w:val="10"/>
  </w:num>
  <w:num w:numId="30" w16cid:durableId="3073963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FD"/>
    <w:rsid w:val="00031FAD"/>
    <w:rsid w:val="00183FDE"/>
    <w:rsid w:val="001C3E11"/>
    <w:rsid w:val="00231553"/>
    <w:rsid w:val="003709FD"/>
    <w:rsid w:val="00492FAC"/>
    <w:rsid w:val="004E1AD4"/>
    <w:rsid w:val="004F3D51"/>
    <w:rsid w:val="0050416E"/>
    <w:rsid w:val="00533EFC"/>
    <w:rsid w:val="005833AA"/>
    <w:rsid w:val="005A317B"/>
    <w:rsid w:val="005B5E63"/>
    <w:rsid w:val="005D684C"/>
    <w:rsid w:val="005E17EB"/>
    <w:rsid w:val="00685A6E"/>
    <w:rsid w:val="006A745C"/>
    <w:rsid w:val="00717304"/>
    <w:rsid w:val="007E23C1"/>
    <w:rsid w:val="008338C6"/>
    <w:rsid w:val="00842C47"/>
    <w:rsid w:val="00884F50"/>
    <w:rsid w:val="008D5B81"/>
    <w:rsid w:val="009A4193"/>
    <w:rsid w:val="00B11C67"/>
    <w:rsid w:val="00B6567F"/>
    <w:rsid w:val="00B76B47"/>
    <w:rsid w:val="00C4275E"/>
    <w:rsid w:val="00C86157"/>
    <w:rsid w:val="00CB68ED"/>
    <w:rsid w:val="00D9721F"/>
    <w:rsid w:val="00DA6182"/>
    <w:rsid w:val="00F62A6E"/>
    <w:rsid w:val="00FD32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1993"/>
  <w15:chartTrackingRefBased/>
  <w15:docId w15:val="{C6500035-E905-054B-98C0-FBC7EDA6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709F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709F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3709F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370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9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9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9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9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9FD"/>
    <w:rPr>
      <w:rFonts w:asciiTheme="majorHAnsi" w:eastAsiaTheme="majorEastAsia" w:hAnsiTheme="majorHAnsi" w:cstheme="majorBidi"/>
      <w:color w:val="0F4761" w:themeColor="accent1" w:themeShade="BF"/>
      <w:sz w:val="40"/>
      <w:szCs w:val="36"/>
      <w:lang w:val="en-US"/>
    </w:rPr>
  </w:style>
  <w:style w:type="character" w:customStyle="1" w:styleId="Heading2Char">
    <w:name w:val="Heading 2 Char"/>
    <w:basedOn w:val="DefaultParagraphFont"/>
    <w:link w:val="Heading2"/>
    <w:uiPriority w:val="9"/>
    <w:semiHidden/>
    <w:rsid w:val="003709FD"/>
    <w:rPr>
      <w:rFonts w:asciiTheme="majorHAnsi" w:eastAsiaTheme="majorEastAsia" w:hAnsiTheme="majorHAnsi" w:cstheme="majorBidi"/>
      <w:color w:val="0F4761" w:themeColor="accent1" w:themeShade="BF"/>
      <w:sz w:val="32"/>
      <w:szCs w:val="29"/>
      <w:lang w:val="en-US"/>
    </w:rPr>
  </w:style>
  <w:style w:type="character" w:customStyle="1" w:styleId="Heading3Char">
    <w:name w:val="Heading 3 Char"/>
    <w:basedOn w:val="DefaultParagraphFont"/>
    <w:link w:val="Heading3"/>
    <w:uiPriority w:val="9"/>
    <w:rsid w:val="003709FD"/>
    <w:rPr>
      <w:rFonts w:eastAsiaTheme="majorEastAsia" w:cstheme="majorBidi"/>
      <w:color w:val="0F4761" w:themeColor="accent1" w:themeShade="BF"/>
      <w:sz w:val="28"/>
      <w:szCs w:val="25"/>
      <w:lang w:val="en-US"/>
    </w:rPr>
  </w:style>
  <w:style w:type="character" w:customStyle="1" w:styleId="Heading4Char">
    <w:name w:val="Heading 4 Char"/>
    <w:basedOn w:val="DefaultParagraphFont"/>
    <w:link w:val="Heading4"/>
    <w:uiPriority w:val="9"/>
    <w:rsid w:val="003709FD"/>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3709FD"/>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3709F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709F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709F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709F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709FD"/>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709FD"/>
    <w:rPr>
      <w:rFonts w:asciiTheme="majorHAnsi" w:eastAsiaTheme="majorEastAsia" w:hAnsiTheme="majorHAnsi" w:cstheme="majorBidi"/>
      <w:spacing w:val="-10"/>
      <w:kern w:val="28"/>
      <w:sz w:val="56"/>
      <w:szCs w:val="50"/>
      <w:lang w:val="en-US"/>
    </w:rPr>
  </w:style>
  <w:style w:type="paragraph" w:styleId="Subtitle">
    <w:name w:val="Subtitle"/>
    <w:basedOn w:val="Normal"/>
    <w:next w:val="Normal"/>
    <w:link w:val="SubtitleChar"/>
    <w:uiPriority w:val="11"/>
    <w:qFormat/>
    <w:rsid w:val="003709FD"/>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709FD"/>
    <w:rPr>
      <w:rFonts w:eastAsiaTheme="majorEastAsia" w:cstheme="majorBidi"/>
      <w:color w:val="595959" w:themeColor="text1" w:themeTint="A6"/>
      <w:spacing w:val="15"/>
      <w:sz w:val="28"/>
      <w:szCs w:val="25"/>
      <w:lang w:val="en-US"/>
    </w:rPr>
  </w:style>
  <w:style w:type="paragraph" w:styleId="Quote">
    <w:name w:val="Quote"/>
    <w:basedOn w:val="Normal"/>
    <w:next w:val="Normal"/>
    <w:link w:val="QuoteChar"/>
    <w:uiPriority w:val="29"/>
    <w:qFormat/>
    <w:rsid w:val="003709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09FD"/>
    <w:rPr>
      <w:i/>
      <w:iCs/>
      <w:color w:val="404040" w:themeColor="text1" w:themeTint="BF"/>
      <w:lang w:val="en-US"/>
    </w:rPr>
  </w:style>
  <w:style w:type="paragraph" w:styleId="ListParagraph">
    <w:name w:val="List Paragraph"/>
    <w:basedOn w:val="Normal"/>
    <w:uiPriority w:val="34"/>
    <w:qFormat/>
    <w:rsid w:val="003709FD"/>
    <w:pPr>
      <w:ind w:left="720"/>
      <w:contextualSpacing/>
    </w:pPr>
  </w:style>
  <w:style w:type="character" w:styleId="IntenseEmphasis">
    <w:name w:val="Intense Emphasis"/>
    <w:basedOn w:val="DefaultParagraphFont"/>
    <w:uiPriority w:val="21"/>
    <w:qFormat/>
    <w:rsid w:val="003709FD"/>
    <w:rPr>
      <w:i/>
      <w:iCs/>
      <w:color w:val="0F4761" w:themeColor="accent1" w:themeShade="BF"/>
    </w:rPr>
  </w:style>
  <w:style w:type="paragraph" w:styleId="IntenseQuote">
    <w:name w:val="Intense Quote"/>
    <w:basedOn w:val="Normal"/>
    <w:next w:val="Normal"/>
    <w:link w:val="IntenseQuoteChar"/>
    <w:uiPriority w:val="30"/>
    <w:qFormat/>
    <w:rsid w:val="00370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9FD"/>
    <w:rPr>
      <w:i/>
      <w:iCs/>
      <w:color w:val="0F4761" w:themeColor="accent1" w:themeShade="BF"/>
      <w:lang w:val="en-US"/>
    </w:rPr>
  </w:style>
  <w:style w:type="character" w:styleId="IntenseReference">
    <w:name w:val="Intense Reference"/>
    <w:basedOn w:val="DefaultParagraphFont"/>
    <w:uiPriority w:val="32"/>
    <w:qFormat/>
    <w:rsid w:val="003709FD"/>
    <w:rPr>
      <w:b/>
      <w:bCs/>
      <w:smallCaps/>
      <w:color w:val="0F4761" w:themeColor="accent1" w:themeShade="BF"/>
      <w:spacing w:val="5"/>
    </w:rPr>
  </w:style>
  <w:style w:type="character" w:styleId="Strong">
    <w:name w:val="Strong"/>
    <w:basedOn w:val="DefaultParagraphFont"/>
    <w:uiPriority w:val="22"/>
    <w:qFormat/>
    <w:rsid w:val="00CB68ED"/>
    <w:rPr>
      <w:b/>
      <w:bCs/>
    </w:rPr>
  </w:style>
  <w:style w:type="character" w:customStyle="1" w:styleId="apple-converted-space">
    <w:name w:val="apple-converted-space"/>
    <w:basedOn w:val="DefaultParagraphFont"/>
    <w:rsid w:val="00CB68ED"/>
  </w:style>
  <w:style w:type="character" w:styleId="Emphasis">
    <w:name w:val="Emphasis"/>
    <w:basedOn w:val="DefaultParagraphFont"/>
    <w:uiPriority w:val="20"/>
    <w:qFormat/>
    <w:rsid w:val="00CB68ED"/>
    <w:rPr>
      <w:i/>
      <w:iCs/>
    </w:rPr>
  </w:style>
  <w:style w:type="character" w:styleId="HTMLCode">
    <w:name w:val="HTML Code"/>
    <w:basedOn w:val="DefaultParagraphFont"/>
    <w:uiPriority w:val="99"/>
    <w:semiHidden/>
    <w:unhideWhenUsed/>
    <w:rsid w:val="00CB68ED"/>
    <w:rPr>
      <w:rFonts w:ascii="Courier New" w:eastAsia="Times New Roman" w:hAnsi="Courier New" w:cs="Courier New"/>
      <w:sz w:val="20"/>
      <w:szCs w:val="20"/>
    </w:rPr>
  </w:style>
  <w:style w:type="character" w:styleId="Hyperlink">
    <w:name w:val="Hyperlink"/>
    <w:basedOn w:val="DefaultParagraphFont"/>
    <w:uiPriority w:val="99"/>
    <w:unhideWhenUsed/>
    <w:rsid w:val="006A745C"/>
    <w:rPr>
      <w:color w:val="467886" w:themeColor="hyperlink"/>
      <w:u w:val="single"/>
    </w:rPr>
  </w:style>
  <w:style w:type="character" w:styleId="UnresolvedMention">
    <w:name w:val="Unresolved Mention"/>
    <w:basedOn w:val="DefaultParagraphFont"/>
    <w:uiPriority w:val="99"/>
    <w:semiHidden/>
    <w:unhideWhenUsed/>
    <w:rsid w:val="006A7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7244">
      <w:bodyDiv w:val="1"/>
      <w:marLeft w:val="0"/>
      <w:marRight w:val="0"/>
      <w:marTop w:val="0"/>
      <w:marBottom w:val="0"/>
      <w:divBdr>
        <w:top w:val="none" w:sz="0" w:space="0" w:color="auto"/>
        <w:left w:val="none" w:sz="0" w:space="0" w:color="auto"/>
        <w:bottom w:val="none" w:sz="0" w:space="0" w:color="auto"/>
        <w:right w:val="none" w:sz="0" w:space="0" w:color="auto"/>
      </w:divBdr>
    </w:div>
    <w:div w:id="61568883">
      <w:bodyDiv w:val="1"/>
      <w:marLeft w:val="0"/>
      <w:marRight w:val="0"/>
      <w:marTop w:val="0"/>
      <w:marBottom w:val="0"/>
      <w:divBdr>
        <w:top w:val="none" w:sz="0" w:space="0" w:color="auto"/>
        <w:left w:val="none" w:sz="0" w:space="0" w:color="auto"/>
        <w:bottom w:val="none" w:sz="0" w:space="0" w:color="auto"/>
        <w:right w:val="none" w:sz="0" w:space="0" w:color="auto"/>
      </w:divBdr>
    </w:div>
    <w:div w:id="66196730">
      <w:bodyDiv w:val="1"/>
      <w:marLeft w:val="0"/>
      <w:marRight w:val="0"/>
      <w:marTop w:val="0"/>
      <w:marBottom w:val="0"/>
      <w:divBdr>
        <w:top w:val="none" w:sz="0" w:space="0" w:color="auto"/>
        <w:left w:val="none" w:sz="0" w:space="0" w:color="auto"/>
        <w:bottom w:val="none" w:sz="0" w:space="0" w:color="auto"/>
        <w:right w:val="none" w:sz="0" w:space="0" w:color="auto"/>
      </w:divBdr>
    </w:div>
    <w:div w:id="94400210">
      <w:bodyDiv w:val="1"/>
      <w:marLeft w:val="0"/>
      <w:marRight w:val="0"/>
      <w:marTop w:val="0"/>
      <w:marBottom w:val="0"/>
      <w:divBdr>
        <w:top w:val="none" w:sz="0" w:space="0" w:color="auto"/>
        <w:left w:val="none" w:sz="0" w:space="0" w:color="auto"/>
        <w:bottom w:val="none" w:sz="0" w:space="0" w:color="auto"/>
        <w:right w:val="none" w:sz="0" w:space="0" w:color="auto"/>
      </w:divBdr>
    </w:div>
    <w:div w:id="120542270">
      <w:bodyDiv w:val="1"/>
      <w:marLeft w:val="0"/>
      <w:marRight w:val="0"/>
      <w:marTop w:val="0"/>
      <w:marBottom w:val="0"/>
      <w:divBdr>
        <w:top w:val="none" w:sz="0" w:space="0" w:color="auto"/>
        <w:left w:val="none" w:sz="0" w:space="0" w:color="auto"/>
        <w:bottom w:val="none" w:sz="0" w:space="0" w:color="auto"/>
        <w:right w:val="none" w:sz="0" w:space="0" w:color="auto"/>
      </w:divBdr>
    </w:div>
    <w:div w:id="133259569">
      <w:bodyDiv w:val="1"/>
      <w:marLeft w:val="0"/>
      <w:marRight w:val="0"/>
      <w:marTop w:val="0"/>
      <w:marBottom w:val="0"/>
      <w:divBdr>
        <w:top w:val="none" w:sz="0" w:space="0" w:color="auto"/>
        <w:left w:val="none" w:sz="0" w:space="0" w:color="auto"/>
        <w:bottom w:val="none" w:sz="0" w:space="0" w:color="auto"/>
        <w:right w:val="none" w:sz="0" w:space="0" w:color="auto"/>
      </w:divBdr>
    </w:div>
    <w:div w:id="135147562">
      <w:bodyDiv w:val="1"/>
      <w:marLeft w:val="0"/>
      <w:marRight w:val="0"/>
      <w:marTop w:val="0"/>
      <w:marBottom w:val="0"/>
      <w:divBdr>
        <w:top w:val="none" w:sz="0" w:space="0" w:color="auto"/>
        <w:left w:val="none" w:sz="0" w:space="0" w:color="auto"/>
        <w:bottom w:val="none" w:sz="0" w:space="0" w:color="auto"/>
        <w:right w:val="none" w:sz="0" w:space="0" w:color="auto"/>
      </w:divBdr>
    </w:div>
    <w:div w:id="162018029">
      <w:bodyDiv w:val="1"/>
      <w:marLeft w:val="0"/>
      <w:marRight w:val="0"/>
      <w:marTop w:val="0"/>
      <w:marBottom w:val="0"/>
      <w:divBdr>
        <w:top w:val="none" w:sz="0" w:space="0" w:color="auto"/>
        <w:left w:val="none" w:sz="0" w:space="0" w:color="auto"/>
        <w:bottom w:val="none" w:sz="0" w:space="0" w:color="auto"/>
        <w:right w:val="none" w:sz="0" w:space="0" w:color="auto"/>
      </w:divBdr>
    </w:div>
    <w:div w:id="261963240">
      <w:bodyDiv w:val="1"/>
      <w:marLeft w:val="0"/>
      <w:marRight w:val="0"/>
      <w:marTop w:val="0"/>
      <w:marBottom w:val="0"/>
      <w:divBdr>
        <w:top w:val="none" w:sz="0" w:space="0" w:color="auto"/>
        <w:left w:val="none" w:sz="0" w:space="0" w:color="auto"/>
        <w:bottom w:val="none" w:sz="0" w:space="0" w:color="auto"/>
        <w:right w:val="none" w:sz="0" w:space="0" w:color="auto"/>
      </w:divBdr>
    </w:div>
    <w:div w:id="293874757">
      <w:bodyDiv w:val="1"/>
      <w:marLeft w:val="0"/>
      <w:marRight w:val="0"/>
      <w:marTop w:val="0"/>
      <w:marBottom w:val="0"/>
      <w:divBdr>
        <w:top w:val="none" w:sz="0" w:space="0" w:color="auto"/>
        <w:left w:val="none" w:sz="0" w:space="0" w:color="auto"/>
        <w:bottom w:val="none" w:sz="0" w:space="0" w:color="auto"/>
        <w:right w:val="none" w:sz="0" w:space="0" w:color="auto"/>
      </w:divBdr>
    </w:div>
    <w:div w:id="321009249">
      <w:bodyDiv w:val="1"/>
      <w:marLeft w:val="0"/>
      <w:marRight w:val="0"/>
      <w:marTop w:val="0"/>
      <w:marBottom w:val="0"/>
      <w:divBdr>
        <w:top w:val="none" w:sz="0" w:space="0" w:color="auto"/>
        <w:left w:val="none" w:sz="0" w:space="0" w:color="auto"/>
        <w:bottom w:val="none" w:sz="0" w:space="0" w:color="auto"/>
        <w:right w:val="none" w:sz="0" w:space="0" w:color="auto"/>
      </w:divBdr>
    </w:div>
    <w:div w:id="367492773">
      <w:bodyDiv w:val="1"/>
      <w:marLeft w:val="0"/>
      <w:marRight w:val="0"/>
      <w:marTop w:val="0"/>
      <w:marBottom w:val="0"/>
      <w:divBdr>
        <w:top w:val="none" w:sz="0" w:space="0" w:color="auto"/>
        <w:left w:val="none" w:sz="0" w:space="0" w:color="auto"/>
        <w:bottom w:val="none" w:sz="0" w:space="0" w:color="auto"/>
        <w:right w:val="none" w:sz="0" w:space="0" w:color="auto"/>
      </w:divBdr>
    </w:div>
    <w:div w:id="373582888">
      <w:bodyDiv w:val="1"/>
      <w:marLeft w:val="0"/>
      <w:marRight w:val="0"/>
      <w:marTop w:val="0"/>
      <w:marBottom w:val="0"/>
      <w:divBdr>
        <w:top w:val="none" w:sz="0" w:space="0" w:color="auto"/>
        <w:left w:val="none" w:sz="0" w:space="0" w:color="auto"/>
        <w:bottom w:val="none" w:sz="0" w:space="0" w:color="auto"/>
        <w:right w:val="none" w:sz="0" w:space="0" w:color="auto"/>
      </w:divBdr>
    </w:div>
    <w:div w:id="406616662">
      <w:bodyDiv w:val="1"/>
      <w:marLeft w:val="0"/>
      <w:marRight w:val="0"/>
      <w:marTop w:val="0"/>
      <w:marBottom w:val="0"/>
      <w:divBdr>
        <w:top w:val="none" w:sz="0" w:space="0" w:color="auto"/>
        <w:left w:val="none" w:sz="0" w:space="0" w:color="auto"/>
        <w:bottom w:val="none" w:sz="0" w:space="0" w:color="auto"/>
        <w:right w:val="none" w:sz="0" w:space="0" w:color="auto"/>
      </w:divBdr>
    </w:div>
    <w:div w:id="413357270">
      <w:bodyDiv w:val="1"/>
      <w:marLeft w:val="0"/>
      <w:marRight w:val="0"/>
      <w:marTop w:val="0"/>
      <w:marBottom w:val="0"/>
      <w:divBdr>
        <w:top w:val="none" w:sz="0" w:space="0" w:color="auto"/>
        <w:left w:val="none" w:sz="0" w:space="0" w:color="auto"/>
        <w:bottom w:val="none" w:sz="0" w:space="0" w:color="auto"/>
        <w:right w:val="none" w:sz="0" w:space="0" w:color="auto"/>
      </w:divBdr>
    </w:div>
    <w:div w:id="445932830">
      <w:bodyDiv w:val="1"/>
      <w:marLeft w:val="0"/>
      <w:marRight w:val="0"/>
      <w:marTop w:val="0"/>
      <w:marBottom w:val="0"/>
      <w:divBdr>
        <w:top w:val="none" w:sz="0" w:space="0" w:color="auto"/>
        <w:left w:val="none" w:sz="0" w:space="0" w:color="auto"/>
        <w:bottom w:val="none" w:sz="0" w:space="0" w:color="auto"/>
        <w:right w:val="none" w:sz="0" w:space="0" w:color="auto"/>
      </w:divBdr>
    </w:div>
    <w:div w:id="450051322">
      <w:bodyDiv w:val="1"/>
      <w:marLeft w:val="0"/>
      <w:marRight w:val="0"/>
      <w:marTop w:val="0"/>
      <w:marBottom w:val="0"/>
      <w:divBdr>
        <w:top w:val="none" w:sz="0" w:space="0" w:color="auto"/>
        <w:left w:val="none" w:sz="0" w:space="0" w:color="auto"/>
        <w:bottom w:val="none" w:sz="0" w:space="0" w:color="auto"/>
        <w:right w:val="none" w:sz="0" w:space="0" w:color="auto"/>
      </w:divBdr>
    </w:div>
    <w:div w:id="452939809">
      <w:bodyDiv w:val="1"/>
      <w:marLeft w:val="0"/>
      <w:marRight w:val="0"/>
      <w:marTop w:val="0"/>
      <w:marBottom w:val="0"/>
      <w:divBdr>
        <w:top w:val="none" w:sz="0" w:space="0" w:color="auto"/>
        <w:left w:val="none" w:sz="0" w:space="0" w:color="auto"/>
        <w:bottom w:val="none" w:sz="0" w:space="0" w:color="auto"/>
        <w:right w:val="none" w:sz="0" w:space="0" w:color="auto"/>
      </w:divBdr>
    </w:div>
    <w:div w:id="530535047">
      <w:bodyDiv w:val="1"/>
      <w:marLeft w:val="0"/>
      <w:marRight w:val="0"/>
      <w:marTop w:val="0"/>
      <w:marBottom w:val="0"/>
      <w:divBdr>
        <w:top w:val="none" w:sz="0" w:space="0" w:color="auto"/>
        <w:left w:val="none" w:sz="0" w:space="0" w:color="auto"/>
        <w:bottom w:val="none" w:sz="0" w:space="0" w:color="auto"/>
        <w:right w:val="none" w:sz="0" w:space="0" w:color="auto"/>
      </w:divBdr>
    </w:div>
    <w:div w:id="533738461">
      <w:bodyDiv w:val="1"/>
      <w:marLeft w:val="0"/>
      <w:marRight w:val="0"/>
      <w:marTop w:val="0"/>
      <w:marBottom w:val="0"/>
      <w:divBdr>
        <w:top w:val="none" w:sz="0" w:space="0" w:color="auto"/>
        <w:left w:val="none" w:sz="0" w:space="0" w:color="auto"/>
        <w:bottom w:val="none" w:sz="0" w:space="0" w:color="auto"/>
        <w:right w:val="none" w:sz="0" w:space="0" w:color="auto"/>
      </w:divBdr>
    </w:div>
    <w:div w:id="571084927">
      <w:bodyDiv w:val="1"/>
      <w:marLeft w:val="0"/>
      <w:marRight w:val="0"/>
      <w:marTop w:val="0"/>
      <w:marBottom w:val="0"/>
      <w:divBdr>
        <w:top w:val="none" w:sz="0" w:space="0" w:color="auto"/>
        <w:left w:val="none" w:sz="0" w:space="0" w:color="auto"/>
        <w:bottom w:val="none" w:sz="0" w:space="0" w:color="auto"/>
        <w:right w:val="none" w:sz="0" w:space="0" w:color="auto"/>
      </w:divBdr>
    </w:div>
    <w:div w:id="583761676">
      <w:bodyDiv w:val="1"/>
      <w:marLeft w:val="0"/>
      <w:marRight w:val="0"/>
      <w:marTop w:val="0"/>
      <w:marBottom w:val="0"/>
      <w:divBdr>
        <w:top w:val="none" w:sz="0" w:space="0" w:color="auto"/>
        <w:left w:val="none" w:sz="0" w:space="0" w:color="auto"/>
        <w:bottom w:val="none" w:sz="0" w:space="0" w:color="auto"/>
        <w:right w:val="none" w:sz="0" w:space="0" w:color="auto"/>
      </w:divBdr>
    </w:div>
    <w:div w:id="649287052">
      <w:bodyDiv w:val="1"/>
      <w:marLeft w:val="0"/>
      <w:marRight w:val="0"/>
      <w:marTop w:val="0"/>
      <w:marBottom w:val="0"/>
      <w:divBdr>
        <w:top w:val="none" w:sz="0" w:space="0" w:color="auto"/>
        <w:left w:val="none" w:sz="0" w:space="0" w:color="auto"/>
        <w:bottom w:val="none" w:sz="0" w:space="0" w:color="auto"/>
        <w:right w:val="none" w:sz="0" w:space="0" w:color="auto"/>
      </w:divBdr>
    </w:div>
    <w:div w:id="666447321">
      <w:bodyDiv w:val="1"/>
      <w:marLeft w:val="0"/>
      <w:marRight w:val="0"/>
      <w:marTop w:val="0"/>
      <w:marBottom w:val="0"/>
      <w:divBdr>
        <w:top w:val="none" w:sz="0" w:space="0" w:color="auto"/>
        <w:left w:val="none" w:sz="0" w:space="0" w:color="auto"/>
        <w:bottom w:val="none" w:sz="0" w:space="0" w:color="auto"/>
        <w:right w:val="none" w:sz="0" w:space="0" w:color="auto"/>
      </w:divBdr>
    </w:div>
    <w:div w:id="667289899">
      <w:bodyDiv w:val="1"/>
      <w:marLeft w:val="0"/>
      <w:marRight w:val="0"/>
      <w:marTop w:val="0"/>
      <w:marBottom w:val="0"/>
      <w:divBdr>
        <w:top w:val="none" w:sz="0" w:space="0" w:color="auto"/>
        <w:left w:val="none" w:sz="0" w:space="0" w:color="auto"/>
        <w:bottom w:val="none" w:sz="0" w:space="0" w:color="auto"/>
        <w:right w:val="none" w:sz="0" w:space="0" w:color="auto"/>
      </w:divBdr>
    </w:div>
    <w:div w:id="671420273">
      <w:bodyDiv w:val="1"/>
      <w:marLeft w:val="0"/>
      <w:marRight w:val="0"/>
      <w:marTop w:val="0"/>
      <w:marBottom w:val="0"/>
      <w:divBdr>
        <w:top w:val="none" w:sz="0" w:space="0" w:color="auto"/>
        <w:left w:val="none" w:sz="0" w:space="0" w:color="auto"/>
        <w:bottom w:val="none" w:sz="0" w:space="0" w:color="auto"/>
        <w:right w:val="none" w:sz="0" w:space="0" w:color="auto"/>
      </w:divBdr>
      <w:divsChild>
        <w:div w:id="300497988">
          <w:marLeft w:val="0"/>
          <w:marRight w:val="0"/>
          <w:marTop w:val="0"/>
          <w:marBottom w:val="0"/>
          <w:divBdr>
            <w:top w:val="none" w:sz="0" w:space="0" w:color="auto"/>
            <w:left w:val="none" w:sz="0" w:space="0" w:color="auto"/>
            <w:bottom w:val="none" w:sz="0" w:space="0" w:color="auto"/>
            <w:right w:val="none" w:sz="0" w:space="0" w:color="auto"/>
          </w:divBdr>
        </w:div>
        <w:div w:id="1013193059">
          <w:marLeft w:val="0"/>
          <w:marRight w:val="0"/>
          <w:marTop w:val="0"/>
          <w:marBottom w:val="0"/>
          <w:divBdr>
            <w:top w:val="none" w:sz="0" w:space="0" w:color="auto"/>
            <w:left w:val="none" w:sz="0" w:space="0" w:color="auto"/>
            <w:bottom w:val="none" w:sz="0" w:space="0" w:color="auto"/>
            <w:right w:val="none" w:sz="0" w:space="0" w:color="auto"/>
          </w:divBdr>
        </w:div>
        <w:div w:id="93670893">
          <w:marLeft w:val="0"/>
          <w:marRight w:val="0"/>
          <w:marTop w:val="0"/>
          <w:marBottom w:val="0"/>
          <w:divBdr>
            <w:top w:val="none" w:sz="0" w:space="0" w:color="auto"/>
            <w:left w:val="none" w:sz="0" w:space="0" w:color="auto"/>
            <w:bottom w:val="none" w:sz="0" w:space="0" w:color="auto"/>
            <w:right w:val="none" w:sz="0" w:space="0" w:color="auto"/>
          </w:divBdr>
        </w:div>
      </w:divsChild>
    </w:div>
    <w:div w:id="680208483">
      <w:bodyDiv w:val="1"/>
      <w:marLeft w:val="0"/>
      <w:marRight w:val="0"/>
      <w:marTop w:val="0"/>
      <w:marBottom w:val="0"/>
      <w:divBdr>
        <w:top w:val="none" w:sz="0" w:space="0" w:color="auto"/>
        <w:left w:val="none" w:sz="0" w:space="0" w:color="auto"/>
        <w:bottom w:val="none" w:sz="0" w:space="0" w:color="auto"/>
        <w:right w:val="none" w:sz="0" w:space="0" w:color="auto"/>
      </w:divBdr>
    </w:div>
    <w:div w:id="697700841">
      <w:bodyDiv w:val="1"/>
      <w:marLeft w:val="0"/>
      <w:marRight w:val="0"/>
      <w:marTop w:val="0"/>
      <w:marBottom w:val="0"/>
      <w:divBdr>
        <w:top w:val="none" w:sz="0" w:space="0" w:color="auto"/>
        <w:left w:val="none" w:sz="0" w:space="0" w:color="auto"/>
        <w:bottom w:val="none" w:sz="0" w:space="0" w:color="auto"/>
        <w:right w:val="none" w:sz="0" w:space="0" w:color="auto"/>
      </w:divBdr>
    </w:div>
    <w:div w:id="721634053">
      <w:bodyDiv w:val="1"/>
      <w:marLeft w:val="0"/>
      <w:marRight w:val="0"/>
      <w:marTop w:val="0"/>
      <w:marBottom w:val="0"/>
      <w:divBdr>
        <w:top w:val="none" w:sz="0" w:space="0" w:color="auto"/>
        <w:left w:val="none" w:sz="0" w:space="0" w:color="auto"/>
        <w:bottom w:val="none" w:sz="0" w:space="0" w:color="auto"/>
        <w:right w:val="none" w:sz="0" w:space="0" w:color="auto"/>
      </w:divBdr>
      <w:divsChild>
        <w:div w:id="1288661751">
          <w:marLeft w:val="0"/>
          <w:marRight w:val="0"/>
          <w:marTop w:val="0"/>
          <w:marBottom w:val="0"/>
          <w:divBdr>
            <w:top w:val="none" w:sz="0" w:space="0" w:color="auto"/>
            <w:left w:val="none" w:sz="0" w:space="0" w:color="auto"/>
            <w:bottom w:val="none" w:sz="0" w:space="0" w:color="auto"/>
            <w:right w:val="none" w:sz="0" w:space="0" w:color="auto"/>
          </w:divBdr>
        </w:div>
        <w:div w:id="1486583799">
          <w:marLeft w:val="0"/>
          <w:marRight w:val="0"/>
          <w:marTop w:val="0"/>
          <w:marBottom w:val="0"/>
          <w:divBdr>
            <w:top w:val="none" w:sz="0" w:space="0" w:color="auto"/>
            <w:left w:val="none" w:sz="0" w:space="0" w:color="auto"/>
            <w:bottom w:val="none" w:sz="0" w:space="0" w:color="auto"/>
            <w:right w:val="none" w:sz="0" w:space="0" w:color="auto"/>
          </w:divBdr>
        </w:div>
      </w:divsChild>
    </w:div>
    <w:div w:id="913200523">
      <w:bodyDiv w:val="1"/>
      <w:marLeft w:val="0"/>
      <w:marRight w:val="0"/>
      <w:marTop w:val="0"/>
      <w:marBottom w:val="0"/>
      <w:divBdr>
        <w:top w:val="none" w:sz="0" w:space="0" w:color="auto"/>
        <w:left w:val="none" w:sz="0" w:space="0" w:color="auto"/>
        <w:bottom w:val="none" w:sz="0" w:space="0" w:color="auto"/>
        <w:right w:val="none" w:sz="0" w:space="0" w:color="auto"/>
      </w:divBdr>
    </w:div>
    <w:div w:id="994651997">
      <w:bodyDiv w:val="1"/>
      <w:marLeft w:val="0"/>
      <w:marRight w:val="0"/>
      <w:marTop w:val="0"/>
      <w:marBottom w:val="0"/>
      <w:divBdr>
        <w:top w:val="none" w:sz="0" w:space="0" w:color="auto"/>
        <w:left w:val="none" w:sz="0" w:space="0" w:color="auto"/>
        <w:bottom w:val="none" w:sz="0" w:space="0" w:color="auto"/>
        <w:right w:val="none" w:sz="0" w:space="0" w:color="auto"/>
      </w:divBdr>
    </w:div>
    <w:div w:id="1101144881">
      <w:bodyDiv w:val="1"/>
      <w:marLeft w:val="0"/>
      <w:marRight w:val="0"/>
      <w:marTop w:val="0"/>
      <w:marBottom w:val="0"/>
      <w:divBdr>
        <w:top w:val="none" w:sz="0" w:space="0" w:color="auto"/>
        <w:left w:val="none" w:sz="0" w:space="0" w:color="auto"/>
        <w:bottom w:val="none" w:sz="0" w:space="0" w:color="auto"/>
        <w:right w:val="none" w:sz="0" w:space="0" w:color="auto"/>
      </w:divBdr>
    </w:div>
    <w:div w:id="1102453979">
      <w:bodyDiv w:val="1"/>
      <w:marLeft w:val="0"/>
      <w:marRight w:val="0"/>
      <w:marTop w:val="0"/>
      <w:marBottom w:val="0"/>
      <w:divBdr>
        <w:top w:val="none" w:sz="0" w:space="0" w:color="auto"/>
        <w:left w:val="none" w:sz="0" w:space="0" w:color="auto"/>
        <w:bottom w:val="none" w:sz="0" w:space="0" w:color="auto"/>
        <w:right w:val="none" w:sz="0" w:space="0" w:color="auto"/>
      </w:divBdr>
    </w:div>
    <w:div w:id="1114325152">
      <w:bodyDiv w:val="1"/>
      <w:marLeft w:val="0"/>
      <w:marRight w:val="0"/>
      <w:marTop w:val="0"/>
      <w:marBottom w:val="0"/>
      <w:divBdr>
        <w:top w:val="none" w:sz="0" w:space="0" w:color="auto"/>
        <w:left w:val="none" w:sz="0" w:space="0" w:color="auto"/>
        <w:bottom w:val="none" w:sz="0" w:space="0" w:color="auto"/>
        <w:right w:val="none" w:sz="0" w:space="0" w:color="auto"/>
      </w:divBdr>
    </w:div>
    <w:div w:id="1191920659">
      <w:bodyDiv w:val="1"/>
      <w:marLeft w:val="0"/>
      <w:marRight w:val="0"/>
      <w:marTop w:val="0"/>
      <w:marBottom w:val="0"/>
      <w:divBdr>
        <w:top w:val="none" w:sz="0" w:space="0" w:color="auto"/>
        <w:left w:val="none" w:sz="0" w:space="0" w:color="auto"/>
        <w:bottom w:val="none" w:sz="0" w:space="0" w:color="auto"/>
        <w:right w:val="none" w:sz="0" w:space="0" w:color="auto"/>
      </w:divBdr>
    </w:div>
    <w:div w:id="1199006131">
      <w:bodyDiv w:val="1"/>
      <w:marLeft w:val="0"/>
      <w:marRight w:val="0"/>
      <w:marTop w:val="0"/>
      <w:marBottom w:val="0"/>
      <w:divBdr>
        <w:top w:val="none" w:sz="0" w:space="0" w:color="auto"/>
        <w:left w:val="none" w:sz="0" w:space="0" w:color="auto"/>
        <w:bottom w:val="none" w:sz="0" w:space="0" w:color="auto"/>
        <w:right w:val="none" w:sz="0" w:space="0" w:color="auto"/>
      </w:divBdr>
    </w:div>
    <w:div w:id="1348213389">
      <w:bodyDiv w:val="1"/>
      <w:marLeft w:val="0"/>
      <w:marRight w:val="0"/>
      <w:marTop w:val="0"/>
      <w:marBottom w:val="0"/>
      <w:divBdr>
        <w:top w:val="none" w:sz="0" w:space="0" w:color="auto"/>
        <w:left w:val="none" w:sz="0" w:space="0" w:color="auto"/>
        <w:bottom w:val="none" w:sz="0" w:space="0" w:color="auto"/>
        <w:right w:val="none" w:sz="0" w:space="0" w:color="auto"/>
      </w:divBdr>
      <w:divsChild>
        <w:div w:id="338510423">
          <w:marLeft w:val="0"/>
          <w:marRight w:val="0"/>
          <w:marTop w:val="0"/>
          <w:marBottom w:val="0"/>
          <w:divBdr>
            <w:top w:val="none" w:sz="0" w:space="0" w:color="auto"/>
            <w:left w:val="none" w:sz="0" w:space="0" w:color="auto"/>
            <w:bottom w:val="none" w:sz="0" w:space="0" w:color="auto"/>
            <w:right w:val="none" w:sz="0" w:space="0" w:color="auto"/>
          </w:divBdr>
        </w:div>
        <w:div w:id="1883403204">
          <w:marLeft w:val="0"/>
          <w:marRight w:val="0"/>
          <w:marTop w:val="0"/>
          <w:marBottom w:val="0"/>
          <w:divBdr>
            <w:top w:val="none" w:sz="0" w:space="0" w:color="auto"/>
            <w:left w:val="none" w:sz="0" w:space="0" w:color="auto"/>
            <w:bottom w:val="none" w:sz="0" w:space="0" w:color="auto"/>
            <w:right w:val="none" w:sz="0" w:space="0" w:color="auto"/>
          </w:divBdr>
        </w:div>
      </w:divsChild>
    </w:div>
    <w:div w:id="1505129039">
      <w:bodyDiv w:val="1"/>
      <w:marLeft w:val="0"/>
      <w:marRight w:val="0"/>
      <w:marTop w:val="0"/>
      <w:marBottom w:val="0"/>
      <w:divBdr>
        <w:top w:val="none" w:sz="0" w:space="0" w:color="auto"/>
        <w:left w:val="none" w:sz="0" w:space="0" w:color="auto"/>
        <w:bottom w:val="none" w:sz="0" w:space="0" w:color="auto"/>
        <w:right w:val="none" w:sz="0" w:space="0" w:color="auto"/>
      </w:divBdr>
    </w:div>
    <w:div w:id="1519275819">
      <w:bodyDiv w:val="1"/>
      <w:marLeft w:val="0"/>
      <w:marRight w:val="0"/>
      <w:marTop w:val="0"/>
      <w:marBottom w:val="0"/>
      <w:divBdr>
        <w:top w:val="none" w:sz="0" w:space="0" w:color="auto"/>
        <w:left w:val="none" w:sz="0" w:space="0" w:color="auto"/>
        <w:bottom w:val="none" w:sz="0" w:space="0" w:color="auto"/>
        <w:right w:val="none" w:sz="0" w:space="0" w:color="auto"/>
      </w:divBdr>
    </w:div>
    <w:div w:id="1560363475">
      <w:bodyDiv w:val="1"/>
      <w:marLeft w:val="0"/>
      <w:marRight w:val="0"/>
      <w:marTop w:val="0"/>
      <w:marBottom w:val="0"/>
      <w:divBdr>
        <w:top w:val="none" w:sz="0" w:space="0" w:color="auto"/>
        <w:left w:val="none" w:sz="0" w:space="0" w:color="auto"/>
        <w:bottom w:val="none" w:sz="0" w:space="0" w:color="auto"/>
        <w:right w:val="none" w:sz="0" w:space="0" w:color="auto"/>
      </w:divBdr>
    </w:div>
    <w:div w:id="1672754620">
      <w:bodyDiv w:val="1"/>
      <w:marLeft w:val="0"/>
      <w:marRight w:val="0"/>
      <w:marTop w:val="0"/>
      <w:marBottom w:val="0"/>
      <w:divBdr>
        <w:top w:val="none" w:sz="0" w:space="0" w:color="auto"/>
        <w:left w:val="none" w:sz="0" w:space="0" w:color="auto"/>
        <w:bottom w:val="none" w:sz="0" w:space="0" w:color="auto"/>
        <w:right w:val="none" w:sz="0" w:space="0" w:color="auto"/>
      </w:divBdr>
      <w:divsChild>
        <w:div w:id="1231885588">
          <w:marLeft w:val="0"/>
          <w:marRight w:val="0"/>
          <w:marTop w:val="0"/>
          <w:marBottom w:val="0"/>
          <w:divBdr>
            <w:top w:val="none" w:sz="0" w:space="0" w:color="auto"/>
            <w:left w:val="none" w:sz="0" w:space="0" w:color="auto"/>
            <w:bottom w:val="none" w:sz="0" w:space="0" w:color="auto"/>
            <w:right w:val="none" w:sz="0" w:space="0" w:color="auto"/>
          </w:divBdr>
        </w:div>
        <w:div w:id="698241103">
          <w:marLeft w:val="0"/>
          <w:marRight w:val="0"/>
          <w:marTop w:val="0"/>
          <w:marBottom w:val="0"/>
          <w:divBdr>
            <w:top w:val="none" w:sz="0" w:space="0" w:color="auto"/>
            <w:left w:val="none" w:sz="0" w:space="0" w:color="auto"/>
            <w:bottom w:val="none" w:sz="0" w:space="0" w:color="auto"/>
            <w:right w:val="none" w:sz="0" w:space="0" w:color="auto"/>
          </w:divBdr>
        </w:div>
        <w:div w:id="977297794">
          <w:marLeft w:val="0"/>
          <w:marRight w:val="0"/>
          <w:marTop w:val="0"/>
          <w:marBottom w:val="0"/>
          <w:divBdr>
            <w:top w:val="none" w:sz="0" w:space="0" w:color="auto"/>
            <w:left w:val="none" w:sz="0" w:space="0" w:color="auto"/>
            <w:bottom w:val="none" w:sz="0" w:space="0" w:color="auto"/>
            <w:right w:val="none" w:sz="0" w:space="0" w:color="auto"/>
          </w:divBdr>
        </w:div>
      </w:divsChild>
    </w:div>
    <w:div w:id="1689481815">
      <w:bodyDiv w:val="1"/>
      <w:marLeft w:val="0"/>
      <w:marRight w:val="0"/>
      <w:marTop w:val="0"/>
      <w:marBottom w:val="0"/>
      <w:divBdr>
        <w:top w:val="none" w:sz="0" w:space="0" w:color="auto"/>
        <w:left w:val="none" w:sz="0" w:space="0" w:color="auto"/>
        <w:bottom w:val="none" w:sz="0" w:space="0" w:color="auto"/>
        <w:right w:val="none" w:sz="0" w:space="0" w:color="auto"/>
      </w:divBdr>
      <w:divsChild>
        <w:div w:id="1390809131">
          <w:marLeft w:val="0"/>
          <w:marRight w:val="0"/>
          <w:marTop w:val="0"/>
          <w:marBottom w:val="0"/>
          <w:divBdr>
            <w:top w:val="none" w:sz="0" w:space="0" w:color="auto"/>
            <w:left w:val="none" w:sz="0" w:space="0" w:color="auto"/>
            <w:bottom w:val="none" w:sz="0" w:space="0" w:color="auto"/>
            <w:right w:val="none" w:sz="0" w:space="0" w:color="auto"/>
          </w:divBdr>
        </w:div>
        <w:div w:id="1085615779">
          <w:marLeft w:val="0"/>
          <w:marRight w:val="0"/>
          <w:marTop w:val="0"/>
          <w:marBottom w:val="0"/>
          <w:divBdr>
            <w:top w:val="none" w:sz="0" w:space="0" w:color="auto"/>
            <w:left w:val="none" w:sz="0" w:space="0" w:color="auto"/>
            <w:bottom w:val="none" w:sz="0" w:space="0" w:color="auto"/>
            <w:right w:val="none" w:sz="0" w:space="0" w:color="auto"/>
          </w:divBdr>
        </w:div>
        <w:div w:id="954869492">
          <w:marLeft w:val="0"/>
          <w:marRight w:val="0"/>
          <w:marTop w:val="0"/>
          <w:marBottom w:val="0"/>
          <w:divBdr>
            <w:top w:val="none" w:sz="0" w:space="0" w:color="auto"/>
            <w:left w:val="none" w:sz="0" w:space="0" w:color="auto"/>
            <w:bottom w:val="none" w:sz="0" w:space="0" w:color="auto"/>
            <w:right w:val="none" w:sz="0" w:space="0" w:color="auto"/>
          </w:divBdr>
        </w:div>
      </w:divsChild>
    </w:div>
    <w:div w:id="1708141004">
      <w:bodyDiv w:val="1"/>
      <w:marLeft w:val="0"/>
      <w:marRight w:val="0"/>
      <w:marTop w:val="0"/>
      <w:marBottom w:val="0"/>
      <w:divBdr>
        <w:top w:val="none" w:sz="0" w:space="0" w:color="auto"/>
        <w:left w:val="none" w:sz="0" w:space="0" w:color="auto"/>
        <w:bottom w:val="none" w:sz="0" w:space="0" w:color="auto"/>
        <w:right w:val="none" w:sz="0" w:space="0" w:color="auto"/>
      </w:divBdr>
    </w:div>
    <w:div w:id="1711607956">
      <w:bodyDiv w:val="1"/>
      <w:marLeft w:val="0"/>
      <w:marRight w:val="0"/>
      <w:marTop w:val="0"/>
      <w:marBottom w:val="0"/>
      <w:divBdr>
        <w:top w:val="none" w:sz="0" w:space="0" w:color="auto"/>
        <w:left w:val="none" w:sz="0" w:space="0" w:color="auto"/>
        <w:bottom w:val="none" w:sz="0" w:space="0" w:color="auto"/>
        <w:right w:val="none" w:sz="0" w:space="0" w:color="auto"/>
      </w:divBdr>
    </w:div>
    <w:div w:id="1731805922">
      <w:bodyDiv w:val="1"/>
      <w:marLeft w:val="0"/>
      <w:marRight w:val="0"/>
      <w:marTop w:val="0"/>
      <w:marBottom w:val="0"/>
      <w:divBdr>
        <w:top w:val="none" w:sz="0" w:space="0" w:color="auto"/>
        <w:left w:val="none" w:sz="0" w:space="0" w:color="auto"/>
        <w:bottom w:val="none" w:sz="0" w:space="0" w:color="auto"/>
        <w:right w:val="none" w:sz="0" w:space="0" w:color="auto"/>
      </w:divBdr>
    </w:div>
    <w:div w:id="1750230722">
      <w:bodyDiv w:val="1"/>
      <w:marLeft w:val="0"/>
      <w:marRight w:val="0"/>
      <w:marTop w:val="0"/>
      <w:marBottom w:val="0"/>
      <w:divBdr>
        <w:top w:val="none" w:sz="0" w:space="0" w:color="auto"/>
        <w:left w:val="none" w:sz="0" w:space="0" w:color="auto"/>
        <w:bottom w:val="none" w:sz="0" w:space="0" w:color="auto"/>
        <w:right w:val="none" w:sz="0" w:space="0" w:color="auto"/>
      </w:divBdr>
    </w:div>
    <w:div w:id="1761176963">
      <w:bodyDiv w:val="1"/>
      <w:marLeft w:val="0"/>
      <w:marRight w:val="0"/>
      <w:marTop w:val="0"/>
      <w:marBottom w:val="0"/>
      <w:divBdr>
        <w:top w:val="none" w:sz="0" w:space="0" w:color="auto"/>
        <w:left w:val="none" w:sz="0" w:space="0" w:color="auto"/>
        <w:bottom w:val="none" w:sz="0" w:space="0" w:color="auto"/>
        <w:right w:val="none" w:sz="0" w:space="0" w:color="auto"/>
      </w:divBdr>
    </w:div>
    <w:div w:id="1768847343">
      <w:bodyDiv w:val="1"/>
      <w:marLeft w:val="0"/>
      <w:marRight w:val="0"/>
      <w:marTop w:val="0"/>
      <w:marBottom w:val="0"/>
      <w:divBdr>
        <w:top w:val="none" w:sz="0" w:space="0" w:color="auto"/>
        <w:left w:val="none" w:sz="0" w:space="0" w:color="auto"/>
        <w:bottom w:val="none" w:sz="0" w:space="0" w:color="auto"/>
        <w:right w:val="none" w:sz="0" w:space="0" w:color="auto"/>
      </w:divBdr>
    </w:div>
    <w:div w:id="1777558976">
      <w:bodyDiv w:val="1"/>
      <w:marLeft w:val="0"/>
      <w:marRight w:val="0"/>
      <w:marTop w:val="0"/>
      <w:marBottom w:val="0"/>
      <w:divBdr>
        <w:top w:val="none" w:sz="0" w:space="0" w:color="auto"/>
        <w:left w:val="none" w:sz="0" w:space="0" w:color="auto"/>
        <w:bottom w:val="none" w:sz="0" w:space="0" w:color="auto"/>
        <w:right w:val="none" w:sz="0" w:space="0" w:color="auto"/>
      </w:divBdr>
      <w:divsChild>
        <w:div w:id="2101485058">
          <w:marLeft w:val="0"/>
          <w:marRight w:val="0"/>
          <w:marTop w:val="0"/>
          <w:marBottom w:val="0"/>
          <w:divBdr>
            <w:top w:val="none" w:sz="0" w:space="0" w:color="auto"/>
            <w:left w:val="none" w:sz="0" w:space="0" w:color="auto"/>
            <w:bottom w:val="none" w:sz="0" w:space="0" w:color="auto"/>
            <w:right w:val="none" w:sz="0" w:space="0" w:color="auto"/>
          </w:divBdr>
        </w:div>
        <w:div w:id="504437389">
          <w:marLeft w:val="0"/>
          <w:marRight w:val="0"/>
          <w:marTop w:val="0"/>
          <w:marBottom w:val="0"/>
          <w:divBdr>
            <w:top w:val="none" w:sz="0" w:space="0" w:color="auto"/>
            <w:left w:val="none" w:sz="0" w:space="0" w:color="auto"/>
            <w:bottom w:val="none" w:sz="0" w:space="0" w:color="auto"/>
            <w:right w:val="none" w:sz="0" w:space="0" w:color="auto"/>
          </w:divBdr>
        </w:div>
        <w:div w:id="854029537">
          <w:marLeft w:val="0"/>
          <w:marRight w:val="0"/>
          <w:marTop w:val="0"/>
          <w:marBottom w:val="0"/>
          <w:divBdr>
            <w:top w:val="none" w:sz="0" w:space="0" w:color="auto"/>
            <w:left w:val="none" w:sz="0" w:space="0" w:color="auto"/>
            <w:bottom w:val="none" w:sz="0" w:space="0" w:color="auto"/>
            <w:right w:val="none" w:sz="0" w:space="0" w:color="auto"/>
          </w:divBdr>
        </w:div>
      </w:divsChild>
    </w:div>
    <w:div w:id="1790199482">
      <w:bodyDiv w:val="1"/>
      <w:marLeft w:val="0"/>
      <w:marRight w:val="0"/>
      <w:marTop w:val="0"/>
      <w:marBottom w:val="0"/>
      <w:divBdr>
        <w:top w:val="none" w:sz="0" w:space="0" w:color="auto"/>
        <w:left w:val="none" w:sz="0" w:space="0" w:color="auto"/>
        <w:bottom w:val="none" w:sz="0" w:space="0" w:color="auto"/>
        <w:right w:val="none" w:sz="0" w:space="0" w:color="auto"/>
      </w:divBdr>
    </w:div>
    <w:div w:id="1790510605">
      <w:bodyDiv w:val="1"/>
      <w:marLeft w:val="0"/>
      <w:marRight w:val="0"/>
      <w:marTop w:val="0"/>
      <w:marBottom w:val="0"/>
      <w:divBdr>
        <w:top w:val="none" w:sz="0" w:space="0" w:color="auto"/>
        <w:left w:val="none" w:sz="0" w:space="0" w:color="auto"/>
        <w:bottom w:val="none" w:sz="0" w:space="0" w:color="auto"/>
        <w:right w:val="none" w:sz="0" w:space="0" w:color="auto"/>
      </w:divBdr>
    </w:div>
    <w:div w:id="1803423468">
      <w:bodyDiv w:val="1"/>
      <w:marLeft w:val="0"/>
      <w:marRight w:val="0"/>
      <w:marTop w:val="0"/>
      <w:marBottom w:val="0"/>
      <w:divBdr>
        <w:top w:val="none" w:sz="0" w:space="0" w:color="auto"/>
        <w:left w:val="none" w:sz="0" w:space="0" w:color="auto"/>
        <w:bottom w:val="none" w:sz="0" w:space="0" w:color="auto"/>
        <w:right w:val="none" w:sz="0" w:space="0" w:color="auto"/>
      </w:divBdr>
      <w:divsChild>
        <w:div w:id="237060290">
          <w:marLeft w:val="0"/>
          <w:marRight w:val="0"/>
          <w:marTop w:val="0"/>
          <w:marBottom w:val="0"/>
          <w:divBdr>
            <w:top w:val="none" w:sz="0" w:space="0" w:color="auto"/>
            <w:left w:val="none" w:sz="0" w:space="0" w:color="auto"/>
            <w:bottom w:val="none" w:sz="0" w:space="0" w:color="auto"/>
            <w:right w:val="none" w:sz="0" w:space="0" w:color="auto"/>
          </w:divBdr>
        </w:div>
      </w:divsChild>
    </w:div>
    <w:div w:id="1836262123">
      <w:bodyDiv w:val="1"/>
      <w:marLeft w:val="0"/>
      <w:marRight w:val="0"/>
      <w:marTop w:val="0"/>
      <w:marBottom w:val="0"/>
      <w:divBdr>
        <w:top w:val="none" w:sz="0" w:space="0" w:color="auto"/>
        <w:left w:val="none" w:sz="0" w:space="0" w:color="auto"/>
        <w:bottom w:val="none" w:sz="0" w:space="0" w:color="auto"/>
        <w:right w:val="none" w:sz="0" w:space="0" w:color="auto"/>
      </w:divBdr>
    </w:div>
    <w:div w:id="1870991125">
      <w:bodyDiv w:val="1"/>
      <w:marLeft w:val="0"/>
      <w:marRight w:val="0"/>
      <w:marTop w:val="0"/>
      <w:marBottom w:val="0"/>
      <w:divBdr>
        <w:top w:val="none" w:sz="0" w:space="0" w:color="auto"/>
        <w:left w:val="none" w:sz="0" w:space="0" w:color="auto"/>
        <w:bottom w:val="none" w:sz="0" w:space="0" w:color="auto"/>
        <w:right w:val="none" w:sz="0" w:space="0" w:color="auto"/>
      </w:divBdr>
    </w:div>
    <w:div w:id="1904483558">
      <w:bodyDiv w:val="1"/>
      <w:marLeft w:val="0"/>
      <w:marRight w:val="0"/>
      <w:marTop w:val="0"/>
      <w:marBottom w:val="0"/>
      <w:divBdr>
        <w:top w:val="none" w:sz="0" w:space="0" w:color="auto"/>
        <w:left w:val="none" w:sz="0" w:space="0" w:color="auto"/>
        <w:bottom w:val="none" w:sz="0" w:space="0" w:color="auto"/>
        <w:right w:val="none" w:sz="0" w:space="0" w:color="auto"/>
      </w:divBdr>
    </w:div>
    <w:div w:id="1934318938">
      <w:bodyDiv w:val="1"/>
      <w:marLeft w:val="0"/>
      <w:marRight w:val="0"/>
      <w:marTop w:val="0"/>
      <w:marBottom w:val="0"/>
      <w:divBdr>
        <w:top w:val="none" w:sz="0" w:space="0" w:color="auto"/>
        <w:left w:val="none" w:sz="0" w:space="0" w:color="auto"/>
        <w:bottom w:val="none" w:sz="0" w:space="0" w:color="auto"/>
        <w:right w:val="none" w:sz="0" w:space="0" w:color="auto"/>
      </w:divBdr>
    </w:div>
    <w:div w:id="1937470446">
      <w:bodyDiv w:val="1"/>
      <w:marLeft w:val="0"/>
      <w:marRight w:val="0"/>
      <w:marTop w:val="0"/>
      <w:marBottom w:val="0"/>
      <w:divBdr>
        <w:top w:val="none" w:sz="0" w:space="0" w:color="auto"/>
        <w:left w:val="none" w:sz="0" w:space="0" w:color="auto"/>
        <w:bottom w:val="none" w:sz="0" w:space="0" w:color="auto"/>
        <w:right w:val="none" w:sz="0" w:space="0" w:color="auto"/>
      </w:divBdr>
      <w:divsChild>
        <w:div w:id="1954315536">
          <w:marLeft w:val="0"/>
          <w:marRight w:val="0"/>
          <w:marTop w:val="0"/>
          <w:marBottom w:val="0"/>
          <w:divBdr>
            <w:top w:val="none" w:sz="0" w:space="0" w:color="auto"/>
            <w:left w:val="none" w:sz="0" w:space="0" w:color="auto"/>
            <w:bottom w:val="none" w:sz="0" w:space="0" w:color="auto"/>
            <w:right w:val="none" w:sz="0" w:space="0" w:color="auto"/>
          </w:divBdr>
        </w:div>
      </w:divsChild>
    </w:div>
    <w:div w:id="1959290543">
      <w:bodyDiv w:val="1"/>
      <w:marLeft w:val="0"/>
      <w:marRight w:val="0"/>
      <w:marTop w:val="0"/>
      <w:marBottom w:val="0"/>
      <w:divBdr>
        <w:top w:val="none" w:sz="0" w:space="0" w:color="auto"/>
        <w:left w:val="none" w:sz="0" w:space="0" w:color="auto"/>
        <w:bottom w:val="none" w:sz="0" w:space="0" w:color="auto"/>
        <w:right w:val="none" w:sz="0" w:space="0" w:color="auto"/>
      </w:divBdr>
    </w:div>
    <w:div w:id="1968731276">
      <w:bodyDiv w:val="1"/>
      <w:marLeft w:val="0"/>
      <w:marRight w:val="0"/>
      <w:marTop w:val="0"/>
      <w:marBottom w:val="0"/>
      <w:divBdr>
        <w:top w:val="none" w:sz="0" w:space="0" w:color="auto"/>
        <w:left w:val="none" w:sz="0" w:space="0" w:color="auto"/>
        <w:bottom w:val="none" w:sz="0" w:space="0" w:color="auto"/>
        <w:right w:val="none" w:sz="0" w:space="0" w:color="auto"/>
      </w:divBdr>
    </w:div>
    <w:div w:id="1976644537">
      <w:bodyDiv w:val="1"/>
      <w:marLeft w:val="0"/>
      <w:marRight w:val="0"/>
      <w:marTop w:val="0"/>
      <w:marBottom w:val="0"/>
      <w:divBdr>
        <w:top w:val="none" w:sz="0" w:space="0" w:color="auto"/>
        <w:left w:val="none" w:sz="0" w:space="0" w:color="auto"/>
        <w:bottom w:val="none" w:sz="0" w:space="0" w:color="auto"/>
        <w:right w:val="none" w:sz="0" w:space="0" w:color="auto"/>
      </w:divBdr>
    </w:div>
    <w:div w:id="2043897048">
      <w:bodyDiv w:val="1"/>
      <w:marLeft w:val="0"/>
      <w:marRight w:val="0"/>
      <w:marTop w:val="0"/>
      <w:marBottom w:val="0"/>
      <w:divBdr>
        <w:top w:val="none" w:sz="0" w:space="0" w:color="auto"/>
        <w:left w:val="none" w:sz="0" w:space="0" w:color="auto"/>
        <w:bottom w:val="none" w:sz="0" w:space="0" w:color="auto"/>
        <w:right w:val="none" w:sz="0" w:space="0" w:color="auto"/>
      </w:divBdr>
    </w:div>
    <w:div w:id="2068912460">
      <w:bodyDiv w:val="1"/>
      <w:marLeft w:val="0"/>
      <w:marRight w:val="0"/>
      <w:marTop w:val="0"/>
      <w:marBottom w:val="0"/>
      <w:divBdr>
        <w:top w:val="none" w:sz="0" w:space="0" w:color="auto"/>
        <w:left w:val="none" w:sz="0" w:space="0" w:color="auto"/>
        <w:bottom w:val="none" w:sz="0" w:space="0" w:color="auto"/>
        <w:right w:val="none" w:sz="0" w:space="0" w:color="auto"/>
      </w:divBdr>
    </w:div>
    <w:div w:id="2071463814">
      <w:bodyDiv w:val="1"/>
      <w:marLeft w:val="0"/>
      <w:marRight w:val="0"/>
      <w:marTop w:val="0"/>
      <w:marBottom w:val="0"/>
      <w:divBdr>
        <w:top w:val="none" w:sz="0" w:space="0" w:color="auto"/>
        <w:left w:val="none" w:sz="0" w:space="0" w:color="auto"/>
        <w:bottom w:val="none" w:sz="0" w:space="0" w:color="auto"/>
        <w:right w:val="none" w:sz="0" w:space="0" w:color="auto"/>
      </w:divBdr>
    </w:div>
    <w:div w:id="2076001720">
      <w:bodyDiv w:val="1"/>
      <w:marLeft w:val="0"/>
      <w:marRight w:val="0"/>
      <w:marTop w:val="0"/>
      <w:marBottom w:val="0"/>
      <w:divBdr>
        <w:top w:val="none" w:sz="0" w:space="0" w:color="auto"/>
        <w:left w:val="none" w:sz="0" w:space="0" w:color="auto"/>
        <w:bottom w:val="none" w:sz="0" w:space="0" w:color="auto"/>
        <w:right w:val="none" w:sz="0" w:space="0" w:color="auto"/>
      </w:divBdr>
    </w:div>
    <w:div w:id="2086491719">
      <w:bodyDiv w:val="1"/>
      <w:marLeft w:val="0"/>
      <w:marRight w:val="0"/>
      <w:marTop w:val="0"/>
      <w:marBottom w:val="0"/>
      <w:divBdr>
        <w:top w:val="none" w:sz="0" w:space="0" w:color="auto"/>
        <w:left w:val="none" w:sz="0" w:space="0" w:color="auto"/>
        <w:bottom w:val="none" w:sz="0" w:space="0" w:color="auto"/>
        <w:right w:val="none" w:sz="0" w:space="0" w:color="auto"/>
      </w:divBdr>
    </w:div>
    <w:div w:id="2099212094">
      <w:bodyDiv w:val="1"/>
      <w:marLeft w:val="0"/>
      <w:marRight w:val="0"/>
      <w:marTop w:val="0"/>
      <w:marBottom w:val="0"/>
      <w:divBdr>
        <w:top w:val="none" w:sz="0" w:space="0" w:color="auto"/>
        <w:left w:val="none" w:sz="0" w:space="0" w:color="auto"/>
        <w:bottom w:val="none" w:sz="0" w:space="0" w:color="auto"/>
        <w:right w:val="none" w:sz="0" w:space="0" w:color="auto"/>
      </w:divBdr>
      <w:divsChild>
        <w:div w:id="741947919">
          <w:marLeft w:val="0"/>
          <w:marRight w:val="0"/>
          <w:marTop w:val="0"/>
          <w:marBottom w:val="0"/>
          <w:divBdr>
            <w:top w:val="none" w:sz="0" w:space="0" w:color="auto"/>
            <w:left w:val="none" w:sz="0" w:space="0" w:color="auto"/>
            <w:bottom w:val="none" w:sz="0" w:space="0" w:color="auto"/>
            <w:right w:val="none" w:sz="0" w:space="0" w:color="auto"/>
          </w:divBdr>
        </w:div>
      </w:divsChild>
    </w:div>
    <w:div w:id="213308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www.epa.gov/pesticide-worker-safety/pesticide-use-california"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dc.gov/exposure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10</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Suakshi Soni</dc:creator>
  <cp:keywords/>
  <dc:description/>
  <cp:lastModifiedBy>Suakshi Soni</cp:lastModifiedBy>
  <cp:revision>21</cp:revision>
  <cp:lastPrinted>2025-04-03T22:21:00Z</cp:lastPrinted>
  <dcterms:created xsi:type="dcterms:W3CDTF">2025-04-03T11:20:00Z</dcterms:created>
  <dcterms:modified xsi:type="dcterms:W3CDTF">2025-04-04T03:33:00Z</dcterms:modified>
</cp:coreProperties>
</file>