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1.png" ContentType="image/png"/>
  <Override PartName="/word/media/rId55.png" ContentType="image/png"/>
  <Override PartName="/word/media/rId22.png" ContentType="image/png"/>
  <Override PartName="/word/media/rId26.png" ContentType="image/png"/>
  <Override PartName="/word/media/rId30.png" ContentType="image/png"/>
  <Override PartName="/word/media/rId3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FinalProject_STAT651</w:t>
      </w:r>
    </w:p>
    <w:p>
      <w:pPr>
        <w:pStyle w:val="Author"/>
      </w:pPr>
      <w:r>
        <w:t xml:space="preserve">Muhammad</w:t>
      </w:r>
      <w:r>
        <w:t xml:space="preserve"> </w:t>
      </w:r>
      <w:r>
        <w:t xml:space="preserve">Sualeh</w:t>
      </w:r>
      <w:r>
        <w:t xml:space="preserve"> </w:t>
      </w:r>
      <w:r>
        <w:t xml:space="preserve">Alam</w:t>
      </w:r>
    </w:p>
    <w:p>
      <w:pPr>
        <w:pStyle w:val="SourceCode"/>
      </w:pPr>
      <w:r>
        <w:rPr>
          <w:rStyle w:val="FunctionTok"/>
        </w:rPr>
        <w:t xml:space="preserve">library</w:t>
      </w:r>
      <w:r>
        <w:rPr>
          <w:rStyle w:val="NormalTok"/>
        </w:rPr>
        <w:t xml:space="preserve">(tidyverse)</w:t>
      </w:r>
    </w:p>
    <w:p>
      <w:pPr>
        <w:pStyle w:val="SourceCode"/>
      </w:pPr>
      <w:r>
        <w:rPr>
          <w:rStyle w:val="VerbatimChar"/>
        </w:rPr>
        <w:t xml:space="preserve">Warning: package 'ggplot2' was built under R version 4.4.3</w:t>
      </w:r>
    </w:p>
    <w:p>
      <w:pPr>
        <w:pStyle w:val="SourceCode"/>
      </w:pPr>
      <w:r>
        <w:rPr>
          <w:rStyle w:val="FunctionTok"/>
        </w:rPr>
        <w:t xml:space="preserve">library</w:t>
      </w:r>
      <w:r>
        <w:rPr>
          <w:rStyle w:val="NormalTok"/>
        </w:rPr>
        <w:t xml:space="preserve">(leaflet)</w:t>
      </w:r>
    </w:p>
    <w:p>
      <w:pPr>
        <w:pStyle w:val="SourceCode"/>
      </w:pPr>
      <w:r>
        <w:rPr>
          <w:rStyle w:val="VerbatimChar"/>
        </w:rPr>
        <w:t xml:space="preserve">Warning: package 'leaflet' was built under R version 4.4.3</w:t>
      </w:r>
    </w:p>
    <w:p>
      <w:pPr>
        <w:pStyle w:val="SourceCode"/>
      </w:pPr>
      <w:r>
        <w:rPr>
          <w:rStyle w:val="FunctionTok"/>
        </w:rPr>
        <w:t xml:space="preserve">library</w:t>
      </w:r>
      <w:r>
        <w:rPr>
          <w:rStyle w:val="NormalTok"/>
        </w:rPr>
        <w:t xml:space="preserve">(lubridate)</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(tidygeocoder)</w:t>
      </w:r>
    </w:p>
    <w:p>
      <w:pPr>
        <w:pStyle w:val="SourceCode"/>
      </w:pPr>
      <w:r>
        <w:rPr>
          <w:rStyle w:val="VerbatimChar"/>
        </w:rPr>
        <w:t xml:space="preserve">Warning: package 'tidygeocoder' was built under R version 4.4.3</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(plotly)</w:t>
      </w:r>
      <w:r>
        <w:br/>
      </w:r>
      <w:r>
        <w:rPr>
          <w:rStyle w:val="FunctionTok"/>
        </w:rPr>
        <w:t xml:space="preserve">library</w:t>
      </w:r>
      <w:r>
        <w:rPr>
          <w:rStyle w:val="NormalTok"/>
        </w:rPr>
        <w:t xml:space="preserve">(hexbin)</w:t>
      </w:r>
      <w:r>
        <w:br/>
      </w:r>
      <w:r>
        <w:rPr>
          <w:rStyle w:val="FunctionTok"/>
        </w:rPr>
        <w:t xml:space="preserve">library</w:t>
      </w:r>
      <w:r>
        <w:rPr>
          <w:rStyle w:val="NormalTok"/>
        </w:rPr>
        <w:t xml:space="preserve">(viridis)</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(maps)</w:t>
      </w:r>
    </w:p>
    <w:p>
      <w:pPr>
        <w:pStyle w:val="FirstParagraph"/>
      </w:pPr>
      <w:r>
        <w:rPr>
          <w:b/>
          <w:bCs/>
        </w:rPr>
        <w:t xml:space="preserve">About the Dataset:</w:t>
      </w:r>
    </w:p>
    <w:p>
      <w:pPr>
        <w:pStyle w:val="BodyText"/>
      </w:pPr>
      <w:r>
        <w:t xml:space="preserve">Earthquake Activity dataset from USGS of conterminous US states from</w:t>
      </w:r>
      <w:r>
        <w:t xml:space="preserve"> </w:t>
      </w:r>
      <w:r>
        <w:rPr>
          <w:b/>
          <w:bCs/>
        </w:rPr>
        <w:t xml:space="preserve">year 1900 January 1st to 2025 December 2nd</w:t>
      </w:r>
      <w:r>
        <w:t xml:space="preserve">.</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as_tibble</w:t>
      </w:r>
      <w:r>
        <w:rPr>
          <w:rStyle w:val="NormalTok"/>
        </w:rPr>
        <w:t xml:space="preserve">(</w:t>
      </w:r>
      <w:r>
        <w:rPr>
          <w:rStyle w:val="FunctionTok"/>
        </w:rPr>
        <w:t xml:space="preserve">read_csv</w:t>
      </w:r>
      <w:r>
        <w:rPr>
          <w:rStyle w:val="NormalTok"/>
        </w:rPr>
        <w:t xml:space="preserve">(</w:t>
      </w:r>
      <w:r>
        <w:rPr>
          <w:rStyle w:val="StringTok"/>
        </w:rPr>
        <w:t xml:space="preserve">"C:/Users/ihate/Downloads/f24/data/US_4.5_earthquake_1900_to_2025.csv"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br/>
      </w:r>
      <w:r>
        <w:rPr>
          <w:rStyle w:val="NormalTok"/>
        </w:rPr>
        <w:t xml:space="preserve">df</w:t>
      </w:r>
    </w:p>
    <w:p>
      <w:pPr>
        <w:pStyle w:val="SourceCode"/>
      </w:pPr>
      <w:r>
        <w:rPr>
          <w:rStyle w:val="VerbatimChar"/>
        </w:rPr>
        <w:t xml:space="preserve"># A tibble: 3,439 × 22</w:t>
      </w:r>
      <w:r>
        <w:br/>
      </w:r>
      <w:r>
        <w:rPr>
          <w:rStyle w:val="VerbatimChar"/>
        </w:rPr>
        <w:t xml:space="preserve">   time                latitude longitude depth   mag magType   nst   gap  dmin</w:t>
      </w:r>
      <w:r>
        <w:br/>
      </w:r>
      <w:r>
        <w:rPr>
          <w:rStyle w:val="VerbatimChar"/>
        </w:rPr>
        <w:t xml:space="preserve">   &lt;dttm&gt;                 &lt;dbl&gt;     &lt;dbl&gt; &lt;dbl&gt; &lt;dbl&gt; &lt;chr&gt;   &lt;dbl&gt; &lt;dbl&gt; &lt;dbl&gt;</w:t>
      </w:r>
      <w:r>
        <w:br/>
      </w:r>
      <w:r>
        <w:rPr>
          <w:rStyle w:val="VerbatimChar"/>
        </w:rPr>
        <w:t xml:space="preserve"> 1 2025-11-07 12:59:21     27.9     -112. 10     4.6  mb         12  118  0.676</w:t>
      </w:r>
      <w:r>
        <w:br/>
      </w:r>
      <w:r>
        <w:rPr>
          <w:rStyle w:val="VerbatimChar"/>
        </w:rPr>
        <w:t xml:space="preserve"> 2 2025-11-07 12:16:06     27.9     -112. 10     4.9  mb         55  118  0.625</w:t>
      </w:r>
      <w:r>
        <w:br/>
      </w:r>
      <w:r>
        <w:rPr>
          <w:rStyle w:val="VerbatimChar"/>
        </w:rPr>
        <w:t xml:space="preserve"> 3 2025-11-07 12:04:30     28.0     -112. 10     5.6  mww       140   62  0.692</w:t>
      </w:r>
      <w:r>
        <w:br/>
      </w:r>
      <w:r>
        <w:rPr>
          <w:rStyle w:val="VerbatimChar"/>
        </w:rPr>
        <w:t xml:space="preserve"> 4 2025-11-06 16:36:10     27.9     -112. 10     4.8  mww       129   61  0.667</w:t>
      </w:r>
      <w:r>
        <w:br/>
      </w:r>
      <w:r>
        <w:rPr>
          <w:rStyle w:val="VerbatimChar"/>
        </w:rPr>
        <w:t xml:space="preserve"> 5 2025-11-06 13:25:58     28.1     -112. 30.8   4.7  mb         48  175  3.92 </w:t>
      </w:r>
      <w:r>
        <w:br/>
      </w:r>
      <w:r>
        <w:rPr>
          <w:rStyle w:val="VerbatimChar"/>
        </w:rPr>
        <w:t xml:space="preserve"> 6 2025-08-30 18:59:53     41.1     -117.  8.1   4.8  mw          9  139. 1.19 </w:t>
      </w:r>
      <w:r>
        <w:br/>
      </w:r>
      <w:r>
        <w:rPr>
          <w:rStyle w:val="VerbatimChar"/>
        </w:rPr>
        <w:t xml:space="preserve"> 7 2025-08-17 07:55:58     25.8     -110. 10     4.9  mww        53  139  2.31 </w:t>
      </w:r>
      <w:r>
        <w:br/>
      </w:r>
      <w:r>
        <w:rPr>
          <w:rStyle w:val="VerbatimChar"/>
        </w:rPr>
        <w:t xml:space="preserve"> 8 2025-06-29 02:37:58     37.3     -118. 11.6   4.54 mw         65   69  0.301</w:t>
      </w:r>
      <w:r>
        <w:br/>
      </w:r>
      <w:r>
        <w:rPr>
          <w:rStyle w:val="VerbatimChar"/>
        </w:rPr>
        <w:t xml:space="preserve"> 9 2025-06-05 03:26:21     27.7     -103.  4     4.9  mww       115   44  1.18 </w:t>
      </w:r>
      <w:r>
        <w:br/>
      </w:r>
      <w:r>
        <w:rPr>
          <w:rStyle w:val="VerbatimChar"/>
        </w:rPr>
        <w:t xml:space="preserve">10 2025-05-26 08:17:57     40.3     -125.  2.92  4.63 mw         78  230  0.260</w:t>
      </w:r>
      <w:r>
        <w:br/>
      </w:r>
      <w:r>
        <w:rPr>
          <w:rStyle w:val="VerbatimChar"/>
        </w:rPr>
        <w:t xml:space="preserve"># ℹ 3,429 more rows</w:t>
      </w:r>
      <w:r>
        <w:br/>
      </w:r>
      <w:r>
        <w:rPr>
          <w:rStyle w:val="VerbatimChar"/>
        </w:rPr>
        <w:t xml:space="preserve"># ℹ 13 more variables: rms &lt;dbl&gt;, net &lt;chr&gt;, id &lt;chr&gt;, updated &lt;dttm&gt;,</w:t>
      </w:r>
      <w:r>
        <w:br/>
      </w:r>
      <w:r>
        <w:rPr>
          <w:rStyle w:val="VerbatimChar"/>
        </w:rPr>
        <w:t xml:space="preserve">#   place &lt;chr&gt;, type &lt;chr&gt;, horizontalError &lt;dbl&gt;, depthError &lt;dbl&gt;,</w:t>
      </w:r>
      <w:r>
        <w:br/>
      </w:r>
      <w:r>
        <w:rPr>
          <w:rStyle w:val="VerbatimChar"/>
        </w:rPr>
        <w:t xml:space="preserve">#   magError &lt;dbl&gt;, magNst &lt;dbl&gt;, status &lt;chr&gt;, locationSource &lt;chr&gt;,</w:t>
      </w:r>
      <w:r>
        <w:br/>
      </w:r>
      <w:r>
        <w:rPr>
          <w:rStyle w:val="VerbatimChar"/>
        </w:rPr>
        <w:t xml:space="preserve">#   magSource &lt;chr&gt;</w:t>
      </w:r>
    </w:p>
    <w:bookmarkStart w:id="20" w:name="Xb3113659bdd154e7cc0f682a15816d90a60b717"/>
    <w:p>
      <w:pPr>
        <w:pStyle w:val="Heading4"/>
      </w:pPr>
      <w:r>
        <w:t xml:space="preserve">Some common terminologies for the earthquakes:</w:t>
      </w:r>
    </w:p>
    <w:p>
      <w:pPr>
        <w:pStyle w:val="FirstParagraph"/>
      </w:pPr>
      <w:r>
        <w:rPr>
          <w:b/>
          <w:bCs/>
        </w:rPr>
        <w:t xml:space="preserve">Induced seismicity:</w:t>
      </w:r>
      <w:r>
        <w:t xml:space="preserve"> </w:t>
      </w:r>
      <w:r>
        <w:t xml:space="preserve">It refers to earthquakes caused by human activities that alter stress on the Earth’s crust, such as mining, which can increase pressure on existing faults, triggering seismic events.</w:t>
      </w:r>
    </w:p>
    <w:p>
      <w:pPr>
        <w:pStyle w:val="BodyText"/>
      </w:pPr>
      <w:r>
        <w:rPr>
          <w:b/>
          <w:bCs/>
        </w:rPr>
        <w:t xml:space="preserve">Subduction Zones:</w:t>
      </w:r>
      <w:r>
        <w:t xml:space="preserve"> </w:t>
      </w:r>
      <w:r>
        <w:t xml:space="preserve">They are areas where one tectonic plate dives under another, creating Earth’s most powerful earthquakes, tsunamis, and volcanoes</w:t>
      </w:r>
    </w:p>
    <w:p>
      <w:pPr>
        <w:pStyle w:val="BodyText"/>
      </w:pPr>
      <w:r>
        <w:rPr>
          <w:b/>
          <w:bCs/>
        </w:rPr>
        <w:t xml:space="preserve">Ring of Fire:</w:t>
      </w:r>
      <w:r>
        <w:t xml:space="preserve"> </w:t>
      </w:r>
      <w:r>
        <w:t xml:space="preserve">Pacific Ring of Fire is a horseshoe-shaped zone around the Pacific Ocean known for intense earthquakes and volcanic activity.</w:t>
      </w:r>
    </w:p>
    <w:bookmarkEnd w:id="20"/>
    <w:bookmarkStart w:id="59" w:name="data-cleaning"/>
    <w:p>
      <w:pPr>
        <w:pStyle w:val="Heading2"/>
      </w:pPr>
      <w:r>
        <w:t xml:space="preserve">Data Cleaning</w:t>
      </w:r>
    </w:p>
    <w:p>
      <w:pPr>
        <w:pStyle w:val="SourceCode"/>
      </w:pPr>
      <w:r>
        <w:rPr>
          <w:rStyle w:val="CommentTok"/>
        </w:rPr>
        <w:t xml:space="preserve"># Removing unnecessary columns &amp; only keeping columns needed for our analysis</w:t>
      </w:r>
      <w:r>
        <w:br/>
      </w:r>
      <w:r>
        <w:rPr>
          <w:rStyle w:val="NormalTok"/>
        </w:rPr>
        <w:t xml:space="preserve">df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NormalTok"/>
        </w:rPr>
        <w:t xml:space="preserve">(time, latitude, longitude, depth, mag, place, type)</w:t>
      </w:r>
      <w:r>
        <w:br/>
      </w:r>
      <w:r>
        <w:br/>
      </w:r>
      <w:r>
        <w:rPr>
          <w:rStyle w:val="FunctionTok"/>
        </w:rPr>
        <w:t xml:space="preserve">head</w:t>
      </w:r>
      <w:r>
        <w:rPr>
          <w:rStyle w:val="NormalTok"/>
        </w:rPr>
        <w:t xml:space="preserve">(df,</w:t>
      </w:r>
      <w:r>
        <w:rPr>
          <w:rStyle w:val="DecValTok"/>
        </w:rPr>
        <w:t xml:space="preserve">4</w:t>
      </w:r>
      <w:r>
        <w:rPr>
          <w:rStyle w:val="NormalTok"/>
        </w:rPr>
        <w:t xml:space="preserve">)</w:t>
      </w:r>
    </w:p>
    <w:p>
      <w:pPr>
        <w:pStyle w:val="SourceCode"/>
      </w:pPr>
      <w:r>
        <w:rPr>
          <w:rStyle w:val="VerbatimChar"/>
        </w:rPr>
        <w:t xml:space="preserve"># A tibble: 4 × 7</w:t>
      </w:r>
      <w:r>
        <w:br/>
      </w:r>
      <w:r>
        <w:rPr>
          <w:rStyle w:val="VerbatimChar"/>
        </w:rPr>
        <w:t xml:space="preserve">  time                latitude longitude depth   mag place                 type </w:t>
      </w:r>
      <w:r>
        <w:br/>
      </w:r>
      <w:r>
        <w:rPr>
          <w:rStyle w:val="VerbatimChar"/>
        </w:rPr>
        <w:t xml:space="preserve">  &lt;dttm&gt;                 &lt;dbl&gt;     &lt;dbl&gt; &lt;dbl&gt; &lt;dbl&gt; &lt;chr&gt;                 &lt;chr&gt;</w:t>
      </w:r>
      <w:r>
        <w:br/>
      </w:r>
      <w:r>
        <w:rPr>
          <w:rStyle w:val="VerbatimChar"/>
        </w:rPr>
        <w:t xml:space="preserve">1 2025-11-07 12:59:21     27.9     -112.    10   4.6 74 km NNE of Santa R… eart…</w:t>
      </w:r>
      <w:r>
        <w:br/>
      </w:r>
      <w:r>
        <w:rPr>
          <w:rStyle w:val="VerbatimChar"/>
        </w:rPr>
        <w:t xml:space="preserve">2 2025-11-07 12:16:06     27.9     -112.    10   4.9 68 km NNE of Santa R… eart…</w:t>
      </w:r>
      <w:r>
        <w:br/>
      </w:r>
      <w:r>
        <w:rPr>
          <w:rStyle w:val="VerbatimChar"/>
        </w:rPr>
        <w:t xml:space="preserve">3 2025-11-07 12:04:30     28.0     -112.    10   5.6 75 km NNE of Santa R… eart…</w:t>
      </w:r>
      <w:r>
        <w:br/>
      </w:r>
      <w:r>
        <w:rPr>
          <w:rStyle w:val="VerbatimChar"/>
        </w:rPr>
        <w:t xml:space="preserve">4 2025-11-06 16:36:10     27.9     -112.    10   4.8 73 km NNE of Santa R… eart…</w:t>
      </w:r>
    </w:p>
    <w:p>
      <w:pPr>
        <w:pStyle w:val="SourceCode"/>
      </w:pPr>
      <w:r>
        <w:rPr>
          <w:rStyle w:val="CommentTok"/>
        </w:rPr>
        <w:t xml:space="preserve"># adding time-series columns to df for analysis</w:t>
      </w:r>
      <w:r>
        <w:br/>
      </w:r>
      <w:r>
        <w:rPr>
          <w:rStyle w:val="NormalTok"/>
        </w:rPr>
        <w:t xml:space="preserve">df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time = date(time),</w:t>
      </w:r>
      <w:r>
        <w:br/>
      </w:r>
      <w:r>
        <w:rPr>
          <w:rStyle w:val="NormalTok"/>
        </w:rPr>
        <w:t xml:space="preserve">    </w:t>
      </w:r>
      <w:r>
        <w:rPr>
          <w:rStyle w:val="AttributeTok"/>
        </w:rPr>
        <w:t xml:space="preserve">year =</w:t>
      </w:r>
      <w:r>
        <w:rPr>
          <w:rStyle w:val="NormalTok"/>
        </w:rPr>
        <w:t xml:space="preserve"> </w:t>
      </w:r>
      <w:r>
        <w:rPr>
          <w:rStyle w:val="FunctionTok"/>
        </w:rPr>
        <w:t xml:space="preserve">year</w:t>
      </w:r>
      <w:r>
        <w:rPr>
          <w:rStyle w:val="NormalTok"/>
        </w:rPr>
        <w:t xml:space="preserve">(time),                       </w:t>
      </w:r>
      <w:r>
        <w:rPr>
          <w:rStyle w:val="CommentTok"/>
        </w:rPr>
        <w:t xml:space="preserve"># converting to individual year</w:t>
      </w:r>
      <w:r>
        <w:br/>
      </w:r>
      <w:r>
        <w:rPr>
          <w:rStyle w:val="NormalTok"/>
        </w:rPr>
        <w:t xml:space="preserve">    </w:t>
      </w:r>
      <w:r>
        <w:rPr>
          <w:rStyle w:val="AttributeTok"/>
        </w:rPr>
        <w:t xml:space="preserve">decade =</w:t>
      </w:r>
      <w:r>
        <w:rPr>
          <w:rStyle w:val="NormalTok"/>
        </w:rPr>
        <w:t xml:space="preserve"> </w:t>
      </w:r>
      <w:r>
        <w:rPr>
          <w:rStyle w:val="FunctionTok"/>
        </w:rPr>
        <w:t xml:space="preserve">floor</w:t>
      </w:r>
      <w:r>
        <w:rPr>
          <w:rStyle w:val="NormalTok"/>
        </w:rPr>
        <w:t xml:space="preserve">(year </w:t>
      </w:r>
      <w:r>
        <w:rPr>
          <w:rStyle w:val="SpecialCharTok"/>
        </w:rPr>
        <w:t xml:space="preserve">/</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          </w:t>
      </w:r>
      <w:r>
        <w:rPr>
          <w:rStyle w:val="CommentTok"/>
        </w:rPr>
        <w:t xml:space="preserve"># converting year to decade</w:t>
      </w:r>
      <w:r>
        <w:br/>
      </w:r>
      <w:r>
        <w:rPr>
          <w:rStyle w:val="NormalTok"/>
        </w:rPr>
        <w:t xml:space="preserve">    </w:t>
      </w:r>
      <w:r>
        <w:rPr>
          <w:rStyle w:val="AttributeTok"/>
        </w:rPr>
        <w:t xml:space="preserve">month =</w:t>
      </w:r>
      <w:r>
        <w:rPr>
          <w:rStyle w:val="NormalTok"/>
        </w:rPr>
        <w:t xml:space="preserve"> </w:t>
      </w:r>
      <w:r>
        <w:rPr>
          <w:rStyle w:val="FunctionTok"/>
        </w:rPr>
        <w:t xml:space="preserve">month</w:t>
      </w:r>
      <w:r>
        <w:rPr>
          <w:rStyle w:val="NormalTok"/>
        </w:rPr>
        <w:t xml:space="preserve">(time, </w:t>
      </w:r>
      <w:r>
        <w:rPr>
          <w:rStyle w:val="AttributeTok"/>
        </w:rPr>
        <w:t xml:space="preserve">label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wday =</w:t>
      </w:r>
      <w:r>
        <w:rPr>
          <w:rStyle w:val="NormalTok"/>
        </w:rPr>
        <w:t xml:space="preserve"> </w:t>
      </w:r>
      <w:r>
        <w:rPr>
          <w:rStyle w:val="FunctionTok"/>
        </w:rPr>
        <w:t xml:space="preserve">wday</w:t>
      </w:r>
      <w:r>
        <w:rPr>
          <w:rStyle w:val="NormalTok"/>
        </w:rPr>
        <w:t xml:space="preserve">(time, </w:t>
      </w:r>
      <w:r>
        <w:rPr>
          <w:rStyle w:val="AttributeTok"/>
        </w:rPr>
        <w:t xml:space="preserve">label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hour =</w:t>
      </w:r>
      <w:r>
        <w:rPr>
          <w:rStyle w:val="NormalTok"/>
        </w:rPr>
        <w:t xml:space="preserve"> </w:t>
      </w:r>
      <w:r>
        <w:rPr>
          <w:rStyle w:val="FunctionTok"/>
        </w:rPr>
        <w:t xml:space="preserve">hour</w:t>
      </w:r>
      <w:r>
        <w:rPr>
          <w:rStyle w:val="NormalTok"/>
        </w:rPr>
        <w:t xml:space="preserve">(time)</w:t>
      </w:r>
      <w:r>
        <w:br/>
      </w:r>
      <w:r>
        <w:rPr>
          <w:rStyle w:val="NormalTok"/>
        </w:rPr>
        <w:t xml:space="preserve">  )</w:t>
      </w:r>
      <w:r>
        <w:br/>
      </w:r>
      <w:r>
        <w:rPr>
          <w:rStyle w:val="FunctionTok"/>
        </w:rPr>
        <w:t xml:space="preserve">head</w:t>
      </w:r>
      <w:r>
        <w:rPr>
          <w:rStyle w:val="NormalTok"/>
        </w:rPr>
        <w:t xml:space="preserve">(df) </w:t>
      </w:r>
    </w:p>
    <w:p>
      <w:pPr>
        <w:pStyle w:val="SourceCode"/>
      </w:pPr>
      <w:r>
        <w:rPr>
          <w:rStyle w:val="VerbatimChar"/>
        </w:rPr>
        <w:t xml:space="preserve"># A tibble: 6 × 12</w:t>
      </w:r>
      <w:r>
        <w:br/>
      </w:r>
      <w:r>
        <w:rPr>
          <w:rStyle w:val="VerbatimChar"/>
        </w:rPr>
        <w:t xml:space="preserve">  time                latitude longitude depth   mag place    type   year decade</w:t>
      </w:r>
      <w:r>
        <w:br/>
      </w:r>
      <w:r>
        <w:rPr>
          <w:rStyle w:val="VerbatimChar"/>
        </w:rPr>
        <w:t xml:space="preserve">  &lt;dttm&gt;                 &lt;dbl&gt;     &lt;dbl&gt; &lt;dbl&gt; &lt;dbl&gt; &lt;chr&gt;    &lt;chr&gt; &lt;dbl&gt;  &lt;dbl&gt;</w:t>
      </w:r>
      <w:r>
        <w:br/>
      </w:r>
      <w:r>
        <w:rPr>
          <w:rStyle w:val="VerbatimChar"/>
        </w:rPr>
        <w:t xml:space="preserve">1 2025-11-07 12:59:21     27.9     -112.  10     4.6 74 km N… eart…  2025   2020</w:t>
      </w:r>
      <w:r>
        <w:br/>
      </w:r>
      <w:r>
        <w:rPr>
          <w:rStyle w:val="VerbatimChar"/>
        </w:rPr>
        <w:t xml:space="preserve">2 2025-11-07 12:16:06     27.9     -112.  10     4.9 68 km N… eart…  2025   2020</w:t>
      </w:r>
      <w:r>
        <w:br/>
      </w:r>
      <w:r>
        <w:rPr>
          <w:rStyle w:val="VerbatimChar"/>
        </w:rPr>
        <w:t xml:space="preserve">3 2025-11-07 12:04:30     28.0     -112.  10     5.6 75 km N… eart…  2025   2020</w:t>
      </w:r>
      <w:r>
        <w:br/>
      </w:r>
      <w:r>
        <w:rPr>
          <w:rStyle w:val="VerbatimChar"/>
        </w:rPr>
        <w:t xml:space="preserve">4 2025-11-06 16:36:10     27.9     -112.  10     4.8 73 km N… eart…  2025   2020</w:t>
      </w:r>
      <w:r>
        <w:br/>
      </w:r>
      <w:r>
        <w:rPr>
          <w:rStyle w:val="VerbatimChar"/>
        </w:rPr>
        <w:t xml:space="preserve">5 2025-11-06 13:25:58     28.1     -112.  30.8   4.7 73 km S… eart…  2025   2020</w:t>
      </w:r>
      <w:r>
        <w:br/>
      </w:r>
      <w:r>
        <w:rPr>
          <w:rStyle w:val="VerbatimChar"/>
        </w:rPr>
        <w:t xml:space="preserve">6 2025-08-30 18:59:53     41.1     -117.   8.1   4.8 51 km N… eart…  2025   2020</w:t>
      </w:r>
      <w:r>
        <w:br/>
      </w:r>
      <w:r>
        <w:rPr>
          <w:rStyle w:val="VerbatimChar"/>
        </w:rPr>
        <w:t xml:space="preserve"># ℹ 3 more variables: month &lt;ord&gt;, wday &lt;ord&gt;, hour &lt;int&gt;</w:t>
      </w:r>
    </w:p>
    <w:p>
      <w:pPr>
        <w:pStyle w:val="FirstParagraph"/>
      </w:pPr>
      <w:hyperlink r:id="rId21">
        <w:r>
          <w:rPr>
            <w:rStyle w:val="Hyperlink"/>
          </w:rPr>
          <w:t xml:space="preserve">https://www.mtu.edu/geo/community/seismology/learn/earthquake-measure/magnitude/</w:t>
        </w:r>
      </w:hyperlink>
    </w:p>
    <w:p>
      <w:pPr>
        <w:pStyle w:val="BodyText"/>
      </w:pPr>
      <w:r>
        <w:rPr>
          <w:b/>
          <w:bCs/>
        </w:rPr>
        <w:t xml:space="preserve">Michigan Technological University</w:t>
      </w:r>
      <w:r>
        <w:t xml:space="preserve"> </w:t>
      </w:r>
      <w:r>
        <w:t xml:space="preserve">says</w:t>
      </w:r>
      <w:r>
        <w:t xml:space="preserve"> </w:t>
      </w:r>
      <w:r>
        <w:rPr>
          <w:i/>
          <w:iCs/>
        </w:rPr>
        <w:t xml:space="preserve">magnitude of 5.5</w:t>
      </w:r>
      <w:r>
        <w:t xml:space="preserve"> </w:t>
      </w:r>
      <w:r>
        <w:t xml:space="preserve">earthquakes causes slight damage to the buildings and structures. Therefore we will be carefully analyzing earthquakes with</w:t>
      </w:r>
      <w:r>
        <w:t xml:space="preserve"> </w:t>
      </w:r>
      <w:r>
        <w:rPr>
          <w:i/>
          <w:iCs/>
        </w:rPr>
        <w:t xml:space="preserve">M &gt; 5.5</w:t>
      </w:r>
      <w:r>
        <w:t xml:space="preserve">.</w:t>
      </w:r>
    </w:p>
    <w:bookmarkStart w:id="25" w:name="Xe7787cb6024f11a1cb6278b286d4a980c708f18"/>
    <w:p>
      <w:pPr>
        <w:pStyle w:val="Heading3"/>
      </w:pPr>
      <w:r>
        <w:t xml:space="preserve">How has the frequency of 5.5 Magnitude earthquakes in the U.S. changed over time from the 1900s to the 2020s?</w:t>
      </w:r>
    </w:p>
    <w:p>
      <w:pPr>
        <w:pStyle w:val="SourceCode"/>
      </w:pPr>
      <w:r>
        <w:rPr>
          <w:rStyle w:val="CommentTok"/>
        </w:rPr>
        <w:t xml:space="preserve"># filter earthquakes with magnitude &gt;= 5.5</w:t>
      </w:r>
      <w:r>
        <w:br/>
      </w:r>
      <w:r>
        <w:rPr>
          <w:rStyle w:val="NormalTok"/>
        </w:rPr>
        <w:t xml:space="preserve">df_year </w:t>
      </w:r>
      <w:r>
        <w:rPr>
          <w:rStyle w:val="OtherTok"/>
        </w:rPr>
        <w:t xml:space="preserve">=</w:t>
      </w:r>
      <w:r>
        <w:rPr>
          <w:rStyle w:val="NormalTok"/>
        </w:rPr>
        <w:t xml:space="preserve"> </w:t>
      </w:r>
      <w:r>
        <w:rPr>
          <w:rStyle w:val="FunctionTok"/>
        </w:rPr>
        <w:t xml:space="preserve">filter</w:t>
      </w:r>
      <w:r>
        <w:rPr>
          <w:rStyle w:val="NormalTok"/>
        </w:rPr>
        <w:t xml:space="preserve">(df, mag </w:t>
      </w:r>
      <w:r>
        <w:rPr>
          <w:rStyle w:val="SpecialCha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df_year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count</w:t>
      </w:r>
      <w:r>
        <w:rPr>
          <w:rStyle w:val="NormalTok"/>
        </w:rPr>
        <w:t xml:space="preserve">(year) </w:t>
      </w:r>
      <w:r>
        <w:br/>
      </w:r>
      <w:r>
        <w:br/>
      </w:r>
      <w:r>
        <w:rPr>
          <w:rStyle w:val="NormalTok"/>
        </w:rPr>
        <w:t xml:space="preserve">trendplot </w:t>
      </w:r>
      <w:r>
        <w:rPr>
          <w:rStyle w:val="OtherTok"/>
        </w:rPr>
        <w:t xml:space="preserve">=</w:t>
      </w:r>
      <w:r>
        <w:rPr>
          <w:rStyle w:val="NormalTok"/>
        </w:rPr>
        <w:t xml:space="preserve"> </w:t>
      </w:r>
      <w:r>
        <w:rPr>
          <w:rStyle w:val="FunctionTok"/>
        </w:rPr>
        <w:t xml:space="preserve">ggplot</w:t>
      </w:r>
      <w:r>
        <w:rPr>
          <w:rStyle w:val="NormalTok"/>
        </w:rPr>
        <w:t xml:space="preserve">(df_year, </w:t>
      </w:r>
      <w:r>
        <w:rPr>
          <w:rStyle w:val="FunctionTok"/>
        </w:rPr>
        <w:t xml:space="preserve">aes</w:t>
      </w:r>
      <w:r>
        <w:rPr>
          <w:rStyle w:val="NormalTok"/>
        </w:rPr>
        <w:t xml:space="preserve">(year, 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"dodgerblue"</w:t>
      </w:r>
      <w:r>
        <w:rPr>
          <w:rStyle w:val="NormalTok"/>
        </w:rPr>
        <w:t xml:space="preserve">, </w:t>
      </w:r>
      <w:r>
        <w:rPr>
          <w:rStyle w:val="AttributeTok"/>
        </w:rPr>
        <w:t xml:space="preserve">linewidth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size=</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"Yearly Earthquakes ≥ 4.5 (1900–2025)"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"Number of Earthquakes"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p>
    <w:p>
      <w:pPr>
        <w:pStyle w:val="SourceCode"/>
      </w:pPr>
      <w:r>
        <w:rPr>
          <w:rStyle w:val="FunctionTok"/>
        </w:rPr>
        <w:t xml:space="preserve">ggplotly</w:t>
      </w:r>
      <w:r>
        <w:rPr>
          <w:rStyle w:val="NormalTok"/>
        </w:rPr>
        <w:t xml:space="preserve">(trendplot)</w:t>
      </w:r>
    </w:p>
    <w:p>
      <w:pPr>
        <w:pStyle w:val="SourceCode"/>
      </w:pPr>
      <w:r>
        <w:rPr>
          <w:rStyle w:val="VerbatimChar"/>
        </w:rPr>
        <w:t xml:space="preserve">`geom_smooth()` using formula = 'y ~ x'</w:t>
      </w:r>
      <w:r>
        <w:br/>
      </w:r>
      <w:r>
        <w:rPr>
          <w:rStyle w:val="VerbatimChar"/>
        </w:rPr>
        <w:t xml:space="preserve">PhantomJS not found. You can install it with webshot::install_phantomjs(). If it is installed, please make sure the phantomjs executable can be found via the PATH variable.</w:t>
      </w:r>
    </w:p>
    <w:p>
      <w:pPr>
        <w:pStyle w:val="FirstParagraph"/>
      </w:pPr>
      <w:r>
        <w:drawing>
          <wp:inline>
            <wp:extent cx="5334000" cy="4267200"/>
            <wp:effectExtent b="0" l="0" r="0" t="0"/>
            <wp:docPr descr="" title="" id="23" name="Picture"/>
            <a:graphic>
              <a:graphicData uri="http://schemas.openxmlformats.org/drawingml/2006/picture">
                <pic:pic>
                  <pic:nvPicPr>
                    <pic:cNvPr descr="Analyzing-Earthquake-Trends_files/figure-docx/unnamed-chunk-4-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Interpretation:</w:t>
      </w:r>
    </w:p>
    <w:p>
      <w:pPr>
        <w:pStyle w:val="BodyText"/>
      </w:pPr>
      <w:r>
        <w:t xml:space="preserve">The frequency of earthquakes in the U.S. from the 1990s to the 2020s shows an overall</w:t>
      </w:r>
      <w:r>
        <w:t xml:space="preserve"> </w:t>
      </w:r>
      <w:r>
        <w:rPr>
          <w:b/>
          <w:bCs/>
        </w:rPr>
        <w:t xml:space="preserve">increase</w:t>
      </w:r>
      <w:r>
        <w:t xml:space="preserve">, but this increase is likely due to a combination of</w:t>
      </w:r>
      <w:r>
        <w:t xml:space="preserve"> </w:t>
      </w:r>
      <w:r>
        <w:rPr>
          <w:i/>
          <w:iCs/>
        </w:rPr>
        <w:t xml:space="preserve">actual rising seismic activity</w:t>
      </w:r>
      <w:r>
        <w:t xml:space="preserve"> </w:t>
      </w:r>
      <w:r>
        <w:t xml:space="preserve">and</w:t>
      </w:r>
      <w:r>
        <w:t xml:space="preserve"> </w:t>
      </w:r>
      <w:r>
        <w:rPr>
          <w:i/>
          <w:iCs/>
        </w:rPr>
        <w:t xml:space="preserve">advancements in detection technology</w:t>
      </w:r>
      <w:r>
        <w:t xml:space="preserve">. The early 20th century data appears to be influenced more by</w:t>
      </w:r>
      <w:r>
        <w:t xml:space="preserve"> </w:t>
      </w:r>
      <w:r>
        <w:rPr>
          <w:b/>
          <w:bCs/>
        </w:rPr>
        <w:t xml:space="preserve">limited detection capabilities</w:t>
      </w:r>
      <w:r>
        <w:t xml:space="preserve">, whereas recent decades reflect both increased monitoring and possibly higher overall seismic activity due to shifting tectonic plates.</w:t>
      </w:r>
    </w:p>
    <w:p>
      <w:pPr>
        <w:pStyle w:val="BodyText"/>
      </w:pPr>
      <w:r>
        <w:rPr>
          <w:b/>
          <w:bCs/>
        </w:rPr>
        <w:t xml:space="preserve">Key Insights:</w:t>
      </w:r>
    </w:p>
    <w:p>
      <w:pPr>
        <w:numPr>
          <w:ilvl w:val="0"/>
          <w:numId w:val="1001"/>
        </w:numPr>
      </w:pPr>
      <w:r>
        <w:t xml:space="preserve">1980</w:t>
      </w:r>
      <w:r>
        <w:t xml:space="preserve"> </w:t>
      </w:r>
      <w:r>
        <w:rPr>
          <w:b/>
          <w:bCs/>
        </w:rPr>
        <w:t xml:space="preserve">Mount St Hellen Volcano Eruption PEAK</w:t>
      </w:r>
      <w:r>
        <w:t xml:space="preserve"> </w:t>
      </w:r>
      <w:r>
        <w:t xml:space="preserve">multiple volcanoes</w:t>
      </w:r>
    </w:p>
    <w:p>
      <w:pPr>
        <w:pStyle w:val="Compact"/>
        <w:numPr>
          <w:ilvl w:val="1"/>
          <w:numId w:val="1002"/>
        </w:numPr>
      </w:pPr>
      <w:r>
        <w:t xml:space="preserve">Mount St. Helens in Washington, which triggered thousands of earthquakes, in the catastrophic eruption in May.</w:t>
      </w:r>
    </w:p>
    <w:p>
      <w:pPr>
        <w:numPr>
          <w:ilvl w:val="0"/>
          <w:numId w:val="1001"/>
        </w:numPr>
      </w:pPr>
      <w:r>
        <w:t xml:space="preserve">Significant reduction in earthquake activity in 2016-2017 due to</w:t>
      </w:r>
      <w:r>
        <w:t xml:space="preserve"> </w:t>
      </w:r>
      <w:r>
        <w:rPr>
          <w:b/>
          <w:bCs/>
        </w:rPr>
        <w:t xml:space="preserve">Oklahoma</w:t>
      </w:r>
      <w:r>
        <w:t xml:space="preserve"> </w:t>
      </w:r>
      <w:r>
        <w:t xml:space="preserve">state-level regulations</w:t>
      </w:r>
    </w:p>
    <w:p>
      <w:pPr>
        <w:numPr>
          <w:ilvl w:val="1"/>
          <w:numId w:val="1003"/>
        </w:numPr>
      </w:pPr>
      <w:r>
        <w:t xml:space="preserve">Earthquakes caused by</w:t>
      </w:r>
      <w:r>
        <w:t xml:space="preserve"> </w:t>
      </w:r>
      <w:r>
        <w:rPr>
          <w:i/>
          <w:iCs/>
        </w:rPr>
        <w:t xml:space="preserve">human activity</w:t>
      </w:r>
      <w:r>
        <w:t xml:space="preserve"> in</w:t>
      </w:r>
      <w:r>
        <w:t xml:space="preserve"> </w:t>
      </w:r>
      <w:r>
        <w:rPr>
          <w:b/>
          <w:bCs/>
        </w:rPr>
        <w:t xml:space="preserve">Oklahoma</w:t>
      </w:r>
      <w:r>
        <w:t xml:space="preserve"> </w:t>
      </w:r>
      <w:r>
        <w:t xml:space="preserve">began decreasing after new state-level wastewater injection regulations went into effect in </w:t>
      </w:r>
      <w:r>
        <w:rPr>
          <w:b/>
          <w:bCs/>
        </w:rPr>
        <w:t xml:space="preserve">May 2016</w:t>
      </w:r>
      <w:r>
        <w:t xml:space="preserve"> </w:t>
      </w:r>
      <w:r>
        <w:t xml:space="preserve">due to which we can see significantly reduced earthquake activity after regulations and stricter laws were implemented and enforced.</w:t>
      </w:r>
    </w:p>
    <w:p>
      <w:pPr>
        <w:numPr>
          <w:ilvl w:val="1"/>
          <w:numId w:val="1003"/>
        </w:numPr>
      </w:pPr>
      <w:r>
        <w:t xml:space="preserve">Noticeable spike during</w:t>
      </w:r>
      <w:r>
        <w:t xml:space="preserve"> </w:t>
      </w:r>
      <w:r>
        <w:rPr>
          <w:b/>
          <w:bCs/>
        </w:rPr>
        <w:t xml:space="preserve">2009-2016</w:t>
      </w:r>
      <w:r>
        <w:t xml:space="preserve"> </w:t>
      </w:r>
      <w:r>
        <w:t xml:space="preserve">due to</w:t>
      </w:r>
      <w:r>
        <w:t xml:space="preserve"> </w:t>
      </w:r>
      <w:r>
        <w:rPr>
          <w:b/>
          <w:bCs/>
        </w:rPr>
        <w:t xml:space="preserve">induced seismicity</w:t>
      </w:r>
      <w:r>
        <w:t xml:space="preserve"> </w:t>
      </w:r>
      <w:r>
        <w:t xml:space="preserve">in</w:t>
      </w:r>
      <w:r>
        <w:t xml:space="preserve"> </w:t>
      </w:r>
      <w:r>
        <w:rPr>
          <w:b/>
          <w:bCs/>
        </w:rPr>
        <w:t xml:space="preserve">Oklahoma</w:t>
      </w:r>
      <w:r>
        <w:t xml:space="preserve">, and not tectonic causes.</w:t>
      </w:r>
    </w:p>
    <w:bookmarkEnd w:id="25"/>
    <w:bookmarkStart w:id="29" w:name="X4f8cf18a9b4651baefc3ca8abc6f47f80e8d2e5"/>
    <w:p>
      <w:pPr>
        <w:pStyle w:val="Heading3"/>
      </w:pPr>
      <w:r>
        <w:t xml:space="preserve">How has the spatial distribution of moderate earthquakes (M ≥ 4.5) evolved across the Conterminous U.S. from 1900 to 2025?</w:t>
      </w:r>
    </w:p>
    <w:p>
      <w:pPr>
        <w:pStyle w:val="SourceCode"/>
      </w:pPr>
      <w:r>
        <w:rPr>
          <w:rStyle w:val="NormalTok"/>
        </w:rPr>
        <w:t xml:space="preserve">us_map </w:t>
      </w:r>
      <w:r>
        <w:rPr>
          <w:rStyle w:val="OtherTok"/>
        </w:rPr>
        <w:t xml:space="preserve">&lt;-</w:t>
      </w:r>
      <w:r>
        <w:rPr>
          <w:rStyle w:val="NormalTok"/>
        </w:rPr>
        <w:t xml:space="preserve"> </w:t>
      </w:r>
      <w:r>
        <w:rPr>
          <w:rStyle w:val="FunctionTok"/>
        </w:rPr>
        <w:t xml:space="preserve">map_data</w:t>
      </w:r>
      <w:r>
        <w:rPr>
          <w:rStyle w:val="NormalTok"/>
        </w:rPr>
        <w:t xml:space="preserve">(</w:t>
      </w:r>
      <w:r>
        <w:rPr>
          <w:rStyle w:val="StringTok"/>
        </w:rPr>
        <w:t xml:space="preserve">"state"</w:t>
      </w:r>
      <w:r>
        <w:rPr>
          <w:rStyle w:val="NormalTok"/>
        </w:rPr>
        <w:t xml:space="preserve">)</w:t>
      </w:r>
      <w:r>
        <w:br/>
      </w:r>
      <w:r>
        <w:br/>
      </w: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geom_polygon</w:t>
      </w:r>
      <w:r>
        <w:rPr>
          <w:rStyle w:val="NormalTok"/>
        </w:rPr>
        <w:t xml:space="preserve">(</w:t>
      </w:r>
      <w:r>
        <w:br/>
      </w:r>
      <w:r>
        <w:rPr>
          <w:rStyle w:val="NormalTok"/>
        </w:rPr>
        <w:t xml:space="preserve">    </w:t>
      </w:r>
      <w:r>
        <w:rPr>
          <w:rStyle w:val="AttributeTok"/>
        </w:rPr>
        <w:t xml:space="preserve">data =</w:t>
      </w:r>
      <w:r>
        <w:rPr>
          <w:rStyle w:val="NormalTok"/>
        </w:rPr>
        <w:t xml:space="preserve"> us_map, </w:t>
      </w:r>
      <w:r>
        <w:rPr>
          <w:rStyle w:val="FunctionTok"/>
        </w:rPr>
        <w:t xml:space="preserve">aes</w:t>
      </w:r>
      <w:r>
        <w:rPr>
          <w:rStyle w:val="NormalTok"/>
        </w:rPr>
        <w:t xml:space="preserve">(</w:t>
      </w:r>
      <w:r>
        <w:rPr>
          <w:rStyle w:val="AttributeTok"/>
        </w:rPr>
        <w:t xml:space="preserve">x =</w:t>
      </w:r>
      <w:r>
        <w:rPr>
          <w:rStyle w:val="NormalTok"/>
        </w:rPr>
        <w:t xml:space="preserve"> long, </w:t>
      </w:r>
      <w:r>
        <w:rPr>
          <w:rStyle w:val="AttributeTok"/>
        </w:rPr>
        <w:t xml:space="preserve">y =</w:t>
      </w:r>
      <w:r>
        <w:rPr>
          <w:rStyle w:val="NormalTok"/>
        </w:rPr>
        <w:t xml:space="preserve"> lat, </w:t>
      </w:r>
      <w:r>
        <w:rPr>
          <w:rStyle w:val="AttributeTok"/>
        </w:rPr>
        <w:t xml:space="preserve">group =</w:t>
      </w:r>
      <w:r>
        <w:rPr>
          <w:rStyle w:val="NormalTok"/>
        </w:rPr>
        <w:t xml:space="preserve"> group),</w:t>
      </w:r>
      <w:r>
        <w:br/>
      </w:r>
      <w:r>
        <w:rPr>
          <w:rStyle w:val="NormalTok"/>
        </w:rPr>
        <w:t xml:space="preserve">    </w:t>
      </w:r>
      <w:r>
        <w:rPr>
          <w:rStyle w:val="AttributeTok"/>
        </w:rPr>
        <w:t xml:space="preserve">fill =</w:t>
      </w:r>
      <w:r>
        <w:rPr>
          <w:rStyle w:val="NormalTok"/>
        </w:rPr>
        <w:t xml:space="preserve"> </w:t>
      </w:r>
      <w:r>
        <w:rPr>
          <w:rStyle w:val="StringTok"/>
        </w:rPr>
        <w:t xml:space="preserve">"gray95"</w:t>
      </w:r>
      <w:r>
        <w:rPr>
          <w:rStyle w:val="NormalTok"/>
        </w:rPr>
        <w:t xml:space="preserve">, </w:t>
      </w:r>
      <w:r>
        <w:rPr>
          <w:rStyle w:val="AttributeTok"/>
        </w:rPr>
        <w:t xml:space="preserve">color =</w:t>
      </w:r>
      <w:r>
        <w:rPr>
          <w:rStyle w:val="NormalTok"/>
        </w:rPr>
        <w:t xml:space="preserve"> </w:t>
      </w:r>
      <w:r>
        <w:rPr>
          <w:rStyle w:val="StringTok"/>
        </w:rPr>
        <w:t xml:space="preserve">"gray70"</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df,</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longitude,</w:t>
      </w:r>
      <w:r>
        <w:br/>
      </w:r>
      <w:r>
        <w:rPr>
          <w:rStyle w:val="NormalTok"/>
        </w:rPr>
        <w:t xml:space="preserve">      </w:t>
      </w:r>
      <w:r>
        <w:rPr>
          <w:rStyle w:val="AttributeTok"/>
        </w:rPr>
        <w:t xml:space="preserve">y =</w:t>
      </w:r>
      <w:r>
        <w:rPr>
          <w:rStyle w:val="NormalTok"/>
        </w:rPr>
        <w:t xml:space="preserve"> latitude,</w:t>
      </w:r>
      <w:r>
        <w:br/>
      </w:r>
      <w:r>
        <w:rPr>
          <w:rStyle w:val="NormalTok"/>
        </w:rPr>
        <w:t xml:space="preserve">      </w:t>
      </w:r>
      <w:r>
        <w:rPr>
          <w:rStyle w:val="AttributeTok"/>
        </w:rPr>
        <w:t xml:space="preserve">size =</w:t>
      </w:r>
      <w:r>
        <w:rPr>
          <w:rStyle w:val="NormalTok"/>
        </w:rPr>
        <w:t xml:space="preserve"> mag,</w:t>
      </w:r>
      <w:r>
        <w:br/>
      </w:r>
      <w:r>
        <w:rPr>
          <w:rStyle w:val="NormalTok"/>
        </w:rPr>
        <w:t xml:space="preserve">      </w:t>
      </w:r>
      <w:r>
        <w:rPr>
          <w:rStyle w:val="AttributeTok"/>
        </w:rPr>
        <w:t xml:space="preserve">color =</w:t>
      </w:r>
      <w:r>
        <w:rPr>
          <w:rStyle w:val="NormalTok"/>
        </w:rPr>
        <w:t xml:space="preserve"> mag,</w:t>
      </w:r>
      <w:r>
        <w:br/>
      </w:r>
      <w:r>
        <w:rPr>
          <w:rStyle w:val="NormalTok"/>
        </w:rPr>
        <w:t xml:space="preserve">      </w:t>
      </w:r>
      <w:r>
        <w:rPr>
          <w:rStyle w:val="AttributeTok"/>
        </w:rPr>
        <w:t xml:space="preserve">frame =</w:t>
      </w:r>
      <w:r>
        <w:rPr>
          <w:rStyle w:val="NormalTok"/>
        </w:rPr>
        <w:t xml:space="preserve"> year</w:t>
      </w:r>
      <w:r>
        <w:br/>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0.7</w:t>
      </w:r>
      <w:r>
        <w:br/>
      </w:r>
      <w:r>
        <w:rPr>
          <w:rStyle w:val="NormalTok"/>
        </w:rPr>
        <w:t xml:space="preserve">  ) </w:t>
      </w:r>
      <w:r>
        <w:rPr>
          <w:rStyle w:val="SpecialCharTok"/>
        </w:rPr>
        <w:t xml:space="preserve">+</w:t>
      </w:r>
      <w:r>
        <w:br/>
      </w:r>
      <w:r>
        <w:rPr>
          <w:rStyle w:val="NormalTok"/>
        </w:rPr>
        <w:t xml:space="preserve">  </w:t>
      </w:r>
      <w:r>
        <w:rPr>
          <w:rStyle w:val="FunctionTok"/>
        </w:rPr>
        <w:t xml:space="preserve">scale_size_continuous</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 </w:t>
      </w:r>
      <w:r>
        <w:rPr>
          <w:rStyle w:val="AttributeTok"/>
        </w:rPr>
        <w:t xml:space="preserve">name =</w:t>
      </w:r>
      <w:r>
        <w:rPr>
          <w:rStyle w:val="NormalTok"/>
        </w:rPr>
        <w:t xml:space="preserve"> </w:t>
      </w:r>
      <w:r>
        <w:rPr>
          <w:rStyle w:val="StringTok"/>
        </w:rPr>
        <w:t xml:space="preserve">"Magnitude"</w:t>
      </w:r>
      <w:r>
        <w:rPr>
          <w:rStyle w:val="NormalTok"/>
        </w:rPr>
        <w:t xml:space="preserve">) </w:t>
      </w:r>
      <w:r>
        <w:rPr>
          <w:rStyle w:val="SpecialCharTok"/>
        </w:rPr>
        <w:t xml:space="preserve">+</w:t>
      </w:r>
      <w:r>
        <w:br/>
      </w:r>
      <w:r>
        <w:rPr>
          <w:rStyle w:val="NormalTok"/>
        </w:rPr>
        <w:t xml:space="preserve">  </w:t>
      </w:r>
      <w:r>
        <w:rPr>
          <w:rStyle w:val="FunctionTok"/>
        </w:rPr>
        <w:t xml:space="preserve">scale_color_viridis</w:t>
      </w:r>
      <w:r>
        <w:rPr>
          <w:rStyle w:val="NormalTok"/>
        </w:rPr>
        <w:t xml:space="preserve">(</w:t>
      </w:r>
      <w:r>
        <w:rPr>
          <w:rStyle w:val="AttributeTok"/>
        </w:rPr>
        <w:t xml:space="preserve">option =</w:t>
      </w:r>
      <w:r>
        <w:rPr>
          <w:rStyle w:val="NormalTok"/>
        </w:rPr>
        <w:t xml:space="preserve"> </w:t>
      </w:r>
      <w:r>
        <w:rPr>
          <w:rStyle w:val="StringTok"/>
        </w:rPr>
        <w:t xml:space="preserve">"turbo"</w:t>
      </w:r>
      <w:r>
        <w:rPr>
          <w:rStyle w:val="NormalTok"/>
        </w:rPr>
        <w:t xml:space="preserve">, </w:t>
      </w:r>
      <w:r>
        <w:rPr>
          <w:rStyle w:val="AttributeTok"/>
        </w:rPr>
        <w:t xml:space="preserve">name =</w:t>
      </w:r>
      <w:r>
        <w:rPr>
          <w:rStyle w:val="NormalTok"/>
        </w:rPr>
        <w:t xml:space="preserve"> </w:t>
      </w:r>
      <w:r>
        <w:rPr>
          <w:rStyle w:val="StringTok"/>
        </w:rPr>
        <w:t xml:space="preserve">"Magnitude"</w:t>
      </w:r>
      <w:r>
        <w:rPr>
          <w:rStyle w:val="NormalTok"/>
        </w:rPr>
        <w:t xml:space="preserve">) </w:t>
      </w:r>
      <w:r>
        <w:rPr>
          <w:rStyle w:val="SpecialCharTok"/>
        </w:rPr>
        <w:t xml:space="preserve">+</w:t>
      </w:r>
      <w:r>
        <w:br/>
      </w:r>
      <w:r>
        <w:rPr>
          <w:rStyle w:val="NormalTok"/>
        </w:rPr>
        <w:t xml:space="preserve">  </w:t>
      </w:r>
      <w:r>
        <w:rPr>
          <w:rStyle w:val="FunctionTok"/>
        </w:rPr>
        <w:t xml:space="preserve">coord_fixed</w:t>
      </w:r>
      <w:r>
        <w:rPr>
          <w:rStyle w:val="NormalTok"/>
        </w:rPr>
        <w:t xml:space="preserve">(</w:t>
      </w:r>
      <w:r>
        <w:rPr>
          <w:rStyle w:val="Float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"Earthquake Activity in the Conterminous U.S."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"Year: {frame_time}"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"Longitude"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"Latitude"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in geom_point(data = df, aes(x = longitude, y = latitude, size = mag, :</w:t>
      </w:r>
      <w:r>
        <w:br/>
      </w:r>
      <w:r>
        <w:rPr>
          <w:rStyle w:val="VerbatimChar"/>
        </w:rPr>
        <w:t xml:space="preserve">Ignoring unknown aesthetics: frame</w:t>
      </w:r>
    </w:p>
    <w:p>
      <w:pPr>
        <w:pStyle w:val="SourceCode"/>
      </w:pPr>
      <w:r>
        <w:rPr>
          <w:rStyle w:val="FunctionTok"/>
        </w:rPr>
        <w:t xml:space="preserve">ggplotly</w:t>
      </w:r>
      <w:r>
        <w:rPr>
          <w:rStyle w:val="NormalTok"/>
        </w:rPr>
        <w:t xml:space="preserve">(p)</w:t>
      </w:r>
    </w:p>
    <w:p>
      <w:pPr>
        <w:pStyle w:val="FirstParagraph"/>
      </w:pPr>
      <w:r>
        <w:drawing>
          <wp:inline>
            <wp:extent cx="5334000" cy="4267200"/>
            <wp:effectExtent b="0" l="0" r="0" t="0"/>
            <wp:docPr descr="" title="" id="27" name="Picture"/>
            <a:graphic>
              <a:graphicData uri="http://schemas.openxmlformats.org/drawingml/2006/picture">
                <pic:pic>
                  <pic:nvPicPr>
                    <pic:cNvPr descr="Analyzing-Earthquake-Trends_files/figure-docx/unnamed-chunk-5-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Interpretation:</w:t>
      </w:r>
    </w:p>
    <w:p>
      <w:pPr>
        <w:pStyle w:val="BodyText"/>
      </w:pPr>
      <w:r>
        <w:t xml:space="preserve">The animated plot shows the spatial distribution of moderate earthquakes across the U.S. on the map. Certain regions are more frequently affected by these earthquakes, such as</w:t>
      </w:r>
      <w:r>
        <w:t xml:space="preserve"> </w:t>
      </w:r>
      <w:r>
        <w:rPr>
          <w:b/>
          <w:bCs/>
        </w:rPr>
        <w:t xml:space="preserve">California</w:t>
      </w:r>
      <w:r>
        <w:t xml:space="preserve"> </w:t>
      </w:r>
      <w:r>
        <w:t xml:space="preserve">(particularly along the</w:t>
      </w:r>
      <w:r>
        <w:t xml:space="preserve"> </w:t>
      </w:r>
      <w:r>
        <w:rPr>
          <w:b/>
          <w:bCs/>
        </w:rPr>
        <w:t xml:space="preserve">San Andreas Fault</w:t>
      </w:r>
      <w:r>
        <w:t xml:space="preserve">), and the</w:t>
      </w:r>
      <w:r>
        <w:t xml:space="preserve"> </w:t>
      </w:r>
      <w:r>
        <w:rPr>
          <w:b/>
          <w:bCs/>
        </w:rPr>
        <w:t xml:space="preserve">Pacific Northwest</w:t>
      </w:r>
      <w:r>
        <w:t xml:space="preserve"> </w:t>
      </w:r>
      <w:r>
        <w:t xml:space="preserve">(including the Cascadia Subduction Zone). The animation also gives insight into</w:t>
      </w:r>
      <w:r>
        <w:t xml:space="preserve"> </w:t>
      </w:r>
      <w:r>
        <w:rPr>
          <w:b/>
          <w:bCs/>
        </w:rPr>
        <w:t xml:space="preserve">shifts</w:t>
      </w:r>
      <w:r>
        <w:t xml:space="preserve"> </w:t>
      </w:r>
      <w:r>
        <w:t xml:space="preserve">in the</w:t>
      </w:r>
      <w:r>
        <w:t xml:space="preserve"> </w:t>
      </w:r>
      <w:r>
        <w:rPr>
          <w:b/>
          <w:bCs/>
        </w:rPr>
        <w:t xml:space="preserve">distribution</w:t>
      </w:r>
      <w:r>
        <w:t xml:space="preserve"> </w:t>
      </w:r>
      <w:r>
        <w:t xml:space="preserve">of earthquakes. Certain regions might experience periods of increased activity, with known seismic events (e.g.,</w:t>
      </w:r>
      <w:r>
        <w:t xml:space="preserve"> </w:t>
      </w:r>
      <w:r>
        <w:rPr>
          <w:i/>
          <w:iCs/>
        </w:rPr>
        <w:t xml:space="preserve">the 1994 Northridge earthquake</w:t>
      </w:r>
      <w:r>
        <w:t xml:space="preserve"> </w:t>
      </w:r>
      <w:r>
        <w:t xml:space="preserve">in</w:t>
      </w:r>
      <w:r>
        <w:t xml:space="preserve"> </w:t>
      </w:r>
      <w:r>
        <w:rPr>
          <w:i/>
          <w:iCs/>
        </w:rPr>
        <w:t xml:space="preserve">California</w:t>
      </w:r>
      <w:r>
        <w:t xml:space="preserve"> </w:t>
      </w:r>
      <w:r>
        <w:t xml:space="preserve">or the</w:t>
      </w:r>
      <w:r>
        <w:t xml:space="preserve"> </w:t>
      </w:r>
      <w:r>
        <w:rPr>
          <w:i/>
          <w:iCs/>
        </w:rPr>
        <w:t xml:space="preserve">2011 Oklahoma</w:t>
      </w:r>
      <w:r>
        <w:t xml:space="preserve"> </w:t>
      </w:r>
      <w:r>
        <w:t xml:space="preserve">earthquakes).</w:t>
      </w:r>
    </w:p>
    <w:bookmarkEnd w:id="29"/>
    <w:bookmarkStart w:id="34" w:name="Xe1f84d8bd0116d143fcfae42e08c227cafdbe22"/>
    <w:p>
      <w:pPr>
        <w:pStyle w:val="Heading3"/>
      </w:pPr>
      <w:r>
        <w:t xml:space="preserve">Which regions in the US produce the most powerful earthquakes?</w:t>
      </w:r>
    </w:p>
    <w:p>
      <w:pPr>
        <w:pStyle w:val="FirstParagraph"/>
      </w:pPr>
      <w:r>
        <w:rPr>
          <w:i/>
          <w:iCs/>
        </w:rPr>
        <w:t xml:space="preserve">After observing the overall earthquake activity, now let’s take a closer look at the specific regions which are producing the most powerful earthquakes across the US.</w:t>
      </w:r>
    </w:p>
    <w:p>
      <w:pPr>
        <w:pStyle w:val="SourceCode"/>
      </w:pPr>
      <w:r>
        <w:rPr>
          <w:rStyle w:val="FunctionTok"/>
        </w:rPr>
        <w:t xml:space="preserve">leaflet</w:t>
      </w: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addProviderTiles</w:t>
      </w:r>
      <w:r>
        <w:rPr>
          <w:rStyle w:val="NormalTok"/>
        </w:rPr>
        <w:t xml:space="preserve">(providers</w:t>
      </w:r>
      <w:r>
        <w:rPr>
          <w:rStyle w:val="SpecialCharTok"/>
        </w:rPr>
        <w:t xml:space="preserve">$</w:t>
      </w:r>
      <w:r>
        <w:rPr>
          <w:rStyle w:val="NormalTok"/>
        </w:rPr>
        <w:t xml:space="preserve">CartoDB.Positron) </w:t>
      </w:r>
      <w:r>
        <w:rPr>
          <w:rStyle w:val="SpecialCharTok"/>
        </w:rPr>
        <w:t xml:space="preserve">|&gt;</w:t>
      </w:r>
      <w:r>
        <w:rPr>
          <w:rStyle w:val="NormalTok"/>
        </w:rPr>
        <w:t xml:space="preserve">   </w:t>
      </w:r>
      <w:r>
        <w:rPr>
          <w:rStyle w:val="CommentTok"/>
        </w:rPr>
        <w:t xml:space="preserve"># Grey map </w:t>
      </w:r>
      <w:r>
        <w:br/>
      </w:r>
      <w:r>
        <w:rPr>
          <w:rStyle w:val="NormalTok"/>
        </w:rPr>
        <w:t xml:space="preserve">  </w:t>
      </w:r>
      <w:r>
        <w:rPr>
          <w:rStyle w:val="FunctionTok"/>
        </w:rPr>
        <w:t xml:space="preserve">addCircleMarkers</w:t>
      </w:r>
      <w:r>
        <w:rPr>
          <w:rStyle w:val="NormalTok"/>
        </w:rPr>
        <w:t xml:space="preserve">(</w:t>
      </w:r>
      <w:r>
        <w:br/>
      </w:r>
      <w:r>
        <w:rPr>
          <w:rStyle w:val="NormalTok"/>
        </w:rPr>
        <w:t xml:space="preserve">    </w:t>
      </w:r>
      <w:r>
        <w:rPr>
          <w:rStyle w:val="AttributeTok"/>
        </w:rPr>
        <w:t xml:space="preserve">lng =</w:t>
      </w:r>
      <w:r>
        <w:rPr>
          <w:rStyle w:val="NormalTok"/>
        </w:rPr>
        <w:t xml:space="preserve"> </w:t>
      </w:r>
      <w:r>
        <w:rPr>
          <w:rStyle w:val="SpecialCharTok"/>
        </w:rPr>
        <w:t xml:space="preserve">~</w:t>
      </w:r>
      <w:r>
        <w:rPr>
          <w:rStyle w:val="NormalTok"/>
        </w:rPr>
        <w:t xml:space="preserve">longitude,</w:t>
      </w:r>
      <w:r>
        <w:br/>
      </w:r>
      <w:r>
        <w:rPr>
          <w:rStyle w:val="NormalTok"/>
        </w:rPr>
        <w:t xml:space="preserve">    </w:t>
      </w:r>
      <w:r>
        <w:rPr>
          <w:rStyle w:val="AttributeTok"/>
        </w:rPr>
        <w:t xml:space="preserve">lat =</w:t>
      </w:r>
      <w:r>
        <w:rPr>
          <w:rStyle w:val="NormalTok"/>
        </w:rPr>
        <w:t xml:space="preserve"> </w:t>
      </w:r>
      <w:r>
        <w:rPr>
          <w:rStyle w:val="SpecialCharTok"/>
        </w:rPr>
        <w:t xml:space="preserve">~</w:t>
      </w:r>
      <w:r>
        <w:rPr>
          <w:rStyle w:val="NormalTok"/>
        </w:rPr>
        <w:t xml:space="preserve">latitude,</w:t>
      </w:r>
      <w:r>
        <w:br/>
      </w:r>
      <w:r>
        <w:rPr>
          <w:rStyle w:val="NormalTok"/>
        </w:rPr>
        <w:t xml:space="preserve">    </w:t>
      </w:r>
      <w:r>
        <w:rPr>
          <w:rStyle w:val="AttributeTok"/>
        </w:rPr>
        <w:t xml:space="preserve">radius =</w:t>
      </w:r>
      <w:r>
        <w:rPr>
          <w:rStyle w:val="NormalTok"/>
        </w:rPr>
        <w:t xml:space="preserve"> </w:t>
      </w:r>
      <w:r>
        <w:rPr>
          <w:rStyle w:val="SpecialCharTok"/>
        </w:rPr>
        <w:t xml:space="preserve">~</w:t>
      </w:r>
      <w:r>
        <w:rPr>
          <w:rStyle w:val="NormalTok"/>
        </w:rPr>
        <w:t xml:space="preserve">mag </w:t>
      </w:r>
      <w:r>
        <w:rPr>
          <w:rStyle w:val="SpecialCha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FunctionTok"/>
        </w:rPr>
        <w:t xml:space="preserve">case_when</w:t>
      </w:r>
      <w:r>
        <w:rPr>
          <w:rStyle w:val="NormalTok"/>
        </w:rPr>
        <w:t xml:space="preserve">(</w:t>
      </w:r>
      <w:r>
        <w:br/>
      </w:r>
      <w:r>
        <w:rPr>
          <w:rStyle w:val="NormalTok"/>
        </w:rPr>
        <w:t xml:space="preserve">      mag </w:t>
      </w:r>
      <w:r>
        <w:rPr>
          <w:rStyle w:val="SpecialCharTok"/>
        </w:rPr>
        <w:t xml:space="preserve">&gt;=</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StringTok"/>
        </w:rPr>
        <w:t xml:space="preserve">"red"</w:t>
      </w:r>
      <w:r>
        <w:rPr>
          <w:rStyle w:val="NormalTok"/>
        </w:rPr>
        <w:t xml:space="preserve">,</w:t>
      </w:r>
      <w:r>
        <w:br/>
      </w:r>
      <w:r>
        <w:rPr>
          <w:rStyle w:val="NormalTok"/>
        </w:rPr>
        <w:t xml:space="preserve">      mag </w:t>
      </w:r>
      <w:r>
        <w:rPr>
          <w:rStyle w:val="SpecialCharTok"/>
        </w:rPr>
        <w:t xml:space="preserve">&gt;=</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"yellow"</w:t>
      </w:r>
      <w:r>
        <w:br/>
      </w:r>
      <w:r>
        <w:rPr>
          <w:rStyle w:val="NormalTok"/>
        </w:rPr>
        <w:t xml:space="preserve">    ),</w:t>
      </w:r>
      <w:r>
        <w:br/>
      </w:r>
      <w:r>
        <w:rPr>
          <w:rStyle w:val="NormalTok"/>
        </w:rPr>
        <w:t xml:space="preserve">    </w:t>
      </w:r>
      <w:r>
        <w:rPr>
          <w:rStyle w:val="AttributeTok"/>
        </w:rPr>
        <w:t xml:space="preserve">stroke =</w:t>
      </w:r>
      <w:r>
        <w:rPr>
          <w:rStyle w:val="NormalTok"/>
        </w:rPr>
        <w:t xml:space="preserve"> F,</w:t>
      </w:r>
      <w:r>
        <w:br/>
      </w:r>
      <w:r>
        <w:rPr>
          <w:rStyle w:val="NormalTok"/>
        </w:rPr>
        <w:t xml:space="preserve">    </w:t>
      </w:r>
      <w:r>
        <w:rPr>
          <w:rStyle w:val="AttributeTok"/>
        </w:rPr>
        <w:t xml:space="preserve">fillOpacity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popup =</w:t>
      </w:r>
      <w:r>
        <w:rPr>
          <w:rStyle w:val="NormalTok"/>
        </w:rPr>
        <w:t xml:space="preserve"> </w:t>
      </w:r>
      <w:r>
        <w:rPr>
          <w:rStyle w:val="SpecialCharTok"/>
        </w:rPr>
        <w:t xml:space="preserve">~</w:t>
      </w:r>
      <w:r>
        <w:rPr>
          <w:rStyle w:val="FunctionTok"/>
        </w:rPr>
        <w:t xml:space="preserve">paste</w:t>
      </w:r>
      <w:r>
        <w:rPr>
          <w:rStyle w:val="NormalTok"/>
        </w:rPr>
        <w:t xml:space="preserve">(</w:t>
      </w:r>
      <w:r>
        <w:br/>
      </w:r>
      <w:r>
        <w:rPr>
          <w:rStyle w:val="NormalTok"/>
        </w:rPr>
        <w:t xml:space="preserve">      </w:t>
      </w:r>
      <w:r>
        <w:rPr>
          <w:rStyle w:val="StringTok"/>
        </w:rPr>
        <w:t xml:space="preserve">"&lt;b&gt;Magnitude:&lt;/b&gt;"</w:t>
      </w:r>
      <w:r>
        <w:rPr>
          <w:rStyle w:val="NormalTok"/>
        </w:rPr>
        <w:t xml:space="preserve">, mag, </w:t>
      </w:r>
      <w:r>
        <w:rPr>
          <w:rStyle w:val="StringTok"/>
        </w:rPr>
        <w:t xml:space="preserve">"&lt;br&gt;"</w:t>
      </w:r>
      <w:r>
        <w:rPr>
          <w:rStyle w:val="NormalTok"/>
        </w:rPr>
        <w:t xml:space="preserve">,</w:t>
      </w:r>
      <w:r>
        <w:br/>
      </w:r>
      <w:r>
        <w:rPr>
          <w:rStyle w:val="NormalTok"/>
        </w:rPr>
        <w:t xml:space="preserve">      </w:t>
      </w:r>
      <w:r>
        <w:rPr>
          <w:rStyle w:val="StringTok"/>
        </w:rPr>
        <w:t xml:space="preserve">"&lt;b&gt;Depth (km):&lt;/b&gt;"</w:t>
      </w:r>
      <w:r>
        <w:rPr>
          <w:rStyle w:val="NormalTok"/>
        </w:rPr>
        <w:t xml:space="preserve">, depth, </w:t>
      </w:r>
      <w:r>
        <w:rPr>
          <w:rStyle w:val="StringTok"/>
        </w:rPr>
        <w:t xml:space="preserve">"&lt;br&gt;"</w:t>
      </w:r>
      <w:r>
        <w:rPr>
          <w:rStyle w:val="NormalTok"/>
        </w:rPr>
        <w:t xml:space="preserve">,</w:t>
      </w:r>
      <w:r>
        <w:br/>
      </w:r>
      <w:r>
        <w:rPr>
          <w:rStyle w:val="NormalTok"/>
        </w:rPr>
        <w:t xml:space="preserve">      </w:t>
      </w:r>
      <w:r>
        <w:rPr>
          <w:rStyle w:val="StringTok"/>
        </w:rPr>
        <w:t xml:space="preserve">"&lt;b&gt;Date:&lt;/b&gt;"</w:t>
      </w:r>
      <w:r>
        <w:rPr>
          <w:rStyle w:val="NormalTok"/>
        </w:rPr>
        <w:t xml:space="preserve">, time, </w:t>
      </w:r>
      <w:r>
        <w:rPr>
          <w:rStyle w:val="StringTok"/>
        </w:rPr>
        <w:t xml:space="preserve">"&lt;br&gt;"</w:t>
      </w:r>
      <w:r>
        <w:rPr>
          <w:rStyle w:val="NormalTok"/>
        </w:rPr>
        <w:t xml:space="preserve">,</w:t>
      </w:r>
      <w:r>
        <w:br/>
      </w:r>
      <w:r>
        <w:rPr>
          <w:rStyle w:val="NormalTok"/>
        </w:rPr>
        <w:t xml:space="preserve">      </w:t>
      </w:r>
      <w:r>
        <w:rPr>
          <w:rStyle w:val="StringTok"/>
        </w:rPr>
        <w:t xml:space="preserve">"&lt;b&gt;Location:&lt;/b&gt;"</w:t>
      </w:r>
      <w:r>
        <w:rPr>
          <w:rStyle w:val="NormalTok"/>
        </w:rPr>
        <w:t xml:space="preserve">, place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addLegend</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StringTok"/>
        </w:rPr>
        <w:t xml:space="preserve">"bottomright"</w:t>
      </w:r>
      <w:r>
        <w:rPr>
          <w:rStyle w:val="NormalTok"/>
        </w:rPr>
        <w:t xml:space="preserve">,</w:t>
      </w:r>
      <w:r>
        <w:br/>
      </w:r>
      <w:r>
        <w:rPr>
          <w:rStyle w:val="NormalTok"/>
        </w:rPr>
        <w:t xml:space="preserve">    </w:t>
      </w:r>
      <w:r>
        <w:rPr>
          <w:rStyle w:val="AttributeTok"/>
        </w:rPr>
        <w:t xml:space="preserve">colors =</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"orange"</w:t>
      </w:r>
      <w:r>
        <w:rPr>
          <w:rStyle w:val="NormalTok"/>
        </w:rPr>
        <w:t xml:space="preserve">, </w:t>
      </w:r>
      <w:r>
        <w:rPr>
          <w:rStyle w:val="StringTok"/>
        </w:rPr>
        <w:t xml:space="preserve">"yellow"</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"Magnitude ≥ 7"</w:t>
      </w:r>
      <w:r>
        <w:rPr>
          <w:rStyle w:val="NormalTok"/>
        </w:rPr>
        <w:t xml:space="preserve">, </w:t>
      </w:r>
      <w:r>
        <w:rPr>
          <w:rStyle w:val="StringTok"/>
        </w:rPr>
        <w:t xml:space="preserve">"Magnitude 6–6.9"</w:t>
      </w:r>
      <w:r>
        <w:rPr>
          <w:rStyle w:val="NormalTok"/>
        </w:rPr>
        <w:t xml:space="preserve">, </w:t>
      </w:r>
      <w:r>
        <w:rPr>
          <w:rStyle w:val="StringTok"/>
        </w:rPr>
        <w:t xml:space="preserve">"Magnitude &lt; 6"</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"Earthquake Magnitude"</w:t>
      </w:r>
      <w:r>
        <w:br/>
      </w:r>
      <w:r>
        <w:rPr>
          <w:rStyle w:val="NormalTok"/>
        </w:rPr>
        <w:t xml:space="preserve">  )</w:t>
      </w:r>
    </w:p>
    <w:p>
      <w:pPr>
        <w:pStyle w:val="FirstParagraph"/>
      </w:pPr>
      <w:r>
        <w:drawing>
          <wp:inline>
            <wp:extent cx="5334000" cy="4267200"/>
            <wp:effectExtent b="0" l="0" r="0" t="0"/>
            <wp:docPr descr="" title="" id="31" name="Picture"/>
            <a:graphic>
              <a:graphicData uri="http://schemas.openxmlformats.org/drawingml/2006/picture">
                <pic:pic>
                  <pic:nvPicPr>
                    <pic:cNvPr descr="Analyzing-Earthquake-Trends_files/figure-docx/unnamed-chunk-6-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Regions with the Most Powerful Earthquakes</w:t>
      </w:r>
      <w:r>
        <w:t xml:space="preserve">:</w:t>
      </w:r>
    </w:p>
    <w:p>
      <w:pPr>
        <w:numPr>
          <w:ilvl w:val="0"/>
          <w:numId w:val="1004"/>
        </w:numPr>
      </w:pPr>
      <w:r>
        <w:t xml:space="preserve">The map clearly shows that the</w:t>
      </w:r>
      <w:r>
        <w:t xml:space="preserve"> </w:t>
      </w:r>
      <w:r>
        <w:rPr>
          <w:b/>
          <w:bCs/>
        </w:rPr>
        <w:t xml:space="preserve">west coast of the U.S.</w:t>
      </w:r>
      <w:r>
        <w:t xml:space="preserve">, especially area like</w:t>
      </w:r>
      <w:r>
        <w:t xml:space="preserve"> </w:t>
      </w:r>
      <w:r>
        <w:rPr>
          <w:b/>
          <w:bCs/>
        </w:rPr>
        <w:t xml:space="preserve">California</w:t>
      </w:r>
      <w:r>
        <w:t xml:space="preserve">, experiences the most significant and strongest earthquakes, including those with</w:t>
      </w:r>
      <w:r>
        <w:t xml:space="preserve"> </w:t>
      </w:r>
      <w:r>
        <w:rPr>
          <w:i/>
          <w:iCs/>
        </w:rPr>
        <w:t xml:space="preserve">magnitudes greater than 7</w:t>
      </w:r>
      <w:r>
        <w:t xml:space="preserve">. California, particularly along the</w:t>
      </w:r>
      <w:r>
        <w:t xml:space="preserve"> </w:t>
      </w:r>
      <w:r>
        <w:rPr>
          <w:b/>
          <w:bCs/>
        </w:rPr>
        <w:t xml:space="preserve">San Andreas Fault</w:t>
      </w:r>
      <w:r>
        <w:t xml:space="preserve"> </w:t>
      </w:r>
      <w:r>
        <w:t xml:space="preserve">and surrounding areas, is famously known for high seismic activity, with many large earthquakes.</w:t>
      </w:r>
    </w:p>
    <w:p>
      <w:pPr>
        <w:numPr>
          <w:ilvl w:val="0"/>
          <w:numId w:val="1004"/>
        </w:numPr>
      </w:pPr>
      <w:r>
        <w:t xml:space="preserve">The map also shows</w:t>
      </w:r>
      <w:r>
        <w:t xml:space="preserve"> </w:t>
      </w:r>
      <w:r>
        <w:rPr>
          <w:b/>
          <w:bCs/>
        </w:rPr>
        <w:t xml:space="preserve">Mexico</w:t>
      </w:r>
      <w:r>
        <w:t xml:space="preserve"> </w:t>
      </w:r>
      <w:r>
        <w:t xml:space="preserve">experiencing tremendously strong earthquakes (</w:t>
      </w:r>
      <w:r>
        <w:rPr>
          <w:i/>
          <w:iCs/>
        </w:rPr>
        <w:t xml:space="preserve">magnitude &gt; 7</w:t>
      </w:r>
      <w:r>
        <w:t xml:space="preserve">) because Mexico is on the boundaries of multiple major tectonic plates (</w:t>
      </w:r>
      <w:r>
        <w:rPr>
          <w:b/>
          <w:bCs/>
        </w:rPr>
        <w:t xml:space="preserve">North American</w:t>
      </w:r>
      <w:r>
        <w:t xml:space="preserve">,</w:t>
      </w:r>
      <w:r>
        <w:t xml:space="preserve"> </w:t>
      </w:r>
      <w:r>
        <w:rPr>
          <w:b/>
          <w:bCs/>
        </w:rPr>
        <w:t xml:space="preserve">Cocos</w:t>
      </w:r>
      <w:r>
        <w:t xml:space="preserve">,</w:t>
      </w:r>
      <w:r>
        <w:t xml:space="preserve"> </w:t>
      </w:r>
      <w:r>
        <w:rPr>
          <w:b/>
          <w:bCs/>
        </w:rPr>
        <w:t xml:space="preserve">Pacific</w:t>
      </w:r>
      <w:r>
        <w:t xml:space="preserve">) which makes it highly seismically active. Furthermore, Mexico is located within the Pacific Ring of Fire (known for earthquakes and volcanic activity) which is responsible for about</w:t>
      </w:r>
      <w:r>
        <w:t xml:space="preserve"> </w:t>
      </w:r>
      <w:r>
        <w:rPr>
          <w:b/>
          <w:bCs/>
        </w:rPr>
        <w:t xml:space="preserve">90%</w:t>
      </w:r>
      <w:r>
        <w:t xml:space="preserve"> </w:t>
      </w:r>
      <w:r>
        <w:t xml:space="preserve">of the world’s earthquakes.</w:t>
      </w:r>
    </w:p>
    <w:bookmarkStart w:id="33" w:name="conclusion"/>
    <w:p>
      <w:pPr>
        <w:pStyle w:val="Heading4"/>
      </w:pPr>
      <w:r>
        <w:t xml:space="preserve">Conclusion:</w:t>
      </w:r>
    </w:p>
    <w:p>
      <w:pPr>
        <w:pStyle w:val="FirstParagraph"/>
      </w:pPr>
      <w:r>
        <w:t xml:space="preserve">This map confirms that the U.S. 48 states’ regions most prone to powerful earthquakes (</w:t>
      </w:r>
      <w:r>
        <w:rPr>
          <w:i/>
          <w:iCs/>
        </w:rPr>
        <w:t xml:space="preserve">magnitude ≥ 7</w:t>
      </w:r>
      <w:r>
        <w:t xml:space="preserve">) are located along the</w:t>
      </w:r>
      <w:r>
        <w:t xml:space="preserve"> </w:t>
      </w:r>
      <w:r>
        <w:rPr>
          <w:b/>
          <w:bCs/>
        </w:rPr>
        <w:t xml:space="preserve">west coast</w:t>
      </w:r>
      <w:r>
        <w:t xml:space="preserve">, particularly in</w:t>
      </w:r>
      <w:r>
        <w:t xml:space="preserve"> </w:t>
      </w:r>
      <w:r>
        <w:rPr>
          <w:b/>
          <w:bCs/>
        </w:rPr>
        <w:t xml:space="preserve">California</w:t>
      </w:r>
      <w:r>
        <w:t xml:space="preserve"> </w:t>
      </w:r>
      <w:r>
        <w:t xml:space="preserve">and</w:t>
      </w:r>
      <w:r>
        <w:t xml:space="preserve"> </w:t>
      </w:r>
      <w:r>
        <w:rPr>
          <w:b/>
          <w:bCs/>
        </w:rPr>
        <w:t xml:space="preserve">Mexico</w:t>
      </w:r>
      <w:r>
        <w:t xml:space="preserve">. The</w:t>
      </w:r>
      <w:r>
        <w:t xml:space="preserve"> </w:t>
      </w:r>
      <w:r>
        <w:rPr>
          <w:b/>
          <w:bCs/>
        </w:rPr>
        <w:t xml:space="preserve">size of the circles</w:t>
      </w:r>
      <w:r>
        <w:t xml:space="preserve"> </w:t>
      </w:r>
      <w:r>
        <w:t xml:space="preserve">corresponds to the magnitude of each earthquake: larger circles represent more powerful earthquakes. These areas are near active tectonic plate boundaries, leading to frequent large seismic events. While the rest of the U.S. experiences some earthquake activity, it tends to be of lower magnitude, and the risk of powerful earthquakes is concentrated in the west.</w:t>
      </w:r>
    </w:p>
    <w:p>
      <w:pPr>
        <w:pStyle w:val="BodyText"/>
      </w:pPr>
      <w:r>
        <w:rPr>
          <w:i/>
          <w:iCs/>
        </w:rPr>
        <w:t xml:space="preserve">Now we will do a much deeper analysis to investigate the biggest 10 earthquakes in the US regions to find out why these regions experience powerful earthquakes.</w:t>
      </w:r>
    </w:p>
    <w:bookmarkEnd w:id="33"/>
    <w:bookmarkEnd w:id="34"/>
    <w:bookmarkStart w:id="35" w:name="X8cf738182d78883cb15829f47e1ed1f944e7031"/>
    <w:p>
      <w:pPr>
        <w:pStyle w:val="Heading3"/>
      </w:pPr>
      <w:r>
        <w:t xml:space="preserve">Top 10 Most Powerful Earthquakes (1900 - 2025)</w:t>
      </w:r>
    </w:p>
    <w:p>
      <w:pPr>
        <w:pStyle w:val="SourceCode"/>
      </w:pPr>
      <w:r>
        <w:rPr>
          <w:rStyle w:val="NormalTok"/>
        </w:rPr>
        <w:t xml:space="preserve">top10_quake_summary </w:t>
      </w:r>
      <w:r>
        <w:rPr>
          <w:rStyle w:val="OtherTok"/>
        </w:rPr>
        <w:t xml:space="preserve">=</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(mag)) </w:t>
      </w:r>
      <w:r>
        <w:rPr>
          <w:rStyle w:val="SpecialCharTok"/>
        </w:rPr>
        <w:t xml:space="preserve">|&gt;</w:t>
      </w:r>
      <w:r>
        <w:rPr>
          <w:rStyle w:val="NormalTok"/>
        </w:rPr>
        <w:t xml:space="preserve"> </w:t>
      </w:r>
      <w:r>
        <w:br/>
      </w:r>
      <w:r>
        <w:rPr>
          <w:rStyle w:val="NormalTok"/>
        </w:rPr>
        <w:t xml:space="preserve">  </w:t>
      </w:r>
      <w:r>
        <w:rPr>
          <w:rStyle w:val="FunctionTok"/>
        </w:rPr>
        <w:t xml:space="preserve">slice_head</w:t>
      </w:r>
      <w:r>
        <w:rPr>
          <w:rStyle w:val="NormalTok"/>
        </w:rPr>
        <w:t xml:space="preserve">(</w:t>
      </w:r>
      <w:r>
        <w:rPr>
          <w:rStyle w:val="AttributeTok"/>
        </w:rPr>
        <w:t xml:space="preserve">n=</w:t>
      </w:r>
      <w:r>
        <w:rPr>
          <w:rStyle w:val="DecValTok"/>
        </w:rPr>
        <w:t xml:space="preserve">10</w:t>
      </w:r>
      <w:r>
        <w:rPr>
          <w:rStyle w:val="NormalTok"/>
        </w:rPr>
        <w:t xml:space="preserve">)</w:t>
      </w:r>
      <w:r>
        <w:br/>
      </w:r>
      <w:r>
        <w:br/>
      </w:r>
      <w:r>
        <w:rPr>
          <w:rStyle w:val="NormalTok"/>
        </w:rPr>
        <w:t xml:space="preserve">top10_quake_summary</w:t>
      </w:r>
    </w:p>
    <w:p>
      <w:pPr>
        <w:pStyle w:val="SourceCode"/>
      </w:pPr>
      <w:r>
        <w:rPr>
          <w:rStyle w:val="VerbatimChar"/>
        </w:rPr>
        <w:t xml:space="preserve"># A tibble: 10 × 12</w:t>
      </w:r>
      <w:r>
        <w:br/>
      </w:r>
      <w:r>
        <w:rPr>
          <w:rStyle w:val="VerbatimChar"/>
        </w:rPr>
        <w:t xml:space="preserve">   time                latitude longitude  depth   mag place  type   year decade</w:t>
      </w:r>
      <w:r>
        <w:br/>
      </w:r>
      <w:r>
        <w:rPr>
          <w:rStyle w:val="VerbatimChar"/>
        </w:rPr>
        <w:t xml:space="preserve">   &lt;dttm&gt;                 &lt;dbl&gt;     &lt;dbl&gt;  &lt;dbl&gt; &lt;dbl&gt; &lt;chr&gt;  &lt;chr&gt; &lt;dbl&gt;  &lt;dbl&gt;</w:t>
      </w:r>
      <w:r>
        <w:br/>
      </w:r>
      <w:r>
        <w:rPr>
          <w:rStyle w:val="VerbatimChar"/>
        </w:rPr>
        <w:t xml:space="preserve"> 1 1906-04-18 13:12:26     37.8     -123. 11.7    7.9  The 1… eart…  1906   1900</w:t>
      </w:r>
      <w:r>
        <w:br/>
      </w:r>
      <w:r>
        <w:rPr>
          <w:rStyle w:val="VerbatimChar"/>
        </w:rPr>
        <w:t xml:space="preserve"> 2 1952-07-21 11:52:14     35.0     -119.  6      7.5  The 1… eart…  1952   1950</w:t>
      </w:r>
      <w:r>
        <w:br/>
      </w:r>
      <w:r>
        <w:rPr>
          <w:rStyle w:val="VerbatimChar"/>
        </w:rPr>
        <w:t xml:space="preserve"> 3 1907-10-16 13:57:22     29.4     -113. 15      7.44 69 km… eart…  1907   1900</w:t>
      </w:r>
      <w:r>
        <w:br/>
      </w:r>
      <w:r>
        <w:rPr>
          <w:rStyle w:val="VerbatimChar"/>
        </w:rPr>
        <w:t xml:space="preserve"> 4 1992-06-28 11:57:34     34.2     -116. -0.097  7.3  The 1… eart…  1992   1990</w:t>
      </w:r>
      <w:r>
        <w:br/>
      </w:r>
      <w:r>
        <w:rPr>
          <w:rStyle w:val="VerbatimChar"/>
        </w:rPr>
        <w:t xml:space="preserve"> 5 1906-04-10 21:22:53     24.7     -110. 15      7.29 61 km… eart…  1906   1900</w:t>
      </w:r>
      <w:r>
        <w:br/>
      </w:r>
      <w:r>
        <w:rPr>
          <w:rStyle w:val="VerbatimChar"/>
        </w:rPr>
        <w:t xml:space="preserve"> 6 1954-04-29 11:34:39     29.1     -113. 10      7.21 94 km… eart…  1954   1950</w:t>
      </w:r>
      <w:r>
        <w:br/>
      </w:r>
      <w:r>
        <w:rPr>
          <w:rStyle w:val="VerbatimChar"/>
        </w:rPr>
        <w:t xml:space="preserve"> 7 2010-04-04 22:40:42     32.3     -115.  9.99   7.2  The 2… eart…  2010   2010</w:t>
      </w:r>
      <w:r>
        <w:br/>
      </w:r>
      <w:r>
        <w:rPr>
          <w:rStyle w:val="VerbatimChar"/>
        </w:rPr>
        <w:t xml:space="preserve"> 8 1992-04-25 18:06:05     40.3     -124.  9.86   7.2  The 1… eart…  1992   1990</w:t>
      </w:r>
      <w:r>
        <w:br/>
      </w:r>
      <w:r>
        <w:rPr>
          <w:rStyle w:val="VerbatimChar"/>
        </w:rPr>
        <w:t xml:space="preserve"> 9 1980-11-08 10:27:34     41.1     -124. 19      7.2  The 1… eart…  1980   1980</w:t>
      </w:r>
      <w:r>
        <w:br/>
      </w:r>
      <w:r>
        <w:rPr>
          <w:rStyle w:val="VerbatimChar"/>
        </w:rPr>
        <w:t xml:space="preserve">10 1959-08-18 06:37:14     44.8     -111. 12      7.2  The 1… eart…  1959   1950</w:t>
      </w:r>
      <w:r>
        <w:br/>
      </w:r>
      <w:r>
        <w:rPr>
          <w:rStyle w:val="VerbatimChar"/>
        </w:rPr>
        <w:t xml:space="preserve"># ℹ 3 more variables: month &lt;ord&gt;, wday &lt;ord&gt;, hour &lt;int&gt;</w:t>
      </w:r>
    </w:p>
    <w:bookmarkEnd w:id="35"/>
    <w:bookmarkStart w:id="37" w:name="clustering-analysis-of-earthquakes"/>
    <w:p>
      <w:pPr>
        <w:pStyle w:val="Heading3"/>
      </w:pPr>
      <w:r>
        <w:t xml:space="preserve">Clustering Analysis of earthquakes:</w:t>
      </w:r>
    </w:p>
    <w:bookmarkStart w:id="36" w:name="why-clustering-matters"/>
    <w:p>
      <w:pPr>
        <w:pStyle w:val="Heading4"/>
      </w:pPr>
      <w:r>
        <w:t xml:space="preserve">Why clustering matters ?</w:t>
      </w:r>
    </w:p>
    <w:p>
      <w:pPr>
        <w:pStyle w:val="FirstParagraph"/>
      </w:pPr>
      <w:r>
        <w:t xml:space="preserve">Earthquakes typically cluster along:</w:t>
      </w:r>
      <w:r>
        <w:t xml:space="preserve"> </w:t>
      </w:r>
      <w:r>
        <w:rPr>
          <w:b/>
          <w:bCs/>
        </w:rPr>
        <w:t xml:space="preserve">fault systems</w:t>
      </w:r>
      <w:r>
        <w:t xml:space="preserve">,</w:t>
      </w:r>
      <w:r>
        <w:t xml:space="preserve"> </w:t>
      </w:r>
      <w:r>
        <w:rPr>
          <w:b/>
          <w:bCs/>
        </w:rPr>
        <w:t xml:space="preserve">subduction zones,</w:t>
      </w:r>
      <w:r>
        <w:t xml:space="preserve"> </w:t>
      </w:r>
      <w:r>
        <w:t xml:space="preserve">and</w:t>
      </w:r>
      <w:r>
        <w:t xml:space="preserve"> </w:t>
      </w:r>
      <w:r>
        <w:rPr>
          <w:b/>
          <w:bCs/>
        </w:rPr>
        <w:t xml:space="preserve">transform boundaries</w:t>
      </w:r>
      <w:r>
        <w:t xml:space="preserve">.</w:t>
      </w:r>
    </w:p>
    <w:p>
      <w:pPr>
        <w:pStyle w:val="BodyText"/>
      </w:pPr>
      <w:r>
        <w:t xml:space="preserve">Therefore if multiple earthquakes are happening in one region it means that particular area has either a fault system, subduction zone or transform boundaries which are causing the earthquakes.</w:t>
      </w:r>
    </w:p>
    <w:bookmarkEnd w:id="36"/>
    <w:bookmarkEnd w:id="37"/>
    <w:bookmarkStart w:id="42" w:name="X67fa480115212f6862496140fffc6be3b1f705d"/>
    <w:p>
      <w:pPr>
        <w:pStyle w:val="Heading3"/>
      </w:pPr>
      <w:r>
        <w:t xml:space="preserve">Visualization of Top10 Most Powerful Earthquakes in the USA</w:t>
      </w:r>
    </w:p>
    <w:p>
      <w:pPr>
        <w:pStyle w:val="SourceCode"/>
      </w:pPr>
      <w:r>
        <w:rPr>
          <w:rStyle w:val="CommentTok"/>
        </w:rPr>
        <w:t xml:space="preserve"># Top 10 Earthquake analysis</w:t>
      </w:r>
      <w:r>
        <w:br/>
      </w:r>
      <w:r>
        <w:rPr>
          <w:rStyle w:val="NormalTok"/>
        </w:rPr>
        <w:t xml:space="preserve">colorpal </w:t>
      </w:r>
      <w:r>
        <w:rPr>
          <w:rStyle w:val="OtherTok"/>
        </w:rPr>
        <w:t xml:space="preserve">&lt;-</w:t>
      </w:r>
      <w:r>
        <w:rPr>
          <w:rStyle w:val="NormalTok"/>
        </w:rPr>
        <w:t xml:space="preserve"> </w:t>
      </w:r>
      <w:r>
        <w:rPr>
          <w:rStyle w:val="FunctionTok"/>
        </w:rPr>
        <w:t xml:space="preserve">colorNumeric</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StringTok"/>
        </w:rPr>
        <w:t xml:space="preserve">"plasma"</w:t>
      </w:r>
      <w:r>
        <w:rPr>
          <w:rStyle w:val="NormalTok"/>
        </w:rPr>
        <w:t xml:space="preserve">,</w:t>
      </w:r>
      <w:r>
        <w:br/>
      </w:r>
      <w:r>
        <w:rPr>
          <w:rStyle w:val="NormalTok"/>
        </w:rPr>
        <w:t xml:space="preserve">  </w:t>
      </w:r>
      <w:r>
        <w:rPr>
          <w:rStyle w:val="AttributeTok"/>
        </w:rPr>
        <w:t xml:space="preserve">domain =</w:t>
      </w:r>
      <w:r>
        <w:rPr>
          <w:rStyle w:val="NormalTok"/>
        </w:rPr>
        <w:t xml:space="preserve"> top10_quake_summary</w:t>
      </w:r>
      <w:r>
        <w:rPr>
          <w:rStyle w:val="SpecialCharTok"/>
        </w:rPr>
        <w:t xml:space="preserve">$</w:t>
      </w:r>
      <w:r>
        <w:rPr>
          <w:rStyle w:val="NormalTok"/>
        </w:rPr>
        <w:t xml:space="preserve">mag</w:t>
      </w:r>
      <w:r>
        <w:br/>
      </w:r>
      <w:r>
        <w:rPr>
          <w:rStyle w:val="NormalTok"/>
        </w:rPr>
        <w:t xml:space="preserve">)</w:t>
      </w:r>
      <w:r>
        <w:br/>
      </w:r>
      <w:r>
        <w:br/>
      </w:r>
      <w:r>
        <w:rPr>
          <w:rStyle w:val="FunctionTok"/>
        </w:rPr>
        <w:t xml:space="preserve">leaflet</w:t>
      </w:r>
      <w:r>
        <w:rPr>
          <w:rStyle w:val="NormalTok"/>
        </w:rPr>
        <w:t xml:space="preserve">(</w:t>
      </w:r>
      <w:r>
        <w:rPr>
          <w:rStyle w:val="AttributeTok"/>
        </w:rPr>
        <w:t xml:space="preserve">data =</w:t>
      </w:r>
      <w:r>
        <w:rPr>
          <w:rStyle w:val="NormalTok"/>
        </w:rPr>
        <w:t xml:space="preserve"> top10_quake_summary) </w:t>
      </w:r>
      <w:r>
        <w:rPr>
          <w:rStyle w:val="SpecialCharTok"/>
        </w:rPr>
        <w:t xml:space="preserve">|&gt;</w:t>
      </w:r>
      <w:r>
        <w:rPr>
          <w:rStyle w:val="NormalTok"/>
        </w:rPr>
        <w:t xml:space="preserve">  </w:t>
      </w:r>
      <w:r>
        <w:br/>
      </w:r>
      <w:r>
        <w:rPr>
          <w:rStyle w:val="NormalTok"/>
        </w:rPr>
        <w:t xml:space="preserve">  </w:t>
      </w:r>
      <w:r>
        <w:rPr>
          <w:rStyle w:val="FunctionTok"/>
        </w:rPr>
        <w:t xml:space="preserve">addTiles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addCircleMarkers</w:t>
      </w:r>
      <w:r>
        <w:rPr>
          <w:rStyle w:val="NormalTok"/>
        </w:rPr>
        <w:t xml:space="preserve">(</w:t>
      </w:r>
      <w:r>
        <w:br/>
      </w:r>
      <w:r>
        <w:rPr>
          <w:rStyle w:val="NormalTok"/>
        </w:rPr>
        <w:t xml:space="preserve">    </w:t>
      </w:r>
      <w:r>
        <w:rPr>
          <w:rStyle w:val="AttributeTok"/>
        </w:rPr>
        <w:t xml:space="preserve">lng =</w:t>
      </w:r>
      <w:r>
        <w:rPr>
          <w:rStyle w:val="NormalTok"/>
        </w:rPr>
        <w:t xml:space="preserve"> </w:t>
      </w:r>
      <w:r>
        <w:rPr>
          <w:rStyle w:val="SpecialCharTok"/>
        </w:rPr>
        <w:t xml:space="preserve">~</w:t>
      </w:r>
      <w:r>
        <w:rPr>
          <w:rStyle w:val="NormalTok"/>
        </w:rPr>
        <w:t xml:space="preserve">longitude, </w:t>
      </w:r>
      <w:r>
        <w:br/>
      </w:r>
      <w:r>
        <w:rPr>
          <w:rStyle w:val="NormalTok"/>
        </w:rPr>
        <w:t xml:space="preserve">    </w:t>
      </w:r>
      <w:r>
        <w:rPr>
          <w:rStyle w:val="AttributeTok"/>
        </w:rPr>
        <w:t xml:space="preserve">lat =</w:t>
      </w:r>
      <w:r>
        <w:rPr>
          <w:rStyle w:val="NormalTok"/>
        </w:rPr>
        <w:t xml:space="preserve"> </w:t>
      </w:r>
      <w:r>
        <w:rPr>
          <w:rStyle w:val="SpecialCharTok"/>
        </w:rPr>
        <w:t xml:space="preserve">~</w:t>
      </w:r>
      <w:r>
        <w:rPr>
          <w:rStyle w:val="NormalTok"/>
        </w:rPr>
        <w:t xml:space="preserve">latitude,</w:t>
      </w:r>
      <w:r>
        <w:br/>
      </w:r>
      <w:r>
        <w:rPr>
          <w:rStyle w:val="NormalTok"/>
        </w:rPr>
        <w:t xml:space="preserve">     </w:t>
      </w:r>
      <w:r>
        <w:rPr>
          <w:rStyle w:val="AttributeTok"/>
        </w:rPr>
        <w:t xml:space="preserve">popup =</w:t>
      </w:r>
      <w:r>
        <w:rPr>
          <w:rStyle w:val="NormalTok"/>
        </w:rPr>
        <w:t xml:space="preserve"> </w:t>
      </w:r>
      <w:r>
        <w:rPr>
          <w:rStyle w:val="SpecialCharTok"/>
        </w:rPr>
        <w:t xml:space="preserve">~</w:t>
      </w:r>
      <w:r>
        <w:rPr>
          <w:rStyle w:val="FunctionTok"/>
        </w:rPr>
        <w:t xml:space="preserve">paste</w:t>
      </w:r>
      <w:r>
        <w:rPr>
          <w:rStyle w:val="NormalTok"/>
        </w:rPr>
        <w:t xml:space="preserve">(</w:t>
      </w:r>
      <w:r>
        <w:br/>
      </w:r>
      <w:r>
        <w:rPr>
          <w:rStyle w:val="NormalTok"/>
        </w:rPr>
        <w:t xml:space="preserve">      </w:t>
      </w:r>
      <w:r>
        <w:rPr>
          <w:rStyle w:val="StringTok"/>
        </w:rPr>
        <w:t xml:space="preserve">"&lt;b&gt;"</w:t>
      </w:r>
      <w:r>
        <w:rPr>
          <w:rStyle w:val="NormalTok"/>
        </w:rPr>
        <w:t xml:space="preserve">, place, </w:t>
      </w:r>
      <w:r>
        <w:rPr>
          <w:rStyle w:val="StringTok"/>
        </w:rPr>
        <w:t xml:space="preserve">"&lt;/b&gt;&lt;br&gt;"</w:t>
      </w:r>
      <w:r>
        <w:rPr>
          <w:rStyle w:val="NormalTok"/>
        </w:rPr>
        <w:t xml:space="preserve">, </w:t>
      </w:r>
      <w:r>
        <w:rPr>
          <w:rStyle w:val="StringTok"/>
        </w:rPr>
        <w:t xml:space="preserve">"Time: "</w:t>
      </w:r>
      <w:r>
        <w:rPr>
          <w:rStyle w:val="NormalTok"/>
        </w:rPr>
        <w:t xml:space="preserve">, time, </w:t>
      </w:r>
      <w:r>
        <w:rPr>
          <w:rStyle w:val="StringTok"/>
        </w:rPr>
        <w:t xml:space="preserve">"&lt;br&gt;"</w:t>
      </w:r>
      <w:r>
        <w:rPr>
          <w:rStyle w:val="NormalTok"/>
        </w:rPr>
        <w:t xml:space="preserve">, </w:t>
      </w:r>
      <w:r>
        <w:br/>
      </w:r>
      <w:r>
        <w:rPr>
          <w:rStyle w:val="NormalTok"/>
        </w:rPr>
        <w:t xml:space="preserve">      </w:t>
      </w:r>
      <w:r>
        <w:rPr>
          <w:rStyle w:val="StringTok"/>
        </w:rPr>
        <w:t xml:space="preserve">"Magnitude: "</w:t>
      </w:r>
      <w:r>
        <w:rPr>
          <w:rStyle w:val="NormalTok"/>
        </w:rPr>
        <w:t xml:space="preserve">, mag, </w:t>
      </w:r>
      <w:r>
        <w:rPr>
          <w:rStyle w:val="StringTok"/>
        </w:rPr>
        <w:t xml:space="preserve">"&lt;br&gt;"</w:t>
      </w:r>
      <w:r>
        <w:rPr>
          <w:rStyle w:val="NormalTok"/>
        </w:rPr>
        <w:t xml:space="preserve">,</w:t>
      </w:r>
      <w:r>
        <w:rPr>
          <w:rStyle w:val="StringTok"/>
        </w:rPr>
        <w:t xml:space="preserve">"Depth (km): "</w:t>
      </w:r>
      <w:r>
        <w:rPr>
          <w:rStyle w:val="NormalTok"/>
        </w:rPr>
        <w:t xml:space="preserve">, depth),</w:t>
      </w:r>
      <w:r>
        <w:br/>
      </w:r>
      <w:r>
        <w:rPr>
          <w:rStyle w:val="NormalTok"/>
        </w:rPr>
        <w:t xml:space="preserve">    </w:t>
      </w:r>
      <w:r>
        <w:rPr>
          <w:rStyle w:val="AttributeTok"/>
        </w:rPr>
        <w:t xml:space="preserve">radius =</w:t>
      </w:r>
      <w:r>
        <w:rPr>
          <w:rStyle w:val="NormalTok"/>
        </w:rPr>
        <w:t xml:space="preserve"> </w:t>
      </w:r>
      <w:r>
        <w:rPr>
          <w:rStyle w:val="SpecialCharTok"/>
        </w:rPr>
        <w:t xml:space="preserve">~</w:t>
      </w:r>
      <w:r>
        <w:rPr>
          <w:rStyle w:val="FunctionTok"/>
        </w:rPr>
        <w:t xml:space="preserve">rescale</w:t>
      </w:r>
      <w:r>
        <w:rPr>
          <w:rStyle w:val="NormalTok"/>
        </w:rPr>
        <w:t xml:space="preserve">(mag, </w:t>
      </w:r>
      <w:r>
        <w:rPr>
          <w:rStyle w:val="AttributeTok"/>
        </w:rPr>
        <w:t xml:space="preserve">to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FunctionTok"/>
        </w:rPr>
        <w:t xml:space="preserve">colorpal</w:t>
      </w:r>
      <w:r>
        <w:rPr>
          <w:rStyle w:val="NormalTok"/>
        </w:rPr>
        <w:t xml:space="preserve">(mag),  </w:t>
      </w:r>
      <w:r>
        <w:br/>
      </w:r>
      <w:r>
        <w:rPr>
          <w:rStyle w:val="NormalTok"/>
        </w:rPr>
        <w:t xml:space="preserve">    </w:t>
      </w:r>
      <w:r>
        <w:rPr>
          <w:rStyle w:val="AttributeTok"/>
        </w:rPr>
        <w:t xml:space="preserve">clusterOptions =</w:t>
      </w:r>
      <w:r>
        <w:rPr>
          <w:rStyle w:val="NormalTok"/>
        </w:rPr>
        <w:t xml:space="preserve"> </w:t>
      </w:r>
      <w:r>
        <w:rPr>
          <w:rStyle w:val="FunctionTok"/>
        </w:rPr>
        <w:t xml:space="preserve">markerClusterOptions</w:t>
      </w:r>
      <w:r>
        <w:rPr>
          <w:rStyle w:val="NormalTok"/>
        </w:rPr>
        <w:t xml:space="preserve">(</w:t>
      </w:r>
      <w:r>
        <w:rPr>
          <w:rStyle w:val="AttributeTok"/>
        </w:rPr>
        <w:t xml:space="preserve">spiderfyDistanceMultiplier =</w:t>
      </w:r>
      <w:r>
        <w:rPr>
          <w:rStyle w:val="NormalTok"/>
        </w:rPr>
        <w:t xml:space="preserve"> </w:t>
      </w:r>
      <w:r>
        <w:rPr>
          <w:rStyle w:val="FloatTok"/>
        </w:rPr>
        <w:t xml:space="preserve">1.5</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addLegend</w:t>
      </w:r>
      <w:r>
        <w:rPr>
          <w:rStyle w:val="NormalTok"/>
        </w:rPr>
        <w:t xml:space="preserve">(</w:t>
      </w:r>
      <w:r>
        <w:rPr>
          <w:rStyle w:val="StringTok"/>
        </w:rPr>
        <w:t xml:space="preserve">"bottomright"</w:t>
      </w:r>
      <w:r>
        <w:rPr>
          <w:rStyle w:val="NormalTok"/>
        </w:rPr>
        <w:t xml:space="preserve">, </w:t>
      </w:r>
      <w:r>
        <w:rPr>
          <w:rStyle w:val="AttributeTok"/>
        </w:rPr>
        <w:t xml:space="preserve">pal =</w:t>
      </w:r>
      <w:r>
        <w:rPr>
          <w:rStyle w:val="NormalTok"/>
        </w:rPr>
        <w:t xml:space="preserve"> colorpal, </w:t>
      </w:r>
      <w:r>
        <w:rPr>
          <w:rStyle w:val="AttributeTok"/>
        </w:rPr>
        <w:t xml:space="preserve">values =</w:t>
      </w:r>
      <w:r>
        <w:rPr>
          <w:rStyle w:val="NormalTok"/>
        </w:rPr>
        <w:t xml:space="preserve"> </w:t>
      </w:r>
      <w:r>
        <w:rPr>
          <w:rStyle w:val="SpecialCharTok"/>
        </w:rPr>
        <w:t xml:space="preserve">~</w:t>
      </w:r>
      <w:r>
        <w:rPr>
          <w:rStyle w:val="NormalTok"/>
        </w:rPr>
        <w:t xml:space="preserve">mag, </w:t>
      </w:r>
      <w:r>
        <w:rPr>
          <w:rStyle w:val="AttributeTok"/>
        </w:rPr>
        <w:t xml:space="preserve">title =</w:t>
      </w:r>
      <w:r>
        <w:rPr>
          <w:rStyle w:val="NormalTok"/>
        </w:rPr>
        <w:t xml:space="preserve"> </w:t>
      </w:r>
      <w:r>
        <w:rPr>
          <w:rStyle w:val="StringTok"/>
        </w:rPr>
        <w:t xml:space="preserve">"Magnitude"</w:t>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Analyzing-Earthquake-Trends_files/figure-docx/unnamed-chunk-8-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Interpretation:</w:t>
      </w:r>
    </w:p>
    <w:p>
      <w:pPr>
        <w:pStyle w:val="BodyText"/>
      </w:pPr>
      <w:r>
        <w:t xml:space="preserve">The graphical map shows</w:t>
      </w:r>
      <w:r>
        <w:t xml:space="preserve"> </w:t>
      </w:r>
      <w:r>
        <w:rPr>
          <w:b/>
          <w:bCs/>
        </w:rPr>
        <w:t xml:space="preserve">California</w:t>
      </w:r>
      <w:r>
        <w:t xml:space="preserve"> </w:t>
      </w:r>
      <w:r>
        <w:t xml:space="preserve">and its surrounding regions (border of Mexico within ) are clearly the most active areas for powerful earthquakes, with the</w:t>
      </w:r>
      <w:r>
        <w:t xml:space="preserve"> </w:t>
      </w:r>
      <w:r>
        <w:rPr>
          <w:b/>
          <w:bCs/>
        </w:rPr>
        <w:t xml:space="preserve">1906 San Francisco earthquake</w:t>
      </w:r>
      <w:r>
        <w:t xml:space="preserve"> </w:t>
      </w:r>
      <w:r>
        <w:t xml:space="preserve">being one of the most notable. Depths for these earthquakes are</w:t>
      </w:r>
      <w:r>
        <w:t xml:space="preserve"> </w:t>
      </w:r>
      <w:r>
        <w:rPr>
          <w:i/>
          <w:iCs/>
        </w:rPr>
        <w:t xml:space="preserve">mostly shallow</w:t>
      </w:r>
      <w:r>
        <w:t xml:space="preserve"> </w:t>
      </w:r>
      <w:r>
        <w:rPr>
          <w:b/>
          <w:bCs/>
        </w:rPr>
        <w:t xml:space="preserve">(&lt;20 km)</w:t>
      </w:r>
      <w:r>
        <w:t xml:space="preserve"> </w:t>
      </w:r>
      <w:r>
        <w:t xml:space="preserve">like the San Andrea’s, which means shallow depth earthquakes are much more destructive in nature. The events cluster along the</w:t>
      </w:r>
      <w:r>
        <w:t xml:space="preserve"> </w:t>
      </w:r>
      <w:r>
        <w:rPr>
          <w:b/>
          <w:bCs/>
        </w:rPr>
        <w:t xml:space="preserve">Pacific–North American</w:t>
      </w:r>
      <w:r>
        <w:t xml:space="preserve"> </w:t>
      </w:r>
      <w:r>
        <w:t xml:space="preserve">plate boundary, particularly:</w:t>
      </w:r>
      <w:r>
        <w:t xml:space="preserve"> </w:t>
      </w:r>
      <w:r>
        <w:rPr>
          <w:b/>
          <w:bCs/>
        </w:rPr>
        <w:t xml:space="preserve">California (San Andreas Fault system),</w:t>
      </w:r>
      <w:r>
        <w:t xml:space="preserve"> </w:t>
      </w:r>
      <w:r>
        <w:rPr>
          <w:b/>
          <w:bCs/>
        </w:rPr>
        <w:t xml:space="preserve">Baja California</w:t>
      </w:r>
      <w:r>
        <w:t xml:space="preserve"> </w:t>
      </w:r>
      <w:r>
        <w:t xml:space="preserve">and</w:t>
      </w:r>
      <w:r>
        <w:t xml:space="preserve"> </w:t>
      </w:r>
      <w:r>
        <w:rPr>
          <w:b/>
          <w:bCs/>
        </w:rPr>
        <w:t xml:space="preserve">Gulf of California</w:t>
      </w:r>
      <w:r>
        <w:t xml:space="preserve">, and the</w:t>
      </w:r>
      <w:r>
        <w:t xml:space="preserve"> </w:t>
      </w:r>
      <w:r>
        <w:rPr>
          <w:b/>
          <w:bCs/>
        </w:rPr>
        <w:t xml:space="preserve">subduction zones</w:t>
      </w:r>
      <w:r>
        <w:t xml:space="preserve"> </w:t>
      </w:r>
      <w:r>
        <w:t xml:space="preserve">in the</w:t>
      </w:r>
      <w:r>
        <w:t xml:space="preserve"> </w:t>
      </w:r>
      <w:r>
        <w:rPr>
          <w:b/>
          <w:bCs/>
        </w:rPr>
        <w:t xml:space="preserve">Pacific Northwest</w:t>
      </w:r>
      <w:r>
        <w:t xml:space="preserve">.</w:t>
      </w:r>
      <w:r>
        <w:rPr>
          <w:b/>
          <w:bCs/>
        </w:rPr>
        <w:t xml:space="preserve">.</w:t>
      </w:r>
      <w:r>
        <w:t xml:space="preserve"> </w:t>
      </w:r>
      <w:r>
        <w:t xml:space="preserve">This confirms that the highest-magnitude historical events occur predominantly along</w:t>
      </w:r>
      <w:r>
        <w:t xml:space="preserve"> </w:t>
      </w:r>
      <w:r>
        <w:rPr>
          <w:b/>
          <w:bCs/>
        </w:rPr>
        <w:t xml:space="preserve">active tectonic boundaries</w:t>
      </w:r>
      <w:r>
        <w:t xml:space="preserve">.</w:t>
      </w:r>
    </w:p>
    <w:p>
      <w:pPr>
        <w:pStyle w:val="BodyText"/>
      </w:pPr>
      <w:r>
        <w:t xml:space="preserve">Importantly, the significant clustering of high-magnitude earthquakes near California highlights a</w:t>
      </w:r>
      <w:r>
        <w:t xml:space="preserve"> </w:t>
      </w:r>
      <w:r>
        <w:rPr>
          <w:b/>
          <w:bCs/>
        </w:rPr>
        <w:t xml:space="preserve">critical geophysical reality</w:t>
      </w:r>
      <w:r>
        <w:t xml:space="preserve">:</w:t>
      </w:r>
    </w:p>
    <w:p>
      <w:pPr>
        <w:pStyle w:val="BlockText"/>
      </w:pPr>
      <w:r>
        <w:rPr>
          <w:i/>
          <w:iCs/>
        </w:rPr>
        <w:t xml:space="preserve">This region has experienced repeated major earthquakes over the past century, and the historical pattern strongly suggests the potential for another large seismic event in the future.</w:t>
      </w:r>
      <w:r>
        <w:br/>
      </w:r>
    </w:p>
    <w:p>
      <w:pPr>
        <w:pStyle w:val="FirstParagraph"/>
      </w:pPr>
      <w:r>
        <w:rPr>
          <w:b/>
          <w:bCs/>
        </w:rPr>
        <w:t xml:space="preserve">Conclusion:</w:t>
      </w:r>
    </w:p>
    <w:p>
      <w:pPr>
        <w:pStyle w:val="BodyText"/>
      </w:pPr>
      <w:r>
        <w:t xml:space="preserve">The top 10 strongest earthquakes (all</w:t>
      </w:r>
      <w:r>
        <w:t xml:space="preserve"> </w:t>
      </w:r>
      <w:r>
        <w:rPr>
          <w:b/>
          <w:bCs/>
        </w:rPr>
        <w:t xml:space="preserve">M</w:t>
      </w:r>
      <w:r>
        <w:t xml:space="preserve"> </w:t>
      </w:r>
      <w:r>
        <w:rPr>
          <w:b/>
          <w:bCs/>
        </w:rPr>
        <w:t xml:space="preserve">≥</w:t>
      </w:r>
      <w:r>
        <w:t xml:space="preserve"> </w:t>
      </w:r>
      <w:r>
        <w:rPr>
          <w:b/>
          <w:bCs/>
        </w:rPr>
        <w:t xml:space="preserve">7.2</w:t>
      </w:r>
      <w:r>
        <w:t xml:space="preserve">) are almost certainly tied to</w:t>
      </w:r>
      <w:r>
        <w:t xml:space="preserve"> </w:t>
      </w:r>
      <w:r>
        <w:rPr>
          <w:b/>
          <w:bCs/>
        </w:rPr>
        <w:t xml:space="preserve">major tectonic boundaries in western North America</w:t>
      </w:r>
      <w:r>
        <w:t xml:space="preserve">. From a risk perspective, this clustering does not predict an exact timeline but reinforces the scientific consensus that</w:t>
      </w:r>
      <w:r>
        <w:t xml:space="preserve"> </w:t>
      </w:r>
      <w:r>
        <w:rPr>
          <w:b/>
          <w:bCs/>
        </w:rPr>
        <w:t xml:space="preserve">California</w:t>
      </w:r>
      <w:r>
        <w:t xml:space="preserve"> </w:t>
      </w:r>
      <w:r>
        <w:t xml:space="preserve">remains</w:t>
      </w:r>
      <w:r>
        <w:t xml:space="preserve"> </w:t>
      </w:r>
      <w:r>
        <w:rPr>
          <w:b/>
          <w:bCs/>
        </w:rPr>
        <w:t xml:space="preserve">one of the world’s highest-risk seismic zones</w:t>
      </w:r>
      <w:r>
        <w:t xml:space="preserve">. The ongoing risk posed by these types of earthquakes reveals the need for effective</w:t>
      </w:r>
      <w:r>
        <w:t xml:space="preserve"> </w:t>
      </w:r>
      <w:r>
        <w:rPr>
          <w:b/>
          <w:bCs/>
        </w:rPr>
        <w:t xml:space="preserve">earthquake preparedness</w:t>
      </w:r>
      <w:r>
        <w:t xml:space="preserve"> </w:t>
      </w:r>
      <w:r>
        <w:t xml:space="preserve">and</w:t>
      </w:r>
      <w:r>
        <w:t xml:space="preserve"> </w:t>
      </w:r>
      <w:r>
        <w:rPr>
          <w:b/>
          <w:bCs/>
        </w:rPr>
        <w:t xml:space="preserve">mitigation strategies</w:t>
      </w:r>
      <w:r>
        <w:t xml:space="preserve"> </w:t>
      </w:r>
      <w:r>
        <w:t xml:space="preserve">in these regions.</w:t>
      </w:r>
    </w:p>
    <w:bookmarkStart w:id="41" w:name="section"/>
    <w:p>
      <w:pPr>
        <w:pStyle w:val="Heading4"/>
      </w:pPr>
    </w:p>
    <w:bookmarkEnd w:id="41"/>
    <w:bookmarkEnd w:id="42"/>
    <w:bookmarkStart w:id="46" w:name="X18ae6874c72f8f74cc81f717414b22d42cba275"/>
    <w:p>
      <w:pPr>
        <w:pStyle w:val="Heading3"/>
      </w:pPr>
      <w:r>
        <w:t xml:space="preserve">How does the earthquake activity in the U.S. vary by month across over the past decades?</w:t>
      </w:r>
    </w:p>
    <w:p>
      <w:pPr>
        <w:pStyle w:val="FirstParagraph"/>
      </w:pPr>
      <w:r>
        <w:t xml:space="preserve">In this analysis we will only be observing the</w:t>
      </w:r>
      <w:r>
        <w:t xml:space="preserve"> </w:t>
      </w:r>
      <w:r>
        <w:rPr>
          <w:i/>
          <w:iCs/>
        </w:rPr>
        <w:t xml:space="preserve">decades 1990 onwards</w:t>
      </w:r>
      <w:r>
        <w:t xml:space="preserve"> </w:t>
      </w:r>
      <w:r>
        <w:t xml:space="preserve">and have filtered out the years before 1990 to make the analysis simpler and more focused on recent years.</w:t>
      </w:r>
    </w:p>
    <w:p>
      <w:pPr>
        <w:pStyle w:val="SourceCode"/>
      </w:pPr>
      <w:r>
        <w:rPr>
          <w:rStyle w:val="CommentTok"/>
        </w:rPr>
        <w:t xml:space="preserve"># filtering data for the analysis</w:t>
      </w:r>
      <w:r>
        <w:br/>
      </w:r>
      <w:r>
        <w:rPr>
          <w:rStyle w:val="NormalTok"/>
        </w:rPr>
        <w:t xml:space="preserve">df_year </w:t>
      </w:r>
      <w:r>
        <w:rPr>
          <w:rStyle w:val="OtherTok"/>
        </w:rPr>
        <w:t xml:space="preserve">=</w:t>
      </w:r>
      <w:r>
        <w:rPr>
          <w:rStyle w:val="NormalTok"/>
        </w:rPr>
        <w:t xml:space="preserve"> </w:t>
      </w:r>
      <w:r>
        <w:rPr>
          <w:rStyle w:val="FunctionTok"/>
        </w:rPr>
        <w:t xml:space="preserve">filter</w:t>
      </w:r>
      <w:r>
        <w:rPr>
          <w:rStyle w:val="NormalTok"/>
        </w:rPr>
        <w:t xml:space="preserve">(df, year </w:t>
      </w:r>
      <w:r>
        <w:rPr>
          <w:rStyle w:val="SpecialCharTok"/>
        </w:rPr>
        <w:t xml:space="preserve">&gt;</w:t>
      </w:r>
      <w:r>
        <w:rPr>
          <w:rStyle w:val="NormalTok"/>
        </w:rPr>
        <w:t xml:space="preserve"> </w:t>
      </w:r>
      <w:r>
        <w:rPr>
          <w:rStyle w:val="DecValTok"/>
        </w:rPr>
        <w:t xml:space="preserve">1990</w:t>
      </w:r>
      <w:r>
        <w:rPr>
          <w:rStyle w:val="NormalTok"/>
        </w:rPr>
        <w:t xml:space="preserve">)</w:t>
      </w:r>
      <w:r>
        <w:br/>
      </w:r>
      <w:r>
        <w:rPr>
          <w:rStyle w:val="NormalTok"/>
        </w:rPr>
        <w:t xml:space="preserve">  </w:t>
      </w:r>
      <w:r>
        <w:br/>
      </w:r>
      <w:r>
        <w:rPr>
          <w:rStyle w:val="NormalTok"/>
        </w:rPr>
        <w:t xml:space="preserve">eq_monthly </w:t>
      </w:r>
      <w:r>
        <w:rPr>
          <w:rStyle w:val="OtherTok"/>
        </w:rPr>
        <w:t xml:space="preserve">&lt;-</w:t>
      </w:r>
      <w:r>
        <w:rPr>
          <w:rStyle w:val="NormalTok"/>
        </w:rPr>
        <w:t xml:space="preserve"> df_year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(decade, month)</w:t>
      </w:r>
      <w:r>
        <w:br/>
      </w:r>
      <w:r>
        <w:br/>
      </w:r>
      <w:r>
        <w:rPr>
          <w:rStyle w:val="NormalTok"/>
        </w:rPr>
        <w:t xml:space="preserve">plt7 </w:t>
      </w:r>
      <w:r>
        <w:rPr>
          <w:rStyle w:val="OtherTok"/>
        </w:rPr>
        <w:t xml:space="preserve">=</w:t>
      </w:r>
      <w:r>
        <w:rPr>
          <w:rStyle w:val="NormalTok"/>
        </w:rPr>
        <w:t xml:space="preserve"> </w:t>
      </w:r>
      <w:r>
        <w:rPr>
          <w:rStyle w:val="FunctionTok"/>
        </w:rPr>
        <w:t xml:space="preserve">ggplot</w:t>
      </w:r>
      <w:r>
        <w:rPr>
          <w:rStyle w:val="NormalTok"/>
        </w:rPr>
        <w:t xml:space="preserve">(eq_monthly,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n, </w:t>
      </w:r>
      <w:r>
        <w:rPr>
          <w:rStyle w:val="AttributeTok"/>
        </w:rPr>
        <w:t xml:space="preserve">group =</w:t>
      </w:r>
      <w:r>
        <w:rPr>
          <w:rStyle w:val="NormalTok"/>
        </w:rPr>
        <w:t xml:space="preserve"> decade, </w:t>
      </w:r>
      <w:r>
        <w:rPr>
          <w:rStyle w:val="AttributeTok"/>
        </w:rPr>
        <w:t xml:space="preserve">color =</w:t>
      </w:r>
      <w:r>
        <w:rPr>
          <w:rStyle w:val="NormalTok"/>
        </w:rPr>
        <w:t xml:space="preserve"> </w:t>
      </w:r>
      <w:r>
        <w:rPr>
          <w:rStyle w:val="FunctionTok"/>
        </w:rPr>
        <w:t xml:space="preserve">factor</w:t>
      </w:r>
      <w:r>
        <w:rPr>
          <w:rStyle w:val="NormalTok"/>
        </w:rPr>
        <w:t xml:space="preserve">(decade)))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"Monthly Earthquake Activity by Decade"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Earthquakes"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"Year"</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ggplotly</w:t>
      </w:r>
      <w:r>
        <w:rPr>
          <w:rStyle w:val="NormalTok"/>
        </w:rPr>
        <w:t xml:space="preserve">(plt7)</w:t>
      </w:r>
    </w:p>
    <w:p>
      <w:pPr>
        <w:pStyle w:val="FirstParagraph"/>
      </w:pPr>
      <w:r>
        <w:drawing>
          <wp:inline>
            <wp:extent cx="5334000" cy="4267200"/>
            <wp:effectExtent b="0" l="0" r="0" t="0"/>
            <wp:docPr descr="" title="" id="44" name="Picture"/>
            <a:graphic>
              <a:graphicData uri="http://schemas.openxmlformats.org/drawingml/2006/picture">
                <pic:pic>
                  <pic:nvPicPr>
                    <pic:cNvPr descr="Analyzing-Earthquake-Trends_files/figure-docx/unnamed-chunk-9-1.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Interpretation:</w:t>
      </w:r>
    </w:p>
    <w:p>
      <w:pPr>
        <w:pStyle w:val="BodyText"/>
      </w:pPr>
      <w:r>
        <w:t xml:space="preserve">Based on this graph, earthquake activity in the U.S. over the past few decades shows considerable fluctuations, with peaks in the</w:t>
      </w:r>
      <w:r>
        <w:t xml:space="preserve"> </w:t>
      </w:r>
      <w:r>
        <w:rPr>
          <w:b/>
          <w:bCs/>
        </w:rPr>
        <w:t xml:space="preserve">summer months</w:t>
      </w:r>
      <w:r>
        <w:t xml:space="preserve">, particularly</w:t>
      </w:r>
      <w:r>
        <w:t xml:space="preserve"> </w:t>
      </w:r>
      <w:r>
        <w:rPr>
          <w:b/>
          <w:bCs/>
        </w:rPr>
        <w:t xml:space="preserve">June and July</w:t>
      </w:r>
      <w:r>
        <w:t xml:space="preserve">. The graph also suggests that while seismic activity remained relatively consistent through the 1990s and 2000s, a noticeable decline occurred in the early 2020s. This decline in activity could be due to a combination of factors, including geological, seasonal, or more stricter laws for human-induced activities leading to earthquakes.</w:t>
      </w:r>
    </w:p>
    <w:bookmarkEnd w:id="46"/>
    <w:bookmarkStart w:id="50" w:name="X70132bb20a263bebd11b5fe4873ae605827508d"/>
    <w:p>
      <w:pPr>
        <w:pStyle w:val="Heading3"/>
      </w:pPr>
      <w:r>
        <w:t xml:space="preserve">Which month has had the highest earthquakes on average and are certain months or seasons more seismically active?</w:t>
      </w:r>
    </w:p>
    <w:p>
      <w:pPr>
        <w:pStyle w:val="SourceCode"/>
      </w:pPr>
      <w:r>
        <w:rPr>
          <w:rStyle w:val="NormalTok"/>
        </w:rPr>
        <w:t xml:space="preserve">count_months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count</w:t>
      </w:r>
      <w:r>
        <w:rPr>
          <w:rStyle w:val="NormalTok"/>
        </w:rPr>
        <w:t xml:space="preserve">(month) </w:t>
      </w:r>
      <w:r>
        <w:br/>
      </w:r>
      <w:r>
        <w:rPr>
          <w:rStyle w:val="CommentTok"/>
        </w:rPr>
        <w:t xml:space="preserve">#count_months</w:t>
      </w:r>
      <w:r>
        <w:br/>
      </w:r>
      <w:r>
        <w:br/>
      </w:r>
      <w:r>
        <w:rPr>
          <w:rStyle w:val="NormalTok"/>
        </w:rPr>
        <w:t xml:space="preserve">plt1 </w:t>
      </w:r>
      <w:r>
        <w:rPr>
          <w:rStyle w:val="OtherTok"/>
        </w:rPr>
        <w:t xml:space="preserve">=</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count_months,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"dodgerblue2"</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"Earthquake Counts"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"Monthly Earthquake Activity (1900-2025)"</w:t>
      </w:r>
      <w:r>
        <w:rPr>
          <w:rStyle w:val="NormalTok"/>
        </w:rPr>
        <w:t xml:space="preserve">,</w:t>
      </w:r>
      <w:r>
        <w:br/>
      </w:r>
      <w:r>
        <w:rPr>
          <w:rStyle w:val="NormalTok"/>
        </w:rPr>
        <w:t xml:space="preserve">      </w:t>
      </w:r>
      <w:r>
        <w:rPr>
          <w:rStyle w:val="AttributeTok"/>
        </w:rPr>
        <w:t xml:space="preserve">x=</w:t>
      </w:r>
      <w:r>
        <w:rPr>
          <w:rStyle w:val="StringTok"/>
        </w:rPr>
        <w:t xml:space="preserve">"Months"</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br/>
      </w:r>
      <w:r>
        <w:rPr>
          <w:rStyle w:val="FunctionTok"/>
        </w:rPr>
        <w:t xml:space="preserve">ggplotly</w:t>
      </w:r>
      <w:r>
        <w:rPr>
          <w:rStyle w:val="NormalTok"/>
        </w:rPr>
        <w:t xml:space="preserve">(plt1)</w:t>
      </w:r>
    </w:p>
    <w:p>
      <w:pPr>
        <w:pStyle w:val="FirstParagraph"/>
      </w:pPr>
      <w:r>
        <w:drawing>
          <wp:inline>
            <wp:extent cx="5334000" cy="4267200"/>
            <wp:effectExtent b="0" l="0" r="0" t="0"/>
            <wp:docPr descr="" title="" id="48" name="Picture"/>
            <a:graphic>
              <a:graphicData uri="http://schemas.openxmlformats.org/drawingml/2006/picture">
                <pic:pic>
                  <pic:nvPicPr>
                    <pic:cNvPr descr="Analyzing-Earthquake-Trends_files/figure-docx/unnamed-chunk-10-1.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Interpretation:</w:t>
      </w:r>
    </w:p>
    <w:p>
      <w:pPr>
        <w:pStyle w:val="BodyText"/>
      </w:pPr>
      <w:r>
        <w:rPr>
          <w:b/>
          <w:bCs/>
        </w:rPr>
        <w:t xml:space="preserve">July</w:t>
      </w:r>
      <w:r>
        <w:t xml:space="preserve"> </w:t>
      </w:r>
      <w:r>
        <w:t xml:space="preserve">has the highest average earthquake activity, with</w:t>
      </w:r>
      <w:r>
        <w:t xml:space="preserve"> </w:t>
      </w:r>
      <w:r>
        <w:rPr>
          <w:b/>
          <w:bCs/>
        </w:rPr>
        <w:t xml:space="preserve">342 earthquakes</w:t>
      </w:r>
      <w:r>
        <w:t xml:space="preserve"> </w:t>
      </w:r>
      <w:r>
        <w:t xml:space="preserve">recorded, while</w:t>
      </w:r>
      <w:r>
        <w:t xml:space="preserve"> </w:t>
      </w:r>
      <w:r>
        <w:rPr>
          <w:b/>
          <w:bCs/>
        </w:rPr>
        <w:t xml:space="preserve">January</w:t>
      </w:r>
      <w:r>
        <w:t xml:space="preserve"> </w:t>
      </w:r>
      <w:r>
        <w:t xml:space="preserve">has the lowest, with only</w:t>
      </w:r>
      <w:r>
        <w:t xml:space="preserve"> </w:t>
      </w:r>
      <w:r>
        <w:rPr>
          <w:b/>
          <w:bCs/>
        </w:rPr>
        <w:t xml:space="preserve">250 earthquakes</w:t>
      </w:r>
      <w:r>
        <w:t xml:space="preserve"> </w:t>
      </w:r>
      <w:r>
        <w:t xml:space="preserve">reported. This suggests that there may be</w:t>
      </w:r>
      <w:r>
        <w:t xml:space="preserve"> </w:t>
      </w:r>
      <w:r>
        <w:rPr>
          <w:b/>
          <w:bCs/>
        </w:rPr>
        <w:t xml:space="preserve">seasonal or environmental factors</w:t>
      </w:r>
      <w:r>
        <w:t xml:space="preserve"> </w:t>
      </w:r>
      <w:r>
        <w:t xml:space="preserve">influencing seismicity, but the patterns are not strong enough to draw conclusions about seasonality effect. Some possible explanation for the increased activity in summer could be related to</w:t>
      </w:r>
      <w:r>
        <w:t xml:space="preserve"> </w:t>
      </w:r>
      <w:r>
        <w:rPr>
          <w:b/>
          <w:bCs/>
        </w:rPr>
        <w:t xml:space="preserve">tectonic activity</w:t>
      </w:r>
      <w:r>
        <w:t xml:space="preserve"> </w:t>
      </w:r>
      <w:r>
        <w:t xml:space="preserve">such as the movement of the earth’s crust under varying temperatures or pressures. Lastly, another explanation could be that the</w:t>
      </w:r>
      <w:r>
        <w:t xml:space="preserve"> </w:t>
      </w:r>
      <w:r>
        <w:rPr>
          <w:b/>
          <w:bCs/>
        </w:rPr>
        <w:t xml:space="preserve">human activity</w:t>
      </w:r>
      <w:r>
        <w:t xml:space="preserve"> </w:t>
      </w:r>
      <w:r>
        <w:t xml:space="preserve">in certain regions may increase in the summer (e.g., mining, oil extraction), therefore potentially inducing seismic events.</w:t>
      </w:r>
    </w:p>
    <w:bookmarkEnd w:id="50"/>
    <w:bookmarkStart w:id="54" w:name="Xbfe72bad7c77b35f0d47d6fd6531e6c620a6459"/>
    <w:p>
      <w:pPr>
        <w:pStyle w:val="Heading3"/>
      </w:pPr>
      <w:r>
        <w:t xml:space="preserve">Which day of the week earthquakes are most likely to occur ?</w:t>
      </w:r>
    </w:p>
    <w:p>
      <w:pPr>
        <w:pStyle w:val="SourceCode"/>
      </w:pPr>
      <w:r>
        <w:rPr>
          <w:rStyle w:val="NormalTok"/>
        </w:rPr>
        <w:t xml:space="preserve">count_days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count</w:t>
      </w:r>
      <w:r>
        <w:rPr>
          <w:rStyle w:val="NormalTok"/>
        </w:rPr>
        <w:t xml:space="preserve">(wday) </w:t>
      </w:r>
      <w:r>
        <w:br/>
      </w:r>
      <w:r>
        <w:rPr>
          <w:rStyle w:val="CommentTok"/>
        </w:rPr>
        <w:t xml:space="preserve">#count_days</w:t>
      </w:r>
      <w:r>
        <w:br/>
      </w:r>
      <w:r>
        <w:br/>
      </w:r>
      <w:r>
        <w:rPr>
          <w:rStyle w:val="NormalTok"/>
        </w:rPr>
        <w:t xml:space="preserve">plt3 </w:t>
      </w:r>
      <w:r>
        <w:rPr>
          <w:rStyle w:val="OtherTok"/>
        </w:rPr>
        <w:t xml:space="preserve">=</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count_days, </w:t>
      </w:r>
      <w:r>
        <w:rPr>
          <w:rStyle w:val="FunctionTok"/>
        </w:rPr>
        <w:t xml:space="preserve">aes</w:t>
      </w:r>
      <w:r>
        <w:rPr>
          <w:rStyle w:val="NormalTok"/>
        </w:rPr>
        <w:t xml:space="preserve">(</w:t>
      </w:r>
      <w:r>
        <w:rPr>
          <w:rStyle w:val="AttributeTok"/>
        </w:rPr>
        <w:t xml:space="preserve">x =</w:t>
      </w:r>
      <w:r>
        <w:rPr>
          <w:rStyle w:val="NormalTok"/>
        </w:rPr>
        <w:t xml:space="preserve"> wday,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"dodgerblue1"</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"Earthquake Counts"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"Monthly Earthquake Counts (1900-2025)"</w:t>
      </w:r>
      <w:r>
        <w:rPr>
          <w:rStyle w:val="NormalTok"/>
        </w:rPr>
        <w:t xml:space="preserve">,</w:t>
      </w:r>
      <w:r>
        <w:br/>
      </w:r>
      <w:r>
        <w:rPr>
          <w:rStyle w:val="NormalTok"/>
        </w:rPr>
        <w:t xml:space="preserve">      </w:t>
      </w:r>
      <w:r>
        <w:rPr>
          <w:rStyle w:val="AttributeTok"/>
        </w:rPr>
        <w:t xml:space="preserve">x=</w:t>
      </w:r>
      <w:r>
        <w:rPr>
          <w:rStyle w:val="StringTok"/>
        </w:rPr>
        <w:t xml:space="preserve">"Days"</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br/>
      </w:r>
      <w:r>
        <w:rPr>
          <w:rStyle w:val="CommentTok"/>
        </w:rPr>
        <w:t xml:space="preserve"># ?geom_text()</w:t>
      </w:r>
      <w:r>
        <w:br/>
      </w:r>
      <w:r>
        <w:rPr>
          <w:rStyle w:val="FunctionTok"/>
        </w:rPr>
        <w:t xml:space="preserve">ggplotly</w:t>
      </w:r>
      <w:r>
        <w:rPr>
          <w:rStyle w:val="NormalTok"/>
        </w:rPr>
        <w:t xml:space="preserve">(plt3)</w:t>
      </w:r>
    </w:p>
    <w:p>
      <w:pPr>
        <w:pStyle w:val="FirstParagraph"/>
      </w:pPr>
      <w:r>
        <w:drawing>
          <wp:inline>
            <wp:extent cx="5334000" cy="4267200"/>
            <wp:effectExtent b="0" l="0" r="0" t="0"/>
            <wp:docPr descr="" title="" id="52" name="Picture"/>
            <a:graphic>
              <a:graphicData uri="http://schemas.openxmlformats.org/drawingml/2006/picture">
                <pic:pic>
                  <pic:nvPicPr>
                    <pic:cNvPr descr="Analyzing-Earthquake-Trends_files/figure-docx/unnamed-chunk-11-1.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Interpretation:</w:t>
      </w:r>
    </w:p>
    <w:p>
      <w:pPr>
        <w:pStyle w:val="BodyText"/>
      </w:pPr>
      <w:r>
        <w:t xml:space="preserve">Based on the bargraph,</w:t>
      </w:r>
      <w:r>
        <w:t xml:space="preserve"> </w:t>
      </w:r>
      <w:r>
        <w:rPr>
          <w:b/>
          <w:bCs/>
        </w:rPr>
        <w:t xml:space="preserve">Thursday</w:t>
      </w:r>
      <w:r>
        <w:t xml:space="preserve"> </w:t>
      </w:r>
      <w:r>
        <w:t xml:space="preserve">is the day with the</w:t>
      </w:r>
      <w:r>
        <w:t xml:space="preserve"> </w:t>
      </w:r>
      <w:r>
        <w:rPr>
          <w:b/>
          <w:bCs/>
        </w:rPr>
        <w:t xml:space="preserve">highest earthquake activity</w:t>
      </w:r>
      <w:r>
        <w:t xml:space="preserve">, with</w:t>
      </w:r>
      <w:r>
        <w:t xml:space="preserve"> </w:t>
      </w:r>
      <w:r>
        <w:rPr>
          <w:b/>
          <w:bCs/>
        </w:rPr>
        <w:t xml:space="preserve">549 earthquakes</w:t>
      </w:r>
      <w:r>
        <w:t xml:space="preserve"> </w:t>
      </w:r>
      <w:r>
        <w:t xml:space="preserve">recorded. It is consistently the most seismically active day of the week, followed closely by Saturday and Wednesday.</w:t>
      </w:r>
      <w:r>
        <w:t xml:space="preserve"> </w:t>
      </w:r>
      <w:r>
        <w:rPr>
          <w:b/>
          <w:bCs/>
        </w:rPr>
        <w:t xml:space="preserve">Sunday</w:t>
      </w:r>
      <w:r>
        <w:t xml:space="preserve"> </w:t>
      </w:r>
      <w:r>
        <w:t xml:space="preserve">tends to have the lowest earthquake counts, suggesting that seismic activity is slightly lower on Sundays. One possible explanation for the increased earthquake activity on Thursday could be linked to</w:t>
      </w:r>
      <w:r>
        <w:t xml:space="preserve"> </w:t>
      </w:r>
      <w:r>
        <w:rPr>
          <w:b/>
          <w:bCs/>
        </w:rPr>
        <w:t xml:space="preserve">human-induced seismicity</w:t>
      </w:r>
      <w:r>
        <w:t xml:space="preserve"> </w:t>
      </w:r>
      <w:r>
        <w:t xml:space="preserve">(such as mining, or geothermal extraction), which may follow weekly cycles and on specific week days due to work schedules. However, it’s essential to highlight that earthquakes</w:t>
      </w:r>
      <w:r>
        <w:t xml:space="preserve"> </w:t>
      </w:r>
      <w:r>
        <w:rPr>
          <w:b/>
          <w:bCs/>
        </w:rPr>
        <w:t xml:space="preserve">can happen at any time</w:t>
      </w:r>
      <w:r>
        <w:t xml:space="preserve">, and people should be</w:t>
      </w:r>
      <w:r>
        <w:t xml:space="preserve"> </w:t>
      </w:r>
      <w:r>
        <w:rPr>
          <w:b/>
          <w:bCs/>
        </w:rPr>
        <w:t xml:space="preserve">prepared every day of the week</w:t>
      </w:r>
      <w:r>
        <w:t xml:space="preserve">, even though some days might statistically have more occurrences.</w:t>
      </w:r>
    </w:p>
    <w:bookmarkEnd w:id="54"/>
    <w:bookmarkStart w:id="58" w:name="X553556c509baf6ffbab4eeefd4ca3945566709f"/>
    <w:p>
      <w:pPr>
        <w:pStyle w:val="Heading3"/>
      </w:pPr>
      <w:r>
        <w:t xml:space="preserve">Which time of the day earthquakes are most common on average?</w:t>
      </w:r>
    </w:p>
    <w:p>
      <w:pPr>
        <w:pStyle w:val="SourceCode"/>
      </w:pPr>
      <w:r>
        <w:rPr>
          <w:rStyle w:val="NormalTok"/>
        </w:rPr>
        <w:t xml:space="preserve">count_hours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count</w:t>
      </w:r>
      <w:r>
        <w:rPr>
          <w:rStyle w:val="NormalTok"/>
        </w:rPr>
        <w:t xml:space="preserve">(hour) </w:t>
      </w:r>
      <w:r>
        <w:br/>
      </w:r>
      <w:r>
        <w:rPr>
          <w:rStyle w:val="CommentTok"/>
        </w:rPr>
        <w:t xml:space="preserve">#count_hours</w:t>
      </w:r>
      <w:r>
        <w:br/>
      </w:r>
      <w:r>
        <w:br/>
      </w:r>
      <w:r>
        <w:rPr>
          <w:rStyle w:val="NormalTok"/>
        </w:rPr>
        <w:t xml:space="preserve">plt2 </w:t>
      </w:r>
      <w:r>
        <w:rPr>
          <w:rStyle w:val="OtherTok"/>
        </w:rPr>
        <w:t xml:space="preserve">=</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count_hours, </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"dodgerblue3"</w:t>
      </w:r>
      <w:r>
        <w:rPr>
          <w:rStyle w:val="NormalTok"/>
        </w:rPr>
        <w:t xml:space="preserve">) </w:t>
      </w:r>
      <w:r>
        <w:rPr>
          <w:rStyle w:val="SpecialCharTok"/>
        </w:rPr>
        <w:t xml:space="preserve">+</w:t>
      </w:r>
      <w:r>
        <w:br/>
      </w:r>
      <w:r>
        <w:rPr>
          <w:rStyle w:val="NormalTok"/>
        </w:rPr>
        <w:t xml:space="preserve">  </w:t>
      </w:r>
      <w:r>
        <w:rPr>
          <w:rStyle w:val="CommentTok"/>
        </w:rPr>
        <w:t xml:space="preserve"># geom_text(aes(label = n)) +</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3.1</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"Earthquake Counts"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"Monthly Earthquake Counts (1900-2025)"</w:t>
      </w:r>
      <w:r>
        <w:rPr>
          <w:rStyle w:val="NormalTok"/>
        </w:rPr>
        <w:t xml:space="preserve">, </w:t>
      </w:r>
      <w:r>
        <w:rPr>
          <w:rStyle w:val="AttributeTok"/>
        </w:rPr>
        <w:t xml:space="preserve">x=</w:t>
      </w:r>
      <w:r>
        <w:rPr>
          <w:rStyle w:val="StringTok"/>
        </w:rPr>
        <w:t xml:space="preserve">"Hours"</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br/>
      </w:r>
      <w:r>
        <w:rPr>
          <w:rStyle w:val="FunctionTok"/>
        </w:rPr>
        <w:t xml:space="preserve">ggplotly</w:t>
      </w:r>
      <w:r>
        <w:rPr>
          <w:rStyle w:val="NormalTok"/>
        </w:rPr>
        <w:t xml:space="preserve">(plt2)</w:t>
      </w:r>
    </w:p>
    <w:p>
      <w:pPr>
        <w:pStyle w:val="FirstParagraph"/>
      </w:pPr>
      <w:r>
        <w:drawing>
          <wp:inline>
            <wp:extent cx="5334000" cy="4267200"/>
            <wp:effectExtent b="0" l="0" r="0" t="0"/>
            <wp:docPr descr="" title="" id="56" name="Picture"/>
            <a:graphic>
              <a:graphicData uri="http://schemas.openxmlformats.org/drawingml/2006/picture">
                <pic:pic>
                  <pic:nvPicPr>
                    <pic:cNvPr descr="Analyzing-Earthquake-Trends_files/figure-docx/unnamed-chunk-12-1.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Interpretation:</w:t>
      </w:r>
    </w:p>
    <w:p>
      <w:pPr>
        <w:pStyle w:val="BodyText"/>
      </w:pPr>
      <w:r>
        <w:t xml:space="preserve">Based on the data, the peak earthquake activity is most common between</w:t>
      </w:r>
      <w:r>
        <w:t xml:space="preserve"> </w:t>
      </w:r>
      <w:r>
        <w:rPr>
          <w:b/>
          <w:bCs/>
        </w:rPr>
        <w:t xml:space="preserve">14:00 and 16:00 (2 PM - 4 PM)</w:t>
      </w:r>
      <w:r>
        <w:t xml:space="preserve">. This time period shows significantly higher earthquake counts, with the highest observed at</w:t>
      </w:r>
      <w:r>
        <w:t xml:space="preserve"> </w:t>
      </w:r>
      <w:r>
        <w:rPr>
          <w:b/>
          <w:bCs/>
        </w:rPr>
        <w:t xml:space="preserve">15:00 (3 PM)</w:t>
      </w:r>
      <w:r>
        <w:t xml:space="preserve"> </w:t>
      </w:r>
      <w:r>
        <w:t xml:space="preserve">with</w:t>
      </w:r>
      <w:r>
        <w:t xml:space="preserve"> </w:t>
      </w:r>
      <w:r>
        <w:rPr>
          <w:b/>
          <w:bCs/>
        </w:rPr>
        <w:t xml:space="preserve">204 earthquakes</w:t>
      </w:r>
      <w:r>
        <w:t xml:space="preserve">. The</w:t>
      </w:r>
      <w:r>
        <w:t xml:space="preserve"> </w:t>
      </w:r>
      <w:r>
        <w:rPr>
          <w:b/>
          <w:bCs/>
        </w:rPr>
        <w:t xml:space="preserve">early morning hours</w:t>
      </w:r>
      <w:r>
        <w:t xml:space="preserve"> </w:t>
      </w:r>
      <w:r>
        <w:rPr>
          <w:b/>
          <w:bCs/>
        </w:rPr>
        <w:t xml:space="preserve">(00:00 to 05:00)</w:t>
      </w:r>
      <w:r>
        <w:t xml:space="preserve"> </w:t>
      </w:r>
      <w:r>
        <w:t xml:space="preserve">shows the lowest earthquake counts, with activity gradually increasing throughout the day and peaking in the afternoon. It may be beneficial to focus</w:t>
      </w:r>
      <w:r>
        <w:t xml:space="preserve"> </w:t>
      </w:r>
      <w:r>
        <w:rPr>
          <w:i/>
          <w:iCs/>
        </w:rPr>
        <w:t xml:space="preserve">public awareness campaigns</w:t>
      </w:r>
      <w:r>
        <w:t xml:space="preserve"> </w:t>
      </w:r>
      <w:r>
        <w:t xml:space="preserve">and</w:t>
      </w:r>
      <w:r>
        <w:t xml:space="preserve"> </w:t>
      </w:r>
      <w:r>
        <w:rPr>
          <w:i/>
          <w:iCs/>
        </w:rPr>
        <w:t xml:space="preserve">earthquake preparedness</w:t>
      </w:r>
      <w:r>
        <w:t xml:space="preserve"> </w:t>
      </w:r>
      <w:r>
        <w:t xml:space="preserve">efforts around this peak time in afternoon hours so people could be prepared and ready.</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hyperlink" Id="rId21" Target="https://www.mtu.edu/geo/community/seismology/learn/earthquake-measure/magnitude/" TargetMode="External" /></Relationships>
</file>

<file path=word/_rels/footnotes.xml.rels><?xml version="1.0" encoding="UTF-8"?><Relationships xmlns="http://schemas.openxmlformats.org/package/2006/relationships"><Relationship Type="http://schemas.openxmlformats.org/officeDocument/2006/relationships/hyperlink" Id="rId21" Target="https://www.mtu.edu/geo/community/seismology/learn/earthquake-measure/magnitu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FinalProject_STAT651</dc:title>
  <dc:creator>Muhammad Sualeh Alam</dc:creator>
  <cp:keywords/>
  <dcterms:created xsi:type="dcterms:W3CDTF">2025-12-19T07:49:27Z</dcterms:created>
  <dcterms:modified xsi:type="dcterms:W3CDTF">2025-12-19T07:49:27Z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