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57C81">
      <w:pPr>
        <w:adjustRightInd w:val="0"/>
        <w:snapToGrid w:val="0"/>
        <w:spacing w:line="360" w:lineRule="auto"/>
        <w:jc w:val="left"/>
        <w:rPr>
          <w:rFonts w:ascii="仿宋_GB2312" w:eastAsia="仿宋_GB2312"/>
          <w:sz w:val="28"/>
          <w:szCs w:val="28"/>
        </w:rPr>
      </w:pPr>
      <w:r>
        <w:rPr>
          <w:rFonts w:eastAsia="仿宋_GB2312"/>
          <w:b/>
          <w:sz w:val="24"/>
        </w:rPr>
        <w:t>质量</w:t>
      </w:r>
      <w:r>
        <w:rPr>
          <w:rFonts w:hint="eastAsia" w:eastAsia="仿宋_GB2312"/>
          <w:b/>
          <w:sz w:val="24"/>
        </w:rPr>
        <w:t>体系</w:t>
      </w:r>
      <w:r>
        <w:rPr>
          <w:rFonts w:eastAsia="仿宋_GB2312"/>
          <w:b/>
          <w:sz w:val="24"/>
        </w:rPr>
        <w:t>文件编号：</w:t>
      </w:r>
      <w:r>
        <w:rPr>
          <w:rFonts w:hint="eastAsia" w:eastAsia="仿宋_GB2312"/>
          <w:b/>
          <w:sz w:val="24"/>
        </w:rPr>
        <w:t>GDSEI/JTE-09-R02-3.00</w:t>
      </w:r>
    </w:p>
    <w:p w14:paraId="25B62619">
      <w:pPr>
        <w:wordWrap w:val="0"/>
        <w:adjustRightInd w:val="0"/>
        <w:snapToGrid w:val="0"/>
        <w:spacing w:line="360" w:lineRule="auto"/>
        <w:jc w:val="right"/>
        <w:rPr>
          <w:rFonts w:ascii="仿宋_GB2312" w:eastAsia="仿宋_GB2312"/>
          <w:sz w:val="28"/>
          <w:szCs w:val="28"/>
        </w:rPr>
      </w:pPr>
      <w:r>
        <w:drawing>
          <wp:anchor distT="0" distB="0" distL="114300" distR="114300" simplePos="0" relativeHeight="251659264" behindDoc="0" locked="0" layoutInCell="1" allowOverlap="1">
            <wp:simplePos x="0" y="0"/>
            <wp:positionH relativeFrom="margin">
              <wp:posOffset>-56515</wp:posOffset>
            </wp:positionH>
            <wp:positionV relativeFrom="margin">
              <wp:posOffset>391795</wp:posOffset>
            </wp:positionV>
            <wp:extent cx="1911985" cy="1202690"/>
            <wp:effectExtent l="0" t="0" r="0" b="0"/>
            <wp:wrapSquare wrapText="bothSides"/>
            <wp:docPr id="4" name="图片 4" descr="省院Logo带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省院Logo带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911985" cy="1202690"/>
                    </a:xfrm>
                    <a:prstGeom prst="rect">
                      <a:avLst/>
                    </a:prstGeom>
                    <a:noFill/>
                    <a:ln>
                      <a:noFill/>
                    </a:ln>
                  </pic:spPr>
                </pic:pic>
              </a:graphicData>
            </a:graphic>
          </wp:anchor>
        </w:drawing>
      </w:r>
    </w:p>
    <w:p w14:paraId="57E060A0">
      <w:pPr>
        <w:wordWrap w:val="0"/>
        <w:adjustRightInd w:val="0"/>
        <w:snapToGrid w:val="0"/>
        <w:spacing w:line="360" w:lineRule="auto"/>
        <w:jc w:val="right"/>
        <w:rPr>
          <w:rFonts w:ascii="仿宋_GB2312" w:eastAsia="仿宋_GB2312"/>
          <w:sz w:val="28"/>
          <w:szCs w:val="28"/>
        </w:rPr>
      </w:pPr>
      <w:r>
        <w:rPr>
          <w:rFonts w:hint="eastAsia" w:ascii="仿宋_GB2312" w:eastAsia="仿宋_GB2312"/>
          <w:sz w:val="28"/>
          <w:szCs w:val="28"/>
        </w:rPr>
        <w:t xml:space="preserve">          </w:t>
      </w:r>
    </w:p>
    <w:p w14:paraId="55E7C845">
      <w:pPr>
        <w:adjustRightInd w:val="0"/>
        <w:snapToGrid w:val="0"/>
        <w:spacing w:line="360" w:lineRule="auto"/>
        <w:jc w:val="center"/>
        <w:rPr>
          <w:rFonts w:eastAsia="黑体"/>
          <w:sz w:val="28"/>
          <w:szCs w:val="28"/>
        </w:rPr>
      </w:pPr>
    </w:p>
    <w:p w14:paraId="37FAD95B">
      <w:pPr>
        <w:adjustRightInd w:val="0"/>
        <w:snapToGrid w:val="0"/>
        <w:spacing w:line="360" w:lineRule="auto"/>
        <w:rPr>
          <w:rFonts w:eastAsia="黑体"/>
          <w:sz w:val="28"/>
          <w:szCs w:val="28"/>
        </w:rPr>
      </w:pPr>
    </w:p>
    <w:p w14:paraId="2D714D2E">
      <w:pPr>
        <w:adjustRightInd w:val="0"/>
        <w:snapToGrid w:val="0"/>
        <w:spacing w:line="360" w:lineRule="auto"/>
        <w:rPr>
          <w:rFonts w:eastAsia="黑体"/>
          <w:sz w:val="28"/>
          <w:szCs w:val="28"/>
        </w:rPr>
      </w:pPr>
    </w:p>
    <w:p w14:paraId="6EAA9E5F">
      <w:pPr>
        <w:jc w:val="center"/>
        <w:rPr>
          <w:rFonts w:eastAsia="仿宋_GB2312"/>
          <w:b/>
          <w:sz w:val="52"/>
          <w:szCs w:val="52"/>
        </w:rPr>
      </w:pPr>
      <w:r>
        <w:rPr>
          <w:rFonts w:hint="eastAsia" w:eastAsia="仿宋_GB2312"/>
          <w:b/>
          <w:sz w:val="52"/>
          <w:szCs w:val="52"/>
        </w:rPr>
        <w:t>在用曳引驱动电梯安全评估报告</w:t>
      </w:r>
    </w:p>
    <w:p w14:paraId="228A995A">
      <w:pPr>
        <w:adjustRightInd w:val="0"/>
        <w:snapToGrid w:val="0"/>
        <w:spacing w:line="360" w:lineRule="auto"/>
        <w:rPr>
          <w:sz w:val="24"/>
        </w:rPr>
      </w:pPr>
    </w:p>
    <w:p w14:paraId="3A29C878">
      <w:pPr>
        <w:adjustRightInd w:val="0"/>
        <w:snapToGrid w:val="0"/>
        <w:spacing w:line="360" w:lineRule="auto"/>
        <w:rPr>
          <w:sz w:val="24"/>
        </w:rPr>
      </w:pPr>
    </w:p>
    <w:p w14:paraId="6FFC74F7">
      <w:pPr>
        <w:adjustRightInd w:val="0"/>
        <w:snapToGrid w:val="0"/>
        <w:spacing w:line="360" w:lineRule="auto"/>
        <w:rPr>
          <w:sz w:val="24"/>
        </w:rPr>
      </w:pPr>
    </w:p>
    <w:p w14:paraId="43200B9C">
      <w:pPr>
        <w:adjustRightInd w:val="0"/>
        <w:snapToGrid w:val="0"/>
        <w:spacing w:line="360" w:lineRule="auto"/>
        <w:rPr>
          <w:sz w:val="24"/>
        </w:rPr>
      </w:pPr>
    </w:p>
    <w:p w14:paraId="3F6A3E75">
      <w:pPr>
        <w:adjustRightInd w:val="0"/>
        <w:snapToGrid w:val="0"/>
        <w:spacing w:line="360" w:lineRule="auto"/>
        <w:rPr>
          <w:sz w:val="24"/>
        </w:rPr>
      </w:pPr>
    </w:p>
    <w:tbl>
      <w:tblPr>
        <w:tblStyle w:val="19"/>
        <w:tblW w:w="8931" w:type="dxa"/>
        <w:jc w:val="center"/>
        <w:tblLayout w:type="fixed"/>
        <w:tblCellMar>
          <w:top w:w="0" w:type="dxa"/>
          <w:left w:w="108" w:type="dxa"/>
          <w:bottom w:w="0" w:type="dxa"/>
          <w:right w:w="108" w:type="dxa"/>
        </w:tblCellMar>
      </w:tblPr>
      <w:tblGrid>
        <w:gridCol w:w="2977"/>
        <w:gridCol w:w="5954"/>
      </w:tblGrid>
      <w:tr w14:paraId="74D4608A">
        <w:tblPrEx>
          <w:tblCellMar>
            <w:top w:w="0" w:type="dxa"/>
            <w:left w:w="108" w:type="dxa"/>
            <w:bottom w:w="0" w:type="dxa"/>
            <w:right w:w="108" w:type="dxa"/>
          </w:tblCellMar>
        </w:tblPrEx>
        <w:trPr>
          <w:trHeight w:val="680" w:hRule="atLeast"/>
          <w:jc w:val="center"/>
        </w:trPr>
        <w:tc>
          <w:tcPr>
            <w:tcW w:w="2977" w:type="dxa"/>
            <w:vAlign w:val="center"/>
          </w:tcPr>
          <w:p w14:paraId="69EADFB9">
            <w:pPr>
              <w:snapToGrid w:val="0"/>
              <w:jc w:val="distribute"/>
              <w:rPr>
                <w:rFonts w:ascii="仿宋_GB2312" w:eastAsia="仿宋_GB2312"/>
                <w:bCs/>
                <w:sz w:val="32"/>
                <w:szCs w:val="32"/>
              </w:rPr>
            </w:pPr>
            <w:r>
              <w:rPr>
                <w:rFonts w:hint="eastAsia" w:ascii="仿宋_GB2312" w:eastAsia="仿宋_GB2312"/>
                <w:bCs/>
                <w:sz w:val="32"/>
                <w:szCs w:val="32"/>
              </w:rPr>
              <w:t>委托单位名称</w:t>
            </w:r>
          </w:p>
        </w:tc>
        <w:tc>
          <w:tcPr>
            <w:tcW w:w="5954" w:type="dxa"/>
            <w:vAlign w:val="center"/>
          </w:tcPr>
          <w:p w14:paraId="7295B883">
            <w:pPr>
              <w:snapToGrid w:val="0"/>
              <w:ind w:left="-105" w:leftChars="-50"/>
              <w:rPr>
                <w:rFonts w:ascii="仿宋_GB2312" w:eastAsia="仿宋_GB2312"/>
                <w:bCs/>
                <w:sz w:val="32"/>
                <w:szCs w:val="32"/>
              </w:rPr>
            </w:pPr>
            <w:r>
              <w:rPr>
                <w:rFonts w:hint="eastAsia" w:ascii="仿宋_GB2312" w:eastAsia="仿宋_GB2312"/>
                <w:bCs/>
                <w:sz w:val="32"/>
                <w:szCs w:val="32"/>
              </w:rPr>
              <w:t>：</w:t>
            </w:r>
            <w:r>
              <w:rPr>
                <w:rFonts w:hint="eastAsia" w:ascii="仿宋_GB2312" w:eastAsia="仿宋_GB2312"/>
                <w:bCs/>
                <w:sz w:val="32"/>
                <w:szCs w:val="32"/>
                <w:u w:val="single"/>
              </w:rPr>
              <w:t xml:space="preserve">                                  </w:t>
            </w:r>
          </w:p>
        </w:tc>
      </w:tr>
      <w:tr w14:paraId="08E553E3">
        <w:tblPrEx>
          <w:tblCellMar>
            <w:top w:w="0" w:type="dxa"/>
            <w:left w:w="108" w:type="dxa"/>
            <w:bottom w:w="0" w:type="dxa"/>
            <w:right w:w="108" w:type="dxa"/>
          </w:tblCellMar>
        </w:tblPrEx>
        <w:trPr>
          <w:trHeight w:val="680" w:hRule="atLeast"/>
          <w:jc w:val="center"/>
        </w:trPr>
        <w:tc>
          <w:tcPr>
            <w:tcW w:w="2977" w:type="dxa"/>
            <w:vAlign w:val="center"/>
          </w:tcPr>
          <w:p w14:paraId="12887E27">
            <w:pPr>
              <w:snapToGrid w:val="0"/>
              <w:jc w:val="distribute"/>
              <w:rPr>
                <w:rFonts w:ascii="仿宋_GB2312" w:eastAsia="仿宋_GB2312"/>
                <w:bCs/>
                <w:sz w:val="32"/>
                <w:szCs w:val="32"/>
              </w:rPr>
            </w:pPr>
            <w:r>
              <w:rPr>
                <w:rFonts w:hint="eastAsia" w:ascii="仿宋_GB2312" w:eastAsia="仿宋_GB2312"/>
                <w:bCs/>
                <w:sz w:val="32"/>
                <w:szCs w:val="32"/>
              </w:rPr>
              <w:t>使用单位名称</w:t>
            </w:r>
          </w:p>
        </w:tc>
        <w:tc>
          <w:tcPr>
            <w:tcW w:w="5954" w:type="dxa"/>
            <w:vAlign w:val="center"/>
          </w:tcPr>
          <w:p w14:paraId="195C66ED">
            <w:pPr>
              <w:snapToGrid w:val="0"/>
              <w:ind w:left="-105" w:leftChars="-50"/>
              <w:rPr>
                <w:rFonts w:ascii="仿宋_GB2312" w:eastAsia="仿宋_GB2312"/>
                <w:bCs/>
                <w:sz w:val="32"/>
                <w:szCs w:val="32"/>
                <w:u w:val="single"/>
              </w:rPr>
            </w:pPr>
            <w:r>
              <w:rPr>
                <w:rFonts w:hint="eastAsia" w:ascii="仿宋_GB2312" w:eastAsia="仿宋_GB2312"/>
                <w:bCs/>
                <w:sz w:val="32"/>
                <w:szCs w:val="32"/>
              </w:rPr>
              <w:t>：</w:t>
            </w:r>
            <w:r>
              <w:rPr>
                <w:rFonts w:hint="eastAsia" w:ascii="仿宋_GB2312" w:eastAsia="仿宋_GB2312"/>
                <w:bCs/>
                <w:sz w:val="32"/>
                <w:szCs w:val="32"/>
                <w:u w:val="single"/>
              </w:rPr>
              <w:t xml:space="preserve">                                  </w:t>
            </w:r>
          </w:p>
        </w:tc>
      </w:tr>
      <w:tr w14:paraId="531B4633">
        <w:tblPrEx>
          <w:tblCellMar>
            <w:top w:w="0" w:type="dxa"/>
            <w:left w:w="108" w:type="dxa"/>
            <w:bottom w:w="0" w:type="dxa"/>
            <w:right w:w="108" w:type="dxa"/>
          </w:tblCellMar>
        </w:tblPrEx>
        <w:trPr>
          <w:trHeight w:val="680" w:hRule="atLeast"/>
          <w:jc w:val="center"/>
        </w:trPr>
        <w:tc>
          <w:tcPr>
            <w:tcW w:w="2977" w:type="dxa"/>
            <w:vAlign w:val="center"/>
          </w:tcPr>
          <w:p w14:paraId="60CFF15F">
            <w:pPr>
              <w:snapToGrid w:val="0"/>
              <w:jc w:val="distribute"/>
              <w:rPr>
                <w:rFonts w:ascii="仿宋_GB2312" w:eastAsia="仿宋_GB2312"/>
                <w:bCs/>
                <w:sz w:val="32"/>
                <w:szCs w:val="32"/>
              </w:rPr>
            </w:pPr>
            <w:r>
              <w:rPr>
                <w:rFonts w:hint="eastAsia" w:ascii="仿宋_GB2312" w:eastAsia="仿宋_GB2312"/>
                <w:bCs/>
                <w:sz w:val="32"/>
                <w:szCs w:val="32"/>
              </w:rPr>
              <w:t>设备品种</w:t>
            </w:r>
          </w:p>
        </w:tc>
        <w:tc>
          <w:tcPr>
            <w:tcW w:w="5954" w:type="dxa"/>
            <w:vAlign w:val="center"/>
          </w:tcPr>
          <w:p w14:paraId="246BB569">
            <w:pPr>
              <w:snapToGrid w:val="0"/>
              <w:ind w:left="-105" w:leftChars="-50"/>
              <w:rPr>
                <w:rFonts w:ascii="仿宋_GB2312" w:eastAsia="仿宋_GB2312"/>
                <w:bCs/>
                <w:sz w:val="32"/>
                <w:szCs w:val="32"/>
              </w:rPr>
            </w:pPr>
            <w:r>
              <w:rPr>
                <w:rFonts w:hint="eastAsia" w:ascii="仿宋_GB2312" w:eastAsia="仿宋_GB2312"/>
                <w:bCs/>
                <w:sz w:val="32"/>
                <w:szCs w:val="32"/>
              </w:rPr>
              <w:t>：</w:t>
            </w:r>
            <w:r>
              <w:rPr>
                <w:rFonts w:hint="eastAsia" w:ascii="仿宋_GB2312" w:eastAsia="仿宋_GB2312"/>
                <w:bCs/>
                <w:sz w:val="32"/>
                <w:szCs w:val="32"/>
                <w:u w:val="single"/>
              </w:rPr>
              <w:t xml:space="preserve">                                  </w:t>
            </w:r>
          </w:p>
        </w:tc>
      </w:tr>
      <w:tr w14:paraId="68E6C3C7">
        <w:tblPrEx>
          <w:tblCellMar>
            <w:top w:w="0" w:type="dxa"/>
            <w:left w:w="108" w:type="dxa"/>
            <w:bottom w:w="0" w:type="dxa"/>
            <w:right w:w="108" w:type="dxa"/>
          </w:tblCellMar>
        </w:tblPrEx>
        <w:trPr>
          <w:trHeight w:val="680" w:hRule="atLeast"/>
          <w:jc w:val="center"/>
        </w:trPr>
        <w:tc>
          <w:tcPr>
            <w:tcW w:w="2977" w:type="dxa"/>
            <w:vAlign w:val="center"/>
          </w:tcPr>
          <w:p w14:paraId="1F3C6B1C">
            <w:pPr>
              <w:snapToGrid w:val="0"/>
              <w:jc w:val="distribute"/>
              <w:rPr>
                <w:rFonts w:ascii="仿宋_GB2312" w:eastAsia="仿宋_GB2312"/>
                <w:bCs/>
                <w:sz w:val="32"/>
                <w:szCs w:val="32"/>
              </w:rPr>
            </w:pPr>
            <w:r>
              <w:rPr>
                <w:rFonts w:hint="eastAsia" w:ascii="仿宋_GB2312" w:eastAsia="仿宋_GB2312"/>
                <w:bCs/>
                <w:sz w:val="32"/>
                <w:szCs w:val="32"/>
              </w:rPr>
              <w:t>产品编号</w:t>
            </w:r>
          </w:p>
        </w:tc>
        <w:tc>
          <w:tcPr>
            <w:tcW w:w="5954" w:type="dxa"/>
            <w:vAlign w:val="center"/>
          </w:tcPr>
          <w:p w14:paraId="6BE5C5EB">
            <w:pPr>
              <w:snapToGrid w:val="0"/>
              <w:ind w:left="-105" w:leftChars="-50"/>
              <w:rPr>
                <w:rFonts w:ascii="仿宋_GB2312" w:eastAsia="仿宋_GB2312"/>
                <w:bCs/>
                <w:sz w:val="32"/>
                <w:szCs w:val="32"/>
                <w:u w:val="single"/>
              </w:rPr>
            </w:pPr>
            <w:r>
              <w:rPr>
                <w:rFonts w:hint="eastAsia" w:ascii="仿宋_GB2312" w:eastAsia="仿宋_GB2312"/>
                <w:bCs/>
                <w:sz w:val="32"/>
                <w:szCs w:val="32"/>
              </w:rPr>
              <w:t>：</w:t>
            </w:r>
            <w:r>
              <w:rPr>
                <w:rFonts w:ascii="仿宋_GB2312" w:eastAsia="仿宋_GB2312"/>
                <w:bCs/>
                <w:sz w:val="32"/>
                <w:szCs w:val="32"/>
                <w:u w:val="single"/>
              </w:rPr>
              <w:t xml:space="preserve">                                   </w:t>
            </w:r>
          </w:p>
        </w:tc>
      </w:tr>
      <w:tr w14:paraId="7098A11A">
        <w:tblPrEx>
          <w:tblCellMar>
            <w:top w:w="0" w:type="dxa"/>
            <w:left w:w="108" w:type="dxa"/>
            <w:bottom w:w="0" w:type="dxa"/>
            <w:right w:w="108" w:type="dxa"/>
          </w:tblCellMar>
        </w:tblPrEx>
        <w:trPr>
          <w:trHeight w:val="680" w:hRule="atLeast"/>
          <w:jc w:val="center"/>
        </w:trPr>
        <w:tc>
          <w:tcPr>
            <w:tcW w:w="2977" w:type="dxa"/>
            <w:vAlign w:val="center"/>
          </w:tcPr>
          <w:p w14:paraId="5860F030">
            <w:pPr>
              <w:snapToGrid w:val="0"/>
              <w:jc w:val="distribute"/>
              <w:rPr>
                <w:rFonts w:ascii="仿宋_GB2312" w:eastAsia="仿宋_GB2312"/>
                <w:bCs/>
                <w:sz w:val="32"/>
                <w:szCs w:val="32"/>
              </w:rPr>
            </w:pPr>
            <w:r>
              <w:rPr>
                <w:rFonts w:hint="eastAsia" w:ascii="仿宋_GB2312" w:eastAsia="仿宋_GB2312"/>
                <w:bCs/>
                <w:sz w:val="32"/>
                <w:szCs w:val="32"/>
              </w:rPr>
              <w:t>评估日期</w:t>
            </w:r>
          </w:p>
        </w:tc>
        <w:tc>
          <w:tcPr>
            <w:tcW w:w="5954" w:type="dxa"/>
            <w:vAlign w:val="center"/>
          </w:tcPr>
          <w:p w14:paraId="19EB3D3A">
            <w:pPr>
              <w:snapToGrid w:val="0"/>
              <w:ind w:left="-105" w:leftChars="-50"/>
              <w:rPr>
                <w:rFonts w:ascii="仿宋_GB2312" w:eastAsia="仿宋_GB2312"/>
                <w:bCs/>
                <w:sz w:val="32"/>
                <w:szCs w:val="32"/>
                <w:u w:val="single"/>
              </w:rPr>
            </w:pPr>
            <w:r>
              <w:rPr>
                <w:rFonts w:hint="eastAsia" w:ascii="仿宋_GB2312" w:eastAsia="仿宋_GB2312"/>
                <w:bCs/>
                <w:sz w:val="32"/>
                <w:szCs w:val="32"/>
              </w:rPr>
              <w:t>：</w:t>
            </w:r>
            <w:r>
              <w:rPr>
                <w:rFonts w:hint="eastAsia" w:ascii="仿宋_GB2312" w:eastAsia="仿宋_GB2312"/>
                <w:bCs/>
                <w:sz w:val="32"/>
                <w:szCs w:val="32"/>
                <w:u w:val="single"/>
              </w:rPr>
              <w:t xml:space="preserve">                          </w:t>
            </w:r>
            <w:r>
              <w:rPr>
                <w:rFonts w:ascii="仿宋_GB2312" w:eastAsia="仿宋_GB2312"/>
                <w:bCs/>
                <w:sz w:val="32"/>
                <w:szCs w:val="32"/>
                <w:u w:val="single"/>
              </w:rPr>
              <w:t xml:space="preserve">   </w:t>
            </w:r>
            <w:r>
              <w:rPr>
                <w:rFonts w:hint="eastAsia" w:ascii="仿宋_GB2312" w:eastAsia="仿宋_GB2312"/>
                <w:bCs/>
                <w:sz w:val="32"/>
                <w:szCs w:val="32"/>
                <w:u w:val="single"/>
              </w:rPr>
              <w:t xml:space="preserve">                                </w:t>
            </w:r>
          </w:p>
        </w:tc>
      </w:tr>
    </w:tbl>
    <w:p w14:paraId="2A6943C7">
      <w:pPr>
        <w:adjustRightInd w:val="0"/>
        <w:snapToGrid w:val="0"/>
        <w:spacing w:line="360" w:lineRule="auto"/>
        <w:rPr>
          <w:sz w:val="24"/>
        </w:rPr>
      </w:pPr>
    </w:p>
    <w:p w14:paraId="235A0156">
      <w:pPr>
        <w:adjustRightInd w:val="0"/>
        <w:spacing w:line="360" w:lineRule="auto"/>
        <w:rPr>
          <w:rFonts w:eastAsia="黑体"/>
          <w:bCs/>
          <w:szCs w:val="32"/>
        </w:rPr>
      </w:pPr>
    </w:p>
    <w:p w14:paraId="37405666">
      <w:pPr>
        <w:pStyle w:val="24"/>
        <w:ind w:firstLine="300"/>
      </w:pPr>
    </w:p>
    <w:p w14:paraId="3A3F5A9A"/>
    <w:p w14:paraId="2B838DBA">
      <w:pPr>
        <w:pStyle w:val="24"/>
        <w:ind w:firstLine="300"/>
      </w:pPr>
    </w:p>
    <w:p w14:paraId="70E0F2DB">
      <w:pPr>
        <w:adjustRightInd w:val="0"/>
        <w:spacing w:line="360" w:lineRule="auto"/>
        <w:jc w:val="center"/>
        <w:rPr>
          <w:rFonts w:eastAsia="黑体"/>
          <w:bCs/>
          <w:szCs w:val="32"/>
        </w:rPr>
      </w:pPr>
    </w:p>
    <w:p w14:paraId="00D1B70B">
      <w:pPr>
        <w:adjustRightInd w:val="0"/>
        <w:spacing w:line="360" w:lineRule="auto"/>
        <w:jc w:val="center"/>
        <w:rPr>
          <w:rFonts w:eastAsia="黑体"/>
          <w:bCs/>
          <w:szCs w:val="32"/>
        </w:rPr>
      </w:pPr>
    </w:p>
    <w:p w14:paraId="0867E1AA">
      <w:pPr>
        <w:adjustRightInd w:val="0"/>
        <w:spacing w:line="360" w:lineRule="auto"/>
        <w:jc w:val="center"/>
        <w:rPr>
          <w:rFonts w:eastAsia="黑体"/>
          <w:bCs/>
          <w:szCs w:val="32"/>
        </w:rPr>
      </w:pPr>
    </w:p>
    <w:p w14:paraId="1448E0DF">
      <w:pPr>
        <w:adjustRightInd w:val="0"/>
        <w:spacing w:line="360" w:lineRule="auto"/>
        <w:jc w:val="center"/>
        <w:rPr>
          <w:rFonts w:eastAsia="黑体"/>
          <w:bCs/>
          <w:szCs w:val="32"/>
        </w:rPr>
      </w:pPr>
    </w:p>
    <w:p w14:paraId="4AE78D23">
      <w:pPr>
        <w:adjustRightInd w:val="0"/>
        <w:spacing w:line="360" w:lineRule="auto"/>
        <w:jc w:val="center"/>
        <w:rPr>
          <w:rFonts w:ascii="仿宋_GB2312" w:eastAsia="仿宋_GB2312"/>
          <w:bCs/>
          <w:sz w:val="44"/>
          <w:szCs w:val="44"/>
        </w:rPr>
      </w:pPr>
      <w:r>
        <w:rPr>
          <w:rFonts w:hint="eastAsia" w:ascii="仿宋_GB2312" w:eastAsia="仿宋_GB2312"/>
          <w:bCs/>
          <w:sz w:val="44"/>
          <w:szCs w:val="44"/>
        </w:rPr>
        <w:t>广东省特种设备检测研究院</w:t>
      </w:r>
    </w:p>
    <w:p w14:paraId="301E49CD">
      <w:pPr>
        <w:rPr>
          <w:rFonts w:ascii="仿宋_GB2312" w:eastAsia="仿宋_GB2312"/>
          <w:sz w:val="52"/>
          <w:szCs w:val="52"/>
        </w:rPr>
      </w:pPr>
    </w:p>
    <w:p w14:paraId="1502039C">
      <w:pPr>
        <w:rPr>
          <w:rFonts w:ascii="仿宋_GB2312" w:eastAsia="仿宋_GB2312"/>
          <w:sz w:val="52"/>
          <w:szCs w:val="52"/>
        </w:rPr>
        <w:sectPr>
          <w:headerReference r:id="rId5" w:type="first"/>
          <w:headerReference r:id="rId3" w:type="default"/>
          <w:footerReference r:id="rId6" w:type="default"/>
          <w:headerReference r:id="rId4" w:type="even"/>
          <w:pgSz w:w="11906" w:h="16838"/>
          <w:pgMar w:top="1304" w:right="1361" w:bottom="1304" w:left="1304" w:header="1134" w:footer="1134" w:gutter="170"/>
          <w:pgNumType w:start="1"/>
          <w:cols w:space="720" w:num="1"/>
          <w:docGrid w:linePitch="312" w:charSpace="0"/>
        </w:sectPr>
      </w:pPr>
    </w:p>
    <w:p w14:paraId="09512BC0">
      <w:pPr>
        <w:jc w:val="center"/>
        <w:rPr>
          <w:rFonts w:eastAsia="仿宋_GB2312"/>
          <w:b/>
          <w:kern w:val="0"/>
          <w:sz w:val="44"/>
          <w:szCs w:val="44"/>
        </w:rPr>
      </w:pPr>
      <w:r>
        <w:rPr>
          <w:rFonts w:eastAsia="仿宋_GB2312"/>
          <w:b/>
          <w:spacing w:val="108"/>
          <w:kern w:val="0"/>
          <w:sz w:val="44"/>
          <w:szCs w:val="44"/>
          <w:fitText w:val="2412" w:id="243079178"/>
        </w:rPr>
        <w:t>注意事</w:t>
      </w:r>
      <w:r>
        <w:rPr>
          <w:rFonts w:eastAsia="仿宋_GB2312"/>
          <w:b/>
          <w:spacing w:val="2"/>
          <w:kern w:val="0"/>
          <w:sz w:val="44"/>
          <w:szCs w:val="44"/>
          <w:fitText w:val="2412" w:id="243079178"/>
        </w:rPr>
        <w:t>项</w:t>
      </w:r>
    </w:p>
    <w:p w14:paraId="0A082172">
      <w:pPr>
        <w:jc w:val="center"/>
        <w:rPr>
          <w:rFonts w:eastAsia="仿宋_GB2312"/>
          <w:b/>
          <w:kern w:val="0"/>
          <w:sz w:val="40"/>
          <w:szCs w:val="28"/>
        </w:rPr>
      </w:pPr>
    </w:p>
    <w:p w14:paraId="74F7CAD5">
      <w:pPr>
        <w:jc w:val="left"/>
        <w:rPr>
          <w:rFonts w:eastAsia="仿宋_GB2312"/>
          <w:sz w:val="28"/>
          <w:szCs w:val="28"/>
        </w:rPr>
      </w:pPr>
    </w:p>
    <w:p w14:paraId="612D44F6">
      <w:pPr>
        <w:jc w:val="left"/>
        <w:rPr>
          <w:rFonts w:eastAsia="仿宋_GB2312"/>
          <w:sz w:val="28"/>
          <w:szCs w:val="28"/>
        </w:rPr>
      </w:pPr>
    </w:p>
    <w:p w14:paraId="20BB8DAD">
      <w:pPr>
        <w:adjustRightInd w:val="0"/>
        <w:spacing w:line="360" w:lineRule="auto"/>
        <w:ind w:firstLine="560" w:firstLineChars="200"/>
        <w:jc w:val="left"/>
        <w:rPr>
          <w:rFonts w:ascii="仿宋_GB2312" w:eastAsia="仿宋_GB2312"/>
          <w:bCs/>
          <w:sz w:val="28"/>
          <w:szCs w:val="28"/>
        </w:rPr>
      </w:pPr>
      <w:r>
        <w:rPr>
          <w:rFonts w:hint="eastAsia" w:ascii="仿宋_GB2312" w:eastAsia="仿宋_GB2312"/>
          <w:bCs/>
          <w:sz w:val="28"/>
          <w:szCs w:val="28"/>
        </w:rPr>
        <w:t>1、本报告是依据GB/T 42615-2023《在用电梯安全评估规范》制定。</w:t>
      </w:r>
    </w:p>
    <w:p w14:paraId="5636E66F">
      <w:pPr>
        <w:adjustRightInd w:val="0"/>
        <w:spacing w:line="360" w:lineRule="auto"/>
        <w:ind w:firstLine="560" w:firstLineChars="200"/>
        <w:jc w:val="left"/>
        <w:rPr>
          <w:rFonts w:ascii="仿宋_GB2312" w:eastAsia="仿宋_GB2312"/>
          <w:bCs/>
          <w:sz w:val="28"/>
          <w:szCs w:val="28"/>
        </w:rPr>
      </w:pPr>
      <w:r>
        <w:rPr>
          <w:rFonts w:hint="eastAsia" w:ascii="仿宋_GB2312" w:eastAsia="仿宋_GB2312"/>
          <w:bCs/>
          <w:sz w:val="28"/>
          <w:szCs w:val="28"/>
        </w:rPr>
        <w:t>2、本报告由计算机生成，涂改无效。</w:t>
      </w:r>
    </w:p>
    <w:p w14:paraId="13332032">
      <w:pPr>
        <w:adjustRightInd w:val="0"/>
        <w:spacing w:line="360" w:lineRule="auto"/>
        <w:ind w:firstLine="560" w:firstLineChars="200"/>
        <w:jc w:val="left"/>
        <w:rPr>
          <w:rFonts w:ascii="仿宋_GB2312" w:eastAsia="仿宋_GB2312"/>
          <w:bCs/>
          <w:sz w:val="28"/>
          <w:szCs w:val="28"/>
        </w:rPr>
      </w:pPr>
      <w:r>
        <w:rPr>
          <w:rFonts w:hint="eastAsia" w:ascii="仿宋_GB2312" w:eastAsia="仿宋_GB2312"/>
          <w:bCs/>
          <w:sz w:val="28"/>
          <w:szCs w:val="28"/>
        </w:rPr>
        <w:t>3、本报告无评估、审核、批准人员签字以及本机构的公章（或者专用章）无效。</w:t>
      </w:r>
    </w:p>
    <w:p w14:paraId="2B66D8E9">
      <w:pPr>
        <w:adjustRightInd w:val="0"/>
        <w:spacing w:line="360" w:lineRule="auto"/>
        <w:ind w:firstLine="560" w:firstLineChars="200"/>
        <w:jc w:val="left"/>
        <w:rPr>
          <w:rFonts w:ascii="仿宋_GB2312" w:eastAsia="仿宋_GB2312"/>
          <w:bCs/>
          <w:sz w:val="28"/>
          <w:szCs w:val="28"/>
        </w:rPr>
      </w:pPr>
      <w:r>
        <w:rPr>
          <w:rFonts w:hint="eastAsia" w:ascii="仿宋_GB2312" w:eastAsia="仿宋_GB2312"/>
          <w:bCs/>
          <w:sz w:val="28"/>
          <w:szCs w:val="28"/>
        </w:rPr>
        <w:t>4、除全文复制外，未经本机构批准不得部分复制本报告。</w:t>
      </w:r>
    </w:p>
    <w:p w14:paraId="239C25B5">
      <w:pPr>
        <w:adjustRightInd w:val="0"/>
        <w:spacing w:line="360" w:lineRule="auto"/>
        <w:ind w:firstLine="560" w:firstLineChars="200"/>
        <w:jc w:val="left"/>
        <w:rPr>
          <w:rFonts w:ascii="仿宋_GB2312" w:eastAsia="仿宋_GB2312"/>
          <w:bCs/>
          <w:sz w:val="28"/>
          <w:szCs w:val="28"/>
        </w:rPr>
      </w:pPr>
      <w:r>
        <w:rPr>
          <w:rFonts w:hint="eastAsia" w:ascii="仿宋_GB2312" w:eastAsia="仿宋_GB2312"/>
          <w:bCs/>
          <w:sz w:val="28"/>
          <w:szCs w:val="28"/>
        </w:rPr>
        <w:t>5、委托单位对安全评估结论有异议时，请在收到本报告之日起15个工作日内向本机构提出书面意见。</w:t>
      </w:r>
    </w:p>
    <w:p w14:paraId="385F5A09">
      <w:pPr>
        <w:adjustRightInd w:val="0"/>
        <w:spacing w:line="360" w:lineRule="auto"/>
        <w:ind w:firstLine="560" w:firstLineChars="200"/>
        <w:jc w:val="left"/>
        <w:rPr>
          <w:rFonts w:ascii="仿宋_GB2312" w:eastAsia="仿宋_GB2312"/>
          <w:bCs/>
          <w:sz w:val="28"/>
          <w:szCs w:val="28"/>
        </w:rPr>
      </w:pPr>
      <w:r>
        <w:rPr>
          <w:rFonts w:hint="eastAsia" w:ascii="仿宋_GB2312" w:eastAsia="仿宋_GB2312"/>
          <w:bCs/>
          <w:sz w:val="28"/>
          <w:szCs w:val="28"/>
        </w:rPr>
        <w:t>6、本报告中给出的评估结论仅对被评估电梯的当时状况有效，当评估后电梯及其环境出现任何变更时，本评估建议中涉及的相关项目和结论都不再适用。</w:t>
      </w:r>
    </w:p>
    <w:p w14:paraId="3D0DD779">
      <w:pPr>
        <w:adjustRightInd w:val="0"/>
        <w:spacing w:line="360" w:lineRule="auto"/>
        <w:ind w:firstLine="560" w:firstLineChars="200"/>
        <w:jc w:val="left"/>
        <w:rPr>
          <w:rFonts w:ascii="仿宋_GB2312" w:eastAsia="仿宋_GB2312"/>
          <w:bCs/>
          <w:sz w:val="28"/>
          <w:szCs w:val="28"/>
        </w:rPr>
      </w:pPr>
      <w:r>
        <w:rPr>
          <w:rFonts w:hint="eastAsia" w:ascii="仿宋_GB2312" w:eastAsia="仿宋_GB2312"/>
          <w:bCs/>
          <w:sz w:val="28"/>
          <w:szCs w:val="28"/>
        </w:rPr>
        <w:t>7、在任何情况下，若需引用本报告中的结果或数据都应保持其本来的意义，不得擅自进行增加、修改、伪造或掩盖事实。</w:t>
      </w:r>
    </w:p>
    <w:p w14:paraId="57100C61">
      <w:pPr>
        <w:adjustRightInd w:val="0"/>
        <w:spacing w:line="360" w:lineRule="auto"/>
        <w:jc w:val="left"/>
        <w:rPr>
          <w:rFonts w:ascii="仿宋_GB2312" w:eastAsia="仿宋_GB2312"/>
          <w:bCs/>
          <w:sz w:val="32"/>
          <w:szCs w:val="32"/>
        </w:rPr>
      </w:pPr>
    </w:p>
    <w:p w14:paraId="1DB7D3C3">
      <w:pPr>
        <w:adjustRightInd w:val="0"/>
        <w:spacing w:line="360" w:lineRule="auto"/>
        <w:jc w:val="left"/>
        <w:rPr>
          <w:rFonts w:ascii="仿宋_GB2312" w:eastAsia="仿宋_GB2312"/>
          <w:bCs/>
          <w:sz w:val="32"/>
          <w:szCs w:val="32"/>
        </w:rPr>
      </w:pPr>
    </w:p>
    <w:p w14:paraId="3043903F">
      <w:pPr>
        <w:adjustRightInd w:val="0"/>
        <w:spacing w:line="360" w:lineRule="auto"/>
        <w:jc w:val="left"/>
        <w:rPr>
          <w:rFonts w:ascii="仿宋_GB2312" w:eastAsia="仿宋_GB2312"/>
          <w:bCs/>
          <w:sz w:val="32"/>
          <w:szCs w:val="32"/>
        </w:rPr>
      </w:pPr>
    </w:p>
    <w:p w14:paraId="2B018167">
      <w:pPr>
        <w:adjustRightInd w:val="0"/>
        <w:spacing w:line="360" w:lineRule="auto"/>
        <w:jc w:val="left"/>
        <w:rPr>
          <w:rFonts w:eastAsia="仿宋_GB2312"/>
          <w:sz w:val="28"/>
          <w:szCs w:val="28"/>
        </w:rPr>
      </w:pPr>
      <w:r>
        <w:rPr>
          <w:rFonts w:hint="eastAsia" w:ascii="仿宋_GB2312" w:eastAsia="仿宋_GB2312"/>
          <w:bCs/>
          <w:sz w:val="28"/>
          <w:szCs w:val="28"/>
        </w:rPr>
        <w:t>评估机构地址：</w:t>
      </w:r>
      <w:r>
        <w:rPr>
          <w:rFonts w:eastAsia="仿宋_GB2312"/>
          <w:sz w:val="28"/>
          <w:szCs w:val="28"/>
        </w:rPr>
        <w:t xml:space="preserve"> </w:t>
      </w:r>
    </w:p>
    <w:p w14:paraId="73CE0EF4">
      <w:pPr>
        <w:adjustRightInd w:val="0"/>
        <w:spacing w:line="360" w:lineRule="auto"/>
        <w:jc w:val="left"/>
        <w:rPr>
          <w:rFonts w:ascii="仿宋_GB2312" w:eastAsia="仿宋_GB2312"/>
          <w:bCs/>
          <w:sz w:val="28"/>
          <w:szCs w:val="28"/>
        </w:rPr>
      </w:pPr>
      <w:r>
        <w:rPr>
          <w:rFonts w:hint="eastAsia" w:ascii="仿宋_GB2312" w:eastAsia="仿宋_GB2312"/>
          <w:bCs/>
          <w:sz w:val="28"/>
          <w:szCs w:val="28"/>
        </w:rPr>
        <w:t>邮政编码：</w:t>
      </w:r>
    </w:p>
    <w:p w14:paraId="43208BDE">
      <w:pPr>
        <w:adjustRightInd w:val="0"/>
        <w:spacing w:line="360" w:lineRule="auto"/>
        <w:jc w:val="left"/>
        <w:rPr>
          <w:rFonts w:ascii="仿宋_GB2312" w:eastAsia="仿宋_GB2312"/>
          <w:bCs/>
          <w:sz w:val="28"/>
          <w:szCs w:val="28"/>
        </w:rPr>
      </w:pPr>
      <w:r>
        <w:rPr>
          <w:rFonts w:hint="eastAsia" w:ascii="仿宋_GB2312" w:eastAsia="仿宋_GB2312"/>
          <w:bCs/>
          <w:sz w:val="28"/>
          <w:szCs w:val="28"/>
        </w:rPr>
        <w:t>联系电话：</w:t>
      </w:r>
    </w:p>
    <w:p w14:paraId="52A2ACC6">
      <w:pPr>
        <w:spacing w:after="120" w:afterLines="50" w:line="360" w:lineRule="auto"/>
        <w:rPr>
          <w:rFonts w:eastAsia="黑体"/>
          <w:sz w:val="32"/>
          <w:szCs w:val="32"/>
        </w:rPr>
      </w:pPr>
    </w:p>
    <w:p w14:paraId="45CAFBB3">
      <w:pPr>
        <w:spacing w:after="120" w:afterLines="50" w:line="360" w:lineRule="auto"/>
        <w:jc w:val="center"/>
        <w:rPr>
          <w:rFonts w:eastAsia="黑体"/>
          <w:sz w:val="32"/>
          <w:szCs w:val="32"/>
        </w:rPr>
        <w:sectPr>
          <w:footerReference r:id="rId8" w:type="first"/>
          <w:footerReference r:id="rId7" w:type="default"/>
          <w:pgSz w:w="11906" w:h="16838"/>
          <w:pgMar w:top="1304" w:right="1361" w:bottom="1304" w:left="1304" w:header="1134" w:footer="1134" w:gutter="170"/>
          <w:pgNumType w:start="1"/>
          <w:cols w:space="720" w:num="1"/>
          <w:docGrid w:linePitch="312" w:charSpace="0"/>
        </w:sectPr>
      </w:pPr>
    </w:p>
    <w:p w14:paraId="1726DEB7">
      <w:pPr>
        <w:spacing w:after="120" w:afterLines="50" w:line="360" w:lineRule="auto"/>
        <w:jc w:val="center"/>
        <w:rPr>
          <w:rFonts w:ascii="仿宋_GB2312" w:eastAsia="仿宋_GB2312"/>
          <w:b/>
          <w:bCs/>
          <w:sz w:val="32"/>
          <w:szCs w:val="32"/>
        </w:rPr>
      </w:pPr>
      <w:r>
        <w:rPr>
          <w:rFonts w:hint="eastAsia" w:ascii="仿宋_GB2312" w:eastAsia="仿宋_GB2312"/>
          <w:b/>
          <w:bCs/>
          <w:sz w:val="32"/>
          <w:szCs w:val="32"/>
        </w:rPr>
        <w:t>在用曳引驱动电梯安全评估报告</w:t>
      </w:r>
    </w:p>
    <w:tbl>
      <w:tblPr>
        <w:tblStyle w:val="19"/>
        <w:tblW w:w="9602"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269"/>
        <w:gridCol w:w="843"/>
        <w:gridCol w:w="442"/>
        <w:gridCol w:w="2657"/>
        <w:gridCol w:w="46"/>
        <w:gridCol w:w="1372"/>
        <w:gridCol w:w="31"/>
        <w:gridCol w:w="2942"/>
      </w:tblGrid>
      <w:tr w14:paraId="4302DEA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2112" w:type="dxa"/>
            <w:gridSpan w:val="2"/>
            <w:vAlign w:val="center"/>
          </w:tcPr>
          <w:p w14:paraId="493AE068">
            <w:pPr>
              <w:jc w:val="center"/>
              <w:rPr>
                <w:rFonts w:ascii="仿宋_GB2312" w:eastAsia="仿宋_GB2312"/>
                <w:szCs w:val="21"/>
              </w:rPr>
            </w:pPr>
            <w:r>
              <w:rPr>
                <w:rFonts w:hint="eastAsia" w:ascii="仿宋_GB2312" w:eastAsia="仿宋_GB2312"/>
                <w:szCs w:val="21"/>
              </w:rPr>
              <w:t>委托单位名称</w:t>
            </w:r>
          </w:p>
        </w:tc>
        <w:tc>
          <w:tcPr>
            <w:tcW w:w="7490" w:type="dxa"/>
            <w:gridSpan w:val="6"/>
            <w:vAlign w:val="center"/>
          </w:tcPr>
          <w:p w14:paraId="72BFCC05">
            <w:pPr>
              <w:jc w:val="center"/>
              <w:rPr>
                <w:rFonts w:ascii="仿宋_GB2312" w:eastAsia="仿宋_GB2312"/>
                <w:szCs w:val="21"/>
              </w:rPr>
            </w:pPr>
          </w:p>
        </w:tc>
      </w:tr>
      <w:tr w14:paraId="453A3A9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2112" w:type="dxa"/>
            <w:gridSpan w:val="2"/>
            <w:vAlign w:val="center"/>
          </w:tcPr>
          <w:p w14:paraId="6024191C">
            <w:pPr>
              <w:jc w:val="center"/>
              <w:rPr>
                <w:rFonts w:ascii="仿宋_GB2312" w:eastAsia="仿宋_GB2312"/>
                <w:szCs w:val="21"/>
              </w:rPr>
            </w:pPr>
            <w:r>
              <w:rPr>
                <w:rFonts w:hint="eastAsia" w:ascii="仿宋_GB2312" w:eastAsia="仿宋_GB2312"/>
                <w:szCs w:val="21"/>
              </w:rPr>
              <w:t>使用单位名称</w:t>
            </w:r>
          </w:p>
        </w:tc>
        <w:tc>
          <w:tcPr>
            <w:tcW w:w="7490" w:type="dxa"/>
            <w:gridSpan w:val="6"/>
            <w:vAlign w:val="center"/>
          </w:tcPr>
          <w:p w14:paraId="63E437B6">
            <w:pPr>
              <w:jc w:val="center"/>
              <w:rPr>
                <w:rFonts w:ascii="仿宋_GB2312" w:eastAsia="仿宋_GB2312"/>
                <w:szCs w:val="21"/>
              </w:rPr>
            </w:pPr>
          </w:p>
        </w:tc>
      </w:tr>
      <w:tr w14:paraId="391A5FF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2112" w:type="dxa"/>
            <w:gridSpan w:val="2"/>
            <w:vAlign w:val="center"/>
          </w:tcPr>
          <w:p w14:paraId="65E60419">
            <w:pPr>
              <w:jc w:val="center"/>
              <w:rPr>
                <w:rFonts w:ascii="仿宋_GB2312" w:eastAsia="仿宋_GB2312"/>
                <w:szCs w:val="21"/>
              </w:rPr>
            </w:pPr>
            <w:r>
              <w:rPr>
                <w:rFonts w:hint="eastAsia" w:ascii="仿宋_GB2312" w:eastAsia="仿宋_GB2312"/>
                <w:szCs w:val="21"/>
              </w:rPr>
              <w:t>安装地点</w:t>
            </w:r>
          </w:p>
        </w:tc>
        <w:tc>
          <w:tcPr>
            <w:tcW w:w="7490" w:type="dxa"/>
            <w:gridSpan w:val="6"/>
            <w:vAlign w:val="center"/>
          </w:tcPr>
          <w:p w14:paraId="44382619">
            <w:pPr>
              <w:jc w:val="center"/>
              <w:rPr>
                <w:rFonts w:ascii="仿宋_GB2312" w:eastAsia="仿宋_GB2312"/>
                <w:szCs w:val="21"/>
              </w:rPr>
            </w:pPr>
          </w:p>
        </w:tc>
      </w:tr>
      <w:tr w14:paraId="31A44C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2112" w:type="dxa"/>
            <w:gridSpan w:val="2"/>
            <w:vAlign w:val="center"/>
          </w:tcPr>
          <w:p w14:paraId="43DFE96F">
            <w:pPr>
              <w:jc w:val="center"/>
              <w:rPr>
                <w:rFonts w:ascii="仿宋_GB2312" w:eastAsia="仿宋_GB2312"/>
                <w:szCs w:val="21"/>
              </w:rPr>
            </w:pPr>
            <w:r>
              <w:rPr>
                <w:rFonts w:hint="eastAsia" w:ascii="仿宋_GB2312" w:eastAsia="仿宋_GB2312"/>
                <w:szCs w:val="21"/>
              </w:rPr>
              <w:t>设备类别</w:t>
            </w:r>
          </w:p>
        </w:tc>
        <w:tc>
          <w:tcPr>
            <w:tcW w:w="3145" w:type="dxa"/>
            <w:gridSpan w:val="3"/>
            <w:vAlign w:val="center"/>
          </w:tcPr>
          <w:p w14:paraId="000B2058">
            <w:pPr>
              <w:jc w:val="center"/>
              <w:rPr>
                <w:rFonts w:ascii="仿宋_GB2312" w:eastAsia="仿宋_GB2312"/>
                <w:szCs w:val="21"/>
              </w:rPr>
            </w:pPr>
          </w:p>
        </w:tc>
        <w:tc>
          <w:tcPr>
            <w:tcW w:w="1403" w:type="dxa"/>
            <w:gridSpan w:val="2"/>
            <w:vAlign w:val="center"/>
          </w:tcPr>
          <w:p w14:paraId="45E47B5A">
            <w:pPr>
              <w:jc w:val="center"/>
              <w:rPr>
                <w:rFonts w:ascii="仿宋_GB2312" w:eastAsia="仿宋_GB2312"/>
                <w:szCs w:val="21"/>
              </w:rPr>
            </w:pPr>
            <w:r>
              <w:rPr>
                <w:rFonts w:hint="eastAsia" w:ascii="仿宋_GB2312" w:hAnsi="仿宋_GB2312" w:eastAsia="仿宋_GB2312" w:cs="仿宋_GB2312"/>
                <w:color w:val="000000"/>
                <w:szCs w:val="21"/>
              </w:rPr>
              <w:t>设备品种</w:t>
            </w:r>
          </w:p>
        </w:tc>
        <w:tc>
          <w:tcPr>
            <w:tcW w:w="2942" w:type="dxa"/>
            <w:vAlign w:val="center"/>
          </w:tcPr>
          <w:p w14:paraId="695D0C0D">
            <w:pPr>
              <w:jc w:val="center"/>
              <w:rPr>
                <w:rFonts w:ascii="仿宋_GB2312" w:eastAsia="仿宋_GB2312"/>
                <w:szCs w:val="21"/>
              </w:rPr>
            </w:pPr>
          </w:p>
        </w:tc>
      </w:tr>
      <w:tr w14:paraId="6355C11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2112" w:type="dxa"/>
            <w:gridSpan w:val="2"/>
            <w:vAlign w:val="center"/>
          </w:tcPr>
          <w:p w14:paraId="07242F65">
            <w:pPr>
              <w:jc w:val="center"/>
              <w:rPr>
                <w:rFonts w:ascii="仿宋_GB2312" w:eastAsia="仿宋_GB2312"/>
                <w:szCs w:val="21"/>
              </w:rPr>
            </w:pPr>
            <w:r>
              <w:rPr>
                <w:rFonts w:hint="eastAsia" w:ascii="仿宋_GB2312" w:eastAsia="仿宋_GB2312"/>
                <w:szCs w:val="21"/>
              </w:rPr>
              <w:t>型号</w:t>
            </w:r>
          </w:p>
        </w:tc>
        <w:tc>
          <w:tcPr>
            <w:tcW w:w="3145" w:type="dxa"/>
            <w:gridSpan w:val="3"/>
            <w:vAlign w:val="center"/>
          </w:tcPr>
          <w:p w14:paraId="123AE905">
            <w:pPr>
              <w:jc w:val="center"/>
              <w:rPr>
                <w:rFonts w:ascii="仿宋_GB2312" w:eastAsia="仿宋_GB2312"/>
                <w:szCs w:val="21"/>
              </w:rPr>
            </w:pPr>
          </w:p>
        </w:tc>
        <w:tc>
          <w:tcPr>
            <w:tcW w:w="1403" w:type="dxa"/>
            <w:gridSpan w:val="2"/>
            <w:vAlign w:val="center"/>
          </w:tcPr>
          <w:p w14:paraId="790A288C">
            <w:pPr>
              <w:jc w:val="center"/>
              <w:rPr>
                <w:rFonts w:ascii="仿宋_GB2312" w:eastAsia="仿宋_GB2312"/>
                <w:szCs w:val="21"/>
              </w:rPr>
            </w:pPr>
            <w:r>
              <w:rPr>
                <w:rFonts w:hint="eastAsia" w:ascii="仿宋_GB2312" w:hAnsi="仿宋_GB2312" w:eastAsia="仿宋_GB2312" w:cs="仿宋_GB2312"/>
                <w:color w:val="000000"/>
                <w:szCs w:val="21"/>
              </w:rPr>
              <w:t>产品编号</w:t>
            </w:r>
          </w:p>
        </w:tc>
        <w:tc>
          <w:tcPr>
            <w:tcW w:w="2942" w:type="dxa"/>
            <w:vAlign w:val="center"/>
          </w:tcPr>
          <w:p w14:paraId="15C28ADB">
            <w:pPr>
              <w:jc w:val="center"/>
              <w:rPr>
                <w:rFonts w:ascii="仿宋_GB2312" w:eastAsia="仿宋_GB2312"/>
                <w:szCs w:val="21"/>
              </w:rPr>
            </w:pPr>
          </w:p>
        </w:tc>
      </w:tr>
      <w:tr w14:paraId="64B991A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2112" w:type="dxa"/>
            <w:gridSpan w:val="2"/>
            <w:vAlign w:val="center"/>
          </w:tcPr>
          <w:p w14:paraId="6BDE28EF">
            <w:pPr>
              <w:jc w:val="center"/>
              <w:rPr>
                <w:rFonts w:ascii="仿宋_GB2312" w:eastAsia="仿宋_GB2312"/>
                <w:szCs w:val="21"/>
              </w:rPr>
            </w:pPr>
            <w:r>
              <w:rPr>
                <w:rFonts w:hint="eastAsia" w:ascii="仿宋_GB2312" w:eastAsia="仿宋_GB2312"/>
                <w:szCs w:val="21"/>
              </w:rPr>
              <w:t>使用登记证编号</w:t>
            </w:r>
          </w:p>
        </w:tc>
        <w:tc>
          <w:tcPr>
            <w:tcW w:w="3145" w:type="dxa"/>
            <w:gridSpan w:val="3"/>
            <w:vAlign w:val="center"/>
          </w:tcPr>
          <w:p w14:paraId="44D549E4">
            <w:pPr>
              <w:jc w:val="center"/>
              <w:rPr>
                <w:rFonts w:ascii="仿宋_GB2312" w:eastAsia="仿宋_GB2312"/>
                <w:szCs w:val="21"/>
              </w:rPr>
            </w:pPr>
          </w:p>
        </w:tc>
        <w:tc>
          <w:tcPr>
            <w:tcW w:w="1403" w:type="dxa"/>
            <w:gridSpan w:val="2"/>
            <w:vAlign w:val="center"/>
          </w:tcPr>
          <w:p w14:paraId="45808D6A">
            <w:pPr>
              <w:jc w:val="center"/>
              <w:rPr>
                <w:rFonts w:ascii="仿宋_GB2312" w:eastAsia="仿宋_GB2312"/>
                <w:szCs w:val="21"/>
              </w:rPr>
            </w:pPr>
            <w:r>
              <w:rPr>
                <w:rFonts w:hint="eastAsia" w:ascii="仿宋_GB2312" w:hAnsi="仿宋_GB2312" w:eastAsia="仿宋_GB2312" w:cs="仿宋_GB2312"/>
                <w:color w:val="000000"/>
                <w:szCs w:val="21"/>
              </w:rPr>
              <w:t>制造日期</w:t>
            </w:r>
          </w:p>
        </w:tc>
        <w:tc>
          <w:tcPr>
            <w:tcW w:w="2942" w:type="dxa"/>
            <w:vAlign w:val="center"/>
          </w:tcPr>
          <w:p w14:paraId="6FBDF053">
            <w:pPr>
              <w:jc w:val="center"/>
              <w:rPr>
                <w:rFonts w:ascii="仿宋_GB2312" w:eastAsia="仿宋_GB2312"/>
                <w:szCs w:val="21"/>
              </w:rPr>
            </w:pPr>
          </w:p>
        </w:tc>
      </w:tr>
      <w:tr w14:paraId="29EE778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2112" w:type="dxa"/>
            <w:gridSpan w:val="2"/>
            <w:vAlign w:val="center"/>
          </w:tcPr>
          <w:p w14:paraId="3E162E27">
            <w:pPr>
              <w:jc w:val="center"/>
              <w:rPr>
                <w:rFonts w:ascii="仿宋_GB2312" w:eastAsia="仿宋_GB2312"/>
                <w:szCs w:val="21"/>
              </w:rPr>
            </w:pPr>
            <w:r>
              <w:rPr>
                <w:rFonts w:hint="eastAsia" w:ascii="仿宋_GB2312" w:eastAsia="仿宋_GB2312"/>
                <w:szCs w:val="21"/>
              </w:rPr>
              <w:t>制造单位名称</w:t>
            </w:r>
          </w:p>
        </w:tc>
        <w:tc>
          <w:tcPr>
            <w:tcW w:w="7490" w:type="dxa"/>
            <w:gridSpan w:val="6"/>
            <w:vAlign w:val="center"/>
          </w:tcPr>
          <w:p w14:paraId="73F5709F">
            <w:pPr>
              <w:jc w:val="center"/>
              <w:rPr>
                <w:rFonts w:ascii="仿宋_GB2312" w:eastAsia="仿宋_GB2312"/>
                <w:szCs w:val="21"/>
              </w:rPr>
            </w:pPr>
          </w:p>
        </w:tc>
      </w:tr>
      <w:tr w14:paraId="5548F99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2112" w:type="dxa"/>
            <w:gridSpan w:val="2"/>
            <w:vAlign w:val="center"/>
          </w:tcPr>
          <w:p w14:paraId="3C6C41F2">
            <w:pPr>
              <w:jc w:val="center"/>
              <w:rPr>
                <w:rFonts w:ascii="仿宋_GB2312" w:eastAsia="仿宋_GB2312"/>
                <w:color w:val="000000"/>
                <w:szCs w:val="21"/>
              </w:rPr>
            </w:pPr>
            <w:r>
              <w:rPr>
                <w:rFonts w:hint="eastAsia" w:ascii="仿宋_GB2312" w:eastAsia="仿宋_GB2312"/>
                <w:color w:val="000000"/>
                <w:szCs w:val="21"/>
              </w:rPr>
              <w:t>改造单位名称</w:t>
            </w:r>
          </w:p>
        </w:tc>
        <w:tc>
          <w:tcPr>
            <w:tcW w:w="3145" w:type="dxa"/>
            <w:gridSpan w:val="3"/>
            <w:vAlign w:val="center"/>
          </w:tcPr>
          <w:p w14:paraId="202ABAD5">
            <w:pPr>
              <w:jc w:val="center"/>
              <w:rPr>
                <w:rFonts w:ascii="仿宋_GB2312" w:eastAsia="仿宋_GB2312"/>
                <w:szCs w:val="21"/>
              </w:rPr>
            </w:pPr>
          </w:p>
        </w:tc>
        <w:tc>
          <w:tcPr>
            <w:tcW w:w="1403" w:type="dxa"/>
            <w:gridSpan w:val="2"/>
            <w:vAlign w:val="center"/>
          </w:tcPr>
          <w:p w14:paraId="224E2FA8">
            <w:pPr>
              <w:jc w:val="center"/>
              <w:rPr>
                <w:rFonts w:ascii="仿宋_GB2312" w:eastAsia="仿宋_GB2312"/>
                <w:szCs w:val="21"/>
              </w:rPr>
            </w:pPr>
            <w:r>
              <w:rPr>
                <w:rFonts w:hint="eastAsia" w:ascii="仿宋_GB2312" w:hAnsi="仿宋_GB2312" w:eastAsia="仿宋_GB2312" w:cs="仿宋_GB2312"/>
                <w:color w:val="000000"/>
                <w:szCs w:val="21"/>
              </w:rPr>
              <w:t>改造日期</w:t>
            </w:r>
          </w:p>
        </w:tc>
        <w:tc>
          <w:tcPr>
            <w:tcW w:w="2942" w:type="dxa"/>
            <w:vAlign w:val="center"/>
          </w:tcPr>
          <w:p w14:paraId="2C87154D">
            <w:pPr>
              <w:jc w:val="center"/>
              <w:rPr>
                <w:rFonts w:ascii="仿宋_GB2312" w:eastAsia="仿宋_GB2312"/>
                <w:szCs w:val="21"/>
              </w:rPr>
            </w:pPr>
          </w:p>
        </w:tc>
      </w:tr>
      <w:tr w14:paraId="5515D55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2112" w:type="dxa"/>
            <w:gridSpan w:val="2"/>
            <w:vAlign w:val="center"/>
          </w:tcPr>
          <w:p w14:paraId="6B9B44A2">
            <w:pPr>
              <w:jc w:val="center"/>
              <w:rPr>
                <w:rFonts w:ascii="仿宋_GB2312" w:eastAsia="仿宋_GB2312"/>
                <w:szCs w:val="21"/>
              </w:rPr>
            </w:pPr>
            <w:r>
              <w:rPr>
                <w:rFonts w:hint="eastAsia" w:ascii="仿宋_GB2312" w:eastAsia="仿宋_GB2312"/>
                <w:szCs w:val="21"/>
              </w:rPr>
              <w:t>维护保养单位名称</w:t>
            </w:r>
          </w:p>
        </w:tc>
        <w:tc>
          <w:tcPr>
            <w:tcW w:w="7490" w:type="dxa"/>
            <w:gridSpan w:val="6"/>
            <w:vAlign w:val="center"/>
          </w:tcPr>
          <w:p w14:paraId="3EA4D896">
            <w:pPr>
              <w:jc w:val="center"/>
              <w:rPr>
                <w:rFonts w:ascii="仿宋_GB2312" w:eastAsia="仿宋_GB2312"/>
                <w:szCs w:val="21"/>
              </w:rPr>
            </w:pPr>
          </w:p>
        </w:tc>
      </w:tr>
      <w:tr w14:paraId="188D05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269" w:type="dxa"/>
            <w:vMerge w:val="restart"/>
            <w:vAlign w:val="center"/>
          </w:tcPr>
          <w:p w14:paraId="41A59B08">
            <w:pPr>
              <w:jc w:val="center"/>
              <w:rPr>
                <w:rFonts w:ascii="仿宋_GB2312" w:eastAsia="仿宋_GB2312"/>
                <w:szCs w:val="21"/>
              </w:rPr>
            </w:pPr>
            <w:r>
              <w:rPr>
                <w:rFonts w:hint="eastAsia" w:ascii="仿宋_GB2312" w:eastAsia="仿宋_GB2312"/>
                <w:szCs w:val="21"/>
              </w:rPr>
              <w:t>设备</w:t>
            </w:r>
          </w:p>
          <w:p w14:paraId="09395F7F">
            <w:pPr>
              <w:jc w:val="center"/>
              <w:rPr>
                <w:rFonts w:ascii="仿宋_GB2312" w:eastAsia="仿宋_GB2312"/>
                <w:szCs w:val="21"/>
              </w:rPr>
            </w:pPr>
            <w:r>
              <w:rPr>
                <w:rFonts w:hint="eastAsia" w:ascii="仿宋_GB2312" w:eastAsia="仿宋_GB2312"/>
                <w:szCs w:val="21"/>
              </w:rPr>
              <w:t>技术</w:t>
            </w:r>
          </w:p>
          <w:p w14:paraId="79113997">
            <w:pPr>
              <w:jc w:val="center"/>
              <w:rPr>
                <w:rFonts w:ascii="仿宋_GB2312" w:eastAsia="仿宋_GB2312"/>
                <w:szCs w:val="21"/>
              </w:rPr>
            </w:pPr>
            <w:r>
              <w:rPr>
                <w:rFonts w:hint="eastAsia" w:ascii="仿宋_GB2312" w:eastAsia="仿宋_GB2312"/>
                <w:szCs w:val="21"/>
              </w:rPr>
              <w:t>参数</w:t>
            </w:r>
          </w:p>
        </w:tc>
        <w:tc>
          <w:tcPr>
            <w:tcW w:w="1285" w:type="dxa"/>
            <w:gridSpan w:val="2"/>
            <w:vAlign w:val="center"/>
          </w:tcPr>
          <w:p w14:paraId="24DB4760">
            <w:pPr>
              <w:jc w:val="center"/>
              <w:rPr>
                <w:rFonts w:ascii="仿宋_GB2312" w:eastAsia="仿宋_GB2312"/>
                <w:szCs w:val="21"/>
              </w:rPr>
            </w:pPr>
            <w:r>
              <w:rPr>
                <w:rFonts w:hint="eastAsia" w:ascii="仿宋_GB2312" w:eastAsia="仿宋_GB2312"/>
                <w:szCs w:val="21"/>
              </w:rPr>
              <w:t>额定载重量</w:t>
            </w:r>
          </w:p>
        </w:tc>
        <w:tc>
          <w:tcPr>
            <w:tcW w:w="2657" w:type="dxa"/>
            <w:vAlign w:val="center"/>
          </w:tcPr>
          <w:p w14:paraId="0B4DE88C">
            <w:pPr>
              <w:jc w:val="right"/>
              <w:rPr>
                <w:rFonts w:ascii="仿宋_GB2312" w:eastAsia="仿宋_GB2312"/>
                <w:szCs w:val="21"/>
              </w:rPr>
            </w:pPr>
            <w:r>
              <w:rPr>
                <w:rFonts w:hint="eastAsia" w:ascii="仿宋_GB2312" w:eastAsia="仿宋_GB2312"/>
                <w:szCs w:val="21"/>
              </w:rPr>
              <w:t>kg</w:t>
            </w:r>
          </w:p>
        </w:tc>
        <w:tc>
          <w:tcPr>
            <w:tcW w:w="1418" w:type="dxa"/>
            <w:gridSpan w:val="2"/>
            <w:vAlign w:val="center"/>
          </w:tcPr>
          <w:p w14:paraId="46DEFEF4">
            <w:pPr>
              <w:jc w:val="center"/>
              <w:rPr>
                <w:rFonts w:ascii="仿宋_GB2312" w:eastAsia="仿宋_GB2312"/>
                <w:szCs w:val="21"/>
              </w:rPr>
            </w:pPr>
            <w:r>
              <w:rPr>
                <w:rFonts w:hint="eastAsia" w:ascii="仿宋_GB2312" w:eastAsia="仿宋_GB2312"/>
                <w:szCs w:val="21"/>
              </w:rPr>
              <w:t>额定速度</w:t>
            </w:r>
          </w:p>
        </w:tc>
        <w:tc>
          <w:tcPr>
            <w:tcW w:w="2973" w:type="dxa"/>
            <w:gridSpan w:val="2"/>
            <w:vAlign w:val="center"/>
          </w:tcPr>
          <w:p w14:paraId="73E7A40A">
            <w:pPr>
              <w:jc w:val="right"/>
              <w:rPr>
                <w:rFonts w:ascii="仿宋_GB2312" w:eastAsia="仿宋_GB2312"/>
                <w:szCs w:val="21"/>
              </w:rPr>
            </w:pPr>
            <w:r>
              <w:rPr>
                <w:rFonts w:hint="eastAsia" w:ascii="仿宋_GB2312" w:eastAsia="仿宋_GB2312"/>
                <w:szCs w:val="21"/>
              </w:rPr>
              <w:t>m/s</w:t>
            </w:r>
          </w:p>
        </w:tc>
      </w:tr>
      <w:tr w14:paraId="2656272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269" w:type="dxa"/>
            <w:vMerge w:val="continue"/>
            <w:vAlign w:val="center"/>
          </w:tcPr>
          <w:p w14:paraId="75254298">
            <w:pPr>
              <w:jc w:val="center"/>
              <w:rPr>
                <w:rFonts w:ascii="仿宋_GB2312" w:eastAsia="仿宋_GB2312"/>
              </w:rPr>
            </w:pPr>
          </w:p>
        </w:tc>
        <w:tc>
          <w:tcPr>
            <w:tcW w:w="1285" w:type="dxa"/>
            <w:gridSpan w:val="2"/>
            <w:vAlign w:val="center"/>
          </w:tcPr>
          <w:p w14:paraId="3178C458">
            <w:pPr>
              <w:jc w:val="center"/>
              <w:rPr>
                <w:rFonts w:ascii="仿宋_GB2312" w:eastAsia="仿宋_GB2312"/>
              </w:rPr>
            </w:pPr>
            <w:r>
              <w:rPr>
                <w:rFonts w:hint="eastAsia" w:ascii="仿宋_GB2312" w:eastAsia="仿宋_GB2312"/>
              </w:rPr>
              <w:t>层站门数</w:t>
            </w:r>
          </w:p>
        </w:tc>
        <w:tc>
          <w:tcPr>
            <w:tcW w:w="2657" w:type="dxa"/>
            <w:vAlign w:val="center"/>
          </w:tcPr>
          <w:p w14:paraId="01113904">
            <w:pPr>
              <w:jc w:val="right"/>
              <w:rPr>
                <w:rFonts w:ascii="仿宋_GB2312" w:eastAsia="仿宋_GB2312"/>
                <w:szCs w:val="21"/>
              </w:rPr>
            </w:pPr>
            <w:r>
              <w:rPr>
                <w:rFonts w:hint="eastAsia" w:ascii="仿宋_GB2312" w:eastAsia="仿宋_GB2312"/>
                <w:szCs w:val="21"/>
              </w:rPr>
              <w:t xml:space="preserve">      层   站   门</w:t>
            </w:r>
          </w:p>
        </w:tc>
        <w:tc>
          <w:tcPr>
            <w:tcW w:w="1418" w:type="dxa"/>
            <w:gridSpan w:val="2"/>
            <w:vAlign w:val="center"/>
          </w:tcPr>
          <w:p w14:paraId="0CC50827">
            <w:pPr>
              <w:jc w:val="center"/>
              <w:rPr>
                <w:rFonts w:ascii="仿宋_GB2312" w:eastAsia="仿宋_GB2312"/>
                <w:szCs w:val="21"/>
              </w:rPr>
            </w:pPr>
            <w:r>
              <w:rPr>
                <w:rFonts w:hint="eastAsia" w:ascii="仿宋_GB2312" w:eastAsia="仿宋_GB2312"/>
                <w:szCs w:val="21"/>
              </w:rPr>
              <w:t>控制方式</w:t>
            </w:r>
          </w:p>
        </w:tc>
        <w:tc>
          <w:tcPr>
            <w:tcW w:w="2973" w:type="dxa"/>
            <w:gridSpan w:val="2"/>
            <w:vAlign w:val="center"/>
          </w:tcPr>
          <w:p w14:paraId="7DD66E65">
            <w:pPr>
              <w:jc w:val="right"/>
              <w:rPr>
                <w:rFonts w:ascii="仿宋_GB2312" w:eastAsia="仿宋_GB2312"/>
                <w:szCs w:val="21"/>
              </w:rPr>
            </w:pPr>
          </w:p>
        </w:tc>
      </w:tr>
      <w:tr w14:paraId="057A83A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32" w:hRule="atLeast"/>
          <w:jc w:val="center"/>
        </w:trPr>
        <w:tc>
          <w:tcPr>
            <w:tcW w:w="1269" w:type="dxa"/>
            <w:vAlign w:val="center"/>
          </w:tcPr>
          <w:p w14:paraId="52297243">
            <w:pPr>
              <w:jc w:val="center"/>
              <w:rPr>
                <w:rFonts w:ascii="仿宋_GB2312" w:eastAsia="仿宋_GB2312"/>
                <w:szCs w:val="21"/>
              </w:rPr>
            </w:pPr>
            <w:r>
              <w:rPr>
                <w:rFonts w:hint="eastAsia" w:ascii="仿宋_GB2312" w:eastAsia="仿宋_GB2312"/>
                <w:szCs w:val="21"/>
              </w:rPr>
              <w:t>评估仪器</w:t>
            </w:r>
          </w:p>
        </w:tc>
        <w:tc>
          <w:tcPr>
            <w:tcW w:w="8333" w:type="dxa"/>
            <w:gridSpan w:val="7"/>
            <w:vAlign w:val="center"/>
          </w:tcPr>
          <w:p w14:paraId="1B1165C9">
            <w:pPr>
              <w:jc w:val="left"/>
              <w:rPr>
                <w:rFonts w:ascii="仿宋_GB2312" w:eastAsia="仿宋_GB2312"/>
                <w:szCs w:val="21"/>
              </w:rPr>
            </w:pPr>
            <w:r>
              <w:rPr>
                <w:rFonts w:hint="eastAsia" w:ascii="仿宋_GB2312" w:eastAsia="仿宋_GB2312"/>
                <w:szCs w:val="21"/>
              </w:rPr>
              <w:t>温湿度计、万用表、绝缘电阻仪、转速表、钢卷尺、钢直尺、塞尺、游标卡尺、钳形电流表、照度计、乘运质量测试仪、声级计等</w:t>
            </w:r>
          </w:p>
        </w:tc>
      </w:tr>
      <w:tr w14:paraId="08E3712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32" w:hRule="atLeast"/>
          <w:jc w:val="center"/>
        </w:trPr>
        <w:tc>
          <w:tcPr>
            <w:tcW w:w="1269" w:type="dxa"/>
            <w:vAlign w:val="center"/>
          </w:tcPr>
          <w:p w14:paraId="4819308D">
            <w:pPr>
              <w:jc w:val="center"/>
              <w:rPr>
                <w:rFonts w:ascii="仿宋_GB2312" w:eastAsia="仿宋_GB2312"/>
                <w:szCs w:val="21"/>
              </w:rPr>
            </w:pPr>
            <w:r>
              <w:rPr>
                <w:rFonts w:hint="eastAsia" w:ascii="仿宋_GB2312" w:eastAsia="仿宋_GB2312"/>
                <w:szCs w:val="21"/>
              </w:rPr>
              <w:t>评估依据</w:t>
            </w:r>
          </w:p>
        </w:tc>
        <w:tc>
          <w:tcPr>
            <w:tcW w:w="8333" w:type="dxa"/>
            <w:gridSpan w:val="7"/>
            <w:vAlign w:val="center"/>
          </w:tcPr>
          <w:p w14:paraId="09686260">
            <w:pPr>
              <w:jc w:val="left"/>
              <w:rPr>
                <w:rFonts w:ascii="仿宋_GB2312" w:eastAsia="仿宋_GB2312"/>
                <w:szCs w:val="21"/>
              </w:rPr>
            </w:pPr>
            <w:r>
              <w:rPr>
                <w:rFonts w:ascii="仿宋_GB2312" w:eastAsia="仿宋_GB2312"/>
                <w:szCs w:val="21"/>
              </w:rPr>
              <w:t>1、</w:t>
            </w:r>
            <w:r>
              <w:rPr>
                <w:rFonts w:hint="eastAsia" w:ascii="仿宋_GB2312" w:eastAsia="仿宋_GB2312"/>
                <w:szCs w:val="21"/>
              </w:rPr>
              <w:t>GB/T 42615-2023《在用电梯安全评估规范》</w:t>
            </w:r>
          </w:p>
          <w:p w14:paraId="0492A57D">
            <w:pPr>
              <w:pStyle w:val="24"/>
              <w:ind w:firstLine="0" w:firstLineChars="0"/>
              <w:jc w:val="left"/>
            </w:pPr>
            <w:r>
              <w:rPr>
                <w:rFonts w:hint="eastAsia" w:ascii="仿宋_GB2312" w:eastAsia="仿宋_GB2312"/>
                <w:sz w:val="21"/>
                <w:szCs w:val="21"/>
              </w:rPr>
              <w:t>2、技术服务合同/协议（合同/协议编号：         ）</w:t>
            </w:r>
          </w:p>
        </w:tc>
      </w:tr>
      <w:tr w14:paraId="07EB6AE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97" w:hRule="atLeast"/>
          <w:jc w:val="center"/>
        </w:trPr>
        <w:tc>
          <w:tcPr>
            <w:tcW w:w="1269" w:type="dxa"/>
            <w:vAlign w:val="center"/>
          </w:tcPr>
          <w:p w14:paraId="18777B65">
            <w:pPr>
              <w:jc w:val="center"/>
              <w:rPr>
                <w:rFonts w:ascii="仿宋_GB2312" w:eastAsia="仿宋_GB2312"/>
                <w:szCs w:val="21"/>
              </w:rPr>
            </w:pPr>
            <w:r>
              <w:rPr>
                <w:rFonts w:hint="eastAsia" w:ascii="仿宋_GB2312" w:eastAsia="仿宋_GB2312"/>
                <w:szCs w:val="21"/>
              </w:rPr>
              <w:t>评估概况</w:t>
            </w:r>
          </w:p>
        </w:tc>
        <w:tc>
          <w:tcPr>
            <w:tcW w:w="8333" w:type="dxa"/>
            <w:gridSpan w:val="7"/>
            <w:vAlign w:val="center"/>
          </w:tcPr>
          <w:p w14:paraId="3AC58FF5">
            <w:pPr>
              <w:snapToGrid w:val="0"/>
              <w:rPr>
                <w:rFonts w:ascii="仿宋_GB2312" w:eastAsia="仿宋_GB2312"/>
                <w:szCs w:val="21"/>
              </w:rPr>
            </w:pPr>
            <w:r>
              <w:rPr>
                <w:rFonts w:hint="eastAsia" w:ascii="仿宋_GB2312" w:eastAsia="仿宋_GB2312"/>
                <w:szCs w:val="21"/>
              </w:rPr>
              <w:t>1、存在Ⅰ类风险   项，Ⅱ类风险   项。</w:t>
            </w:r>
          </w:p>
          <w:p w14:paraId="483081AB">
            <w:pPr>
              <w:pStyle w:val="38"/>
              <w:snapToGrid w:val="0"/>
              <w:ind w:firstLine="0" w:firstLineChars="0"/>
              <w:rPr>
                <w:rFonts w:ascii="仿宋_GB2312" w:eastAsia="仿宋_GB2312"/>
                <w:szCs w:val="21"/>
              </w:rPr>
            </w:pPr>
            <w:r>
              <w:rPr>
                <w:rFonts w:hint="eastAsia" w:ascii="仿宋_GB2312" w:eastAsia="仿宋_GB2312"/>
                <w:szCs w:val="21"/>
              </w:rPr>
              <w:t>2、综合安全状况得分：</w:t>
            </w:r>
          </w:p>
        </w:tc>
      </w:tr>
      <w:tr w14:paraId="7BC3746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1269" w:type="dxa"/>
            <w:vAlign w:val="center"/>
          </w:tcPr>
          <w:p w14:paraId="6D708AA3">
            <w:pPr>
              <w:jc w:val="center"/>
              <w:rPr>
                <w:rFonts w:ascii="仿宋_GB2312" w:eastAsia="仿宋_GB2312"/>
                <w:szCs w:val="21"/>
              </w:rPr>
            </w:pPr>
            <w:r>
              <w:rPr>
                <w:rFonts w:hint="eastAsia" w:ascii="仿宋_GB2312" w:eastAsia="仿宋_GB2312"/>
                <w:szCs w:val="21"/>
              </w:rPr>
              <w:t>评估结论</w:t>
            </w:r>
          </w:p>
        </w:tc>
        <w:tc>
          <w:tcPr>
            <w:tcW w:w="8333" w:type="dxa"/>
            <w:gridSpan w:val="7"/>
            <w:vAlign w:val="center"/>
          </w:tcPr>
          <w:p w14:paraId="118378F1">
            <w:pPr>
              <w:rPr>
                <w:rFonts w:ascii="仿宋_GB2312" w:eastAsia="仿宋_GB2312"/>
                <w:color w:val="FF0000"/>
                <w:szCs w:val="21"/>
              </w:rPr>
            </w:pPr>
            <w:r>
              <w:rPr>
                <w:rFonts w:hint="eastAsia" w:ascii="仿宋_GB2312" w:eastAsia="仿宋_GB2312"/>
                <w:szCs w:val="21"/>
              </w:rPr>
              <w:t>综合安全状况等级：</w:t>
            </w:r>
          </w:p>
        </w:tc>
      </w:tr>
      <w:tr w14:paraId="628B924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12" w:hRule="atLeast"/>
          <w:jc w:val="center"/>
        </w:trPr>
        <w:tc>
          <w:tcPr>
            <w:tcW w:w="1269" w:type="dxa"/>
            <w:vAlign w:val="center"/>
          </w:tcPr>
          <w:p w14:paraId="1455EF8F">
            <w:pPr>
              <w:jc w:val="center"/>
              <w:rPr>
                <w:rFonts w:ascii="仿宋_GB2312" w:eastAsia="仿宋_GB2312"/>
                <w:szCs w:val="21"/>
              </w:rPr>
            </w:pPr>
            <w:r>
              <w:rPr>
                <w:rFonts w:hint="eastAsia" w:ascii="仿宋_GB2312" w:eastAsia="仿宋_GB2312"/>
                <w:szCs w:val="21"/>
              </w:rPr>
              <w:t>整机建议</w:t>
            </w:r>
          </w:p>
        </w:tc>
        <w:tc>
          <w:tcPr>
            <w:tcW w:w="8333" w:type="dxa"/>
            <w:gridSpan w:val="7"/>
            <w:vAlign w:val="center"/>
          </w:tcPr>
          <w:p w14:paraId="45261F4C">
            <w:pPr>
              <w:pStyle w:val="24"/>
              <w:ind w:firstLine="0" w:firstLineChars="0"/>
              <w:rPr>
                <w:rFonts w:ascii="仿宋_GB2312" w:eastAsia="仿宋_GB2312"/>
                <w:sz w:val="21"/>
                <w:szCs w:val="21"/>
              </w:rPr>
            </w:pPr>
          </w:p>
        </w:tc>
      </w:tr>
      <w:tr w14:paraId="12FC261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98" w:hRule="atLeast"/>
          <w:jc w:val="center"/>
        </w:trPr>
        <w:tc>
          <w:tcPr>
            <w:tcW w:w="1269" w:type="dxa"/>
            <w:vAlign w:val="center"/>
          </w:tcPr>
          <w:p w14:paraId="1F77AEAC">
            <w:pPr>
              <w:jc w:val="center"/>
              <w:rPr>
                <w:rFonts w:ascii="仿宋_GB2312" w:eastAsia="仿宋_GB2312"/>
                <w:szCs w:val="21"/>
              </w:rPr>
            </w:pPr>
            <w:r>
              <w:rPr>
                <w:rFonts w:hint="eastAsia" w:ascii="仿宋_GB2312" w:eastAsia="仿宋_GB2312"/>
                <w:szCs w:val="21"/>
              </w:rPr>
              <w:t>备注</w:t>
            </w:r>
          </w:p>
        </w:tc>
        <w:tc>
          <w:tcPr>
            <w:tcW w:w="8333" w:type="dxa"/>
            <w:gridSpan w:val="7"/>
            <w:vAlign w:val="center"/>
          </w:tcPr>
          <w:p w14:paraId="4D74C025">
            <w:pPr>
              <w:pStyle w:val="24"/>
              <w:ind w:firstLine="0" w:firstLineChars="0"/>
              <w:rPr>
                <w:rFonts w:ascii="仿宋_GB2312" w:eastAsia="仿宋_GB2312"/>
                <w:sz w:val="21"/>
                <w:szCs w:val="21"/>
              </w:rPr>
            </w:pPr>
          </w:p>
        </w:tc>
      </w:tr>
      <w:tr w14:paraId="7193D1B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269" w:type="dxa"/>
            <w:vAlign w:val="center"/>
          </w:tcPr>
          <w:p w14:paraId="050D10E2">
            <w:pPr>
              <w:jc w:val="center"/>
              <w:rPr>
                <w:rFonts w:ascii="仿宋_GB2312" w:eastAsia="仿宋_GB2312"/>
                <w:szCs w:val="21"/>
              </w:rPr>
            </w:pPr>
            <w:r>
              <w:rPr>
                <w:rFonts w:hint="eastAsia" w:ascii="仿宋_GB2312" w:eastAsia="仿宋_GB2312"/>
                <w:szCs w:val="21"/>
              </w:rPr>
              <w:t>评估日期</w:t>
            </w:r>
          </w:p>
        </w:tc>
        <w:tc>
          <w:tcPr>
            <w:tcW w:w="8333" w:type="dxa"/>
            <w:gridSpan w:val="7"/>
            <w:vAlign w:val="center"/>
          </w:tcPr>
          <w:p w14:paraId="614D67CB">
            <w:pPr>
              <w:pStyle w:val="24"/>
              <w:ind w:firstLine="0" w:firstLineChars="0"/>
              <w:rPr>
                <w:rFonts w:ascii="仿宋_GB2312" w:eastAsia="仿宋_GB2312"/>
                <w:sz w:val="21"/>
                <w:szCs w:val="21"/>
              </w:rPr>
            </w:pPr>
            <w:r>
              <w:rPr>
                <w:rFonts w:hint="eastAsia" w:ascii="仿宋_GB2312" w:hAnsi="仿宋_GB2312" w:eastAsia="仿宋_GB2312" w:cs="仿宋_GB2312"/>
                <w:color w:val="000000"/>
                <w:sz w:val="21"/>
                <w:szCs w:val="21"/>
              </w:rPr>
              <w:t xml:space="preserve">    年  月  日</w:t>
            </w:r>
          </w:p>
        </w:tc>
      </w:tr>
      <w:tr w14:paraId="7A59B63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6" w:hRule="exact"/>
          <w:jc w:val="center"/>
        </w:trPr>
        <w:tc>
          <w:tcPr>
            <w:tcW w:w="6629" w:type="dxa"/>
            <w:gridSpan w:val="6"/>
            <w:vAlign w:val="center"/>
          </w:tcPr>
          <w:p w14:paraId="6E4EAB67">
            <w:pPr>
              <w:rPr>
                <w:rFonts w:ascii="仿宋_GB2312" w:eastAsia="仿宋_GB2312"/>
                <w:szCs w:val="21"/>
              </w:rPr>
            </w:pPr>
            <w:r>
              <w:rPr>
                <w:rFonts w:hint="eastAsia" w:ascii="仿宋_GB2312" w:hAnsi="仿宋_GB2312" w:eastAsia="仿宋_GB2312" w:cs="仿宋_GB2312"/>
                <w:color w:val="000000"/>
                <w:szCs w:val="21"/>
              </w:rPr>
              <w:t xml:space="preserve">评估：                            </w:t>
            </w:r>
            <w:r>
              <w:rPr>
                <w:rFonts w:ascii="仿宋_GB2312" w:hAnsi="仿宋_GB2312" w:eastAsia="仿宋_GB2312" w:cs="仿宋_GB2312"/>
                <w:color w:val="000000"/>
                <w:szCs w:val="21"/>
              </w:rPr>
              <w:t xml:space="preserve"> </w:t>
            </w:r>
            <w:r>
              <w:rPr>
                <w:rFonts w:hint="eastAsia" w:ascii="仿宋_GB2312" w:hAnsi="仿宋_GB2312" w:eastAsia="仿宋_GB2312" w:cs="仿宋_GB2312"/>
                <w:color w:val="000000"/>
                <w:szCs w:val="21"/>
              </w:rPr>
              <w:t xml:space="preserve"> 日期：    年  月  日</w:t>
            </w:r>
          </w:p>
        </w:tc>
        <w:tc>
          <w:tcPr>
            <w:tcW w:w="2973" w:type="dxa"/>
            <w:gridSpan w:val="2"/>
            <w:vMerge w:val="restart"/>
            <w:vAlign w:val="center"/>
          </w:tcPr>
          <w:p w14:paraId="5B128733">
            <w:pPr>
              <w:rPr>
                <w:rFonts w:ascii="仿宋_GB2312" w:eastAsia="仿宋_GB2312"/>
              </w:rPr>
            </w:pPr>
            <w:r>
              <w:rPr>
                <w:rFonts w:hint="eastAsia" w:ascii="仿宋_GB2312" w:eastAsia="仿宋_GB2312"/>
              </w:rPr>
              <w:t>检验机构核准证号：</w:t>
            </w:r>
          </w:p>
          <w:p w14:paraId="70D9A83C">
            <w:pPr>
              <w:rPr>
                <w:rFonts w:ascii="仿宋_GB2312" w:eastAsia="仿宋_GB2312"/>
              </w:rPr>
            </w:pPr>
          </w:p>
          <w:p w14:paraId="6917F789">
            <w:pPr>
              <w:ind w:firstLine="630" w:firstLineChars="300"/>
              <w:rPr>
                <w:rFonts w:ascii="仿宋_GB2312" w:eastAsia="仿宋_GB2312"/>
              </w:rPr>
            </w:pPr>
            <w:r>
              <w:rPr>
                <w:rFonts w:hint="eastAsia" w:ascii="仿宋_GB2312" w:eastAsia="仿宋_GB2312"/>
              </w:rPr>
              <w:t>TS7Ⅰ10007-2029</w:t>
            </w:r>
          </w:p>
          <w:p w14:paraId="578038C8">
            <w:pPr>
              <w:ind w:firstLine="210" w:firstLineChars="100"/>
              <w:rPr>
                <w:rFonts w:ascii="仿宋_GB2312" w:eastAsia="仿宋_GB2312"/>
              </w:rPr>
            </w:pPr>
          </w:p>
          <w:p w14:paraId="6D0F2DB7">
            <w:pPr>
              <w:rPr>
                <w:rFonts w:ascii="仿宋_GB2312" w:eastAsia="仿宋_GB2312"/>
                <w:szCs w:val="21"/>
              </w:rPr>
            </w:pPr>
            <w:r>
              <w:rPr>
                <w:rFonts w:hint="eastAsia" w:ascii="仿宋_GB2312" w:eastAsia="仿宋_GB2312"/>
              </w:rPr>
              <w:t>（检验机构检验专用章）</w:t>
            </w:r>
          </w:p>
        </w:tc>
      </w:tr>
      <w:tr w14:paraId="467C900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49" w:hRule="exact"/>
          <w:jc w:val="center"/>
        </w:trPr>
        <w:tc>
          <w:tcPr>
            <w:tcW w:w="6629" w:type="dxa"/>
            <w:gridSpan w:val="6"/>
            <w:vAlign w:val="center"/>
          </w:tcPr>
          <w:p w14:paraId="5EB176F6">
            <w:pPr>
              <w:rPr>
                <w:rFonts w:ascii="仿宋_GB2312" w:eastAsia="仿宋_GB2312"/>
                <w:szCs w:val="21"/>
              </w:rPr>
            </w:pPr>
            <w:r>
              <w:rPr>
                <w:rFonts w:hint="eastAsia" w:ascii="仿宋_GB2312" w:hAnsi="仿宋_GB2312" w:eastAsia="仿宋_GB2312" w:cs="仿宋_GB2312"/>
                <w:color w:val="000000"/>
                <w:szCs w:val="21"/>
              </w:rPr>
              <w:t xml:space="preserve">审核：                             </w:t>
            </w:r>
            <w:r>
              <w:rPr>
                <w:rFonts w:ascii="仿宋_GB2312" w:hAnsi="仿宋_GB2312" w:eastAsia="仿宋_GB2312" w:cs="仿宋_GB2312"/>
                <w:color w:val="000000"/>
                <w:szCs w:val="21"/>
              </w:rPr>
              <w:t xml:space="preserve"> </w:t>
            </w:r>
            <w:r>
              <w:rPr>
                <w:rFonts w:hint="eastAsia" w:ascii="仿宋_GB2312" w:hAnsi="仿宋_GB2312" w:eastAsia="仿宋_GB2312" w:cs="仿宋_GB2312"/>
                <w:color w:val="000000"/>
                <w:szCs w:val="21"/>
              </w:rPr>
              <w:t>日期：    年  月  日</w:t>
            </w:r>
          </w:p>
        </w:tc>
        <w:tc>
          <w:tcPr>
            <w:tcW w:w="2973" w:type="dxa"/>
            <w:gridSpan w:val="2"/>
            <w:vMerge w:val="continue"/>
            <w:vAlign w:val="center"/>
          </w:tcPr>
          <w:p w14:paraId="592DA0BE">
            <w:pPr>
              <w:jc w:val="left"/>
              <w:rPr>
                <w:rFonts w:ascii="仿宋_GB2312" w:eastAsia="仿宋_GB2312"/>
                <w:szCs w:val="21"/>
              </w:rPr>
            </w:pPr>
          </w:p>
        </w:tc>
      </w:tr>
      <w:tr w14:paraId="7B7500C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2" w:hRule="exact"/>
          <w:jc w:val="center"/>
        </w:trPr>
        <w:tc>
          <w:tcPr>
            <w:tcW w:w="6629" w:type="dxa"/>
            <w:gridSpan w:val="6"/>
            <w:vAlign w:val="center"/>
          </w:tcPr>
          <w:p w14:paraId="33AD87A6">
            <w:pPr>
              <w:rPr>
                <w:rFonts w:ascii="仿宋_GB2312" w:eastAsia="仿宋_GB2312"/>
                <w:szCs w:val="21"/>
              </w:rPr>
            </w:pPr>
            <w:r>
              <w:rPr>
                <w:rFonts w:hint="eastAsia" w:ascii="仿宋_GB2312" w:hAnsi="仿宋_GB2312" w:eastAsia="仿宋_GB2312" w:cs="仿宋_GB2312"/>
                <w:color w:val="000000"/>
                <w:szCs w:val="21"/>
              </w:rPr>
              <w:t xml:space="preserve">批准：                            </w:t>
            </w:r>
            <w:r>
              <w:rPr>
                <w:rFonts w:ascii="仿宋_GB2312" w:hAnsi="仿宋_GB2312" w:eastAsia="仿宋_GB2312" w:cs="仿宋_GB2312"/>
                <w:color w:val="000000"/>
                <w:szCs w:val="21"/>
              </w:rPr>
              <w:t xml:space="preserve"> </w:t>
            </w:r>
            <w:r>
              <w:rPr>
                <w:rFonts w:hint="eastAsia" w:ascii="仿宋_GB2312" w:hAnsi="仿宋_GB2312" w:eastAsia="仿宋_GB2312" w:cs="仿宋_GB2312"/>
                <w:color w:val="000000"/>
                <w:szCs w:val="21"/>
              </w:rPr>
              <w:t xml:space="preserve"> 日期：    年  月  日</w:t>
            </w:r>
          </w:p>
        </w:tc>
        <w:tc>
          <w:tcPr>
            <w:tcW w:w="2973" w:type="dxa"/>
            <w:gridSpan w:val="2"/>
            <w:vMerge w:val="continue"/>
            <w:vAlign w:val="center"/>
          </w:tcPr>
          <w:p w14:paraId="2339CCDD">
            <w:pPr>
              <w:jc w:val="left"/>
              <w:rPr>
                <w:rFonts w:ascii="仿宋_GB2312" w:eastAsia="仿宋_GB2312"/>
                <w:szCs w:val="21"/>
              </w:rPr>
            </w:pPr>
          </w:p>
        </w:tc>
      </w:tr>
    </w:tbl>
    <w:p w14:paraId="52AC42A9">
      <w:pPr>
        <w:pStyle w:val="24"/>
        <w:ind w:firstLine="300"/>
      </w:pPr>
      <w:r>
        <w:br w:type="page"/>
      </w:r>
    </w:p>
    <w:p w14:paraId="4D540980"/>
    <w:tbl>
      <w:tblPr>
        <w:tblStyle w:val="40"/>
        <w:tblW w:w="922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44"/>
        <w:gridCol w:w="1328"/>
        <w:gridCol w:w="4478"/>
        <w:gridCol w:w="995"/>
        <w:gridCol w:w="624"/>
        <w:gridCol w:w="624"/>
        <w:gridCol w:w="629"/>
      </w:tblGrid>
      <w:tr w14:paraId="143DB7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jc w:val="center"/>
        </w:trPr>
        <w:tc>
          <w:tcPr>
            <w:tcW w:w="544" w:type="dxa"/>
            <w:vMerge w:val="restart"/>
            <w:tcBorders>
              <w:top w:val="single" w:color="000000" w:sz="12" w:space="0"/>
              <w:left w:val="single" w:color="000000" w:sz="12" w:space="0"/>
              <w:bottom w:val="single" w:color="000000" w:sz="6" w:space="0"/>
              <w:right w:val="single" w:color="000000" w:sz="6" w:space="0"/>
            </w:tcBorders>
            <w:vAlign w:val="center"/>
          </w:tcPr>
          <w:p w14:paraId="35864235">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项目编号</w:t>
            </w:r>
          </w:p>
        </w:tc>
        <w:tc>
          <w:tcPr>
            <w:tcW w:w="1328" w:type="dxa"/>
            <w:vMerge w:val="restart"/>
            <w:tcBorders>
              <w:top w:val="single" w:color="000000" w:sz="12" w:space="0"/>
              <w:left w:val="single" w:color="000000" w:sz="6" w:space="0"/>
              <w:bottom w:val="single" w:color="000000" w:sz="6" w:space="0"/>
              <w:right w:val="single" w:color="000000" w:sz="6" w:space="0"/>
            </w:tcBorders>
            <w:vAlign w:val="center"/>
          </w:tcPr>
          <w:p w14:paraId="7AA6CBE8">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w:t>
            </w:r>
          </w:p>
        </w:tc>
        <w:tc>
          <w:tcPr>
            <w:tcW w:w="4478" w:type="dxa"/>
            <w:vMerge w:val="restart"/>
            <w:tcBorders>
              <w:top w:val="single" w:color="000000" w:sz="12" w:space="0"/>
              <w:left w:val="single" w:color="000000" w:sz="6" w:space="0"/>
              <w:bottom w:val="single" w:color="000000" w:sz="6" w:space="0"/>
              <w:right w:val="single" w:color="000000" w:sz="6" w:space="0"/>
            </w:tcBorders>
            <w:vAlign w:val="center"/>
          </w:tcPr>
          <w:p w14:paraId="6BE98F9F">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评价内容与要求</w:t>
            </w:r>
          </w:p>
        </w:tc>
        <w:tc>
          <w:tcPr>
            <w:tcW w:w="995" w:type="dxa"/>
            <w:vMerge w:val="restart"/>
            <w:tcBorders>
              <w:top w:val="single" w:color="000000" w:sz="12" w:space="0"/>
              <w:left w:val="single" w:color="000000" w:sz="6" w:space="0"/>
              <w:bottom w:val="single" w:color="000000" w:sz="6" w:space="0"/>
              <w:right w:val="single" w:color="000000" w:sz="6" w:space="0"/>
            </w:tcBorders>
            <w:vAlign w:val="center"/>
          </w:tcPr>
          <w:p w14:paraId="7A37A8D7">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评价结果</w:t>
            </w:r>
          </w:p>
        </w:tc>
        <w:tc>
          <w:tcPr>
            <w:tcW w:w="1877" w:type="dxa"/>
            <w:gridSpan w:val="3"/>
            <w:tcBorders>
              <w:top w:val="single" w:color="000000" w:sz="12" w:space="0"/>
              <w:left w:val="single" w:color="000000" w:sz="6" w:space="0"/>
              <w:bottom w:val="single" w:color="000000" w:sz="6" w:space="0"/>
              <w:right w:val="single" w:color="000000" w:sz="12" w:space="0"/>
            </w:tcBorders>
            <w:vAlign w:val="center"/>
          </w:tcPr>
          <w:p w14:paraId="44553777">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风险评定值</w:t>
            </w:r>
          </w:p>
        </w:tc>
      </w:tr>
      <w:tr w14:paraId="509F49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 w:hRule="atLeast"/>
          <w:jc w:val="center"/>
        </w:trPr>
        <w:tc>
          <w:tcPr>
            <w:tcW w:w="544" w:type="dxa"/>
            <w:vMerge w:val="continue"/>
            <w:tcBorders>
              <w:top w:val="single" w:color="000000" w:sz="6" w:space="0"/>
              <w:left w:val="single" w:color="000000" w:sz="12" w:space="0"/>
              <w:bottom w:val="single" w:color="000000" w:sz="12" w:space="0"/>
              <w:right w:val="single" w:color="000000" w:sz="6" w:space="0"/>
            </w:tcBorders>
            <w:vAlign w:val="center"/>
          </w:tcPr>
          <w:p w14:paraId="1EBD6EAD">
            <w:pPr>
              <w:jc w:val="center"/>
              <w:rPr>
                <w:rFonts w:ascii="仿宋_GB2312" w:hAnsi="仿宋_GB2312" w:eastAsia="仿宋_GB2312" w:cs="仿宋_GB2312"/>
                <w:b/>
                <w:bCs/>
                <w:szCs w:val="21"/>
              </w:rPr>
            </w:pPr>
          </w:p>
        </w:tc>
        <w:tc>
          <w:tcPr>
            <w:tcW w:w="1328" w:type="dxa"/>
            <w:vMerge w:val="continue"/>
            <w:tcBorders>
              <w:top w:val="single" w:color="000000" w:sz="6" w:space="0"/>
              <w:left w:val="single" w:color="000000" w:sz="6" w:space="0"/>
              <w:bottom w:val="single" w:color="000000" w:sz="12" w:space="0"/>
              <w:right w:val="single" w:color="000000" w:sz="6" w:space="0"/>
            </w:tcBorders>
            <w:vAlign w:val="center"/>
          </w:tcPr>
          <w:p w14:paraId="644BA71B">
            <w:pPr>
              <w:pStyle w:val="39"/>
              <w:jc w:val="center"/>
              <w:rPr>
                <w:rFonts w:ascii="仿宋_GB2312" w:hAnsi="仿宋_GB2312" w:eastAsia="仿宋_GB2312" w:cs="仿宋_GB2312"/>
                <w:b/>
                <w:bCs/>
                <w:sz w:val="21"/>
                <w:szCs w:val="21"/>
                <w:lang w:eastAsia="zh-CN"/>
              </w:rPr>
            </w:pPr>
          </w:p>
        </w:tc>
        <w:tc>
          <w:tcPr>
            <w:tcW w:w="4478" w:type="dxa"/>
            <w:vMerge w:val="continue"/>
            <w:tcBorders>
              <w:top w:val="single" w:color="000000" w:sz="6" w:space="0"/>
              <w:left w:val="single" w:color="000000" w:sz="6" w:space="0"/>
              <w:bottom w:val="single" w:color="000000" w:sz="12" w:space="0"/>
              <w:right w:val="single" w:color="000000" w:sz="6" w:space="0"/>
            </w:tcBorders>
            <w:vAlign w:val="center"/>
          </w:tcPr>
          <w:p w14:paraId="4556A2DB">
            <w:pPr>
              <w:pStyle w:val="39"/>
              <w:jc w:val="center"/>
              <w:rPr>
                <w:rFonts w:ascii="仿宋_GB2312" w:hAnsi="仿宋_GB2312" w:eastAsia="仿宋_GB2312" w:cs="仿宋_GB2312"/>
                <w:b/>
                <w:bCs/>
                <w:sz w:val="21"/>
                <w:szCs w:val="21"/>
                <w:lang w:eastAsia="zh-CN"/>
              </w:rPr>
            </w:pPr>
          </w:p>
        </w:tc>
        <w:tc>
          <w:tcPr>
            <w:tcW w:w="995" w:type="dxa"/>
            <w:vMerge w:val="continue"/>
            <w:tcBorders>
              <w:top w:val="single" w:color="000000" w:sz="6" w:space="0"/>
              <w:left w:val="single" w:color="000000" w:sz="6" w:space="0"/>
              <w:bottom w:val="single" w:color="000000" w:sz="12" w:space="0"/>
              <w:right w:val="single" w:color="000000" w:sz="6" w:space="0"/>
            </w:tcBorders>
            <w:vAlign w:val="center"/>
          </w:tcPr>
          <w:p w14:paraId="27B2828D">
            <w:pPr>
              <w:pStyle w:val="39"/>
              <w:jc w:val="center"/>
              <w:rPr>
                <w:rFonts w:ascii="仿宋_GB2312" w:hAnsi="仿宋_GB2312" w:eastAsia="仿宋_GB2312" w:cs="仿宋_GB2312"/>
                <w:b/>
                <w:bCs/>
                <w:sz w:val="21"/>
                <w:szCs w:val="21"/>
                <w:lang w:eastAsia="zh-CN"/>
              </w:rPr>
            </w:pPr>
          </w:p>
        </w:tc>
        <w:tc>
          <w:tcPr>
            <w:tcW w:w="624" w:type="dxa"/>
            <w:tcBorders>
              <w:top w:val="single" w:color="000000" w:sz="6" w:space="0"/>
              <w:left w:val="single" w:color="000000" w:sz="6" w:space="0"/>
              <w:bottom w:val="single" w:color="000000" w:sz="12" w:space="0"/>
              <w:right w:val="single" w:color="000000" w:sz="6" w:space="0"/>
            </w:tcBorders>
            <w:vAlign w:val="center"/>
          </w:tcPr>
          <w:p w14:paraId="064730A5">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严重程度</w:t>
            </w:r>
          </w:p>
        </w:tc>
        <w:tc>
          <w:tcPr>
            <w:tcW w:w="624" w:type="dxa"/>
            <w:tcBorders>
              <w:top w:val="single" w:color="000000" w:sz="6" w:space="0"/>
              <w:left w:val="single" w:color="000000" w:sz="6" w:space="0"/>
              <w:bottom w:val="single" w:color="000000" w:sz="12" w:space="0"/>
              <w:right w:val="single" w:color="000000" w:sz="6" w:space="0"/>
            </w:tcBorders>
            <w:vAlign w:val="center"/>
          </w:tcPr>
          <w:p w14:paraId="7421E01D">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概率等级</w:t>
            </w:r>
          </w:p>
        </w:tc>
        <w:tc>
          <w:tcPr>
            <w:tcW w:w="629" w:type="dxa"/>
            <w:tcBorders>
              <w:top w:val="single" w:color="000000" w:sz="6" w:space="0"/>
              <w:left w:val="single" w:color="000000" w:sz="6" w:space="0"/>
              <w:bottom w:val="single" w:color="000000" w:sz="12" w:space="0"/>
              <w:right w:val="single" w:color="000000" w:sz="12" w:space="0"/>
            </w:tcBorders>
            <w:vAlign w:val="center"/>
          </w:tcPr>
          <w:p w14:paraId="529F9EE3">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风险类别</w:t>
            </w:r>
          </w:p>
        </w:tc>
      </w:tr>
      <w:tr w14:paraId="38F299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1" w:hRule="atLeast"/>
          <w:jc w:val="center"/>
        </w:trPr>
        <w:tc>
          <w:tcPr>
            <w:tcW w:w="544" w:type="dxa"/>
            <w:tcBorders>
              <w:top w:val="single" w:color="000000" w:sz="12" w:space="0"/>
              <w:left w:val="single" w:color="000000" w:sz="12" w:space="0"/>
              <w:bottom w:val="single" w:color="000000" w:sz="6" w:space="0"/>
              <w:right w:val="single" w:color="000000" w:sz="6" w:space="0"/>
            </w:tcBorders>
            <w:vAlign w:val="center"/>
          </w:tcPr>
          <w:p w14:paraId="09C42DBC">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w:t>
            </w:r>
          </w:p>
        </w:tc>
        <w:tc>
          <w:tcPr>
            <w:tcW w:w="1328" w:type="dxa"/>
            <w:tcBorders>
              <w:top w:val="single" w:color="000000" w:sz="12" w:space="0"/>
              <w:left w:val="single" w:color="000000" w:sz="6" w:space="0"/>
              <w:bottom w:val="single" w:color="000000" w:sz="6" w:space="0"/>
              <w:right w:val="single" w:color="000000" w:sz="6" w:space="0"/>
            </w:tcBorders>
            <w:vAlign w:val="center"/>
          </w:tcPr>
          <w:p w14:paraId="461B3D1E">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机房工作安全空间</w:t>
            </w:r>
          </w:p>
        </w:tc>
        <w:tc>
          <w:tcPr>
            <w:tcW w:w="4478" w:type="dxa"/>
            <w:tcBorders>
              <w:top w:val="single" w:color="000000" w:sz="12" w:space="0"/>
              <w:left w:val="single" w:color="000000" w:sz="6" w:space="0"/>
              <w:bottom w:val="single" w:color="000000" w:sz="6" w:space="0"/>
              <w:right w:val="single" w:color="000000" w:sz="6" w:space="0"/>
            </w:tcBorders>
            <w:vAlign w:val="center"/>
          </w:tcPr>
          <w:p w14:paraId="1E048E1A">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a)机房应有足够的空间，符合GB/T 7588.1—2020 中5.2.6.3.2.1的要求，以允许人员安全和容易地对有关设备进行作业，尤其是对电气设备的作业</w:t>
            </w:r>
          </w:p>
          <w:p w14:paraId="2FCC4BFF">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b)活动区域的净高度,以及通道宽度应符合GB/T 7588.1—2020中5.2.6.3.2.2的要求</w:t>
            </w:r>
          </w:p>
          <w:p w14:paraId="4B8C333A">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c)在无防护的电梯驱动主机旋转部件及滑轮的上方的净垂直距离应符合 GB/T 7588.1—2020中5.2.6.3.2.3的要求</w:t>
            </w:r>
          </w:p>
        </w:tc>
        <w:tc>
          <w:tcPr>
            <w:tcW w:w="995" w:type="dxa"/>
            <w:tcBorders>
              <w:top w:val="single" w:color="000000" w:sz="12" w:space="0"/>
              <w:left w:val="single" w:color="000000" w:sz="6" w:space="0"/>
              <w:bottom w:val="single" w:color="000000" w:sz="6" w:space="0"/>
              <w:right w:val="single" w:color="000000" w:sz="6" w:space="0"/>
            </w:tcBorders>
            <w:vAlign w:val="center"/>
          </w:tcPr>
          <w:p w14:paraId="5C961DBF">
            <w:pPr>
              <w:pStyle w:val="39"/>
              <w:jc w:val="center"/>
              <w:rPr>
                <w:rFonts w:ascii="仿宋_GB2312" w:hAnsi="仿宋_GB2312" w:eastAsia="仿宋_GB2312" w:cs="仿宋_GB2312"/>
                <w:sz w:val="21"/>
                <w:szCs w:val="21"/>
                <w:lang w:eastAsia="zh-CN"/>
              </w:rPr>
            </w:pPr>
          </w:p>
        </w:tc>
        <w:tc>
          <w:tcPr>
            <w:tcW w:w="624" w:type="dxa"/>
            <w:tcBorders>
              <w:top w:val="single" w:color="000000" w:sz="12" w:space="0"/>
              <w:left w:val="single" w:color="000000" w:sz="6" w:space="0"/>
              <w:bottom w:val="single" w:color="000000" w:sz="6" w:space="0"/>
              <w:right w:val="single" w:color="000000" w:sz="6" w:space="0"/>
            </w:tcBorders>
            <w:vAlign w:val="center"/>
          </w:tcPr>
          <w:p w14:paraId="060014E3">
            <w:pPr>
              <w:pStyle w:val="39"/>
              <w:jc w:val="center"/>
              <w:rPr>
                <w:rFonts w:ascii="仿宋_GB2312" w:hAnsi="仿宋_GB2312" w:eastAsia="仿宋_GB2312" w:cs="仿宋_GB2312"/>
                <w:sz w:val="21"/>
                <w:szCs w:val="21"/>
                <w:lang w:eastAsia="zh-CN"/>
              </w:rPr>
            </w:pPr>
          </w:p>
        </w:tc>
        <w:tc>
          <w:tcPr>
            <w:tcW w:w="624" w:type="dxa"/>
            <w:tcBorders>
              <w:top w:val="single" w:color="000000" w:sz="12" w:space="0"/>
              <w:left w:val="single" w:color="000000" w:sz="6" w:space="0"/>
              <w:bottom w:val="single" w:color="000000" w:sz="6" w:space="0"/>
              <w:right w:val="single" w:color="000000" w:sz="6" w:space="0"/>
            </w:tcBorders>
            <w:vAlign w:val="center"/>
          </w:tcPr>
          <w:p w14:paraId="4C2DFC8A">
            <w:pPr>
              <w:pStyle w:val="43"/>
              <w:rPr>
                <w:rFonts w:ascii="仿宋_GB2312" w:hAnsi="仿宋_GB2312" w:eastAsia="仿宋_GB2312" w:cs="仿宋_GB2312"/>
                <w:sz w:val="21"/>
                <w:szCs w:val="21"/>
              </w:rPr>
            </w:pPr>
          </w:p>
        </w:tc>
        <w:tc>
          <w:tcPr>
            <w:tcW w:w="629" w:type="dxa"/>
            <w:tcBorders>
              <w:top w:val="single" w:color="000000" w:sz="12" w:space="0"/>
              <w:left w:val="single" w:color="000000" w:sz="6" w:space="0"/>
              <w:bottom w:val="single" w:color="000000" w:sz="6" w:space="0"/>
              <w:right w:val="single" w:color="000000" w:sz="12" w:space="0"/>
            </w:tcBorders>
            <w:vAlign w:val="center"/>
          </w:tcPr>
          <w:p w14:paraId="1B3E1D31">
            <w:pPr>
              <w:pStyle w:val="43"/>
              <w:rPr>
                <w:rFonts w:ascii="仿宋_GB2312" w:hAnsi="仿宋_GB2312" w:eastAsia="仿宋_GB2312" w:cs="仿宋_GB2312"/>
                <w:sz w:val="21"/>
                <w:szCs w:val="21"/>
              </w:rPr>
            </w:pPr>
          </w:p>
        </w:tc>
      </w:tr>
      <w:tr w14:paraId="713C43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jc w:val="center"/>
        </w:trPr>
        <w:tc>
          <w:tcPr>
            <w:tcW w:w="544" w:type="dxa"/>
            <w:tcBorders>
              <w:top w:val="single" w:color="000000" w:sz="6" w:space="0"/>
              <w:left w:val="single" w:color="000000" w:sz="12" w:space="0"/>
              <w:bottom w:val="single" w:color="000000" w:sz="6" w:space="0"/>
              <w:right w:val="single" w:color="000000" w:sz="6" w:space="0"/>
            </w:tcBorders>
            <w:vAlign w:val="center"/>
          </w:tcPr>
          <w:p w14:paraId="4DECF0EE">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1.9</w:t>
            </w:r>
          </w:p>
        </w:tc>
        <w:tc>
          <w:tcPr>
            <w:tcW w:w="1328" w:type="dxa"/>
            <w:tcBorders>
              <w:top w:val="single" w:color="000000" w:sz="6" w:space="0"/>
              <w:left w:val="single" w:color="000000" w:sz="6" w:space="0"/>
              <w:bottom w:val="single" w:color="000000" w:sz="6" w:space="0"/>
              <w:right w:val="single" w:color="000000" w:sz="6" w:space="0"/>
            </w:tcBorders>
            <w:vAlign w:val="center"/>
          </w:tcPr>
          <w:p w14:paraId="15E3B068">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限速器</w:t>
            </w:r>
          </w:p>
        </w:tc>
        <w:tc>
          <w:tcPr>
            <w:tcW w:w="4478" w:type="dxa"/>
            <w:tcBorders>
              <w:top w:val="single" w:color="000000" w:sz="6" w:space="0"/>
              <w:left w:val="single" w:color="000000" w:sz="6" w:space="0"/>
              <w:bottom w:val="single" w:color="000000" w:sz="6" w:space="0"/>
              <w:right w:val="single" w:color="000000" w:sz="6" w:space="0"/>
            </w:tcBorders>
            <w:vAlign w:val="center"/>
          </w:tcPr>
          <w:p w14:paraId="5AF3465E">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限速器应有有效期内的校验证书，且不应出现下列情况之一：</w:t>
            </w:r>
          </w:p>
          <w:p w14:paraId="41DF7404">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a)运行中有异响</w:t>
            </w:r>
          </w:p>
          <w:p w14:paraId="34729E90">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b)传动部件严重锈蚀</w:t>
            </w:r>
          </w:p>
          <w:p w14:paraId="2C39BD60">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c)轴承损坏导致限速器轮转动不灵活</w:t>
            </w:r>
          </w:p>
          <w:p w14:paraId="3E22D528">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d)限速器座变形</w:t>
            </w:r>
          </w:p>
          <w:p w14:paraId="59582BBB">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e)限速器绳表面油污严重</w:t>
            </w:r>
          </w:p>
          <w:p w14:paraId="26929AB9">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f)限速器绳达到或接近达到GB/T 31821—2015中4.4.2的报废技术条件</w:t>
            </w:r>
          </w:p>
          <w:p w14:paraId="6146735C">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g)限速器的动作速度和限速器绳的提拉力不符合GB/T 7588.1—2020中5.6.2.2.1.1的要求</w:t>
            </w:r>
          </w:p>
        </w:tc>
        <w:tc>
          <w:tcPr>
            <w:tcW w:w="995" w:type="dxa"/>
            <w:tcBorders>
              <w:top w:val="single" w:color="000000" w:sz="6" w:space="0"/>
              <w:left w:val="single" w:color="000000" w:sz="6" w:space="0"/>
              <w:bottom w:val="single" w:color="000000" w:sz="6" w:space="0"/>
              <w:right w:val="single" w:color="000000" w:sz="6" w:space="0"/>
            </w:tcBorders>
            <w:vAlign w:val="center"/>
          </w:tcPr>
          <w:p w14:paraId="66C48D8D">
            <w:pPr>
              <w:pStyle w:val="39"/>
              <w:jc w:val="center"/>
              <w:rPr>
                <w:rFonts w:ascii="仿宋_GB2312" w:hAnsi="仿宋_GB2312" w:eastAsia="仿宋_GB2312" w:cs="仿宋_GB2312"/>
                <w:sz w:val="21"/>
                <w:szCs w:val="21"/>
                <w:lang w:eastAsia="zh-CN"/>
              </w:rPr>
            </w:pPr>
          </w:p>
        </w:tc>
        <w:tc>
          <w:tcPr>
            <w:tcW w:w="624" w:type="dxa"/>
            <w:tcBorders>
              <w:top w:val="single" w:color="000000" w:sz="6" w:space="0"/>
              <w:left w:val="single" w:color="000000" w:sz="6" w:space="0"/>
              <w:bottom w:val="single" w:color="000000" w:sz="6" w:space="0"/>
              <w:right w:val="single" w:color="000000" w:sz="6" w:space="0"/>
            </w:tcBorders>
            <w:vAlign w:val="center"/>
          </w:tcPr>
          <w:p w14:paraId="1D77411A">
            <w:pPr>
              <w:pStyle w:val="39"/>
              <w:jc w:val="center"/>
              <w:rPr>
                <w:rFonts w:ascii="仿宋_GB2312" w:hAnsi="仿宋_GB2312" w:eastAsia="仿宋_GB2312" w:cs="仿宋_GB2312"/>
                <w:sz w:val="21"/>
                <w:szCs w:val="21"/>
                <w:lang w:eastAsia="zh-CN"/>
              </w:rPr>
            </w:pPr>
          </w:p>
        </w:tc>
        <w:tc>
          <w:tcPr>
            <w:tcW w:w="624" w:type="dxa"/>
            <w:tcBorders>
              <w:top w:val="single" w:color="000000" w:sz="6" w:space="0"/>
              <w:left w:val="single" w:color="000000" w:sz="6" w:space="0"/>
              <w:bottom w:val="single" w:color="000000" w:sz="6" w:space="0"/>
              <w:right w:val="single" w:color="000000" w:sz="6" w:space="0"/>
            </w:tcBorders>
            <w:vAlign w:val="center"/>
          </w:tcPr>
          <w:p w14:paraId="030944FC">
            <w:pPr>
              <w:pStyle w:val="43"/>
              <w:rPr>
                <w:rFonts w:ascii="仿宋_GB2312" w:hAnsi="仿宋_GB2312" w:eastAsia="仿宋_GB2312" w:cs="仿宋_GB2312"/>
                <w:sz w:val="21"/>
                <w:szCs w:val="21"/>
              </w:rPr>
            </w:pPr>
          </w:p>
        </w:tc>
        <w:tc>
          <w:tcPr>
            <w:tcW w:w="629" w:type="dxa"/>
            <w:tcBorders>
              <w:top w:val="single" w:color="000000" w:sz="6" w:space="0"/>
              <w:left w:val="single" w:color="000000" w:sz="6" w:space="0"/>
              <w:bottom w:val="single" w:color="000000" w:sz="6" w:space="0"/>
              <w:right w:val="single" w:color="000000" w:sz="12" w:space="0"/>
            </w:tcBorders>
            <w:vAlign w:val="center"/>
          </w:tcPr>
          <w:p w14:paraId="15A8366A">
            <w:pPr>
              <w:pStyle w:val="43"/>
              <w:rPr>
                <w:rFonts w:ascii="仿宋_GB2312" w:hAnsi="仿宋_GB2312" w:eastAsia="仿宋_GB2312" w:cs="仿宋_GB2312"/>
                <w:sz w:val="21"/>
                <w:szCs w:val="21"/>
              </w:rPr>
            </w:pPr>
          </w:p>
        </w:tc>
      </w:tr>
      <w:tr w14:paraId="70BE85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187" w:hRule="atLeast"/>
          <w:jc w:val="center"/>
        </w:trPr>
        <w:tc>
          <w:tcPr>
            <w:tcW w:w="544" w:type="dxa"/>
            <w:tcBorders>
              <w:top w:val="single" w:color="000000" w:sz="6" w:space="0"/>
              <w:left w:val="single" w:color="000000" w:sz="12" w:space="0"/>
              <w:bottom w:val="single" w:color="000000" w:sz="6" w:space="0"/>
              <w:right w:val="single" w:color="000000" w:sz="6" w:space="0"/>
            </w:tcBorders>
            <w:vAlign w:val="center"/>
          </w:tcPr>
          <w:p w14:paraId="2FEAB8F8">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1.10</w:t>
            </w:r>
          </w:p>
        </w:tc>
        <w:tc>
          <w:tcPr>
            <w:tcW w:w="1328" w:type="dxa"/>
            <w:tcBorders>
              <w:top w:val="single" w:color="000000" w:sz="6" w:space="0"/>
              <w:left w:val="single" w:color="000000" w:sz="6" w:space="0"/>
              <w:bottom w:val="single" w:color="000000" w:sz="6" w:space="0"/>
              <w:right w:val="single" w:color="000000" w:sz="6" w:space="0"/>
            </w:tcBorders>
            <w:vAlign w:val="center"/>
          </w:tcPr>
          <w:p w14:paraId="5AC6D9D5">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作用于钢丝绳系统的减速元件(如夹绳器等)</w:t>
            </w:r>
          </w:p>
        </w:tc>
        <w:tc>
          <w:tcPr>
            <w:tcW w:w="4478" w:type="dxa"/>
            <w:tcBorders>
              <w:top w:val="single" w:color="000000" w:sz="6" w:space="0"/>
              <w:left w:val="single" w:color="000000" w:sz="6" w:space="0"/>
              <w:bottom w:val="single" w:color="000000" w:sz="6" w:space="0"/>
              <w:right w:val="single" w:color="000000" w:sz="6" w:space="0"/>
            </w:tcBorders>
            <w:vAlign w:val="center"/>
          </w:tcPr>
          <w:p w14:paraId="199FB51F">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作用于钢丝绳系统的减速元件不应出现下列情况之一：</w:t>
            </w:r>
          </w:p>
          <w:p w14:paraId="1EF41997">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a)触发联动机构卡阻或损坏</w:t>
            </w:r>
          </w:p>
          <w:p w14:paraId="15867998">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b)钳体或制动弹簧出现塑性变形、裂纹或断裂</w:t>
            </w:r>
          </w:p>
          <w:p w14:paraId="62F3777C">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c)夹紧件严重磨损或锈蚀</w:t>
            </w:r>
          </w:p>
          <w:p w14:paraId="313BC3E3">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d)夹紧件擦碰钢丝绳</w:t>
            </w:r>
          </w:p>
          <w:p w14:paraId="5CD6AE42">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e)复位装置卡阻或损坏</w:t>
            </w:r>
          </w:p>
        </w:tc>
        <w:tc>
          <w:tcPr>
            <w:tcW w:w="995" w:type="dxa"/>
            <w:tcBorders>
              <w:top w:val="single" w:color="000000" w:sz="6" w:space="0"/>
              <w:left w:val="single" w:color="000000" w:sz="6" w:space="0"/>
              <w:bottom w:val="single" w:color="000000" w:sz="6" w:space="0"/>
              <w:right w:val="single" w:color="000000" w:sz="6" w:space="0"/>
            </w:tcBorders>
            <w:vAlign w:val="center"/>
          </w:tcPr>
          <w:p w14:paraId="32E80F2A">
            <w:pPr>
              <w:pStyle w:val="39"/>
              <w:jc w:val="center"/>
              <w:rPr>
                <w:rFonts w:ascii="仿宋_GB2312" w:hAnsi="仿宋_GB2312" w:eastAsia="仿宋_GB2312" w:cs="仿宋_GB2312"/>
                <w:sz w:val="21"/>
                <w:szCs w:val="21"/>
                <w:lang w:eastAsia="zh-CN"/>
              </w:rPr>
            </w:pPr>
          </w:p>
        </w:tc>
        <w:tc>
          <w:tcPr>
            <w:tcW w:w="624" w:type="dxa"/>
            <w:tcBorders>
              <w:top w:val="single" w:color="000000" w:sz="6" w:space="0"/>
              <w:left w:val="single" w:color="000000" w:sz="6" w:space="0"/>
              <w:bottom w:val="single" w:color="000000" w:sz="6" w:space="0"/>
              <w:right w:val="single" w:color="000000" w:sz="6" w:space="0"/>
            </w:tcBorders>
            <w:vAlign w:val="center"/>
          </w:tcPr>
          <w:p w14:paraId="0B9A9B66">
            <w:pPr>
              <w:pStyle w:val="39"/>
              <w:jc w:val="center"/>
              <w:rPr>
                <w:rFonts w:ascii="仿宋_GB2312" w:hAnsi="仿宋_GB2312" w:eastAsia="仿宋_GB2312" w:cs="仿宋_GB2312"/>
                <w:sz w:val="21"/>
                <w:szCs w:val="21"/>
                <w:lang w:eastAsia="zh-CN"/>
              </w:rPr>
            </w:pPr>
          </w:p>
        </w:tc>
        <w:tc>
          <w:tcPr>
            <w:tcW w:w="624" w:type="dxa"/>
            <w:tcBorders>
              <w:top w:val="single" w:color="000000" w:sz="6" w:space="0"/>
              <w:left w:val="single" w:color="000000" w:sz="6" w:space="0"/>
              <w:bottom w:val="single" w:color="000000" w:sz="6" w:space="0"/>
              <w:right w:val="single" w:color="000000" w:sz="6" w:space="0"/>
            </w:tcBorders>
            <w:vAlign w:val="center"/>
          </w:tcPr>
          <w:p w14:paraId="45484310">
            <w:pPr>
              <w:pStyle w:val="43"/>
              <w:rPr>
                <w:rFonts w:ascii="仿宋_GB2312" w:hAnsi="仿宋_GB2312" w:eastAsia="仿宋_GB2312" w:cs="仿宋_GB2312"/>
                <w:sz w:val="21"/>
                <w:szCs w:val="21"/>
              </w:rPr>
            </w:pPr>
          </w:p>
        </w:tc>
        <w:tc>
          <w:tcPr>
            <w:tcW w:w="629" w:type="dxa"/>
            <w:tcBorders>
              <w:top w:val="single" w:color="000000" w:sz="6" w:space="0"/>
              <w:left w:val="single" w:color="000000" w:sz="6" w:space="0"/>
              <w:bottom w:val="single" w:color="000000" w:sz="6" w:space="0"/>
              <w:right w:val="single" w:color="000000" w:sz="12" w:space="0"/>
            </w:tcBorders>
            <w:vAlign w:val="center"/>
          </w:tcPr>
          <w:p w14:paraId="0041A0B2">
            <w:pPr>
              <w:pStyle w:val="43"/>
              <w:rPr>
                <w:rFonts w:ascii="仿宋_GB2312" w:hAnsi="仿宋_GB2312" w:eastAsia="仿宋_GB2312" w:cs="仿宋_GB2312"/>
                <w:sz w:val="21"/>
                <w:szCs w:val="21"/>
              </w:rPr>
            </w:pPr>
          </w:p>
        </w:tc>
      </w:tr>
      <w:tr w14:paraId="74B6F1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9" w:hRule="atLeast"/>
          <w:jc w:val="center"/>
        </w:trPr>
        <w:tc>
          <w:tcPr>
            <w:tcW w:w="544" w:type="dxa"/>
            <w:tcBorders>
              <w:top w:val="single" w:color="000000" w:sz="6" w:space="0"/>
              <w:left w:val="single" w:color="000000" w:sz="12" w:space="0"/>
              <w:bottom w:val="single" w:color="000000" w:sz="6" w:space="0"/>
              <w:right w:val="single" w:color="000000" w:sz="6" w:space="0"/>
            </w:tcBorders>
            <w:vAlign w:val="center"/>
          </w:tcPr>
          <w:p w14:paraId="58018E58">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1.11</w:t>
            </w:r>
          </w:p>
        </w:tc>
        <w:tc>
          <w:tcPr>
            <w:tcW w:w="1328" w:type="dxa"/>
            <w:tcBorders>
              <w:top w:val="single" w:color="000000" w:sz="6" w:space="0"/>
              <w:left w:val="single" w:color="000000" w:sz="6" w:space="0"/>
              <w:bottom w:val="single" w:color="000000" w:sz="6" w:space="0"/>
              <w:right w:val="single" w:color="000000" w:sz="6" w:space="0"/>
            </w:tcBorders>
            <w:vAlign w:val="center"/>
          </w:tcPr>
          <w:p w14:paraId="4EBEAE7E">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机房和滑轮间的专用</w:t>
            </w:r>
          </w:p>
        </w:tc>
        <w:tc>
          <w:tcPr>
            <w:tcW w:w="4478" w:type="dxa"/>
            <w:tcBorders>
              <w:top w:val="single" w:color="000000" w:sz="6" w:space="0"/>
              <w:left w:val="single" w:color="000000" w:sz="6" w:space="0"/>
              <w:bottom w:val="single" w:color="000000" w:sz="6" w:space="0"/>
              <w:right w:val="single" w:color="000000" w:sz="6" w:space="0"/>
            </w:tcBorders>
            <w:vAlign w:val="center"/>
          </w:tcPr>
          <w:p w14:paraId="04390087">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机房和滑轮间不应用于电梯以外的其他用途，也不应设置非电梯用的线槽、电缆或装置</w:t>
            </w:r>
          </w:p>
        </w:tc>
        <w:tc>
          <w:tcPr>
            <w:tcW w:w="995" w:type="dxa"/>
            <w:tcBorders>
              <w:top w:val="single" w:color="000000" w:sz="6" w:space="0"/>
              <w:left w:val="single" w:color="000000" w:sz="6" w:space="0"/>
              <w:bottom w:val="single" w:color="000000" w:sz="6" w:space="0"/>
              <w:right w:val="single" w:color="000000" w:sz="6" w:space="0"/>
            </w:tcBorders>
            <w:vAlign w:val="center"/>
          </w:tcPr>
          <w:p w14:paraId="19D5EBF9">
            <w:pPr>
              <w:pStyle w:val="39"/>
              <w:jc w:val="center"/>
              <w:rPr>
                <w:rFonts w:ascii="仿宋_GB2312" w:hAnsi="仿宋_GB2312" w:eastAsia="仿宋_GB2312" w:cs="仿宋_GB2312"/>
                <w:sz w:val="21"/>
                <w:szCs w:val="21"/>
                <w:lang w:eastAsia="zh-CN"/>
              </w:rPr>
            </w:pPr>
          </w:p>
        </w:tc>
        <w:tc>
          <w:tcPr>
            <w:tcW w:w="624" w:type="dxa"/>
            <w:tcBorders>
              <w:top w:val="single" w:color="000000" w:sz="6" w:space="0"/>
              <w:left w:val="single" w:color="000000" w:sz="6" w:space="0"/>
              <w:bottom w:val="single" w:color="000000" w:sz="6" w:space="0"/>
              <w:right w:val="single" w:color="000000" w:sz="6" w:space="0"/>
            </w:tcBorders>
            <w:vAlign w:val="center"/>
          </w:tcPr>
          <w:p w14:paraId="3ECA7A63">
            <w:pPr>
              <w:pStyle w:val="39"/>
              <w:jc w:val="center"/>
              <w:rPr>
                <w:rFonts w:ascii="仿宋_GB2312" w:hAnsi="仿宋_GB2312" w:eastAsia="仿宋_GB2312" w:cs="仿宋_GB2312"/>
                <w:sz w:val="21"/>
                <w:szCs w:val="21"/>
                <w:lang w:eastAsia="zh-CN"/>
              </w:rPr>
            </w:pPr>
          </w:p>
        </w:tc>
        <w:tc>
          <w:tcPr>
            <w:tcW w:w="624" w:type="dxa"/>
            <w:tcBorders>
              <w:top w:val="single" w:color="000000" w:sz="6" w:space="0"/>
              <w:left w:val="single" w:color="000000" w:sz="6" w:space="0"/>
              <w:bottom w:val="single" w:color="000000" w:sz="6" w:space="0"/>
              <w:right w:val="single" w:color="000000" w:sz="6" w:space="0"/>
            </w:tcBorders>
            <w:vAlign w:val="center"/>
          </w:tcPr>
          <w:p w14:paraId="78C5F404">
            <w:pPr>
              <w:pStyle w:val="43"/>
              <w:rPr>
                <w:rFonts w:ascii="仿宋_GB2312" w:hAnsi="仿宋_GB2312" w:eastAsia="仿宋_GB2312" w:cs="仿宋_GB2312"/>
                <w:sz w:val="21"/>
                <w:szCs w:val="21"/>
              </w:rPr>
            </w:pPr>
          </w:p>
        </w:tc>
        <w:tc>
          <w:tcPr>
            <w:tcW w:w="629" w:type="dxa"/>
            <w:tcBorders>
              <w:top w:val="single" w:color="000000" w:sz="6" w:space="0"/>
              <w:left w:val="single" w:color="000000" w:sz="6" w:space="0"/>
              <w:bottom w:val="single" w:color="000000" w:sz="6" w:space="0"/>
              <w:right w:val="single" w:color="000000" w:sz="12" w:space="0"/>
            </w:tcBorders>
            <w:vAlign w:val="center"/>
          </w:tcPr>
          <w:p w14:paraId="5D2F254D">
            <w:pPr>
              <w:pStyle w:val="43"/>
              <w:rPr>
                <w:rFonts w:ascii="仿宋_GB2312" w:hAnsi="仿宋_GB2312" w:eastAsia="仿宋_GB2312" w:cs="仿宋_GB2312"/>
                <w:sz w:val="21"/>
                <w:szCs w:val="21"/>
              </w:rPr>
            </w:pPr>
          </w:p>
        </w:tc>
      </w:tr>
      <w:tr w14:paraId="351D93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9" w:hRule="atLeast"/>
          <w:jc w:val="center"/>
        </w:trPr>
        <w:tc>
          <w:tcPr>
            <w:tcW w:w="544" w:type="dxa"/>
            <w:tcBorders>
              <w:top w:val="single" w:color="000000" w:sz="6" w:space="0"/>
              <w:left w:val="single" w:color="000000" w:sz="12" w:space="0"/>
              <w:bottom w:val="single" w:color="000000" w:sz="6" w:space="0"/>
              <w:right w:val="single" w:color="000000" w:sz="6" w:space="0"/>
            </w:tcBorders>
            <w:vAlign w:val="center"/>
          </w:tcPr>
          <w:p w14:paraId="296A4F0F">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2.1</w:t>
            </w:r>
          </w:p>
        </w:tc>
        <w:tc>
          <w:tcPr>
            <w:tcW w:w="1328" w:type="dxa"/>
            <w:tcBorders>
              <w:top w:val="single" w:color="000000" w:sz="6" w:space="0"/>
              <w:left w:val="single" w:color="000000" w:sz="6" w:space="0"/>
              <w:bottom w:val="single" w:color="000000" w:sz="6" w:space="0"/>
              <w:right w:val="single" w:color="000000" w:sz="6" w:space="0"/>
            </w:tcBorders>
            <w:vAlign w:val="center"/>
          </w:tcPr>
          <w:p w14:paraId="6E67B1E9">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减速箱箱体</w:t>
            </w:r>
          </w:p>
        </w:tc>
        <w:tc>
          <w:tcPr>
            <w:tcW w:w="4478" w:type="dxa"/>
            <w:tcBorders>
              <w:top w:val="single" w:color="000000" w:sz="6" w:space="0"/>
              <w:left w:val="single" w:color="000000" w:sz="6" w:space="0"/>
              <w:bottom w:val="single" w:color="000000" w:sz="6" w:space="0"/>
              <w:right w:val="single" w:color="000000" w:sz="6" w:space="0"/>
            </w:tcBorders>
            <w:vAlign w:val="center"/>
          </w:tcPr>
          <w:p w14:paraId="1B213214">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不应出现裂纹</w:t>
            </w:r>
          </w:p>
        </w:tc>
        <w:tc>
          <w:tcPr>
            <w:tcW w:w="995" w:type="dxa"/>
            <w:tcBorders>
              <w:top w:val="single" w:color="000000" w:sz="6" w:space="0"/>
              <w:left w:val="single" w:color="000000" w:sz="6" w:space="0"/>
              <w:bottom w:val="single" w:color="000000" w:sz="6" w:space="0"/>
              <w:right w:val="single" w:color="000000" w:sz="6" w:space="0"/>
            </w:tcBorders>
            <w:vAlign w:val="center"/>
          </w:tcPr>
          <w:p w14:paraId="638AFB9C">
            <w:pPr>
              <w:pStyle w:val="39"/>
              <w:jc w:val="center"/>
              <w:rPr>
                <w:rFonts w:ascii="仿宋_GB2312" w:hAnsi="仿宋_GB2312" w:eastAsia="仿宋_GB2312" w:cs="仿宋_GB2312"/>
                <w:sz w:val="21"/>
                <w:szCs w:val="21"/>
                <w:lang w:eastAsia="zh-CN"/>
              </w:rPr>
            </w:pPr>
          </w:p>
        </w:tc>
        <w:tc>
          <w:tcPr>
            <w:tcW w:w="624" w:type="dxa"/>
            <w:tcBorders>
              <w:top w:val="single" w:color="000000" w:sz="6" w:space="0"/>
              <w:left w:val="single" w:color="000000" w:sz="6" w:space="0"/>
              <w:bottom w:val="single" w:color="000000" w:sz="6" w:space="0"/>
              <w:right w:val="single" w:color="000000" w:sz="6" w:space="0"/>
            </w:tcBorders>
            <w:vAlign w:val="center"/>
          </w:tcPr>
          <w:p w14:paraId="65E38169">
            <w:pPr>
              <w:pStyle w:val="39"/>
              <w:jc w:val="center"/>
              <w:rPr>
                <w:rFonts w:ascii="仿宋_GB2312" w:hAnsi="仿宋_GB2312" w:eastAsia="仿宋_GB2312" w:cs="仿宋_GB2312"/>
                <w:sz w:val="21"/>
                <w:szCs w:val="21"/>
                <w:lang w:eastAsia="zh-CN"/>
              </w:rPr>
            </w:pPr>
          </w:p>
        </w:tc>
        <w:tc>
          <w:tcPr>
            <w:tcW w:w="624" w:type="dxa"/>
            <w:tcBorders>
              <w:top w:val="single" w:color="000000" w:sz="6" w:space="0"/>
              <w:left w:val="single" w:color="000000" w:sz="6" w:space="0"/>
              <w:bottom w:val="single" w:color="000000" w:sz="6" w:space="0"/>
              <w:right w:val="single" w:color="000000" w:sz="6" w:space="0"/>
            </w:tcBorders>
            <w:vAlign w:val="center"/>
          </w:tcPr>
          <w:p w14:paraId="63E88F01">
            <w:pPr>
              <w:pStyle w:val="43"/>
              <w:rPr>
                <w:rFonts w:ascii="仿宋_GB2312" w:hAnsi="仿宋_GB2312" w:eastAsia="仿宋_GB2312" w:cs="仿宋_GB2312"/>
                <w:sz w:val="21"/>
                <w:szCs w:val="21"/>
              </w:rPr>
            </w:pPr>
          </w:p>
        </w:tc>
        <w:tc>
          <w:tcPr>
            <w:tcW w:w="629" w:type="dxa"/>
            <w:tcBorders>
              <w:top w:val="single" w:color="000000" w:sz="6" w:space="0"/>
              <w:left w:val="single" w:color="000000" w:sz="6" w:space="0"/>
              <w:bottom w:val="single" w:color="000000" w:sz="6" w:space="0"/>
              <w:right w:val="single" w:color="000000" w:sz="12" w:space="0"/>
            </w:tcBorders>
            <w:vAlign w:val="center"/>
          </w:tcPr>
          <w:p w14:paraId="6BC30ED9">
            <w:pPr>
              <w:pStyle w:val="43"/>
              <w:rPr>
                <w:rFonts w:ascii="仿宋_GB2312" w:hAnsi="仿宋_GB2312" w:eastAsia="仿宋_GB2312" w:cs="仿宋_GB2312"/>
                <w:sz w:val="21"/>
                <w:szCs w:val="21"/>
              </w:rPr>
            </w:pPr>
          </w:p>
        </w:tc>
      </w:tr>
      <w:tr w14:paraId="75D35D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4" w:hRule="atLeast"/>
          <w:jc w:val="center"/>
        </w:trPr>
        <w:tc>
          <w:tcPr>
            <w:tcW w:w="544" w:type="dxa"/>
            <w:tcBorders>
              <w:top w:val="single" w:color="000000" w:sz="6" w:space="0"/>
              <w:left w:val="single" w:color="000000" w:sz="12" w:space="0"/>
              <w:bottom w:val="single" w:color="000000" w:sz="6" w:space="0"/>
              <w:right w:val="single" w:color="000000" w:sz="6" w:space="0"/>
            </w:tcBorders>
            <w:vAlign w:val="center"/>
          </w:tcPr>
          <w:p w14:paraId="4ABD866E">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2.2</w:t>
            </w:r>
          </w:p>
        </w:tc>
        <w:tc>
          <w:tcPr>
            <w:tcW w:w="1328" w:type="dxa"/>
            <w:tcBorders>
              <w:top w:val="single" w:color="000000" w:sz="6" w:space="0"/>
              <w:left w:val="single" w:color="000000" w:sz="6" w:space="0"/>
              <w:bottom w:val="single" w:color="000000" w:sz="6" w:space="0"/>
              <w:right w:val="single" w:color="000000" w:sz="6" w:space="0"/>
            </w:tcBorders>
            <w:vAlign w:val="center"/>
          </w:tcPr>
          <w:p w14:paraId="63DB164E">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减速箱固定</w:t>
            </w:r>
          </w:p>
        </w:tc>
        <w:tc>
          <w:tcPr>
            <w:tcW w:w="4478" w:type="dxa"/>
            <w:tcBorders>
              <w:top w:val="single" w:color="000000" w:sz="6" w:space="0"/>
              <w:left w:val="single" w:color="000000" w:sz="6" w:space="0"/>
              <w:bottom w:val="single" w:color="000000" w:sz="6" w:space="0"/>
              <w:right w:val="single" w:color="000000" w:sz="6" w:space="0"/>
            </w:tcBorders>
            <w:vAlign w:val="center"/>
          </w:tcPr>
          <w:p w14:paraId="66F3A133">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固定结构牢固无严重锈蚀，或无影响安全运行的损坏</w:t>
            </w:r>
          </w:p>
        </w:tc>
        <w:tc>
          <w:tcPr>
            <w:tcW w:w="995" w:type="dxa"/>
            <w:tcBorders>
              <w:top w:val="single" w:color="000000" w:sz="6" w:space="0"/>
              <w:left w:val="single" w:color="000000" w:sz="6" w:space="0"/>
              <w:bottom w:val="single" w:color="000000" w:sz="6" w:space="0"/>
              <w:right w:val="single" w:color="000000" w:sz="6" w:space="0"/>
            </w:tcBorders>
            <w:vAlign w:val="center"/>
          </w:tcPr>
          <w:p w14:paraId="2B7C0CD4">
            <w:pPr>
              <w:pStyle w:val="39"/>
              <w:jc w:val="center"/>
              <w:rPr>
                <w:rFonts w:ascii="仿宋_GB2312" w:hAnsi="仿宋_GB2312" w:eastAsia="仿宋_GB2312" w:cs="仿宋_GB2312"/>
                <w:sz w:val="21"/>
                <w:szCs w:val="21"/>
                <w:lang w:eastAsia="zh-CN"/>
              </w:rPr>
            </w:pPr>
          </w:p>
        </w:tc>
        <w:tc>
          <w:tcPr>
            <w:tcW w:w="624" w:type="dxa"/>
            <w:tcBorders>
              <w:top w:val="single" w:color="000000" w:sz="6" w:space="0"/>
              <w:left w:val="single" w:color="000000" w:sz="6" w:space="0"/>
              <w:bottom w:val="single" w:color="000000" w:sz="6" w:space="0"/>
              <w:right w:val="single" w:color="000000" w:sz="6" w:space="0"/>
            </w:tcBorders>
            <w:vAlign w:val="center"/>
          </w:tcPr>
          <w:p w14:paraId="5104D8B0">
            <w:pPr>
              <w:pStyle w:val="39"/>
              <w:jc w:val="center"/>
              <w:rPr>
                <w:rFonts w:ascii="仿宋_GB2312" w:hAnsi="仿宋_GB2312" w:eastAsia="仿宋_GB2312" w:cs="仿宋_GB2312"/>
                <w:sz w:val="21"/>
                <w:szCs w:val="21"/>
                <w:lang w:eastAsia="zh-CN"/>
              </w:rPr>
            </w:pPr>
          </w:p>
        </w:tc>
        <w:tc>
          <w:tcPr>
            <w:tcW w:w="624" w:type="dxa"/>
            <w:tcBorders>
              <w:top w:val="single" w:color="000000" w:sz="6" w:space="0"/>
              <w:left w:val="single" w:color="000000" w:sz="6" w:space="0"/>
              <w:bottom w:val="single" w:color="000000" w:sz="6" w:space="0"/>
              <w:right w:val="single" w:color="000000" w:sz="6" w:space="0"/>
            </w:tcBorders>
            <w:vAlign w:val="center"/>
          </w:tcPr>
          <w:p w14:paraId="41F9B034">
            <w:pPr>
              <w:pStyle w:val="43"/>
              <w:rPr>
                <w:rFonts w:ascii="仿宋_GB2312" w:hAnsi="仿宋_GB2312" w:eastAsia="仿宋_GB2312" w:cs="仿宋_GB2312"/>
                <w:sz w:val="21"/>
                <w:szCs w:val="21"/>
              </w:rPr>
            </w:pPr>
          </w:p>
        </w:tc>
        <w:tc>
          <w:tcPr>
            <w:tcW w:w="629" w:type="dxa"/>
            <w:tcBorders>
              <w:top w:val="single" w:color="000000" w:sz="6" w:space="0"/>
              <w:left w:val="single" w:color="000000" w:sz="6" w:space="0"/>
              <w:bottom w:val="single" w:color="000000" w:sz="6" w:space="0"/>
              <w:right w:val="single" w:color="000000" w:sz="12" w:space="0"/>
            </w:tcBorders>
            <w:vAlign w:val="center"/>
          </w:tcPr>
          <w:p w14:paraId="22E993AF">
            <w:pPr>
              <w:pStyle w:val="43"/>
              <w:rPr>
                <w:rFonts w:ascii="仿宋_GB2312" w:hAnsi="仿宋_GB2312" w:eastAsia="仿宋_GB2312" w:cs="仿宋_GB2312"/>
                <w:sz w:val="21"/>
                <w:szCs w:val="21"/>
              </w:rPr>
            </w:pPr>
          </w:p>
        </w:tc>
      </w:tr>
      <w:tr w14:paraId="772E05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02" w:hRule="atLeast"/>
          <w:jc w:val="center"/>
        </w:trPr>
        <w:tc>
          <w:tcPr>
            <w:tcW w:w="544" w:type="dxa"/>
            <w:tcBorders>
              <w:top w:val="single" w:color="000000" w:sz="6" w:space="0"/>
              <w:left w:val="single" w:color="000000" w:sz="12" w:space="0"/>
              <w:bottom w:val="single" w:color="000000" w:sz="6" w:space="0"/>
              <w:right w:val="single" w:color="000000" w:sz="6" w:space="0"/>
            </w:tcBorders>
            <w:vAlign w:val="center"/>
          </w:tcPr>
          <w:p w14:paraId="48B3983B">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2.3</w:t>
            </w:r>
          </w:p>
        </w:tc>
        <w:tc>
          <w:tcPr>
            <w:tcW w:w="1328" w:type="dxa"/>
            <w:tcBorders>
              <w:top w:val="single" w:color="000000" w:sz="6" w:space="0"/>
              <w:left w:val="single" w:color="000000" w:sz="6" w:space="0"/>
              <w:bottom w:val="single" w:color="000000" w:sz="6" w:space="0"/>
              <w:right w:val="single" w:color="000000" w:sz="6" w:space="0"/>
            </w:tcBorders>
            <w:vAlign w:val="center"/>
          </w:tcPr>
          <w:p w14:paraId="2CE3D87D">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减速箱传动结构</w:t>
            </w:r>
          </w:p>
        </w:tc>
        <w:tc>
          <w:tcPr>
            <w:tcW w:w="4478" w:type="dxa"/>
            <w:tcBorders>
              <w:top w:val="single" w:color="000000" w:sz="6" w:space="0"/>
              <w:left w:val="single" w:color="000000" w:sz="6" w:space="0"/>
              <w:bottom w:val="single" w:color="000000" w:sz="6" w:space="0"/>
              <w:right w:val="single" w:color="000000" w:sz="6" w:space="0"/>
            </w:tcBorders>
            <w:vAlign w:val="center"/>
          </w:tcPr>
          <w:p w14:paraId="3BF51112">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a)传动轴、轴承、键或键槽无影响安全运行的损坏，无异常噪声</w:t>
            </w:r>
          </w:p>
          <w:p w14:paraId="439CBB54">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b)蜗轮副、斜齿轮、行星齿轮无影响安全运行的轮齿塑性变形、折断、裂纹、齿面点蚀、胶合或磨损等形式的严重失效</w:t>
            </w:r>
          </w:p>
        </w:tc>
        <w:tc>
          <w:tcPr>
            <w:tcW w:w="995" w:type="dxa"/>
            <w:tcBorders>
              <w:top w:val="single" w:color="000000" w:sz="6" w:space="0"/>
              <w:left w:val="single" w:color="000000" w:sz="6" w:space="0"/>
              <w:bottom w:val="single" w:color="000000" w:sz="6" w:space="0"/>
              <w:right w:val="single" w:color="000000" w:sz="6" w:space="0"/>
            </w:tcBorders>
            <w:vAlign w:val="center"/>
          </w:tcPr>
          <w:p w14:paraId="6ECB4C8C">
            <w:pPr>
              <w:pStyle w:val="39"/>
              <w:jc w:val="center"/>
              <w:rPr>
                <w:rFonts w:ascii="仿宋_GB2312" w:hAnsi="仿宋_GB2312" w:eastAsia="仿宋_GB2312" w:cs="仿宋_GB2312"/>
                <w:sz w:val="21"/>
                <w:szCs w:val="21"/>
                <w:lang w:eastAsia="zh-CN"/>
              </w:rPr>
            </w:pPr>
          </w:p>
        </w:tc>
        <w:tc>
          <w:tcPr>
            <w:tcW w:w="624" w:type="dxa"/>
            <w:tcBorders>
              <w:top w:val="single" w:color="000000" w:sz="6" w:space="0"/>
              <w:left w:val="single" w:color="000000" w:sz="6" w:space="0"/>
              <w:bottom w:val="single" w:color="000000" w:sz="6" w:space="0"/>
              <w:right w:val="single" w:color="000000" w:sz="6" w:space="0"/>
            </w:tcBorders>
            <w:vAlign w:val="center"/>
          </w:tcPr>
          <w:p w14:paraId="08447832">
            <w:pPr>
              <w:pStyle w:val="39"/>
              <w:jc w:val="center"/>
              <w:rPr>
                <w:rFonts w:ascii="仿宋_GB2312" w:hAnsi="仿宋_GB2312" w:eastAsia="仿宋_GB2312" w:cs="仿宋_GB2312"/>
                <w:sz w:val="21"/>
                <w:szCs w:val="21"/>
                <w:lang w:eastAsia="zh-CN"/>
              </w:rPr>
            </w:pPr>
          </w:p>
        </w:tc>
        <w:tc>
          <w:tcPr>
            <w:tcW w:w="624" w:type="dxa"/>
            <w:tcBorders>
              <w:top w:val="single" w:color="000000" w:sz="6" w:space="0"/>
              <w:left w:val="single" w:color="000000" w:sz="6" w:space="0"/>
              <w:bottom w:val="single" w:color="000000" w:sz="6" w:space="0"/>
              <w:right w:val="single" w:color="000000" w:sz="6" w:space="0"/>
            </w:tcBorders>
            <w:vAlign w:val="center"/>
          </w:tcPr>
          <w:p w14:paraId="45C3C7D7">
            <w:pPr>
              <w:pStyle w:val="43"/>
              <w:rPr>
                <w:rFonts w:ascii="仿宋_GB2312" w:hAnsi="仿宋_GB2312" w:eastAsia="仿宋_GB2312" w:cs="仿宋_GB2312"/>
                <w:sz w:val="21"/>
                <w:szCs w:val="21"/>
              </w:rPr>
            </w:pPr>
          </w:p>
        </w:tc>
        <w:tc>
          <w:tcPr>
            <w:tcW w:w="629" w:type="dxa"/>
            <w:tcBorders>
              <w:top w:val="single" w:color="000000" w:sz="6" w:space="0"/>
              <w:left w:val="single" w:color="000000" w:sz="6" w:space="0"/>
              <w:bottom w:val="single" w:color="000000" w:sz="6" w:space="0"/>
              <w:right w:val="single" w:color="000000" w:sz="12" w:space="0"/>
            </w:tcBorders>
            <w:vAlign w:val="center"/>
          </w:tcPr>
          <w:p w14:paraId="02D66D5C">
            <w:pPr>
              <w:pStyle w:val="43"/>
              <w:rPr>
                <w:rFonts w:ascii="仿宋_GB2312" w:hAnsi="仿宋_GB2312" w:eastAsia="仿宋_GB2312" w:cs="仿宋_GB2312"/>
                <w:sz w:val="21"/>
                <w:szCs w:val="21"/>
              </w:rPr>
            </w:pPr>
          </w:p>
        </w:tc>
      </w:tr>
      <w:tr w14:paraId="2FDE99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4" w:hRule="atLeast"/>
          <w:jc w:val="center"/>
        </w:trPr>
        <w:tc>
          <w:tcPr>
            <w:tcW w:w="544" w:type="dxa"/>
            <w:tcBorders>
              <w:top w:val="single" w:color="000000" w:sz="6" w:space="0"/>
              <w:left w:val="single" w:color="000000" w:sz="12" w:space="0"/>
              <w:bottom w:val="single" w:color="000000" w:sz="12" w:space="0"/>
              <w:right w:val="single" w:color="000000" w:sz="6" w:space="0"/>
            </w:tcBorders>
            <w:vAlign w:val="center"/>
          </w:tcPr>
          <w:p w14:paraId="3B8CC6F1">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2.4</w:t>
            </w:r>
          </w:p>
        </w:tc>
        <w:tc>
          <w:tcPr>
            <w:tcW w:w="1328" w:type="dxa"/>
            <w:tcBorders>
              <w:top w:val="single" w:color="000000" w:sz="6" w:space="0"/>
              <w:left w:val="single" w:color="000000" w:sz="6" w:space="0"/>
              <w:bottom w:val="single" w:color="000000" w:sz="12" w:space="0"/>
              <w:right w:val="single" w:color="000000" w:sz="6" w:space="0"/>
            </w:tcBorders>
            <w:vAlign w:val="center"/>
          </w:tcPr>
          <w:p w14:paraId="22B8CFD0">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减速箱渗漏油情况</w:t>
            </w:r>
          </w:p>
        </w:tc>
        <w:tc>
          <w:tcPr>
            <w:tcW w:w="4478" w:type="dxa"/>
            <w:tcBorders>
              <w:top w:val="single" w:color="000000" w:sz="6" w:space="0"/>
              <w:left w:val="single" w:color="000000" w:sz="6" w:space="0"/>
              <w:bottom w:val="single" w:color="000000" w:sz="12" w:space="0"/>
              <w:right w:val="single" w:color="000000" w:sz="6" w:space="0"/>
            </w:tcBorders>
            <w:vAlign w:val="center"/>
          </w:tcPr>
          <w:p w14:paraId="2709243F">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有齿轮曳引机的箱体分割面、观察窗(孔)盖等处应紧密连接，不应渗漏油</w:t>
            </w:r>
          </w:p>
        </w:tc>
        <w:tc>
          <w:tcPr>
            <w:tcW w:w="995" w:type="dxa"/>
            <w:tcBorders>
              <w:top w:val="single" w:color="000000" w:sz="6" w:space="0"/>
              <w:left w:val="single" w:color="000000" w:sz="6" w:space="0"/>
              <w:bottom w:val="single" w:color="000000" w:sz="12" w:space="0"/>
              <w:right w:val="single" w:color="000000" w:sz="6" w:space="0"/>
            </w:tcBorders>
            <w:vAlign w:val="center"/>
          </w:tcPr>
          <w:p w14:paraId="24C05BE1">
            <w:pPr>
              <w:pStyle w:val="39"/>
              <w:jc w:val="center"/>
              <w:rPr>
                <w:rFonts w:ascii="仿宋_GB2312" w:hAnsi="仿宋_GB2312" w:eastAsia="仿宋_GB2312" w:cs="仿宋_GB2312"/>
                <w:sz w:val="21"/>
                <w:szCs w:val="21"/>
                <w:lang w:eastAsia="zh-CN"/>
              </w:rPr>
            </w:pPr>
          </w:p>
        </w:tc>
        <w:tc>
          <w:tcPr>
            <w:tcW w:w="624" w:type="dxa"/>
            <w:tcBorders>
              <w:top w:val="single" w:color="000000" w:sz="6" w:space="0"/>
              <w:left w:val="single" w:color="000000" w:sz="6" w:space="0"/>
              <w:bottom w:val="single" w:color="000000" w:sz="12" w:space="0"/>
              <w:right w:val="single" w:color="000000" w:sz="6" w:space="0"/>
            </w:tcBorders>
            <w:vAlign w:val="center"/>
          </w:tcPr>
          <w:p w14:paraId="02919C29">
            <w:pPr>
              <w:pStyle w:val="39"/>
              <w:jc w:val="center"/>
              <w:rPr>
                <w:rFonts w:ascii="仿宋_GB2312" w:hAnsi="仿宋_GB2312" w:eastAsia="仿宋_GB2312" w:cs="仿宋_GB2312"/>
                <w:sz w:val="21"/>
                <w:szCs w:val="21"/>
                <w:lang w:eastAsia="zh-CN"/>
              </w:rPr>
            </w:pPr>
          </w:p>
        </w:tc>
        <w:tc>
          <w:tcPr>
            <w:tcW w:w="624" w:type="dxa"/>
            <w:tcBorders>
              <w:top w:val="single" w:color="000000" w:sz="6" w:space="0"/>
              <w:left w:val="single" w:color="000000" w:sz="6" w:space="0"/>
              <w:bottom w:val="single" w:color="000000" w:sz="12" w:space="0"/>
              <w:right w:val="single" w:color="000000" w:sz="6" w:space="0"/>
            </w:tcBorders>
            <w:vAlign w:val="center"/>
          </w:tcPr>
          <w:p w14:paraId="27208712">
            <w:pPr>
              <w:pStyle w:val="43"/>
              <w:rPr>
                <w:rFonts w:ascii="仿宋_GB2312" w:hAnsi="仿宋_GB2312" w:eastAsia="仿宋_GB2312" w:cs="仿宋_GB2312"/>
                <w:sz w:val="21"/>
                <w:szCs w:val="21"/>
              </w:rPr>
            </w:pPr>
          </w:p>
        </w:tc>
        <w:tc>
          <w:tcPr>
            <w:tcW w:w="629" w:type="dxa"/>
            <w:tcBorders>
              <w:top w:val="single" w:color="000000" w:sz="6" w:space="0"/>
              <w:left w:val="single" w:color="000000" w:sz="6" w:space="0"/>
              <w:bottom w:val="single" w:color="000000" w:sz="12" w:space="0"/>
              <w:right w:val="single" w:color="000000" w:sz="12" w:space="0"/>
            </w:tcBorders>
            <w:vAlign w:val="center"/>
          </w:tcPr>
          <w:p w14:paraId="25EA7D88">
            <w:pPr>
              <w:pStyle w:val="43"/>
              <w:rPr>
                <w:rFonts w:ascii="仿宋_GB2312" w:hAnsi="仿宋_GB2312" w:eastAsia="仿宋_GB2312" w:cs="仿宋_GB2312"/>
                <w:sz w:val="21"/>
                <w:szCs w:val="21"/>
              </w:rPr>
            </w:pPr>
          </w:p>
        </w:tc>
      </w:tr>
    </w:tbl>
    <w:p w14:paraId="09B4C90E">
      <w:pPr>
        <w:pStyle w:val="39"/>
        <w:jc w:val="center"/>
        <w:rPr>
          <w:rFonts w:ascii="仿宋_GB2312" w:hAnsi="仿宋_GB2312" w:eastAsia="仿宋_GB2312" w:cs="仿宋_GB2312"/>
          <w:sz w:val="21"/>
          <w:szCs w:val="21"/>
          <w:lang w:eastAsia="zh-CN"/>
        </w:rPr>
      </w:pPr>
    </w:p>
    <w:tbl>
      <w:tblPr>
        <w:tblStyle w:val="40"/>
        <w:tblW w:w="9222"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0" w:type="dxa"/>
          <w:bottom w:w="0" w:type="dxa"/>
          <w:right w:w="0" w:type="dxa"/>
        </w:tblCellMar>
      </w:tblPr>
      <w:tblGrid>
        <w:gridCol w:w="544"/>
        <w:gridCol w:w="1328"/>
        <w:gridCol w:w="4478"/>
        <w:gridCol w:w="995"/>
        <w:gridCol w:w="624"/>
        <w:gridCol w:w="624"/>
        <w:gridCol w:w="629"/>
      </w:tblGrid>
      <w:tr w14:paraId="47EDCFC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544" w:type="dxa"/>
            <w:vMerge w:val="restart"/>
            <w:vAlign w:val="center"/>
          </w:tcPr>
          <w:p w14:paraId="7791DEF9">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项目编号</w:t>
            </w:r>
          </w:p>
        </w:tc>
        <w:tc>
          <w:tcPr>
            <w:tcW w:w="1328" w:type="dxa"/>
            <w:vMerge w:val="restart"/>
            <w:vAlign w:val="center"/>
          </w:tcPr>
          <w:p w14:paraId="3223DBD6">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w:t>
            </w:r>
          </w:p>
        </w:tc>
        <w:tc>
          <w:tcPr>
            <w:tcW w:w="4478" w:type="dxa"/>
            <w:vMerge w:val="restart"/>
            <w:vAlign w:val="center"/>
          </w:tcPr>
          <w:p w14:paraId="24B57171">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评价内容与要求</w:t>
            </w:r>
          </w:p>
        </w:tc>
        <w:tc>
          <w:tcPr>
            <w:tcW w:w="995" w:type="dxa"/>
            <w:vMerge w:val="restart"/>
            <w:vAlign w:val="center"/>
          </w:tcPr>
          <w:p w14:paraId="5FCDC794">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评价结果</w:t>
            </w:r>
          </w:p>
        </w:tc>
        <w:tc>
          <w:tcPr>
            <w:tcW w:w="1877" w:type="dxa"/>
            <w:gridSpan w:val="3"/>
            <w:vAlign w:val="center"/>
          </w:tcPr>
          <w:p w14:paraId="746E5633">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风险评定值</w:t>
            </w:r>
          </w:p>
        </w:tc>
      </w:tr>
      <w:tr w14:paraId="5C47630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08" w:hRule="atLeast"/>
          <w:jc w:val="center"/>
        </w:trPr>
        <w:tc>
          <w:tcPr>
            <w:tcW w:w="544" w:type="dxa"/>
            <w:vMerge w:val="continue"/>
            <w:tcBorders>
              <w:bottom w:val="single" w:color="000000" w:sz="12" w:space="0"/>
            </w:tcBorders>
            <w:vAlign w:val="center"/>
          </w:tcPr>
          <w:p w14:paraId="0948B27A">
            <w:pPr>
              <w:jc w:val="center"/>
              <w:rPr>
                <w:b/>
                <w:bCs/>
              </w:rPr>
            </w:pPr>
          </w:p>
        </w:tc>
        <w:tc>
          <w:tcPr>
            <w:tcW w:w="1328" w:type="dxa"/>
            <w:vMerge w:val="continue"/>
            <w:tcBorders>
              <w:bottom w:val="single" w:color="000000" w:sz="12" w:space="0"/>
            </w:tcBorders>
            <w:vAlign w:val="center"/>
          </w:tcPr>
          <w:p w14:paraId="44F3BA1A">
            <w:pPr>
              <w:pStyle w:val="39"/>
              <w:jc w:val="center"/>
              <w:rPr>
                <w:b/>
                <w:bCs/>
              </w:rPr>
            </w:pPr>
          </w:p>
        </w:tc>
        <w:tc>
          <w:tcPr>
            <w:tcW w:w="4478" w:type="dxa"/>
            <w:vMerge w:val="continue"/>
            <w:tcBorders>
              <w:bottom w:val="single" w:color="000000" w:sz="12" w:space="0"/>
            </w:tcBorders>
            <w:vAlign w:val="center"/>
          </w:tcPr>
          <w:p w14:paraId="553751BC">
            <w:pPr>
              <w:pStyle w:val="39"/>
              <w:jc w:val="center"/>
              <w:rPr>
                <w:b/>
                <w:bCs/>
              </w:rPr>
            </w:pPr>
          </w:p>
        </w:tc>
        <w:tc>
          <w:tcPr>
            <w:tcW w:w="995" w:type="dxa"/>
            <w:vMerge w:val="continue"/>
            <w:tcBorders>
              <w:bottom w:val="single" w:color="000000" w:sz="12" w:space="0"/>
            </w:tcBorders>
            <w:vAlign w:val="center"/>
          </w:tcPr>
          <w:p w14:paraId="46476E6A">
            <w:pPr>
              <w:pStyle w:val="39"/>
              <w:jc w:val="center"/>
              <w:rPr>
                <w:b/>
                <w:bCs/>
              </w:rPr>
            </w:pPr>
          </w:p>
        </w:tc>
        <w:tc>
          <w:tcPr>
            <w:tcW w:w="624" w:type="dxa"/>
            <w:tcBorders>
              <w:bottom w:val="single" w:color="000000" w:sz="12" w:space="0"/>
            </w:tcBorders>
            <w:vAlign w:val="center"/>
          </w:tcPr>
          <w:p w14:paraId="3D63BF89">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严重程度</w:t>
            </w:r>
          </w:p>
        </w:tc>
        <w:tc>
          <w:tcPr>
            <w:tcW w:w="624" w:type="dxa"/>
            <w:tcBorders>
              <w:bottom w:val="single" w:color="000000" w:sz="12" w:space="0"/>
            </w:tcBorders>
            <w:vAlign w:val="center"/>
          </w:tcPr>
          <w:p w14:paraId="36B7BB3E">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概率等级</w:t>
            </w:r>
          </w:p>
        </w:tc>
        <w:tc>
          <w:tcPr>
            <w:tcW w:w="629" w:type="dxa"/>
            <w:tcBorders>
              <w:bottom w:val="single" w:color="000000" w:sz="12" w:space="0"/>
            </w:tcBorders>
            <w:vAlign w:val="center"/>
          </w:tcPr>
          <w:p w14:paraId="41971682">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风险类别</w:t>
            </w:r>
          </w:p>
        </w:tc>
      </w:tr>
      <w:tr w14:paraId="45AC8AC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303" w:hRule="atLeast"/>
          <w:jc w:val="center"/>
        </w:trPr>
        <w:tc>
          <w:tcPr>
            <w:tcW w:w="544" w:type="dxa"/>
            <w:tcBorders>
              <w:top w:val="single" w:color="000000" w:sz="12" w:space="0"/>
              <w:tl2br w:val="nil"/>
              <w:tr2bl w:val="nil"/>
            </w:tcBorders>
            <w:vAlign w:val="center"/>
          </w:tcPr>
          <w:p w14:paraId="39AEC94D">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3.2</w:t>
            </w:r>
          </w:p>
        </w:tc>
        <w:tc>
          <w:tcPr>
            <w:tcW w:w="1328" w:type="dxa"/>
            <w:tcBorders>
              <w:top w:val="single" w:color="000000" w:sz="12" w:space="0"/>
              <w:tl2br w:val="nil"/>
              <w:tr2bl w:val="nil"/>
            </w:tcBorders>
            <w:vAlign w:val="center"/>
          </w:tcPr>
          <w:p w14:paraId="016D6CF0">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联轴器联结情况</w:t>
            </w:r>
          </w:p>
        </w:tc>
        <w:tc>
          <w:tcPr>
            <w:tcW w:w="4478" w:type="dxa"/>
            <w:tcBorders>
              <w:top w:val="single" w:color="000000" w:sz="12" w:space="0"/>
              <w:tl2br w:val="nil"/>
              <w:tr2bl w:val="nil"/>
            </w:tcBorders>
            <w:vAlign w:val="center"/>
          </w:tcPr>
          <w:p w14:paraId="5DF8DE1F">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a)联轴器与电动机输出轴端、减速箱联结装置应固定可靠</w:t>
            </w:r>
          </w:p>
          <w:p w14:paraId="2F6E282D">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b)运转中联轴器不应有振动、冲击和异响</w:t>
            </w:r>
          </w:p>
          <w:p w14:paraId="30080E48">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c)联轴器挡圈、柱销等组件应完好</w:t>
            </w:r>
          </w:p>
        </w:tc>
        <w:tc>
          <w:tcPr>
            <w:tcW w:w="995" w:type="dxa"/>
            <w:tcBorders>
              <w:top w:val="single" w:color="000000" w:sz="12" w:space="0"/>
              <w:tl2br w:val="nil"/>
              <w:tr2bl w:val="nil"/>
            </w:tcBorders>
            <w:vAlign w:val="center"/>
          </w:tcPr>
          <w:p w14:paraId="4018A205">
            <w:pPr>
              <w:pStyle w:val="39"/>
              <w:jc w:val="center"/>
              <w:rPr>
                <w:rFonts w:ascii="仿宋_GB2312" w:hAnsi="仿宋_GB2312" w:eastAsia="仿宋_GB2312" w:cs="仿宋_GB2312"/>
                <w:sz w:val="21"/>
                <w:szCs w:val="21"/>
                <w:lang w:eastAsia="zh-CN"/>
              </w:rPr>
            </w:pPr>
          </w:p>
        </w:tc>
        <w:tc>
          <w:tcPr>
            <w:tcW w:w="624" w:type="dxa"/>
            <w:tcBorders>
              <w:top w:val="single" w:color="000000" w:sz="12" w:space="0"/>
              <w:tl2br w:val="nil"/>
              <w:tr2bl w:val="nil"/>
            </w:tcBorders>
            <w:vAlign w:val="center"/>
          </w:tcPr>
          <w:p w14:paraId="0C0C66B2">
            <w:pPr>
              <w:pStyle w:val="39"/>
              <w:jc w:val="center"/>
              <w:rPr>
                <w:rFonts w:ascii="仿宋_GB2312" w:hAnsi="仿宋_GB2312" w:eastAsia="仿宋_GB2312" w:cs="仿宋_GB2312"/>
                <w:sz w:val="21"/>
                <w:szCs w:val="21"/>
                <w:lang w:eastAsia="zh-CN"/>
              </w:rPr>
            </w:pPr>
          </w:p>
        </w:tc>
        <w:tc>
          <w:tcPr>
            <w:tcW w:w="624" w:type="dxa"/>
            <w:tcBorders>
              <w:top w:val="single" w:color="000000" w:sz="12" w:space="0"/>
              <w:tl2br w:val="nil"/>
              <w:tr2bl w:val="nil"/>
            </w:tcBorders>
            <w:vAlign w:val="center"/>
          </w:tcPr>
          <w:p w14:paraId="52CC7C13">
            <w:pPr>
              <w:pStyle w:val="43"/>
              <w:rPr>
                <w:rFonts w:ascii="仿宋_GB2312" w:hAnsi="仿宋_GB2312" w:eastAsia="仿宋_GB2312" w:cs="仿宋_GB2312"/>
                <w:sz w:val="21"/>
                <w:szCs w:val="21"/>
              </w:rPr>
            </w:pPr>
          </w:p>
        </w:tc>
        <w:tc>
          <w:tcPr>
            <w:tcW w:w="629" w:type="dxa"/>
            <w:tcBorders>
              <w:top w:val="single" w:color="000000" w:sz="12" w:space="0"/>
              <w:tl2br w:val="nil"/>
              <w:tr2bl w:val="nil"/>
            </w:tcBorders>
            <w:vAlign w:val="center"/>
          </w:tcPr>
          <w:p w14:paraId="09C0D4B3">
            <w:pPr>
              <w:pStyle w:val="43"/>
              <w:rPr>
                <w:rFonts w:ascii="仿宋_GB2312" w:hAnsi="仿宋_GB2312" w:eastAsia="仿宋_GB2312" w:cs="仿宋_GB2312"/>
                <w:sz w:val="21"/>
                <w:szCs w:val="21"/>
              </w:rPr>
            </w:pPr>
          </w:p>
        </w:tc>
      </w:tr>
      <w:tr w14:paraId="14FE9C4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939" w:hRule="atLeast"/>
          <w:jc w:val="center"/>
        </w:trPr>
        <w:tc>
          <w:tcPr>
            <w:tcW w:w="544" w:type="dxa"/>
            <w:tcBorders>
              <w:tl2br w:val="nil"/>
              <w:tr2bl w:val="nil"/>
            </w:tcBorders>
            <w:vAlign w:val="center"/>
          </w:tcPr>
          <w:p w14:paraId="0755C806">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4.3</w:t>
            </w:r>
          </w:p>
        </w:tc>
        <w:tc>
          <w:tcPr>
            <w:tcW w:w="1328" w:type="dxa"/>
            <w:tcBorders>
              <w:tl2br w:val="nil"/>
              <w:tr2bl w:val="nil"/>
            </w:tcBorders>
            <w:vAlign w:val="center"/>
          </w:tcPr>
          <w:p w14:paraId="00E730BA">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电动机运转状况</w:t>
            </w:r>
          </w:p>
        </w:tc>
        <w:tc>
          <w:tcPr>
            <w:tcW w:w="4478" w:type="dxa"/>
            <w:tcBorders>
              <w:tl2br w:val="nil"/>
              <w:tr2bl w:val="nil"/>
            </w:tcBorders>
            <w:vAlign w:val="center"/>
          </w:tcPr>
          <w:p w14:paraId="4044F8EE">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电动机不应出现下列情况之一：</w:t>
            </w:r>
          </w:p>
          <w:p w14:paraId="310EA67E">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a)绕组短路、断路、烧毁</w:t>
            </w:r>
          </w:p>
          <w:p w14:paraId="1A160186">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b)外壳或基座有影响安全的破裂</w:t>
            </w:r>
          </w:p>
          <w:p w14:paraId="59452BAC">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c)轴承出现碎裂或影响运行的磨损</w:t>
            </w:r>
          </w:p>
          <w:p w14:paraId="4DA955F4">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d)定子与转子发生碰擦</w:t>
            </w:r>
          </w:p>
          <w:p w14:paraId="74533DC4">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e)定子的温升或绝缘不符合GB/T 24478—2009 中4.2.1.2的要求</w:t>
            </w:r>
          </w:p>
          <w:p w14:paraId="38757706">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f)噪声不符合GB/T 24478—2009中4.2.3.3的要求</w:t>
            </w:r>
          </w:p>
          <w:p w14:paraId="0D63ED89">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g)三相异步电动机定子绕组不平衡,或永磁同步电动机出现退磁，不能满足110%超载试验的扭矩要求</w:t>
            </w:r>
          </w:p>
          <w:p w14:paraId="4D9C57C4">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h)永磁同步电动机转子磁性材料脱落</w:t>
            </w:r>
          </w:p>
        </w:tc>
        <w:tc>
          <w:tcPr>
            <w:tcW w:w="995" w:type="dxa"/>
            <w:tcBorders>
              <w:tl2br w:val="nil"/>
              <w:tr2bl w:val="nil"/>
            </w:tcBorders>
            <w:vAlign w:val="center"/>
          </w:tcPr>
          <w:p w14:paraId="01DFE07C">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04B3A634">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7AFBD25C">
            <w:pPr>
              <w:pStyle w:val="43"/>
              <w:rPr>
                <w:rFonts w:ascii="仿宋_GB2312" w:hAnsi="仿宋_GB2312" w:eastAsia="仿宋_GB2312" w:cs="仿宋_GB2312"/>
                <w:sz w:val="21"/>
                <w:szCs w:val="21"/>
              </w:rPr>
            </w:pPr>
          </w:p>
        </w:tc>
        <w:tc>
          <w:tcPr>
            <w:tcW w:w="629" w:type="dxa"/>
            <w:tcBorders>
              <w:tl2br w:val="nil"/>
              <w:tr2bl w:val="nil"/>
            </w:tcBorders>
            <w:vAlign w:val="center"/>
          </w:tcPr>
          <w:p w14:paraId="29C21078">
            <w:pPr>
              <w:pStyle w:val="43"/>
              <w:rPr>
                <w:rFonts w:ascii="仿宋_GB2312" w:hAnsi="仿宋_GB2312" w:eastAsia="仿宋_GB2312" w:cs="仿宋_GB2312"/>
                <w:sz w:val="21"/>
                <w:szCs w:val="21"/>
              </w:rPr>
            </w:pPr>
          </w:p>
        </w:tc>
      </w:tr>
      <w:tr w14:paraId="5E3AFBC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839" w:hRule="atLeast"/>
          <w:jc w:val="center"/>
        </w:trPr>
        <w:tc>
          <w:tcPr>
            <w:tcW w:w="544" w:type="dxa"/>
            <w:tcBorders>
              <w:tl2br w:val="nil"/>
              <w:tr2bl w:val="nil"/>
            </w:tcBorders>
            <w:vAlign w:val="center"/>
          </w:tcPr>
          <w:p w14:paraId="06BEB4C7">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4.5</w:t>
            </w:r>
          </w:p>
        </w:tc>
        <w:tc>
          <w:tcPr>
            <w:tcW w:w="1328" w:type="dxa"/>
            <w:tcBorders>
              <w:tl2br w:val="nil"/>
              <w:tr2bl w:val="nil"/>
            </w:tcBorders>
            <w:vAlign w:val="center"/>
          </w:tcPr>
          <w:p w14:paraId="5D29ED5D">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电动机编码器</w:t>
            </w:r>
          </w:p>
        </w:tc>
        <w:tc>
          <w:tcPr>
            <w:tcW w:w="4478" w:type="dxa"/>
            <w:tcBorders>
              <w:tl2br w:val="nil"/>
              <w:tr2bl w:val="nil"/>
            </w:tcBorders>
            <w:vAlign w:val="center"/>
          </w:tcPr>
          <w:p w14:paraId="2C83F608">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a)编码器应结构完整, 安装可靠</w:t>
            </w:r>
          </w:p>
          <w:p w14:paraId="5D82644D">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b)编码器信号输出应正常</w:t>
            </w:r>
          </w:p>
        </w:tc>
        <w:tc>
          <w:tcPr>
            <w:tcW w:w="995" w:type="dxa"/>
            <w:tcBorders>
              <w:tl2br w:val="nil"/>
              <w:tr2bl w:val="nil"/>
            </w:tcBorders>
            <w:vAlign w:val="center"/>
          </w:tcPr>
          <w:p w14:paraId="6E4EBE2E">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5DE2CD3D">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60E897F7">
            <w:pPr>
              <w:pStyle w:val="43"/>
              <w:rPr>
                <w:rFonts w:ascii="仿宋_GB2312" w:hAnsi="仿宋_GB2312" w:eastAsia="仿宋_GB2312" w:cs="仿宋_GB2312"/>
                <w:sz w:val="21"/>
                <w:szCs w:val="21"/>
              </w:rPr>
            </w:pPr>
          </w:p>
        </w:tc>
        <w:tc>
          <w:tcPr>
            <w:tcW w:w="629" w:type="dxa"/>
            <w:tcBorders>
              <w:tl2br w:val="nil"/>
              <w:tr2bl w:val="nil"/>
            </w:tcBorders>
            <w:vAlign w:val="center"/>
          </w:tcPr>
          <w:p w14:paraId="561AD3C4">
            <w:pPr>
              <w:pStyle w:val="43"/>
              <w:rPr>
                <w:rFonts w:ascii="仿宋_GB2312" w:hAnsi="仿宋_GB2312" w:eastAsia="仿宋_GB2312" w:cs="仿宋_GB2312"/>
                <w:sz w:val="21"/>
                <w:szCs w:val="21"/>
              </w:rPr>
            </w:pPr>
          </w:p>
        </w:tc>
      </w:tr>
      <w:tr w14:paraId="7132449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247" w:hRule="atLeast"/>
          <w:jc w:val="center"/>
        </w:trPr>
        <w:tc>
          <w:tcPr>
            <w:tcW w:w="544" w:type="dxa"/>
            <w:tcBorders>
              <w:tl2br w:val="nil"/>
              <w:tr2bl w:val="nil"/>
            </w:tcBorders>
            <w:vAlign w:val="center"/>
          </w:tcPr>
          <w:p w14:paraId="17D967D2">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5.1</w:t>
            </w:r>
          </w:p>
        </w:tc>
        <w:tc>
          <w:tcPr>
            <w:tcW w:w="1328" w:type="dxa"/>
            <w:tcBorders>
              <w:tl2br w:val="nil"/>
              <w:tr2bl w:val="nil"/>
            </w:tcBorders>
            <w:vAlign w:val="center"/>
          </w:tcPr>
          <w:p w14:paraId="0A70A00F">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制动器型式</w:t>
            </w:r>
          </w:p>
        </w:tc>
        <w:tc>
          <w:tcPr>
            <w:tcW w:w="4478" w:type="dxa"/>
            <w:tcBorders>
              <w:tl2br w:val="nil"/>
              <w:tr2bl w:val="nil"/>
            </w:tcBorders>
            <w:vAlign w:val="center"/>
          </w:tcPr>
          <w:p w14:paraId="1DB91ED7">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机电式制动器应符合下列要求：</w:t>
            </w:r>
          </w:p>
          <w:p w14:paraId="61E0EB34">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a)所有参与向制动面施加制动力的制动器机械部件应至少分两组设置</w:t>
            </w:r>
          </w:p>
          <w:p w14:paraId="0CAC2693">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b)电梯正常运行时，切断制动器电流应至少用两个独立的电气装置来实现，当电梯停止时,如果其中一个接触器的主触点未打开，最迟到下一次运行方向改变时，应防止电梯再运行</w:t>
            </w:r>
          </w:p>
        </w:tc>
        <w:tc>
          <w:tcPr>
            <w:tcW w:w="995" w:type="dxa"/>
            <w:tcBorders>
              <w:tl2br w:val="nil"/>
              <w:tr2bl w:val="nil"/>
            </w:tcBorders>
            <w:vAlign w:val="center"/>
          </w:tcPr>
          <w:p w14:paraId="43509278">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050FE0DC">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4D32148A">
            <w:pPr>
              <w:pStyle w:val="43"/>
              <w:rPr>
                <w:rFonts w:ascii="仿宋_GB2312" w:hAnsi="仿宋_GB2312" w:eastAsia="仿宋_GB2312" w:cs="仿宋_GB2312"/>
                <w:sz w:val="21"/>
                <w:szCs w:val="21"/>
              </w:rPr>
            </w:pPr>
          </w:p>
        </w:tc>
        <w:tc>
          <w:tcPr>
            <w:tcW w:w="629" w:type="dxa"/>
            <w:tcBorders>
              <w:tl2br w:val="nil"/>
              <w:tr2bl w:val="nil"/>
            </w:tcBorders>
            <w:vAlign w:val="center"/>
          </w:tcPr>
          <w:p w14:paraId="154AC9F4">
            <w:pPr>
              <w:pStyle w:val="43"/>
              <w:rPr>
                <w:rFonts w:ascii="仿宋_GB2312" w:hAnsi="仿宋_GB2312" w:eastAsia="仿宋_GB2312" w:cs="仿宋_GB2312"/>
                <w:sz w:val="21"/>
                <w:szCs w:val="21"/>
              </w:rPr>
            </w:pPr>
          </w:p>
        </w:tc>
      </w:tr>
      <w:tr w14:paraId="292CF6D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90" w:hRule="atLeast"/>
          <w:jc w:val="center"/>
        </w:trPr>
        <w:tc>
          <w:tcPr>
            <w:tcW w:w="544" w:type="dxa"/>
            <w:tcBorders>
              <w:tl2br w:val="nil"/>
              <w:tr2bl w:val="nil"/>
            </w:tcBorders>
            <w:vAlign w:val="center"/>
          </w:tcPr>
          <w:p w14:paraId="307F5D55">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5.2</w:t>
            </w:r>
          </w:p>
        </w:tc>
        <w:tc>
          <w:tcPr>
            <w:tcW w:w="1328" w:type="dxa"/>
            <w:tcBorders>
              <w:tl2br w:val="nil"/>
              <w:tr2bl w:val="nil"/>
            </w:tcBorders>
            <w:vAlign w:val="center"/>
          </w:tcPr>
          <w:p w14:paraId="212C4A24">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制动器结构检查</w:t>
            </w:r>
          </w:p>
        </w:tc>
        <w:tc>
          <w:tcPr>
            <w:tcW w:w="4478" w:type="dxa"/>
            <w:tcBorders>
              <w:tl2br w:val="nil"/>
              <w:tr2bl w:val="nil"/>
            </w:tcBorders>
            <w:vAlign w:val="center"/>
          </w:tcPr>
          <w:p w14:paraId="3B250CC3">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制动器不应出现下列情况之一：</w:t>
            </w:r>
          </w:p>
          <w:p w14:paraId="17676BD6">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a)制动衬块严重磨损或者制动弹簧失效，导致制动力不足</w:t>
            </w:r>
          </w:p>
          <w:p w14:paraId="75A09FCB">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b)受力结构件出现裂纹或者严重磨损</w:t>
            </w:r>
          </w:p>
          <w:p w14:paraId="2E1F31A6">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c)制动器电磁线圈防尘件破损</w:t>
            </w:r>
          </w:p>
          <w:p w14:paraId="7DC06D5D">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d)制动衬块(制动钳)以及制动面上有油污</w:t>
            </w:r>
          </w:p>
        </w:tc>
        <w:tc>
          <w:tcPr>
            <w:tcW w:w="995" w:type="dxa"/>
            <w:tcBorders>
              <w:tl2br w:val="nil"/>
              <w:tr2bl w:val="nil"/>
            </w:tcBorders>
            <w:vAlign w:val="center"/>
          </w:tcPr>
          <w:p w14:paraId="5A30949A">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14C1AFB0">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657DC14F">
            <w:pPr>
              <w:pStyle w:val="43"/>
              <w:rPr>
                <w:rFonts w:ascii="仿宋_GB2312" w:hAnsi="仿宋_GB2312" w:eastAsia="仿宋_GB2312" w:cs="仿宋_GB2312"/>
                <w:sz w:val="21"/>
                <w:szCs w:val="21"/>
              </w:rPr>
            </w:pPr>
          </w:p>
        </w:tc>
        <w:tc>
          <w:tcPr>
            <w:tcW w:w="629" w:type="dxa"/>
            <w:tcBorders>
              <w:tl2br w:val="nil"/>
              <w:tr2bl w:val="nil"/>
            </w:tcBorders>
            <w:vAlign w:val="center"/>
          </w:tcPr>
          <w:p w14:paraId="246DF3C1">
            <w:pPr>
              <w:pStyle w:val="43"/>
              <w:rPr>
                <w:rFonts w:ascii="仿宋_GB2312" w:hAnsi="仿宋_GB2312" w:eastAsia="仿宋_GB2312" w:cs="仿宋_GB2312"/>
                <w:sz w:val="21"/>
                <w:szCs w:val="21"/>
              </w:rPr>
            </w:pPr>
          </w:p>
        </w:tc>
      </w:tr>
      <w:tr w14:paraId="5014FB8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118" w:hRule="atLeast"/>
          <w:jc w:val="center"/>
        </w:trPr>
        <w:tc>
          <w:tcPr>
            <w:tcW w:w="544" w:type="dxa"/>
            <w:tcBorders>
              <w:tl2br w:val="nil"/>
              <w:tr2bl w:val="nil"/>
            </w:tcBorders>
            <w:vAlign w:val="center"/>
          </w:tcPr>
          <w:p w14:paraId="3D06C477">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5.4</w:t>
            </w:r>
          </w:p>
        </w:tc>
        <w:tc>
          <w:tcPr>
            <w:tcW w:w="1328" w:type="dxa"/>
            <w:tcBorders>
              <w:tl2br w:val="nil"/>
              <w:tr2bl w:val="nil"/>
            </w:tcBorders>
            <w:vAlign w:val="center"/>
          </w:tcPr>
          <w:p w14:paraId="47ABD6B5">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制动器工作状况</w:t>
            </w:r>
          </w:p>
        </w:tc>
        <w:tc>
          <w:tcPr>
            <w:tcW w:w="4478" w:type="dxa"/>
            <w:tcBorders>
              <w:tl2br w:val="nil"/>
              <w:tr2bl w:val="nil"/>
            </w:tcBorders>
            <w:vAlign w:val="center"/>
          </w:tcPr>
          <w:p w14:paraId="2658B08D">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制动器应动作灵活，制动时制动衬块(制动钳)应紧密、均匀地贴合在制动面上；电梯运行时制动衬块(制动钳)不应与制动面发生摩擦</w:t>
            </w:r>
          </w:p>
        </w:tc>
        <w:tc>
          <w:tcPr>
            <w:tcW w:w="995" w:type="dxa"/>
            <w:tcBorders>
              <w:tl2br w:val="nil"/>
              <w:tr2bl w:val="nil"/>
            </w:tcBorders>
            <w:vAlign w:val="center"/>
          </w:tcPr>
          <w:p w14:paraId="3379E00C">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6595097E">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219A1E83">
            <w:pPr>
              <w:pStyle w:val="43"/>
              <w:rPr>
                <w:rFonts w:ascii="仿宋_GB2312" w:hAnsi="仿宋_GB2312" w:eastAsia="仿宋_GB2312" w:cs="仿宋_GB2312"/>
                <w:sz w:val="21"/>
                <w:szCs w:val="21"/>
              </w:rPr>
            </w:pPr>
          </w:p>
        </w:tc>
        <w:tc>
          <w:tcPr>
            <w:tcW w:w="629" w:type="dxa"/>
            <w:tcBorders>
              <w:tl2br w:val="nil"/>
              <w:tr2bl w:val="nil"/>
            </w:tcBorders>
            <w:vAlign w:val="center"/>
          </w:tcPr>
          <w:p w14:paraId="3091451B">
            <w:pPr>
              <w:pStyle w:val="43"/>
              <w:rPr>
                <w:rFonts w:ascii="仿宋_GB2312" w:hAnsi="仿宋_GB2312" w:eastAsia="仿宋_GB2312" w:cs="仿宋_GB2312"/>
                <w:sz w:val="21"/>
                <w:szCs w:val="21"/>
              </w:rPr>
            </w:pPr>
          </w:p>
        </w:tc>
      </w:tr>
      <w:tr w14:paraId="0B43230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363" w:hRule="atLeast"/>
          <w:jc w:val="center"/>
        </w:trPr>
        <w:tc>
          <w:tcPr>
            <w:tcW w:w="544" w:type="dxa"/>
            <w:tcBorders>
              <w:tl2br w:val="nil"/>
              <w:tr2bl w:val="nil"/>
            </w:tcBorders>
            <w:vAlign w:val="center"/>
          </w:tcPr>
          <w:p w14:paraId="5001E792">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6.5</w:t>
            </w:r>
          </w:p>
        </w:tc>
        <w:tc>
          <w:tcPr>
            <w:tcW w:w="1328" w:type="dxa"/>
            <w:tcBorders>
              <w:tl2br w:val="nil"/>
              <w:tr2bl w:val="nil"/>
            </w:tcBorders>
            <w:vAlign w:val="center"/>
          </w:tcPr>
          <w:p w14:paraId="741DA61A">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制动器手动机械操作装置</w:t>
            </w:r>
          </w:p>
        </w:tc>
        <w:tc>
          <w:tcPr>
            <w:tcW w:w="4478" w:type="dxa"/>
            <w:tcBorders>
              <w:tl2br w:val="nil"/>
              <w:tr2bl w:val="nil"/>
            </w:tcBorders>
            <w:vAlign w:val="center"/>
          </w:tcPr>
          <w:p w14:paraId="307A1A06">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手动机械操作装置制动器扳手不应出现严重变形 或裂纹，制动器扳手组件不应出现严重锈蚀、变形或裂纹，拉索元件不应出现严重锈蚀、卡阻或断裂</w:t>
            </w:r>
          </w:p>
        </w:tc>
        <w:tc>
          <w:tcPr>
            <w:tcW w:w="995" w:type="dxa"/>
            <w:tcBorders>
              <w:tl2br w:val="nil"/>
              <w:tr2bl w:val="nil"/>
            </w:tcBorders>
            <w:vAlign w:val="center"/>
          </w:tcPr>
          <w:p w14:paraId="57452548">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12B4117A">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210F3264">
            <w:pPr>
              <w:pStyle w:val="43"/>
              <w:rPr>
                <w:rFonts w:ascii="仿宋_GB2312" w:hAnsi="仿宋_GB2312" w:eastAsia="仿宋_GB2312" w:cs="仿宋_GB2312"/>
                <w:sz w:val="21"/>
                <w:szCs w:val="21"/>
              </w:rPr>
            </w:pPr>
          </w:p>
        </w:tc>
        <w:tc>
          <w:tcPr>
            <w:tcW w:w="629" w:type="dxa"/>
            <w:tcBorders>
              <w:tl2br w:val="nil"/>
              <w:tr2bl w:val="nil"/>
            </w:tcBorders>
            <w:vAlign w:val="center"/>
          </w:tcPr>
          <w:p w14:paraId="5F0CDB3A">
            <w:pPr>
              <w:pStyle w:val="43"/>
              <w:rPr>
                <w:rFonts w:ascii="仿宋_GB2312" w:hAnsi="仿宋_GB2312" w:eastAsia="仿宋_GB2312" w:cs="仿宋_GB2312"/>
                <w:sz w:val="21"/>
                <w:szCs w:val="21"/>
              </w:rPr>
            </w:pPr>
          </w:p>
        </w:tc>
      </w:tr>
      <w:tr w14:paraId="145E72D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544" w:type="dxa"/>
            <w:vMerge w:val="restart"/>
            <w:vAlign w:val="center"/>
          </w:tcPr>
          <w:p w14:paraId="29A4818A">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项目编号</w:t>
            </w:r>
          </w:p>
        </w:tc>
        <w:tc>
          <w:tcPr>
            <w:tcW w:w="1328" w:type="dxa"/>
            <w:vMerge w:val="restart"/>
            <w:vAlign w:val="center"/>
          </w:tcPr>
          <w:p w14:paraId="270A607A">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w:t>
            </w:r>
          </w:p>
        </w:tc>
        <w:tc>
          <w:tcPr>
            <w:tcW w:w="4478" w:type="dxa"/>
            <w:vMerge w:val="restart"/>
            <w:vAlign w:val="center"/>
          </w:tcPr>
          <w:p w14:paraId="5423FDE3">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评价内容与要求</w:t>
            </w:r>
          </w:p>
        </w:tc>
        <w:tc>
          <w:tcPr>
            <w:tcW w:w="995" w:type="dxa"/>
            <w:vMerge w:val="restart"/>
            <w:vAlign w:val="center"/>
          </w:tcPr>
          <w:p w14:paraId="03CFD7F1">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评价结果</w:t>
            </w:r>
          </w:p>
        </w:tc>
        <w:tc>
          <w:tcPr>
            <w:tcW w:w="1877" w:type="dxa"/>
            <w:gridSpan w:val="3"/>
            <w:vAlign w:val="center"/>
          </w:tcPr>
          <w:p w14:paraId="579BF04C">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风险评定值</w:t>
            </w:r>
          </w:p>
        </w:tc>
      </w:tr>
      <w:tr w14:paraId="3DE2433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431" w:hRule="atLeast"/>
          <w:jc w:val="center"/>
        </w:trPr>
        <w:tc>
          <w:tcPr>
            <w:tcW w:w="544" w:type="dxa"/>
            <w:vMerge w:val="continue"/>
            <w:tcBorders>
              <w:bottom w:val="single" w:color="000000" w:sz="12" w:space="0"/>
            </w:tcBorders>
            <w:vAlign w:val="center"/>
          </w:tcPr>
          <w:p w14:paraId="06689D24">
            <w:pPr>
              <w:jc w:val="center"/>
              <w:rPr>
                <w:b/>
                <w:bCs/>
              </w:rPr>
            </w:pPr>
          </w:p>
        </w:tc>
        <w:tc>
          <w:tcPr>
            <w:tcW w:w="1328" w:type="dxa"/>
            <w:vMerge w:val="continue"/>
            <w:tcBorders>
              <w:bottom w:val="single" w:color="000000" w:sz="12" w:space="0"/>
            </w:tcBorders>
            <w:vAlign w:val="center"/>
          </w:tcPr>
          <w:p w14:paraId="76612B4B">
            <w:pPr>
              <w:pStyle w:val="39"/>
              <w:jc w:val="center"/>
              <w:rPr>
                <w:b/>
                <w:bCs/>
              </w:rPr>
            </w:pPr>
          </w:p>
        </w:tc>
        <w:tc>
          <w:tcPr>
            <w:tcW w:w="4478" w:type="dxa"/>
            <w:vMerge w:val="continue"/>
            <w:tcBorders>
              <w:bottom w:val="single" w:color="000000" w:sz="12" w:space="0"/>
            </w:tcBorders>
            <w:vAlign w:val="center"/>
          </w:tcPr>
          <w:p w14:paraId="08C6C573">
            <w:pPr>
              <w:pStyle w:val="39"/>
              <w:jc w:val="center"/>
              <w:rPr>
                <w:b/>
                <w:bCs/>
              </w:rPr>
            </w:pPr>
          </w:p>
        </w:tc>
        <w:tc>
          <w:tcPr>
            <w:tcW w:w="995" w:type="dxa"/>
            <w:vMerge w:val="continue"/>
            <w:tcBorders>
              <w:bottom w:val="single" w:color="000000" w:sz="12" w:space="0"/>
            </w:tcBorders>
            <w:vAlign w:val="center"/>
          </w:tcPr>
          <w:p w14:paraId="4C918127">
            <w:pPr>
              <w:pStyle w:val="39"/>
              <w:jc w:val="center"/>
              <w:rPr>
                <w:b/>
                <w:bCs/>
              </w:rPr>
            </w:pPr>
          </w:p>
        </w:tc>
        <w:tc>
          <w:tcPr>
            <w:tcW w:w="624" w:type="dxa"/>
            <w:tcBorders>
              <w:bottom w:val="single" w:color="000000" w:sz="12" w:space="0"/>
            </w:tcBorders>
            <w:vAlign w:val="center"/>
          </w:tcPr>
          <w:p w14:paraId="05148DBD">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严重程度</w:t>
            </w:r>
          </w:p>
        </w:tc>
        <w:tc>
          <w:tcPr>
            <w:tcW w:w="624" w:type="dxa"/>
            <w:tcBorders>
              <w:bottom w:val="single" w:color="000000" w:sz="12" w:space="0"/>
            </w:tcBorders>
            <w:vAlign w:val="center"/>
          </w:tcPr>
          <w:p w14:paraId="008E339A">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概率等级</w:t>
            </w:r>
          </w:p>
        </w:tc>
        <w:tc>
          <w:tcPr>
            <w:tcW w:w="629" w:type="dxa"/>
            <w:tcBorders>
              <w:bottom w:val="single" w:color="000000" w:sz="12" w:space="0"/>
            </w:tcBorders>
            <w:vAlign w:val="center"/>
          </w:tcPr>
          <w:p w14:paraId="6A5E474D">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风险类别</w:t>
            </w:r>
          </w:p>
        </w:tc>
      </w:tr>
      <w:tr w14:paraId="4CA598D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116" w:hRule="atLeast"/>
          <w:jc w:val="center"/>
        </w:trPr>
        <w:tc>
          <w:tcPr>
            <w:tcW w:w="544" w:type="dxa"/>
            <w:tcBorders>
              <w:top w:val="single" w:color="000000" w:sz="12" w:space="0"/>
              <w:tl2br w:val="nil"/>
              <w:tr2bl w:val="nil"/>
            </w:tcBorders>
            <w:vAlign w:val="center"/>
          </w:tcPr>
          <w:p w14:paraId="2C389B86">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6.6</w:t>
            </w:r>
          </w:p>
        </w:tc>
        <w:tc>
          <w:tcPr>
            <w:tcW w:w="1328" w:type="dxa"/>
            <w:tcBorders>
              <w:top w:val="single" w:color="000000" w:sz="12" w:space="0"/>
              <w:tl2br w:val="nil"/>
              <w:tr2bl w:val="nil"/>
            </w:tcBorders>
            <w:vAlign w:val="center"/>
          </w:tcPr>
          <w:p w14:paraId="12B32CAA">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手动盘车装置</w:t>
            </w:r>
          </w:p>
        </w:tc>
        <w:tc>
          <w:tcPr>
            <w:tcW w:w="4478" w:type="dxa"/>
            <w:tcBorders>
              <w:top w:val="single" w:color="000000" w:sz="12" w:space="0"/>
              <w:tl2br w:val="nil"/>
              <w:tr2bl w:val="nil"/>
            </w:tcBorders>
            <w:vAlign w:val="center"/>
          </w:tcPr>
          <w:p w14:paraId="7EC52615">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a)对于可拆卸盘车手轮，设有一个电气安全装置，最迟在盘车手轮装上电梯驱动主机时动作</w:t>
            </w:r>
          </w:p>
          <w:p w14:paraId="6C52F9E6">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b)盘车手轮不应出现严重锈蚀、变形、裂纹或缺损，焊接部位不应出现裂纹,盘车齿轮副啮合有效，盘车齿轮无裂纹或断齿</w:t>
            </w:r>
          </w:p>
        </w:tc>
        <w:tc>
          <w:tcPr>
            <w:tcW w:w="995" w:type="dxa"/>
            <w:tcBorders>
              <w:top w:val="single" w:color="000000" w:sz="12" w:space="0"/>
              <w:tl2br w:val="nil"/>
              <w:tr2bl w:val="nil"/>
            </w:tcBorders>
            <w:vAlign w:val="center"/>
          </w:tcPr>
          <w:p w14:paraId="4649D993">
            <w:pPr>
              <w:pStyle w:val="39"/>
              <w:jc w:val="center"/>
              <w:rPr>
                <w:rFonts w:ascii="仿宋_GB2312" w:hAnsi="仿宋_GB2312" w:eastAsia="仿宋_GB2312" w:cs="仿宋_GB2312"/>
                <w:sz w:val="21"/>
                <w:szCs w:val="21"/>
                <w:lang w:eastAsia="zh-CN"/>
              </w:rPr>
            </w:pPr>
          </w:p>
        </w:tc>
        <w:tc>
          <w:tcPr>
            <w:tcW w:w="624" w:type="dxa"/>
            <w:tcBorders>
              <w:top w:val="single" w:color="000000" w:sz="12" w:space="0"/>
              <w:tl2br w:val="nil"/>
              <w:tr2bl w:val="nil"/>
            </w:tcBorders>
            <w:vAlign w:val="center"/>
          </w:tcPr>
          <w:p w14:paraId="1A2CC155">
            <w:pPr>
              <w:pStyle w:val="39"/>
              <w:jc w:val="center"/>
              <w:rPr>
                <w:rFonts w:ascii="仿宋_GB2312" w:hAnsi="仿宋_GB2312" w:eastAsia="仿宋_GB2312" w:cs="仿宋_GB2312"/>
                <w:sz w:val="21"/>
                <w:szCs w:val="21"/>
                <w:lang w:eastAsia="zh-CN"/>
              </w:rPr>
            </w:pPr>
          </w:p>
        </w:tc>
        <w:tc>
          <w:tcPr>
            <w:tcW w:w="624" w:type="dxa"/>
            <w:tcBorders>
              <w:top w:val="single" w:color="000000" w:sz="12" w:space="0"/>
              <w:tl2br w:val="nil"/>
              <w:tr2bl w:val="nil"/>
            </w:tcBorders>
            <w:vAlign w:val="center"/>
          </w:tcPr>
          <w:p w14:paraId="4201A70E">
            <w:pPr>
              <w:pStyle w:val="43"/>
              <w:rPr>
                <w:rFonts w:ascii="仿宋_GB2312" w:hAnsi="仿宋_GB2312" w:eastAsia="仿宋_GB2312" w:cs="仿宋_GB2312"/>
                <w:sz w:val="21"/>
                <w:szCs w:val="21"/>
              </w:rPr>
            </w:pPr>
          </w:p>
        </w:tc>
        <w:tc>
          <w:tcPr>
            <w:tcW w:w="629" w:type="dxa"/>
            <w:tcBorders>
              <w:top w:val="single" w:color="000000" w:sz="12" w:space="0"/>
              <w:tl2br w:val="nil"/>
              <w:tr2bl w:val="nil"/>
            </w:tcBorders>
            <w:vAlign w:val="center"/>
          </w:tcPr>
          <w:p w14:paraId="5472A15F">
            <w:pPr>
              <w:pStyle w:val="43"/>
              <w:rPr>
                <w:rFonts w:ascii="仿宋_GB2312" w:hAnsi="仿宋_GB2312" w:eastAsia="仿宋_GB2312" w:cs="仿宋_GB2312"/>
                <w:sz w:val="21"/>
                <w:szCs w:val="21"/>
              </w:rPr>
            </w:pPr>
          </w:p>
        </w:tc>
      </w:tr>
      <w:tr w14:paraId="515F4F9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4196" w:hRule="atLeast"/>
          <w:jc w:val="center"/>
        </w:trPr>
        <w:tc>
          <w:tcPr>
            <w:tcW w:w="544" w:type="dxa"/>
            <w:tcBorders>
              <w:tl2br w:val="nil"/>
              <w:tr2bl w:val="nil"/>
            </w:tcBorders>
            <w:vAlign w:val="center"/>
          </w:tcPr>
          <w:p w14:paraId="07E48BEE">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7.2</w:t>
            </w:r>
          </w:p>
        </w:tc>
        <w:tc>
          <w:tcPr>
            <w:tcW w:w="1328" w:type="dxa"/>
            <w:tcBorders>
              <w:tl2br w:val="nil"/>
              <w:tr2bl w:val="nil"/>
            </w:tcBorders>
            <w:vAlign w:val="center"/>
          </w:tcPr>
          <w:p w14:paraId="65D8E28E">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门扇</w:t>
            </w:r>
          </w:p>
        </w:tc>
        <w:tc>
          <w:tcPr>
            <w:tcW w:w="4478" w:type="dxa"/>
            <w:tcBorders>
              <w:tl2br w:val="nil"/>
              <w:tr2bl w:val="nil"/>
            </w:tcBorders>
            <w:vAlign w:val="center"/>
          </w:tcPr>
          <w:p w14:paraId="4C784B29">
            <w:pPr>
              <w:pStyle w:val="39"/>
              <w:spacing w:line="264" w:lineRule="auto"/>
              <w:ind w:left="21" w:leftChars="10"/>
              <w:jc w:val="left"/>
              <w:rPr>
                <w:rFonts w:ascii="仿宋_GB2312" w:hAnsi="仿宋_GB2312" w:eastAsia="仿宋_GB2312" w:cs="仿宋_GB2312"/>
                <w:sz w:val="21"/>
                <w:szCs w:val="21"/>
                <w:lang w:eastAsia="zh-CN"/>
              </w:rPr>
            </w:pPr>
            <w:bookmarkStart w:id="0" w:name="_GoBack"/>
            <w:r>
              <w:rPr>
                <w:rFonts w:hint="eastAsia" w:ascii="仿宋_GB2312" w:hAnsi="仿宋_GB2312" w:eastAsia="仿宋_GB2312" w:cs="仿宋_GB2312"/>
                <w:sz w:val="21"/>
                <w:szCs w:val="21"/>
                <w:lang w:eastAsia="zh-CN"/>
              </w:rPr>
              <w:t>门扇不应出现下列情况之一：</w:t>
            </w:r>
          </w:p>
          <w:p w14:paraId="3DE83B1D">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a)门扇严重锈蚀穿孔或破损穿孔</w:t>
            </w:r>
          </w:p>
          <w:p w14:paraId="11308B80">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b)门扇背部加强筋脱落</w:t>
            </w:r>
          </w:p>
          <w:p w14:paraId="0E645750">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c)门扇严重变形，不符合GB/T 7588.1—2020中 5.3.1.4的要求 ;</w:t>
            </w:r>
          </w:p>
          <w:p w14:paraId="3A76592D">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d)门扇外包层脱离(落)，导致开关门受阻或门扇强度不符合GB/T 7588.1—2020中5.3.5.3的要求</w:t>
            </w:r>
          </w:p>
          <w:p w14:paraId="6947E744">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e)玻璃门扇出现裂纹或玻璃门扇边缘出现锋利缺口</w:t>
            </w:r>
          </w:p>
          <w:p w14:paraId="06800654">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f)玻璃固定件不符合GB/T 7588.1—2020中5.3. 5.3.6的要求</w:t>
            </w:r>
            <w:bookmarkEnd w:id="0"/>
          </w:p>
        </w:tc>
        <w:tc>
          <w:tcPr>
            <w:tcW w:w="995" w:type="dxa"/>
            <w:tcBorders>
              <w:tl2br w:val="nil"/>
              <w:tr2bl w:val="nil"/>
            </w:tcBorders>
            <w:vAlign w:val="center"/>
          </w:tcPr>
          <w:p w14:paraId="787F8A32">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4FE59D85">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36D8CCCF">
            <w:pPr>
              <w:pStyle w:val="43"/>
              <w:rPr>
                <w:rFonts w:ascii="仿宋_GB2312" w:hAnsi="仿宋_GB2312" w:eastAsia="仿宋_GB2312" w:cs="仿宋_GB2312"/>
                <w:sz w:val="21"/>
                <w:szCs w:val="21"/>
              </w:rPr>
            </w:pPr>
          </w:p>
        </w:tc>
        <w:tc>
          <w:tcPr>
            <w:tcW w:w="629" w:type="dxa"/>
            <w:tcBorders>
              <w:tl2br w:val="nil"/>
              <w:tr2bl w:val="nil"/>
            </w:tcBorders>
            <w:vAlign w:val="center"/>
          </w:tcPr>
          <w:p w14:paraId="363604B4">
            <w:pPr>
              <w:pStyle w:val="43"/>
              <w:rPr>
                <w:rFonts w:ascii="仿宋_GB2312" w:hAnsi="仿宋_GB2312" w:eastAsia="仿宋_GB2312" w:cs="仿宋_GB2312"/>
                <w:sz w:val="21"/>
                <w:szCs w:val="21"/>
              </w:rPr>
            </w:pPr>
          </w:p>
        </w:tc>
      </w:tr>
      <w:tr w14:paraId="0A0B636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987" w:hRule="atLeast"/>
          <w:jc w:val="center"/>
        </w:trPr>
        <w:tc>
          <w:tcPr>
            <w:tcW w:w="544" w:type="dxa"/>
            <w:tcBorders>
              <w:tl2br w:val="nil"/>
              <w:tr2bl w:val="nil"/>
            </w:tcBorders>
            <w:vAlign w:val="center"/>
          </w:tcPr>
          <w:p w14:paraId="507E659F">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7.3</w:t>
            </w:r>
          </w:p>
        </w:tc>
        <w:tc>
          <w:tcPr>
            <w:tcW w:w="1328" w:type="dxa"/>
            <w:tcBorders>
              <w:tl2br w:val="nil"/>
              <w:tr2bl w:val="nil"/>
            </w:tcBorders>
            <w:vAlign w:val="center"/>
          </w:tcPr>
          <w:p w14:paraId="1C0D5CF4">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层门门套</w:t>
            </w:r>
          </w:p>
        </w:tc>
        <w:tc>
          <w:tcPr>
            <w:tcW w:w="4478" w:type="dxa"/>
            <w:tcBorders>
              <w:tl2br w:val="nil"/>
              <w:tr2bl w:val="nil"/>
            </w:tcBorders>
            <w:vAlign w:val="center"/>
          </w:tcPr>
          <w:p w14:paraId="47B3CE76">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层门门套不应出现下列情况之一：</w:t>
            </w:r>
          </w:p>
          <w:p w14:paraId="58046C31">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a)层门门套严重变形，与门扇间隙不符合GB/T 7588.1—2020中5.3.1.4的要求</w:t>
            </w:r>
          </w:p>
          <w:p w14:paraId="3CB78026">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b)层门门套严重锈蚀</w:t>
            </w:r>
          </w:p>
          <w:p w14:paraId="66BBFE4E">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c)层门门套松动</w:t>
            </w:r>
          </w:p>
        </w:tc>
        <w:tc>
          <w:tcPr>
            <w:tcW w:w="995" w:type="dxa"/>
            <w:tcBorders>
              <w:tl2br w:val="nil"/>
              <w:tr2bl w:val="nil"/>
            </w:tcBorders>
            <w:vAlign w:val="center"/>
          </w:tcPr>
          <w:p w14:paraId="5517E1A2">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1037E1E4">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4AE199BB">
            <w:pPr>
              <w:pStyle w:val="43"/>
              <w:rPr>
                <w:rFonts w:ascii="仿宋_GB2312" w:hAnsi="仿宋_GB2312" w:eastAsia="仿宋_GB2312" w:cs="仿宋_GB2312"/>
                <w:sz w:val="21"/>
                <w:szCs w:val="21"/>
              </w:rPr>
            </w:pPr>
          </w:p>
        </w:tc>
        <w:tc>
          <w:tcPr>
            <w:tcW w:w="629" w:type="dxa"/>
            <w:tcBorders>
              <w:tl2br w:val="nil"/>
              <w:tr2bl w:val="nil"/>
            </w:tcBorders>
            <w:vAlign w:val="center"/>
          </w:tcPr>
          <w:p w14:paraId="4BD373B9">
            <w:pPr>
              <w:pStyle w:val="43"/>
              <w:rPr>
                <w:rFonts w:ascii="仿宋_GB2312" w:hAnsi="仿宋_GB2312" w:eastAsia="仿宋_GB2312" w:cs="仿宋_GB2312"/>
                <w:sz w:val="21"/>
                <w:szCs w:val="21"/>
              </w:rPr>
            </w:pPr>
          </w:p>
        </w:tc>
      </w:tr>
      <w:tr w14:paraId="026EBB5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582" w:hRule="atLeast"/>
          <w:jc w:val="center"/>
        </w:trPr>
        <w:tc>
          <w:tcPr>
            <w:tcW w:w="544" w:type="dxa"/>
            <w:tcBorders>
              <w:tl2br w:val="nil"/>
              <w:tr2bl w:val="nil"/>
            </w:tcBorders>
            <w:vAlign w:val="center"/>
          </w:tcPr>
          <w:p w14:paraId="71F19FDD">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7.4</w:t>
            </w:r>
          </w:p>
        </w:tc>
        <w:tc>
          <w:tcPr>
            <w:tcW w:w="1328" w:type="dxa"/>
            <w:tcBorders>
              <w:tl2br w:val="nil"/>
              <w:tr2bl w:val="nil"/>
            </w:tcBorders>
            <w:vAlign w:val="center"/>
          </w:tcPr>
          <w:p w14:paraId="5D8ED0A1">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层门地坎</w:t>
            </w:r>
          </w:p>
        </w:tc>
        <w:tc>
          <w:tcPr>
            <w:tcW w:w="4478" w:type="dxa"/>
            <w:tcBorders>
              <w:tl2br w:val="nil"/>
              <w:tr2bl w:val="nil"/>
            </w:tcBorders>
            <w:vAlign w:val="center"/>
          </w:tcPr>
          <w:p w14:paraId="4AE68754">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层门地坎不应出现下列情况之一：</w:t>
            </w:r>
          </w:p>
          <w:p w14:paraId="08E28F5D">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a)地坎变形，与门扇间隙不符合GB/T 7588.1—2020中5.3.1.4的要求</w:t>
            </w:r>
          </w:p>
          <w:p w14:paraId="76A2A133">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b)地坎滑槽变形，影响门扇正常运行或导致门导靴脱轨</w:t>
            </w:r>
          </w:p>
          <w:p w14:paraId="580F0721">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c)地坎出现断裂、开焊、严重磨损或腐蚀，影响层门和轿门正常运行</w:t>
            </w:r>
          </w:p>
        </w:tc>
        <w:tc>
          <w:tcPr>
            <w:tcW w:w="995" w:type="dxa"/>
            <w:tcBorders>
              <w:tl2br w:val="nil"/>
              <w:tr2bl w:val="nil"/>
            </w:tcBorders>
            <w:vAlign w:val="center"/>
          </w:tcPr>
          <w:p w14:paraId="53916284">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0B7D4084">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5F20C445">
            <w:pPr>
              <w:pStyle w:val="43"/>
              <w:rPr>
                <w:rFonts w:ascii="仿宋_GB2312" w:hAnsi="仿宋_GB2312" w:eastAsia="仿宋_GB2312" w:cs="仿宋_GB2312"/>
                <w:sz w:val="21"/>
                <w:szCs w:val="21"/>
              </w:rPr>
            </w:pPr>
          </w:p>
        </w:tc>
        <w:tc>
          <w:tcPr>
            <w:tcW w:w="629" w:type="dxa"/>
            <w:tcBorders>
              <w:tl2br w:val="nil"/>
              <w:tr2bl w:val="nil"/>
            </w:tcBorders>
            <w:vAlign w:val="center"/>
          </w:tcPr>
          <w:p w14:paraId="07166D60">
            <w:pPr>
              <w:pStyle w:val="43"/>
              <w:rPr>
                <w:rFonts w:ascii="仿宋_GB2312" w:hAnsi="仿宋_GB2312" w:eastAsia="仿宋_GB2312" w:cs="仿宋_GB2312"/>
                <w:sz w:val="21"/>
                <w:szCs w:val="21"/>
              </w:rPr>
            </w:pPr>
          </w:p>
        </w:tc>
      </w:tr>
      <w:tr w14:paraId="493A8F4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777" w:hRule="atLeast"/>
          <w:jc w:val="center"/>
        </w:trPr>
        <w:tc>
          <w:tcPr>
            <w:tcW w:w="544" w:type="dxa"/>
            <w:tcBorders>
              <w:tl2br w:val="nil"/>
              <w:tr2bl w:val="nil"/>
            </w:tcBorders>
            <w:vAlign w:val="center"/>
          </w:tcPr>
          <w:p w14:paraId="6D15CCAC">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7.13</w:t>
            </w:r>
          </w:p>
        </w:tc>
        <w:tc>
          <w:tcPr>
            <w:tcW w:w="1328" w:type="dxa"/>
            <w:tcBorders>
              <w:tl2br w:val="nil"/>
              <w:tr2bl w:val="nil"/>
            </w:tcBorders>
            <w:vAlign w:val="center"/>
          </w:tcPr>
          <w:p w14:paraId="7859DB0B">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层门、轿门运动相关的保护</w:t>
            </w:r>
          </w:p>
        </w:tc>
        <w:tc>
          <w:tcPr>
            <w:tcW w:w="4478" w:type="dxa"/>
            <w:tcBorders>
              <w:tl2br w:val="nil"/>
              <w:tr2bl w:val="nil"/>
            </w:tcBorders>
            <w:vAlign w:val="center"/>
          </w:tcPr>
          <w:p w14:paraId="2A352FCE">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为了避免运行期间发生剪切的危险，动力驱动的自动滑动门外表面不应有大于3 mm 的凹进或凸出部分，这些凹进或凸出部分的边缘应在开门运行方向上倒角</w:t>
            </w:r>
          </w:p>
        </w:tc>
        <w:tc>
          <w:tcPr>
            <w:tcW w:w="995" w:type="dxa"/>
            <w:tcBorders>
              <w:tl2br w:val="nil"/>
              <w:tr2bl w:val="nil"/>
            </w:tcBorders>
            <w:vAlign w:val="center"/>
          </w:tcPr>
          <w:p w14:paraId="5577C096">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6E2410A8">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789FF8E2">
            <w:pPr>
              <w:pStyle w:val="43"/>
              <w:rPr>
                <w:rFonts w:ascii="仿宋_GB2312" w:hAnsi="仿宋_GB2312" w:eastAsia="仿宋_GB2312" w:cs="仿宋_GB2312"/>
                <w:sz w:val="21"/>
                <w:szCs w:val="21"/>
              </w:rPr>
            </w:pPr>
          </w:p>
        </w:tc>
        <w:tc>
          <w:tcPr>
            <w:tcW w:w="629" w:type="dxa"/>
            <w:tcBorders>
              <w:tl2br w:val="nil"/>
              <w:tr2bl w:val="nil"/>
            </w:tcBorders>
            <w:vAlign w:val="center"/>
          </w:tcPr>
          <w:p w14:paraId="2C1C000C">
            <w:pPr>
              <w:pStyle w:val="43"/>
              <w:rPr>
                <w:rFonts w:ascii="仿宋_GB2312" w:hAnsi="仿宋_GB2312" w:eastAsia="仿宋_GB2312" w:cs="仿宋_GB2312"/>
                <w:sz w:val="21"/>
                <w:szCs w:val="21"/>
              </w:rPr>
            </w:pPr>
          </w:p>
        </w:tc>
      </w:tr>
      <w:tr w14:paraId="574803F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544" w:type="dxa"/>
            <w:vMerge w:val="restart"/>
            <w:vAlign w:val="center"/>
          </w:tcPr>
          <w:p w14:paraId="66972BC5">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项目编号</w:t>
            </w:r>
          </w:p>
        </w:tc>
        <w:tc>
          <w:tcPr>
            <w:tcW w:w="1328" w:type="dxa"/>
            <w:vMerge w:val="restart"/>
            <w:vAlign w:val="center"/>
          </w:tcPr>
          <w:p w14:paraId="50771F60">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w:t>
            </w:r>
          </w:p>
        </w:tc>
        <w:tc>
          <w:tcPr>
            <w:tcW w:w="4478" w:type="dxa"/>
            <w:vMerge w:val="restart"/>
            <w:vAlign w:val="center"/>
          </w:tcPr>
          <w:p w14:paraId="04FB748E">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评价内容与要求</w:t>
            </w:r>
          </w:p>
        </w:tc>
        <w:tc>
          <w:tcPr>
            <w:tcW w:w="995" w:type="dxa"/>
            <w:vMerge w:val="restart"/>
            <w:vAlign w:val="center"/>
          </w:tcPr>
          <w:p w14:paraId="3DB3146C">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评价结果</w:t>
            </w:r>
          </w:p>
        </w:tc>
        <w:tc>
          <w:tcPr>
            <w:tcW w:w="1877" w:type="dxa"/>
            <w:gridSpan w:val="3"/>
            <w:vAlign w:val="center"/>
          </w:tcPr>
          <w:p w14:paraId="1A234CDA">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风险评定值</w:t>
            </w:r>
          </w:p>
        </w:tc>
      </w:tr>
      <w:tr w14:paraId="4ABC910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620" w:hRule="atLeast"/>
          <w:jc w:val="center"/>
        </w:trPr>
        <w:tc>
          <w:tcPr>
            <w:tcW w:w="544" w:type="dxa"/>
            <w:vMerge w:val="continue"/>
            <w:tcBorders>
              <w:bottom w:val="single" w:color="000000" w:sz="12" w:space="0"/>
            </w:tcBorders>
            <w:vAlign w:val="center"/>
          </w:tcPr>
          <w:p w14:paraId="00CCDA20">
            <w:pPr>
              <w:jc w:val="center"/>
              <w:rPr>
                <w:b/>
                <w:bCs/>
              </w:rPr>
            </w:pPr>
          </w:p>
        </w:tc>
        <w:tc>
          <w:tcPr>
            <w:tcW w:w="1328" w:type="dxa"/>
            <w:vMerge w:val="continue"/>
            <w:tcBorders>
              <w:bottom w:val="single" w:color="000000" w:sz="12" w:space="0"/>
            </w:tcBorders>
            <w:vAlign w:val="center"/>
          </w:tcPr>
          <w:p w14:paraId="4DD8A45D">
            <w:pPr>
              <w:pStyle w:val="39"/>
              <w:jc w:val="center"/>
              <w:rPr>
                <w:b/>
                <w:bCs/>
              </w:rPr>
            </w:pPr>
          </w:p>
        </w:tc>
        <w:tc>
          <w:tcPr>
            <w:tcW w:w="4478" w:type="dxa"/>
            <w:vMerge w:val="continue"/>
            <w:tcBorders>
              <w:bottom w:val="single" w:color="000000" w:sz="12" w:space="0"/>
            </w:tcBorders>
            <w:vAlign w:val="center"/>
          </w:tcPr>
          <w:p w14:paraId="0B265A1B">
            <w:pPr>
              <w:pStyle w:val="39"/>
              <w:jc w:val="center"/>
              <w:rPr>
                <w:b/>
                <w:bCs/>
              </w:rPr>
            </w:pPr>
          </w:p>
        </w:tc>
        <w:tc>
          <w:tcPr>
            <w:tcW w:w="995" w:type="dxa"/>
            <w:vMerge w:val="continue"/>
            <w:tcBorders>
              <w:bottom w:val="single" w:color="000000" w:sz="12" w:space="0"/>
            </w:tcBorders>
            <w:vAlign w:val="center"/>
          </w:tcPr>
          <w:p w14:paraId="595B8657">
            <w:pPr>
              <w:pStyle w:val="39"/>
              <w:jc w:val="center"/>
              <w:rPr>
                <w:b/>
                <w:bCs/>
              </w:rPr>
            </w:pPr>
          </w:p>
        </w:tc>
        <w:tc>
          <w:tcPr>
            <w:tcW w:w="624" w:type="dxa"/>
            <w:tcBorders>
              <w:bottom w:val="single" w:color="000000" w:sz="12" w:space="0"/>
            </w:tcBorders>
            <w:vAlign w:val="center"/>
          </w:tcPr>
          <w:p w14:paraId="273D8ADA">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严重程度</w:t>
            </w:r>
          </w:p>
        </w:tc>
        <w:tc>
          <w:tcPr>
            <w:tcW w:w="624" w:type="dxa"/>
            <w:tcBorders>
              <w:bottom w:val="single" w:color="000000" w:sz="12" w:space="0"/>
            </w:tcBorders>
            <w:vAlign w:val="center"/>
          </w:tcPr>
          <w:p w14:paraId="7F049F77">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概率等级</w:t>
            </w:r>
          </w:p>
        </w:tc>
        <w:tc>
          <w:tcPr>
            <w:tcW w:w="629" w:type="dxa"/>
            <w:tcBorders>
              <w:bottom w:val="single" w:color="000000" w:sz="12" w:space="0"/>
            </w:tcBorders>
            <w:vAlign w:val="center"/>
          </w:tcPr>
          <w:p w14:paraId="6F668300">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风险类别</w:t>
            </w:r>
          </w:p>
        </w:tc>
      </w:tr>
      <w:tr w14:paraId="44E516D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614" w:hRule="atLeast"/>
          <w:jc w:val="center"/>
        </w:trPr>
        <w:tc>
          <w:tcPr>
            <w:tcW w:w="544" w:type="dxa"/>
            <w:tcBorders>
              <w:top w:val="single" w:color="000000" w:sz="12" w:space="0"/>
              <w:tl2br w:val="nil"/>
              <w:tr2bl w:val="nil"/>
            </w:tcBorders>
            <w:vAlign w:val="center"/>
          </w:tcPr>
          <w:p w14:paraId="3F15C23E">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8.3</w:t>
            </w:r>
          </w:p>
        </w:tc>
        <w:tc>
          <w:tcPr>
            <w:tcW w:w="1328" w:type="dxa"/>
            <w:tcBorders>
              <w:top w:val="single" w:color="000000" w:sz="12" w:space="0"/>
              <w:tl2br w:val="nil"/>
              <w:tr2bl w:val="nil"/>
            </w:tcBorders>
            <w:vAlign w:val="center"/>
          </w:tcPr>
          <w:p w14:paraId="40C99D8A">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接地</w:t>
            </w:r>
          </w:p>
        </w:tc>
        <w:tc>
          <w:tcPr>
            <w:tcW w:w="4478" w:type="dxa"/>
            <w:tcBorders>
              <w:top w:val="single" w:color="000000" w:sz="12" w:space="0"/>
              <w:tl2br w:val="nil"/>
              <w:tr2bl w:val="nil"/>
            </w:tcBorders>
            <w:vAlign w:val="center"/>
          </w:tcPr>
          <w:p w14:paraId="11AD88E2">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a)供电电源自进入机房(机器设备间)起，中性导 体(N，零线)与保护导体(PE，地线)应始终分开</w:t>
            </w:r>
          </w:p>
          <w:p w14:paraId="49690019">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b)所有电气设备及线管、线槽的外露可以导电部分应与保护导体(PE，地线)可靠连接</w:t>
            </w:r>
          </w:p>
          <w:p w14:paraId="5C35892F">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c)除36V及以下安全电压外的电气设备金属罩壳均应设有易于识别的接地端，且应有良好的接地</w:t>
            </w:r>
          </w:p>
          <w:p w14:paraId="0CDCC291">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d)接地线应采用黄绿双色绝缘电线分别直接接至接地端上，不应互相串接后再接地</w:t>
            </w:r>
          </w:p>
        </w:tc>
        <w:tc>
          <w:tcPr>
            <w:tcW w:w="995" w:type="dxa"/>
            <w:tcBorders>
              <w:top w:val="single" w:color="000000" w:sz="12" w:space="0"/>
              <w:tl2br w:val="nil"/>
              <w:tr2bl w:val="nil"/>
            </w:tcBorders>
            <w:vAlign w:val="center"/>
          </w:tcPr>
          <w:p w14:paraId="0C20FD23">
            <w:pPr>
              <w:pStyle w:val="39"/>
              <w:jc w:val="center"/>
              <w:rPr>
                <w:rFonts w:ascii="仿宋_GB2312" w:hAnsi="仿宋_GB2312" w:eastAsia="仿宋_GB2312" w:cs="仿宋_GB2312"/>
                <w:sz w:val="21"/>
                <w:szCs w:val="21"/>
                <w:lang w:eastAsia="zh-CN"/>
              </w:rPr>
            </w:pPr>
          </w:p>
        </w:tc>
        <w:tc>
          <w:tcPr>
            <w:tcW w:w="624" w:type="dxa"/>
            <w:tcBorders>
              <w:top w:val="single" w:color="000000" w:sz="12" w:space="0"/>
              <w:tl2br w:val="nil"/>
              <w:tr2bl w:val="nil"/>
            </w:tcBorders>
            <w:vAlign w:val="center"/>
          </w:tcPr>
          <w:p w14:paraId="689BCDA0">
            <w:pPr>
              <w:pStyle w:val="39"/>
              <w:jc w:val="center"/>
              <w:rPr>
                <w:rFonts w:ascii="仿宋_GB2312" w:hAnsi="仿宋_GB2312" w:eastAsia="仿宋_GB2312" w:cs="仿宋_GB2312"/>
                <w:sz w:val="21"/>
                <w:szCs w:val="21"/>
                <w:lang w:eastAsia="zh-CN"/>
              </w:rPr>
            </w:pPr>
          </w:p>
        </w:tc>
        <w:tc>
          <w:tcPr>
            <w:tcW w:w="624" w:type="dxa"/>
            <w:tcBorders>
              <w:top w:val="single" w:color="000000" w:sz="12" w:space="0"/>
              <w:tl2br w:val="nil"/>
              <w:tr2bl w:val="nil"/>
            </w:tcBorders>
            <w:vAlign w:val="center"/>
          </w:tcPr>
          <w:p w14:paraId="3C2C6FE2">
            <w:pPr>
              <w:pStyle w:val="43"/>
              <w:rPr>
                <w:rFonts w:ascii="仿宋_GB2312" w:hAnsi="仿宋_GB2312" w:eastAsia="仿宋_GB2312" w:cs="仿宋_GB2312"/>
                <w:sz w:val="21"/>
                <w:szCs w:val="21"/>
              </w:rPr>
            </w:pPr>
          </w:p>
        </w:tc>
        <w:tc>
          <w:tcPr>
            <w:tcW w:w="629" w:type="dxa"/>
            <w:tcBorders>
              <w:top w:val="single" w:color="000000" w:sz="12" w:space="0"/>
              <w:tl2br w:val="nil"/>
              <w:tr2bl w:val="nil"/>
            </w:tcBorders>
            <w:vAlign w:val="center"/>
          </w:tcPr>
          <w:p w14:paraId="0FCCF524">
            <w:pPr>
              <w:pStyle w:val="43"/>
              <w:rPr>
                <w:rFonts w:ascii="仿宋_GB2312" w:hAnsi="仿宋_GB2312" w:eastAsia="仿宋_GB2312" w:cs="仿宋_GB2312"/>
                <w:sz w:val="21"/>
                <w:szCs w:val="21"/>
              </w:rPr>
            </w:pPr>
          </w:p>
        </w:tc>
      </w:tr>
      <w:tr w14:paraId="3A49A63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914" w:hRule="atLeast"/>
          <w:jc w:val="center"/>
        </w:trPr>
        <w:tc>
          <w:tcPr>
            <w:tcW w:w="544" w:type="dxa"/>
            <w:tcBorders>
              <w:tl2br w:val="nil"/>
              <w:tr2bl w:val="nil"/>
            </w:tcBorders>
            <w:vAlign w:val="center"/>
          </w:tcPr>
          <w:p w14:paraId="23AAB2EA">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8.6</w:t>
            </w:r>
          </w:p>
        </w:tc>
        <w:tc>
          <w:tcPr>
            <w:tcW w:w="1328" w:type="dxa"/>
            <w:tcBorders>
              <w:tl2br w:val="nil"/>
              <w:tr2bl w:val="nil"/>
            </w:tcBorders>
            <w:vAlign w:val="center"/>
          </w:tcPr>
          <w:p w14:paraId="669E8F4D">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接线</w:t>
            </w:r>
          </w:p>
        </w:tc>
        <w:tc>
          <w:tcPr>
            <w:tcW w:w="4478" w:type="dxa"/>
            <w:tcBorders>
              <w:tl2br w:val="nil"/>
              <w:tr2bl w:val="nil"/>
            </w:tcBorders>
            <w:vAlign w:val="center"/>
          </w:tcPr>
          <w:p w14:paraId="6BEC6412">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电梯动力线路和控制线路宜分离敷设或者采取屏蔽措施</w:t>
            </w:r>
          </w:p>
        </w:tc>
        <w:tc>
          <w:tcPr>
            <w:tcW w:w="995" w:type="dxa"/>
            <w:tcBorders>
              <w:tl2br w:val="nil"/>
              <w:tr2bl w:val="nil"/>
            </w:tcBorders>
            <w:vAlign w:val="center"/>
          </w:tcPr>
          <w:p w14:paraId="66C80457">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225B7CE9">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2AD3C16D">
            <w:pPr>
              <w:pStyle w:val="43"/>
              <w:rPr>
                <w:rFonts w:ascii="仿宋_GB2312" w:hAnsi="仿宋_GB2312" w:eastAsia="仿宋_GB2312" w:cs="仿宋_GB2312"/>
                <w:sz w:val="21"/>
                <w:szCs w:val="21"/>
              </w:rPr>
            </w:pPr>
          </w:p>
        </w:tc>
        <w:tc>
          <w:tcPr>
            <w:tcW w:w="629" w:type="dxa"/>
            <w:tcBorders>
              <w:tl2br w:val="nil"/>
              <w:tr2bl w:val="nil"/>
            </w:tcBorders>
            <w:vAlign w:val="center"/>
          </w:tcPr>
          <w:p w14:paraId="18B030B7">
            <w:pPr>
              <w:pStyle w:val="43"/>
              <w:rPr>
                <w:rFonts w:ascii="仿宋_GB2312" w:hAnsi="仿宋_GB2312" w:eastAsia="仿宋_GB2312" w:cs="仿宋_GB2312"/>
                <w:sz w:val="21"/>
                <w:szCs w:val="21"/>
              </w:rPr>
            </w:pPr>
          </w:p>
        </w:tc>
      </w:tr>
      <w:tr w14:paraId="4623FAD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916" w:hRule="atLeast"/>
          <w:jc w:val="center"/>
        </w:trPr>
        <w:tc>
          <w:tcPr>
            <w:tcW w:w="544" w:type="dxa"/>
            <w:tcBorders>
              <w:tl2br w:val="nil"/>
              <w:tr2bl w:val="nil"/>
            </w:tcBorders>
            <w:vAlign w:val="center"/>
          </w:tcPr>
          <w:p w14:paraId="367A3544">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9.1</w:t>
            </w:r>
          </w:p>
        </w:tc>
        <w:tc>
          <w:tcPr>
            <w:tcW w:w="1328" w:type="dxa"/>
            <w:tcBorders>
              <w:tl2br w:val="nil"/>
              <w:tr2bl w:val="nil"/>
            </w:tcBorders>
            <w:vAlign w:val="center"/>
          </w:tcPr>
          <w:p w14:paraId="095A4EC5">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随行电缆</w:t>
            </w:r>
          </w:p>
        </w:tc>
        <w:tc>
          <w:tcPr>
            <w:tcW w:w="4478" w:type="dxa"/>
            <w:tcBorders>
              <w:tl2br w:val="nil"/>
              <w:tr2bl w:val="nil"/>
            </w:tcBorders>
            <w:vAlign w:val="center"/>
          </w:tcPr>
          <w:p w14:paraId="688C7F9B">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a)随行电缆(含监控线)不应出现下列情况之一：</w:t>
            </w:r>
          </w:p>
          <w:p w14:paraId="7108454E">
            <w:pPr>
              <w:pStyle w:val="39"/>
              <w:spacing w:line="264" w:lineRule="auto"/>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1)护套出现开裂，导致线芯外露</w:t>
            </w:r>
          </w:p>
          <w:p w14:paraId="6557C608">
            <w:pPr>
              <w:pStyle w:val="39"/>
              <w:spacing w:line="264" w:lineRule="auto"/>
              <w:ind w:left="441" w:leftChars="110" w:hanging="210" w:hanging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2)绝缘材料发生破损、老化，导致线芯外露或绝缘电阻不符合GB/T 7588.1—2020中5.10.1.3的要求</w:t>
            </w:r>
          </w:p>
          <w:p w14:paraId="7355151E">
            <w:pPr>
              <w:pStyle w:val="39"/>
              <w:spacing w:line="264" w:lineRule="auto"/>
              <w:ind w:left="441" w:leftChars="110" w:hanging="210" w:hanging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3)线芯发生断裂或短路，电缆的备用线无法满 足需要</w:t>
            </w:r>
          </w:p>
          <w:p w14:paraId="2218158A">
            <w:pPr>
              <w:pStyle w:val="39"/>
              <w:spacing w:line="264" w:lineRule="auto"/>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4)电缆严重变形、扭曲</w:t>
            </w:r>
          </w:p>
          <w:p w14:paraId="10FF0981">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b)随行电缆应固定良好，避免与限速器绳、选层器钢带、限位与极限开关等装置干涉，当轿厢压实在缓冲器上时，随行电缆活动部分不应与地面和轿厢底边框接触</w:t>
            </w:r>
          </w:p>
        </w:tc>
        <w:tc>
          <w:tcPr>
            <w:tcW w:w="995" w:type="dxa"/>
            <w:tcBorders>
              <w:tl2br w:val="nil"/>
              <w:tr2bl w:val="nil"/>
            </w:tcBorders>
            <w:vAlign w:val="center"/>
          </w:tcPr>
          <w:p w14:paraId="231C6073">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12ACD34D">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0B32FB4E">
            <w:pPr>
              <w:pStyle w:val="43"/>
              <w:rPr>
                <w:rFonts w:ascii="仿宋_GB2312" w:hAnsi="仿宋_GB2312" w:eastAsia="仿宋_GB2312" w:cs="仿宋_GB2312"/>
                <w:sz w:val="21"/>
                <w:szCs w:val="21"/>
              </w:rPr>
            </w:pPr>
          </w:p>
        </w:tc>
        <w:tc>
          <w:tcPr>
            <w:tcW w:w="629" w:type="dxa"/>
            <w:tcBorders>
              <w:tl2br w:val="nil"/>
              <w:tr2bl w:val="nil"/>
            </w:tcBorders>
            <w:vAlign w:val="center"/>
          </w:tcPr>
          <w:p w14:paraId="3DDF9A01">
            <w:pPr>
              <w:pStyle w:val="43"/>
              <w:rPr>
                <w:rFonts w:ascii="仿宋_GB2312" w:hAnsi="仿宋_GB2312" w:eastAsia="仿宋_GB2312" w:cs="仿宋_GB2312"/>
                <w:sz w:val="21"/>
                <w:szCs w:val="21"/>
              </w:rPr>
            </w:pPr>
          </w:p>
        </w:tc>
      </w:tr>
      <w:tr w14:paraId="6633B85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857" w:hRule="atLeast"/>
          <w:jc w:val="center"/>
        </w:trPr>
        <w:tc>
          <w:tcPr>
            <w:tcW w:w="544" w:type="dxa"/>
            <w:tcBorders>
              <w:tl2br w:val="nil"/>
              <w:tr2bl w:val="nil"/>
            </w:tcBorders>
            <w:vAlign w:val="center"/>
          </w:tcPr>
          <w:p w14:paraId="6D5A17B0">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9.2</w:t>
            </w:r>
          </w:p>
        </w:tc>
        <w:tc>
          <w:tcPr>
            <w:tcW w:w="1328" w:type="dxa"/>
            <w:tcBorders>
              <w:tl2br w:val="nil"/>
              <w:tr2bl w:val="nil"/>
            </w:tcBorders>
            <w:vAlign w:val="center"/>
          </w:tcPr>
          <w:p w14:paraId="344BAD21">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补偿链(缆)及导向装置</w:t>
            </w:r>
          </w:p>
        </w:tc>
        <w:tc>
          <w:tcPr>
            <w:tcW w:w="4478" w:type="dxa"/>
            <w:tcBorders>
              <w:tl2br w:val="nil"/>
              <w:tr2bl w:val="nil"/>
            </w:tcBorders>
            <w:vAlign w:val="center"/>
          </w:tcPr>
          <w:p w14:paraId="563D9DEF">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补偿链(缆)及导向装置不应出现下列情况之一：</w:t>
            </w:r>
          </w:p>
          <w:p w14:paraId="14E0B697">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a)全包覆型补偿链(缆)表面包裹材料出现脱落、严重开裂或磨损</w:t>
            </w:r>
          </w:p>
          <w:p w14:paraId="0BC96D64">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b)补偿链(缆)导向装置滚轮变形、缺损、严重磨损或出现卡阻</w:t>
            </w:r>
          </w:p>
          <w:p w14:paraId="49764116">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c)链环表面有严重的锈蚀或脱焊，存在破断风险</w:t>
            </w:r>
          </w:p>
        </w:tc>
        <w:tc>
          <w:tcPr>
            <w:tcW w:w="995" w:type="dxa"/>
            <w:tcBorders>
              <w:tl2br w:val="nil"/>
              <w:tr2bl w:val="nil"/>
            </w:tcBorders>
            <w:vAlign w:val="center"/>
          </w:tcPr>
          <w:p w14:paraId="58ABC5D4">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50D131E1">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047352BE">
            <w:pPr>
              <w:pStyle w:val="43"/>
              <w:rPr>
                <w:rFonts w:ascii="仿宋_GB2312" w:hAnsi="仿宋_GB2312" w:eastAsia="仿宋_GB2312" w:cs="仿宋_GB2312"/>
                <w:sz w:val="21"/>
                <w:szCs w:val="21"/>
              </w:rPr>
            </w:pPr>
          </w:p>
        </w:tc>
        <w:tc>
          <w:tcPr>
            <w:tcW w:w="629" w:type="dxa"/>
            <w:tcBorders>
              <w:tl2br w:val="nil"/>
              <w:tr2bl w:val="nil"/>
            </w:tcBorders>
            <w:vAlign w:val="center"/>
          </w:tcPr>
          <w:p w14:paraId="5739F9DF">
            <w:pPr>
              <w:pStyle w:val="43"/>
              <w:rPr>
                <w:rFonts w:ascii="仿宋_GB2312" w:hAnsi="仿宋_GB2312" w:eastAsia="仿宋_GB2312" w:cs="仿宋_GB2312"/>
                <w:sz w:val="21"/>
                <w:szCs w:val="21"/>
              </w:rPr>
            </w:pPr>
          </w:p>
        </w:tc>
      </w:tr>
      <w:tr w14:paraId="517A563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081" w:hRule="atLeast"/>
          <w:jc w:val="center"/>
        </w:trPr>
        <w:tc>
          <w:tcPr>
            <w:tcW w:w="544" w:type="dxa"/>
            <w:tcBorders>
              <w:tl2br w:val="nil"/>
              <w:tr2bl w:val="nil"/>
            </w:tcBorders>
            <w:vAlign w:val="center"/>
          </w:tcPr>
          <w:p w14:paraId="69343474">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9.6</w:t>
            </w:r>
          </w:p>
        </w:tc>
        <w:tc>
          <w:tcPr>
            <w:tcW w:w="1328" w:type="dxa"/>
            <w:tcBorders>
              <w:tl2br w:val="nil"/>
              <w:tr2bl w:val="nil"/>
            </w:tcBorders>
            <w:vAlign w:val="center"/>
          </w:tcPr>
          <w:p w14:paraId="12CD253A">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层门地坎下的井道壁凸出物</w:t>
            </w:r>
          </w:p>
        </w:tc>
        <w:tc>
          <w:tcPr>
            <w:tcW w:w="4478" w:type="dxa"/>
            <w:tcBorders>
              <w:tl2br w:val="nil"/>
              <w:tr2bl w:val="nil"/>
            </w:tcBorders>
            <w:vAlign w:val="center"/>
          </w:tcPr>
          <w:p w14:paraId="6319E8CD">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每个层门地坎下的井道壁的任何凸出物不应超过 5mm，超过2mm的凸出物应倒角，倒角与水平的夹角至少为75°</w:t>
            </w:r>
          </w:p>
        </w:tc>
        <w:tc>
          <w:tcPr>
            <w:tcW w:w="995" w:type="dxa"/>
            <w:tcBorders>
              <w:tl2br w:val="nil"/>
              <w:tr2bl w:val="nil"/>
            </w:tcBorders>
            <w:vAlign w:val="center"/>
          </w:tcPr>
          <w:p w14:paraId="7404EC4B">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7BE9E1B1">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56844B98">
            <w:pPr>
              <w:pStyle w:val="43"/>
              <w:rPr>
                <w:rFonts w:ascii="仿宋_GB2312" w:hAnsi="仿宋_GB2312" w:eastAsia="仿宋_GB2312" w:cs="仿宋_GB2312"/>
                <w:sz w:val="21"/>
                <w:szCs w:val="21"/>
              </w:rPr>
            </w:pPr>
          </w:p>
        </w:tc>
        <w:tc>
          <w:tcPr>
            <w:tcW w:w="629" w:type="dxa"/>
            <w:tcBorders>
              <w:tl2br w:val="nil"/>
              <w:tr2bl w:val="nil"/>
            </w:tcBorders>
            <w:vAlign w:val="center"/>
          </w:tcPr>
          <w:p w14:paraId="2C54EFA5">
            <w:pPr>
              <w:pStyle w:val="43"/>
              <w:rPr>
                <w:rFonts w:ascii="仿宋_GB2312" w:hAnsi="仿宋_GB2312" w:eastAsia="仿宋_GB2312" w:cs="仿宋_GB2312"/>
                <w:sz w:val="21"/>
                <w:szCs w:val="21"/>
              </w:rPr>
            </w:pPr>
          </w:p>
        </w:tc>
      </w:tr>
      <w:tr w14:paraId="5E13C6E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076" w:hRule="atLeast"/>
          <w:jc w:val="center"/>
        </w:trPr>
        <w:tc>
          <w:tcPr>
            <w:tcW w:w="544" w:type="dxa"/>
            <w:tcBorders>
              <w:tl2br w:val="nil"/>
              <w:tr2bl w:val="nil"/>
            </w:tcBorders>
            <w:vAlign w:val="center"/>
          </w:tcPr>
          <w:p w14:paraId="5D4A94E8">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9.8</w:t>
            </w:r>
          </w:p>
        </w:tc>
        <w:tc>
          <w:tcPr>
            <w:tcW w:w="1328" w:type="dxa"/>
            <w:tcBorders>
              <w:tl2br w:val="nil"/>
              <w:tr2bl w:val="nil"/>
            </w:tcBorders>
            <w:vAlign w:val="center"/>
          </w:tcPr>
          <w:p w14:paraId="113F7E12">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平层感应装置</w:t>
            </w:r>
          </w:p>
        </w:tc>
        <w:tc>
          <w:tcPr>
            <w:tcW w:w="4478" w:type="dxa"/>
            <w:tcBorders>
              <w:tl2br w:val="nil"/>
              <w:tr2bl w:val="nil"/>
            </w:tcBorders>
            <w:vAlign w:val="center"/>
          </w:tcPr>
          <w:p w14:paraId="4BD440B2">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电梯平层感应装置功能应工作可靠。平层准确度 宜在±10mm的范围内，平层保持精度宜在±20mm的范围内</w:t>
            </w:r>
          </w:p>
        </w:tc>
        <w:tc>
          <w:tcPr>
            <w:tcW w:w="995" w:type="dxa"/>
            <w:tcBorders>
              <w:tl2br w:val="nil"/>
              <w:tr2bl w:val="nil"/>
            </w:tcBorders>
            <w:vAlign w:val="center"/>
          </w:tcPr>
          <w:p w14:paraId="28C2C36F">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52D039D6">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1947AFA5">
            <w:pPr>
              <w:pStyle w:val="43"/>
              <w:rPr>
                <w:rFonts w:ascii="仿宋_GB2312" w:hAnsi="仿宋_GB2312" w:eastAsia="仿宋_GB2312" w:cs="仿宋_GB2312"/>
                <w:sz w:val="21"/>
                <w:szCs w:val="21"/>
              </w:rPr>
            </w:pPr>
          </w:p>
        </w:tc>
        <w:tc>
          <w:tcPr>
            <w:tcW w:w="629" w:type="dxa"/>
            <w:tcBorders>
              <w:tl2br w:val="nil"/>
              <w:tr2bl w:val="nil"/>
            </w:tcBorders>
            <w:vAlign w:val="center"/>
          </w:tcPr>
          <w:p w14:paraId="6E2A0BCE">
            <w:pPr>
              <w:pStyle w:val="43"/>
              <w:rPr>
                <w:rFonts w:ascii="仿宋_GB2312" w:hAnsi="仿宋_GB2312" w:eastAsia="仿宋_GB2312" w:cs="仿宋_GB2312"/>
                <w:sz w:val="21"/>
                <w:szCs w:val="21"/>
              </w:rPr>
            </w:pPr>
          </w:p>
        </w:tc>
      </w:tr>
      <w:tr w14:paraId="7159D30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047" w:hRule="atLeast"/>
          <w:jc w:val="center"/>
        </w:trPr>
        <w:tc>
          <w:tcPr>
            <w:tcW w:w="544" w:type="dxa"/>
            <w:tcBorders>
              <w:tl2br w:val="nil"/>
              <w:tr2bl w:val="nil"/>
            </w:tcBorders>
            <w:vAlign w:val="center"/>
          </w:tcPr>
          <w:p w14:paraId="37C1BF6B">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9.12</w:t>
            </w:r>
          </w:p>
        </w:tc>
        <w:tc>
          <w:tcPr>
            <w:tcW w:w="1328" w:type="dxa"/>
            <w:tcBorders>
              <w:tl2br w:val="nil"/>
              <w:tr2bl w:val="nil"/>
            </w:tcBorders>
            <w:vAlign w:val="center"/>
          </w:tcPr>
          <w:p w14:paraId="1ED93441">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旋转部件防护</w:t>
            </w:r>
          </w:p>
        </w:tc>
        <w:tc>
          <w:tcPr>
            <w:tcW w:w="4478" w:type="dxa"/>
            <w:tcBorders>
              <w:tl2br w:val="nil"/>
              <w:tr2bl w:val="nil"/>
            </w:tcBorders>
            <w:vAlign w:val="center"/>
          </w:tcPr>
          <w:p w14:paraId="0DB666ED">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对可能产生危险并可能接近的旋转部件，应提供 有效的防护</w:t>
            </w:r>
          </w:p>
        </w:tc>
        <w:tc>
          <w:tcPr>
            <w:tcW w:w="995" w:type="dxa"/>
            <w:tcBorders>
              <w:tl2br w:val="nil"/>
              <w:tr2bl w:val="nil"/>
            </w:tcBorders>
            <w:vAlign w:val="center"/>
          </w:tcPr>
          <w:p w14:paraId="29974640">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2B6EC8E9">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541E6D4F">
            <w:pPr>
              <w:pStyle w:val="43"/>
              <w:rPr>
                <w:rFonts w:ascii="仿宋_GB2312" w:hAnsi="仿宋_GB2312" w:eastAsia="仿宋_GB2312" w:cs="仿宋_GB2312"/>
                <w:sz w:val="21"/>
                <w:szCs w:val="21"/>
              </w:rPr>
            </w:pPr>
          </w:p>
        </w:tc>
        <w:tc>
          <w:tcPr>
            <w:tcW w:w="629" w:type="dxa"/>
            <w:tcBorders>
              <w:tl2br w:val="nil"/>
              <w:tr2bl w:val="nil"/>
            </w:tcBorders>
            <w:vAlign w:val="center"/>
          </w:tcPr>
          <w:p w14:paraId="2E54414C">
            <w:pPr>
              <w:pStyle w:val="43"/>
              <w:rPr>
                <w:rFonts w:ascii="仿宋_GB2312" w:hAnsi="仿宋_GB2312" w:eastAsia="仿宋_GB2312" w:cs="仿宋_GB2312"/>
                <w:sz w:val="21"/>
                <w:szCs w:val="21"/>
              </w:rPr>
            </w:pPr>
          </w:p>
        </w:tc>
      </w:tr>
    </w:tbl>
    <w:p w14:paraId="1E01AC41">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 xml:space="preserve">                                         </w:t>
      </w:r>
    </w:p>
    <w:tbl>
      <w:tblPr>
        <w:tblStyle w:val="40"/>
        <w:tblW w:w="9222"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0" w:type="dxa"/>
          <w:bottom w:w="0" w:type="dxa"/>
          <w:right w:w="0" w:type="dxa"/>
        </w:tblCellMar>
      </w:tblPr>
      <w:tblGrid>
        <w:gridCol w:w="535"/>
        <w:gridCol w:w="9"/>
        <w:gridCol w:w="438"/>
        <w:gridCol w:w="7"/>
        <w:gridCol w:w="883"/>
        <w:gridCol w:w="4478"/>
        <w:gridCol w:w="995"/>
        <w:gridCol w:w="624"/>
        <w:gridCol w:w="624"/>
        <w:gridCol w:w="629"/>
      </w:tblGrid>
      <w:tr w14:paraId="468EF96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544" w:type="dxa"/>
            <w:gridSpan w:val="2"/>
            <w:vMerge w:val="restart"/>
            <w:vAlign w:val="center"/>
          </w:tcPr>
          <w:p w14:paraId="413A0511">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项目编号</w:t>
            </w:r>
          </w:p>
        </w:tc>
        <w:tc>
          <w:tcPr>
            <w:tcW w:w="1328" w:type="dxa"/>
            <w:gridSpan w:val="3"/>
            <w:vMerge w:val="restart"/>
            <w:vAlign w:val="center"/>
          </w:tcPr>
          <w:p w14:paraId="69E133A4">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w:t>
            </w:r>
          </w:p>
        </w:tc>
        <w:tc>
          <w:tcPr>
            <w:tcW w:w="4478" w:type="dxa"/>
            <w:vMerge w:val="restart"/>
            <w:vAlign w:val="center"/>
          </w:tcPr>
          <w:p w14:paraId="7F870BF1">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评价内容与要求</w:t>
            </w:r>
          </w:p>
        </w:tc>
        <w:tc>
          <w:tcPr>
            <w:tcW w:w="995" w:type="dxa"/>
            <w:vMerge w:val="restart"/>
            <w:vAlign w:val="center"/>
          </w:tcPr>
          <w:p w14:paraId="7AE215EE">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评价结果</w:t>
            </w:r>
          </w:p>
        </w:tc>
        <w:tc>
          <w:tcPr>
            <w:tcW w:w="1877" w:type="dxa"/>
            <w:gridSpan w:val="3"/>
            <w:vAlign w:val="center"/>
          </w:tcPr>
          <w:p w14:paraId="4E70558E">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风险评定值</w:t>
            </w:r>
          </w:p>
        </w:tc>
      </w:tr>
      <w:tr w14:paraId="47DC176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608" w:hRule="atLeast"/>
          <w:jc w:val="center"/>
        </w:trPr>
        <w:tc>
          <w:tcPr>
            <w:tcW w:w="544" w:type="dxa"/>
            <w:gridSpan w:val="2"/>
            <w:vMerge w:val="continue"/>
            <w:tcBorders>
              <w:bottom w:val="single" w:color="000000" w:sz="12" w:space="0"/>
            </w:tcBorders>
            <w:vAlign w:val="center"/>
          </w:tcPr>
          <w:p w14:paraId="7603F0C9">
            <w:pPr>
              <w:jc w:val="center"/>
              <w:rPr>
                <w:b/>
                <w:bCs/>
              </w:rPr>
            </w:pPr>
          </w:p>
        </w:tc>
        <w:tc>
          <w:tcPr>
            <w:tcW w:w="1328" w:type="dxa"/>
            <w:gridSpan w:val="3"/>
            <w:vMerge w:val="continue"/>
            <w:tcBorders>
              <w:bottom w:val="single" w:color="000000" w:sz="12" w:space="0"/>
            </w:tcBorders>
            <w:vAlign w:val="center"/>
          </w:tcPr>
          <w:p w14:paraId="10394A94">
            <w:pPr>
              <w:pStyle w:val="39"/>
              <w:jc w:val="center"/>
              <w:rPr>
                <w:b/>
                <w:bCs/>
              </w:rPr>
            </w:pPr>
          </w:p>
        </w:tc>
        <w:tc>
          <w:tcPr>
            <w:tcW w:w="4478" w:type="dxa"/>
            <w:vMerge w:val="continue"/>
            <w:tcBorders>
              <w:bottom w:val="single" w:color="000000" w:sz="12" w:space="0"/>
            </w:tcBorders>
            <w:vAlign w:val="center"/>
          </w:tcPr>
          <w:p w14:paraId="00EED77A">
            <w:pPr>
              <w:pStyle w:val="39"/>
              <w:jc w:val="center"/>
              <w:rPr>
                <w:b/>
                <w:bCs/>
              </w:rPr>
            </w:pPr>
          </w:p>
        </w:tc>
        <w:tc>
          <w:tcPr>
            <w:tcW w:w="995" w:type="dxa"/>
            <w:vMerge w:val="continue"/>
            <w:tcBorders>
              <w:bottom w:val="single" w:color="000000" w:sz="12" w:space="0"/>
            </w:tcBorders>
            <w:vAlign w:val="center"/>
          </w:tcPr>
          <w:p w14:paraId="65CD1046">
            <w:pPr>
              <w:pStyle w:val="39"/>
              <w:jc w:val="center"/>
              <w:rPr>
                <w:b/>
                <w:bCs/>
              </w:rPr>
            </w:pPr>
          </w:p>
        </w:tc>
        <w:tc>
          <w:tcPr>
            <w:tcW w:w="624" w:type="dxa"/>
            <w:tcBorders>
              <w:bottom w:val="single" w:color="000000" w:sz="12" w:space="0"/>
            </w:tcBorders>
            <w:vAlign w:val="center"/>
          </w:tcPr>
          <w:p w14:paraId="06F64D0A">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严重程度</w:t>
            </w:r>
          </w:p>
        </w:tc>
        <w:tc>
          <w:tcPr>
            <w:tcW w:w="624" w:type="dxa"/>
            <w:tcBorders>
              <w:bottom w:val="single" w:color="000000" w:sz="12" w:space="0"/>
            </w:tcBorders>
            <w:vAlign w:val="center"/>
          </w:tcPr>
          <w:p w14:paraId="31F61E06">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概率等级</w:t>
            </w:r>
          </w:p>
        </w:tc>
        <w:tc>
          <w:tcPr>
            <w:tcW w:w="629" w:type="dxa"/>
            <w:tcBorders>
              <w:bottom w:val="single" w:color="000000" w:sz="12" w:space="0"/>
            </w:tcBorders>
            <w:vAlign w:val="center"/>
          </w:tcPr>
          <w:p w14:paraId="49EA9828">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风险类别</w:t>
            </w:r>
          </w:p>
        </w:tc>
      </w:tr>
      <w:tr w14:paraId="4BE3A9E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692" w:hRule="atLeast"/>
          <w:jc w:val="center"/>
        </w:trPr>
        <w:tc>
          <w:tcPr>
            <w:tcW w:w="544" w:type="dxa"/>
            <w:gridSpan w:val="2"/>
            <w:tcBorders>
              <w:top w:val="single" w:color="000000" w:sz="12" w:space="0"/>
              <w:tl2br w:val="nil"/>
              <w:tr2bl w:val="nil"/>
            </w:tcBorders>
            <w:vAlign w:val="center"/>
          </w:tcPr>
          <w:p w14:paraId="617B1206">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10.2</w:t>
            </w:r>
          </w:p>
        </w:tc>
        <w:tc>
          <w:tcPr>
            <w:tcW w:w="1328" w:type="dxa"/>
            <w:gridSpan w:val="3"/>
            <w:tcBorders>
              <w:top w:val="single" w:color="000000" w:sz="12" w:space="0"/>
              <w:tl2br w:val="nil"/>
              <w:tr2bl w:val="nil"/>
            </w:tcBorders>
            <w:vAlign w:val="center"/>
          </w:tcPr>
          <w:p w14:paraId="496F6C30">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对重架</w:t>
            </w:r>
          </w:p>
        </w:tc>
        <w:tc>
          <w:tcPr>
            <w:tcW w:w="4478" w:type="dxa"/>
            <w:tcBorders>
              <w:top w:val="single" w:color="000000" w:sz="12" w:space="0"/>
              <w:tl2br w:val="nil"/>
              <w:tr2bl w:val="nil"/>
            </w:tcBorders>
            <w:vAlign w:val="center"/>
          </w:tcPr>
          <w:p w14:paraId="52963884">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对重架不应出现下列情况之一：</w:t>
            </w:r>
          </w:p>
          <w:p w14:paraId="6802F9F1">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a)严重变形，导致导靴或对重安全钳不能正常工作</w:t>
            </w:r>
          </w:p>
          <w:p w14:paraId="553B7229">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b)直梁、底部横梁发生变形，不能保证对重块在对重架内的可靠固定</w:t>
            </w:r>
          </w:p>
          <w:p w14:paraId="6497600A">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c)严重腐蚀，主要受力构件断面壁厚腐蚀达设计 厚度的10%</w:t>
            </w:r>
          </w:p>
        </w:tc>
        <w:tc>
          <w:tcPr>
            <w:tcW w:w="995" w:type="dxa"/>
            <w:tcBorders>
              <w:top w:val="single" w:color="000000" w:sz="12" w:space="0"/>
              <w:tl2br w:val="nil"/>
              <w:tr2bl w:val="nil"/>
            </w:tcBorders>
            <w:vAlign w:val="center"/>
          </w:tcPr>
          <w:p w14:paraId="1E4C54F9">
            <w:pPr>
              <w:pStyle w:val="39"/>
              <w:jc w:val="center"/>
              <w:rPr>
                <w:rFonts w:ascii="仿宋_GB2312" w:hAnsi="仿宋_GB2312" w:eastAsia="仿宋_GB2312" w:cs="仿宋_GB2312"/>
                <w:sz w:val="21"/>
                <w:szCs w:val="21"/>
                <w:lang w:eastAsia="zh-CN"/>
              </w:rPr>
            </w:pPr>
          </w:p>
        </w:tc>
        <w:tc>
          <w:tcPr>
            <w:tcW w:w="624" w:type="dxa"/>
            <w:tcBorders>
              <w:top w:val="single" w:color="000000" w:sz="12" w:space="0"/>
              <w:tl2br w:val="nil"/>
              <w:tr2bl w:val="nil"/>
            </w:tcBorders>
            <w:vAlign w:val="center"/>
          </w:tcPr>
          <w:p w14:paraId="7164992A">
            <w:pPr>
              <w:pStyle w:val="39"/>
              <w:jc w:val="center"/>
              <w:rPr>
                <w:rFonts w:ascii="仿宋_GB2312" w:hAnsi="仿宋_GB2312" w:eastAsia="仿宋_GB2312" w:cs="仿宋_GB2312"/>
                <w:sz w:val="21"/>
                <w:szCs w:val="21"/>
                <w:lang w:eastAsia="zh-CN"/>
              </w:rPr>
            </w:pPr>
          </w:p>
        </w:tc>
        <w:tc>
          <w:tcPr>
            <w:tcW w:w="624" w:type="dxa"/>
            <w:tcBorders>
              <w:top w:val="single" w:color="000000" w:sz="12" w:space="0"/>
              <w:tl2br w:val="nil"/>
              <w:tr2bl w:val="nil"/>
            </w:tcBorders>
            <w:vAlign w:val="center"/>
          </w:tcPr>
          <w:p w14:paraId="3B54CFC0">
            <w:pPr>
              <w:pStyle w:val="43"/>
              <w:rPr>
                <w:rFonts w:ascii="仿宋_GB2312" w:hAnsi="仿宋_GB2312" w:eastAsia="仿宋_GB2312" w:cs="仿宋_GB2312"/>
                <w:sz w:val="21"/>
                <w:szCs w:val="21"/>
              </w:rPr>
            </w:pPr>
          </w:p>
        </w:tc>
        <w:tc>
          <w:tcPr>
            <w:tcW w:w="629" w:type="dxa"/>
            <w:tcBorders>
              <w:top w:val="single" w:color="000000" w:sz="12" w:space="0"/>
              <w:tl2br w:val="nil"/>
              <w:tr2bl w:val="nil"/>
            </w:tcBorders>
            <w:vAlign w:val="center"/>
          </w:tcPr>
          <w:p w14:paraId="3FB2DD61">
            <w:pPr>
              <w:pStyle w:val="43"/>
              <w:rPr>
                <w:rFonts w:ascii="仿宋_GB2312" w:hAnsi="仿宋_GB2312" w:eastAsia="仿宋_GB2312" w:cs="仿宋_GB2312"/>
                <w:sz w:val="21"/>
                <w:szCs w:val="21"/>
              </w:rPr>
            </w:pPr>
          </w:p>
        </w:tc>
      </w:tr>
      <w:tr w14:paraId="3E81C83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113" w:hRule="atLeast"/>
          <w:jc w:val="center"/>
        </w:trPr>
        <w:tc>
          <w:tcPr>
            <w:tcW w:w="544" w:type="dxa"/>
            <w:gridSpan w:val="2"/>
            <w:tcBorders>
              <w:tl2br w:val="nil"/>
              <w:tr2bl w:val="nil"/>
            </w:tcBorders>
            <w:vAlign w:val="center"/>
          </w:tcPr>
          <w:p w14:paraId="77F9F0AF">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10.3</w:t>
            </w:r>
          </w:p>
        </w:tc>
        <w:tc>
          <w:tcPr>
            <w:tcW w:w="1328" w:type="dxa"/>
            <w:gridSpan w:val="3"/>
            <w:tcBorders>
              <w:tl2br w:val="nil"/>
              <w:tr2bl w:val="nil"/>
            </w:tcBorders>
            <w:vAlign w:val="center"/>
          </w:tcPr>
          <w:p w14:paraId="4A936DBF">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对重(平衡重)块</w:t>
            </w:r>
          </w:p>
        </w:tc>
        <w:tc>
          <w:tcPr>
            <w:tcW w:w="4478" w:type="dxa"/>
            <w:tcBorders>
              <w:tl2br w:val="nil"/>
              <w:tr2bl w:val="nil"/>
            </w:tcBorders>
            <w:vAlign w:val="center"/>
          </w:tcPr>
          <w:p w14:paraId="14E6221D">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对重(平衡重)块不应出现下列情况之一：</w:t>
            </w:r>
          </w:p>
          <w:p w14:paraId="5BB77153">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a)开裂、严重变形或断裂</w:t>
            </w:r>
          </w:p>
          <w:p w14:paraId="27835F3C">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b)外包材料出现破损且内部材质可能向外泄露</w:t>
            </w:r>
          </w:p>
          <w:p w14:paraId="75E951B7">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c)固定不可靠</w:t>
            </w:r>
          </w:p>
        </w:tc>
        <w:tc>
          <w:tcPr>
            <w:tcW w:w="995" w:type="dxa"/>
            <w:tcBorders>
              <w:tl2br w:val="nil"/>
              <w:tr2bl w:val="nil"/>
            </w:tcBorders>
            <w:vAlign w:val="center"/>
          </w:tcPr>
          <w:p w14:paraId="12F0E048">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3DD8D4F1">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426DF086">
            <w:pPr>
              <w:pStyle w:val="43"/>
              <w:rPr>
                <w:rFonts w:ascii="仿宋_GB2312" w:hAnsi="仿宋_GB2312" w:eastAsia="仿宋_GB2312" w:cs="仿宋_GB2312"/>
                <w:sz w:val="21"/>
                <w:szCs w:val="21"/>
              </w:rPr>
            </w:pPr>
          </w:p>
        </w:tc>
        <w:tc>
          <w:tcPr>
            <w:tcW w:w="629" w:type="dxa"/>
            <w:tcBorders>
              <w:tl2br w:val="nil"/>
              <w:tr2bl w:val="nil"/>
            </w:tcBorders>
            <w:vAlign w:val="center"/>
          </w:tcPr>
          <w:p w14:paraId="0EB12FC1">
            <w:pPr>
              <w:pStyle w:val="43"/>
              <w:rPr>
                <w:rFonts w:ascii="仿宋_GB2312" w:hAnsi="仿宋_GB2312" w:eastAsia="仿宋_GB2312" w:cs="仿宋_GB2312"/>
                <w:sz w:val="21"/>
                <w:szCs w:val="21"/>
              </w:rPr>
            </w:pPr>
          </w:p>
        </w:tc>
      </w:tr>
      <w:tr w14:paraId="0CAFA8B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791" w:hRule="atLeast"/>
          <w:jc w:val="center"/>
        </w:trPr>
        <w:tc>
          <w:tcPr>
            <w:tcW w:w="544" w:type="dxa"/>
            <w:gridSpan w:val="2"/>
            <w:tcBorders>
              <w:tl2br w:val="nil"/>
              <w:tr2bl w:val="nil"/>
            </w:tcBorders>
            <w:vAlign w:val="center"/>
          </w:tcPr>
          <w:p w14:paraId="13EBD728">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10.5</w:t>
            </w:r>
          </w:p>
        </w:tc>
        <w:tc>
          <w:tcPr>
            <w:tcW w:w="1328" w:type="dxa"/>
            <w:gridSpan w:val="3"/>
            <w:tcBorders>
              <w:tl2br w:val="nil"/>
              <w:tr2bl w:val="nil"/>
            </w:tcBorders>
            <w:vAlign w:val="center"/>
          </w:tcPr>
          <w:p w14:paraId="59A9CAD5">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对重导靴</w:t>
            </w:r>
          </w:p>
        </w:tc>
        <w:tc>
          <w:tcPr>
            <w:tcW w:w="4478" w:type="dxa"/>
            <w:tcBorders>
              <w:tl2br w:val="nil"/>
              <w:tr2bl w:val="nil"/>
            </w:tcBorders>
            <w:vAlign w:val="center"/>
          </w:tcPr>
          <w:p w14:paraId="61D73B26">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对重导靴应保持清洁，不应出现变形、开裂、严重磨损</w:t>
            </w:r>
          </w:p>
        </w:tc>
        <w:tc>
          <w:tcPr>
            <w:tcW w:w="995" w:type="dxa"/>
            <w:tcBorders>
              <w:tl2br w:val="nil"/>
              <w:tr2bl w:val="nil"/>
            </w:tcBorders>
            <w:vAlign w:val="center"/>
          </w:tcPr>
          <w:p w14:paraId="1904FE9E">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6FA8B6C2">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367815A1">
            <w:pPr>
              <w:pStyle w:val="43"/>
              <w:rPr>
                <w:rFonts w:ascii="仿宋_GB2312" w:hAnsi="仿宋_GB2312" w:eastAsia="仿宋_GB2312" w:cs="仿宋_GB2312"/>
                <w:sz w:val="21"/>
                <w:szCs w:val="21"/>
              </w:rPr>
            </w:pPr>
          </w:p>
        </w:tc>
        <w:tc>
          <w:tcPr>
            <w:tcW w:w="629" w:type="dxa"/>
            <w:tcBorders>
              <w:tl2br w:val="nil"/>
              <w:tr2bl w:val="nil"/>
            </w:tcBorders>
            <w:vAlign w:val="center"/>
          </w:tcPr>
          <w:p w14:paraId="37E2A3B8">
            <w:pPr>
              <w:pStyle w:val="43"/>
              <w:rPr>
                <w:rFonts w:ascii="仿宋_GB2312" w:hAnsi="仿宋_GB2312" w:eastAsia="仿宋_GB2312" w:cs="仿宋_GB2312"/>
                <w:sz w:val="21"/>
                <w:szCs w:val="21"/>
              </w:rPr>
            </w:pPr>
          </w:p>
        </w:tc>
      </w:tr>
      <w:tr w14:paraId="4E5CACF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256" w:hRule="atLeast"/>
          <w:jc w:val="center"/>
        </w:trPr>
        <w:tc>
          <w:tcPr>
            <w:tcW w:w="544" w:type="dxa"/>
            <w:gridSpan w:val="2"/>
            <w:tcBorders>
              <w:tl2br w:val="nil"/>
              <w:tr2bl w:val="nil"/>
            </w:tcBorders>
            <w:vAlign w:val="center"/>
          </w:tcPr>
          <w:p w14:paraId="49E7D995">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11.1</w:t>
            </w:r>
          </w:p>
        </w:tc>
        <w:tc>
          <w:tcPr>
            <w:tcW w:w="1328" w:type="dxa"/>
            <w:gridSpan w:val="3"/>
            <w:tcBorders>
              <w:tl2br w:val="nil"/>
              <w:tr2bl w:val="nil"/>
            </w:tcBorders>
            <w:vAlign w:val="center"/>
          </w:tcPr>
          <w:p w14:paraId="5E92FAF3">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导轨固定情况</w:t>
            </w:r>
          </w:p>
        </w:tc>
        <w:tc>
          <w:tcPr>
            <w:tcW w:w="4478" w:type="dxa"/>
            <w:tcBorders>
              <w:tl2br w:val="nil"/>
              <w:tr2bl w:val="nil"/>
            </w:tcBorders>
            <w:vAlign w:val="center"/>
          </w:tcPr>
          <w:p w14:paraId="47B2239A">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a)导轨和导轨支架在建筑物上的固定，应能自动地或者采用简单的调节方法，对因建筑物的正常沉降和混凝土的收缩予以补偿，应防止因导轨附件的转动造成导轨的松动</w:t>
            </w:r>
          </w:p>
          <w:p w14:paraId="180CB74B">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b)导轨与导轨支架之间应用压板固定</w:t>
            </w:r>
          </w:p>
        </w:tc>
        <w:tc>
          <w:tcPr>
            <w:tcW w:w="995" w:type="dxa"/>
            <w:tcBorders>
              <w:tl2br w:val="nil"/>
              <w:tr2bl w:val="nil"/>
            </w:tcBorders>
            <w:vAlign w:val="center"/>
          </w:tcPr>
          <w:p w14:paraId="3AE084C0">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52517EAF">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1B75DD9D">
            <w:pPr>
              <w:pStyle w:val="43"/>
              <w:rPr>
                <w:rFonts w:ascii="仿宋_GB2312" w:hAnsi="仿宋_GB2312" w:eastAsia="仿宋_GB2312" w:cs="仿宋_GB2312"/>
                <w:sz w:val="21"/>
                <w:szCs w:val="21"/>
              </w:rPr>
            </w:pPr>
          </w:p>
        </w:tc>
        <w:tc>
          <w:tcPr>
            <w:tcW w:w="629" w:type="dxa"/>
            <w:tcBorders>
              <w:tl2br w:val="nil"/>
              <w:tr2bl w:val="nil"/>
            </w:tcBorders>
            <w:vAlign w:val="center"/>
          </w:tcPr>
          <w:p w14:paraId="13C381F1">
            <w:pPr>
              <w:pStyle w:val="43"/>
              <w:rPr>
                <w:rFonts w:ascii="仿宋_GB2312" w:hAnsi="仿宋_GB2312" w:eastAsia="仿宋_GB2312" w:cs="仿宋_GB2312"/>
                <w:sz w:val="21"/>
                <w:szCs w:val="21"/>
              </w:rPr>
            </w:pPr>
          </w:p>
        </w:tc>
      </w:tr>
      <w:tr w14:paraId="1FAA1CE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732" w:hRule="atLeast"/>
          <w:jc w:val="center"/>
        </w:trPr>
        <w:tc>
          <w:tcPr>
            <w:tcW w:w="544" w:type="dxa"/>
            <w:gridSpan w:val="2"/>
            <w:tcBorders>
              <w:tl2br w:val="nil"/>
              <w:tr2bl w:val="nil"/>
            </w:tcBorders>
            <w:vAlign w:val="center"/>
          </w:tcPr>
          <w:p w14:paraId="5464D606">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11.4</w:t>
            </w:r>
          </w:p>
        </w:tc>
        <w:tc>
          <w:tcPr>
            <w:tcW w:w="1328" w:type="dxa"/>
            <w:gridSpan w:val="3"/>
            <w:tcBorders>
              <w:tl2br w:val="nil"/>
              <w:tr2bl w:val="nil"/>
            </w:tcBorders>
            <w:vAlign w:val="center"/>
          </w:tcPr>
          <w:p w14:paraId="3B7390E7">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导轨表面</w:t>
            </w:r>
          </w:p>
        </w:tc>
        <w:tc>
          <w:tcPr>
            <w:tcW w:w="4478" w:type="dxa"/>
            <w:tcBorders>
              <w:tl2br w:val="nil"/>
              <w:tr2bl w:val="nil"/>
            </w:tcBorders>
            <w:vAlign w:val="center"/>
          </w:tcPr>
          <w:p w14:paraId="5B8AB6E6">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导轨表面质量的变化不应影响电梯的安全运行(包括不应出现强度的下降及导致安全钳的制动性能的下降)：</w:t>
            </w:r>
          </w:p>
          <w:p w14:paraId="73976C3E">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a)T型导轨工作面不应出现影响电梯正常运行的严重损伤，空心导轨防腐保护层不应出现起皮、起瘤或脱落</w:t>
            </w:r>
          </w:p>
          <w:p w14:paraId="13208CCC">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b)导轨不应出现严重锈蚀现象</w:t>
            </w:r>
          </w:p>
          <w:p w14:paraId="62C634C4">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c)导轨不应出现严重磨损</w:t>
            </w:r>
          </w:p>
        </w:tc>
        <w:tc>
          <w:tcPr>
            <w:tcW w:w="995" w:type="dxa"/>
            <w:tcBorders>
              <w:tl2br w:val="nil"/>
              <w:tr2bl w:val="nil"/>
            </w:tcBorders>
            <w:vAlign w:val="center"/>
          </w:tcPr>
          <w:p w14:paraId="68E3280E">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6D848DA8">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113B4771">
            <w:pPr>
              <w:pStyle w:val="43"/>
              <w:rPr>
                <w:rFonts w:ascii="仿宋_GB2312" w:hAnsi="仿宋_GB2312" w:eastAsia="仿宋_GB2312" w:cs="仿宋_GB2312"/>
                <w:sz w:val="21"/>
                <w:szCs w:val="21"/>
              </w:rPr>
            </w:pPr>
          </w:p>
        </w:tc>
        <w:tc>
          <w:tcPr>
            <w:tcW w:w="629" w:type="dxa"/>
            <w:tcBorders>
              <w:tl2br w:val="nil"/>
              <w:tr2bl w:val="nil"/>
            </w:tcBorders>
            <w:vAlign w:val="center"/>
          </w:tcPr>
          <w:p w14:paraId="2A3072A0">
            <w:pPr>
              <w:pStyle w:val="43"/>
              <w:rPr>
                <w:rFonts w:ascii="仿宋_GB2312" w:hAnsi="仿宋_GB2312" w:eastAsia="仿宋_GB2312" w:cs="仿宋_GB2312"/>
                <w:sz w:val="21"/>
                <w:szCs w:val="21"/>
              </w:rPr>
            </w:pPr>
          </w:p>
        </w:tc>
      </w:tr>
      <w:tr w14:paraId="02A90B1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51" w:hRule="atLeast"/>
          <w:jc w:val="center"/>
        </w:trPr>
        <w:tc>
          <w:tcPr>
            <w:tcW w:w="544" w:type="dxa"/>
            <w:gridSpan w:val="2"/>
            <w:vMerge w:val="restart"/>
            <w:vAlign w:val="center"/>
          </w:tcPr>
          <w:p w14:paraId="5C24576F">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项目编号</w:t>
            </w:r>
          </w:p>
        </w:tc>
        <w:tc>
          <w:tcPr>
            <w:tcW w:w="1328" w:type="dxa"/>
            <w:gridSpan w:val="3"/>
            <w:vMerge w:val="restart"/>
            <w:vAlign w:val="center"/>
          </w:tcPr>
          <w:p w14:paraId="793B2506">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w:t>
            </w:r>
          </w:p>
        </w:tc>
        <w:tc>
          <w:tcPr>
            <w:tcW w:w="4478" w:type="dxa"/>
            <w:vMerge w:val="restart"/>
            <w:vAlign w:val="center"/>
          </w:tcPr>
          <w:p w14:paraId="6D084000">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评价内容与要求</w:t>
            </w:r>
          </w:p>
        </w:tc>
        <w:tc>
          <w:tcPr>
            <w:tcW w:w="995" w:type="dxa"/>
            <w:vMerge w:val="restart"/>
            <w:vAlign w:val="center"/>
          </w:tcPr>
          <w:p w14:paraId="708C44B2">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评价结果</w:t>
            </w:r>
          </w:p>
        </w:tc>
        <w:tc>
          <w:tcPr>
            <w:tcW w:w="1877" w:type="dxa"/>
            <w:gridSpan w:val="3"/>
            <w:vAlign w:val="center"/>
          </w:tcPr>
          <w:p w14:paraId="503454E1">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风险评定值</w:t>
            </w:r>
          </w:p>
        </w:tc>
      </w:tr>
      <w:tr w14:paraId="377F9E7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78" w:hRule="atLeast"/>
          <w:jc w:val="center"/>
        </w:trPr>
        <w:tc>
          <w:tcPr>
            <w:tcW w:w="544" w:type="dxa"/>
            <w:gridSpan w:val="2"/>
            <w:vMerge w:val="continue"/>
            <w:tcBorders>
              <w:bottom w:val="single" w:color="000000" w:sz="12" w:space="0"/>
            </w:tcBorders>
            <w:vAlign w:val="center"/>
          </w:tcPr>
          <w:p w14:paraId="2A1B328B">
            <w:pPr>
              <w:pStyle w:val="39"/>
              <w:jc w:val="center"/>
              <w:rPr>
                <w:b/>
                <w:bCs/>
              </w:rPr>
            </w:pPr>
          </w:p>
        </w:tc>
        <w:tc>
          <w:tcPr>
            <w:tcW w:w="1328" w:type="dxa"/>
            <w:gridSpan w:val="3"/>
            <w:vMerge w:val="continue"/>
            <w:tcBorders>
              <w:bottom w:val="single" w:color="000000" w:sz="12" w:space="0"/>
            </w:tcBorders>
            <w:vAlign w:val="center"/>
          </w:tcPr>
          <w:p w14:paraId="706ED962">
            <w:pPr>
              <w:pStyle w:val="39"/>
              <w:jc w:val="center"/>
              <w:rPr>
                <w:b/>
                <w:bCs/>
              </w:rPr>
            </w:pPr>
          </w:p>
        </w:tc>
        <w:tc>
          <w:tcPr>
            <w:tcW w:w="4478" w:type="dxa"/>
            <w:vMerge w:val="continue"/>
            <w:tcBorders>
              <w:bottom w:val="single" w:color="000000" w:sz="12" w:space="0"/>
            </w:tcBorders>
            <w:vAlign w:val="center"/>
          </w:tcPr>
          <w:p w14:paraId="6796821B">
            <w:pPr>
              <w:pStyle w:val="39"/>
              <w:jc w:val="center"/>
              <w:rPr>
                <w:b/>
                <w:bCs/>
              </w:rPr>
            </w:pPr>
          </w:p>
        </w:tc>
        <w:tc>
          <w:tcPr>
            <w:tcW w:w="995" w:type="dxa"/>
            <w:vMerge w:val="continue"/>
            <w:tcBorders>
              <w:bottom w:val="single" w:color="000000" w:sz="12" w:space="0"/>
            </w:tcBorders>
            <w:vAlign w:val="center"/>
          </w:tcPr>
          <w:p w14:paraId="140A293E">
            <w:pPr>
              <w:pStyle w:val="39"/>
              <w:jc w:val="center"/>
              <w:rPr>
                <w:b/>
                <w:bCs/>
              </w:rPr>
            </w:pPr>
          </w:p>
        </w:tc>
        <w:tc>
          <w:tcPr>
            <w:tcW w:w="624" w:type="dxa"/>
            <w:tcBorders>
              <w:bottom w:val="single" w:color="000000" w:sz="12" w:space="0"/>
            </w:tcBorders>
            <w:vAlign w:val="center"/>
          </w:tcPr>
          <w:p w14:paraId="64DCE46C">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严重程度</w:t>
            </w:r>
          </w:p>
        </w:tc>
        <w:tc>
          <w:tcPr>
            <w:tcW w:w="624" w:type="dxa"/>
            <w:tcBorders>
              <w:bottom w:val="single" w:color="000000" w:sz="12" w:space="0"/>
            </w:tcBorders>
            <w:vAlign w:val="center"/>
          </w:tcPr>
          <w:p w14:paraId="0933E638">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概率等级</w:t>
            </w:r>
          </w:p>
        </w:tc>
        <w:tc>
          <w:tcPr>
            <w:tcW w:w="629" w:type="dxa"/>
            <w:tcBorders>
              <w:bottom w:val="single" w:color="000000" w:sz="12" w:space="0"/>
            </w:tcBorders>
            <w:vAlign w:val="center"/>
          </w:tcPr>
          <w:p w14:paraId="2713A3CC">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风险类别</w:t>
            </w:r>
          </w:p>
        </w:tc>
      </w:tr>
      <w:tr w14:paraId="68A4AAB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865" w:hRule="atLeast"/>
          <w:jc w:val="center"/>
        </w:trPr>
        <w:tc>
          <w:tcPr>
            <w:tcW w:w="544" w:type="dxa"/>
            <w:gridSpan w:val="2"/>
            <w:tcBorders>
              <w:top w:val="single" w:color="000000" w:sz="12" w:space="0"/>
              <w:tl2br w:val="nil"/>
              <w:tr2bl w:val="nil"/>
            </w:tcBorders>
            <w:vAlign w:val="center"/>
          </w:tcPr>
          <w:p w14:paraId="35EE9DB6">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12.1</w:t>
            </w:r>
          </w:p>
        </w:tc>
        <w:tc>
          <w:tcPr>
            <w:tcW w:w="438" w:type="dxa"/>
            <w:vMerge w:val="restart"/>
            <w:tcBorders>
              <w:top w:val="single" w:color="000000" w:sz="12" w:space="0"/>
              <w:tl2br w:val="nil"/>
              <w:tr2bl w:val="nil"/>
            </w:tcBorders>
            <w:vAlign w:val="center"/>
          </w:tcPr>
          <w:p w14:paraId="1E25133B">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钢  丝  绳</w:t>
            </w:r>
          </w:p>
        </w:tc>
        <w:tc>
          <w:tcPr>
            <w:tcW w:w="890" w:type="dxa"/>
            <w:gridSpan w:val="2"/>
            <w:tcBorders>
              <w:top w:val="single" w:color="000000" w:sz="12" w:space="0"/>
              <w:tl2br w:val="nil"/>
              <w:tr2bl w:val="nil"/>
            </w:tcBorders>
            <w:vAlign w:val="center"/>
          </w:tcPr>
          <w:p w14:paraId="0F5F762F">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绳径减小</w:t>
            </w:r>
          </w:p>
        </w:tc>
        <w:tc>
          <w:tcPr>
            <w:tcW w:w="4478" w:type="dxa"/>
            <w:tcBorders>
              <w:top w:val="single" w:color="000000" w:sz="12" w:space="0"/>
              <w:tl2br w:val="nil"/>
              <w:tr2bl w:val="nil"/>
            </w:tcBorders>
            <w:vAlign w:val="center"/>
          </w:tcPr>
          <w:p w14:paraId="5C45A1F2">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直径不应小于或等于其公称直径的90%</w:t>
            </w:r>
          </w:p>
        </w:tc>
        <w:tc>
          <w:tcPr>
            <w:tcW w:w="995" w:type="dxa"/>
            <w:tcBorders>
              <w:top w:val="single" w:color="000000" w:sz="12" w:space="0"/>
              <w:tl2br w:val="nil"/>
              <w:tr2bl w:val="nil"/>
            </w:tcBorders>
            <w:vAlign w:val="center"/>
          </w:tcPr>
          <w:p w14:paraId="76629594">
            <w:pPr>
              <w:pStyle w:val="39"/>
              <w:jc w:val="center"/>
              <w:rPr>
                <w:rFonts w:ascii="仿宋_GB2312" w:hAnsi="仿宋_GB2312" w:eastAsia="仿宋_GB2312" w:cs="仿宋_GB2312"/>
                <w:sz w:val="21"/>
                <w:szCs w:val="21"/>
                <w:lang w:eastAsia="zh-CN"/>
              </w:rPr>
            </w:pPr>
          </w:p>
        </w:tc>
        <w:tc>
          <w:tcPr>
            <w:tcW w:w="624" w:type="dxa"/>
            <w:tcBorders>
              <w:top w:val="single" w:color="000000" w:sz="12" w:space="0"/>
              <w:tl2br w:val="nil"/>
              <w:tr2bl w:val="nil"/>
            </w:tcBorders>
            <w:vAlign w:val="center"/>
          </w:tcPr>
          <w:p w14:paraId="3F1158B6">
            <w:pPr>
              <w:pStyle w:val="39"/>
              <w:jc w:val="center"/>
              <w:rPr>
                <w:rFonts w:ascii="仿宋_GB2312" w:hAnsi="仿宋_GB2312" w:eastAsia="仿宋_GB2312" w:cs="仿宋_GB2312"/>
                <w:sz w:val="21"/>
                <w:szCs w:val="21"/>
                <w:lang w:eastAsia="zh-CN"/>
              </w:rPr>
            </w:pPr>
          </w:p>
        </w:tc>
        <w:tc>
          <w:tcPr>
            <w:tcW w:w="624" w:type="dxa"/>
            <w:tcBorders>
              <w:top w:val="single" w:color="000000" w:sz="12" w:space="0"/>
              <w:tl2br w:val="nil"/>
              <w:tr2bl w:val="nil"/>
            </w:tcBorders>
            <w:vAlign w:val="center"/>
          </w:tcPr>
          <w:p w14:paraId="17850108">
            <w:pPr>
              <w:pStyle w:val="43"/>
              <w:rPr>
                <w:rFonts w:ascii="仿宋_GB2312" w:hAnsi="仿宋_GB2312" w:eastAsia="仿宋_GB2312" w:cs="仿宋_GB2312"/>
                <w:sz w:val="21"/>
                <w:szCs w:val="21"/>
              </w:rPr>
            </w:pPr>
          </w:p>
        </w:tc>
        <w:tc>
          <w:tcPr>
            <w:tcW w:w="629" w:type="dxa"/>
            <w:tcBorders>
              <w:top w:val="single" w:color="000000" w:sz="12" w:space="0"/>
              <w:tl2br w:val="nil"/>
              <w:tr2bl w:val="nil"/>
            </w:tcBorders>
            <w:vAlign w:val="center"/>
          </w:tcPr>
          <w:p w14:paraId="64854B3F">
            <w:pPr>
              <w:pStyle w:val="43"/>
              <w:rPr>
                <w:rFonts w:ascii="仿宋_GB2312" w:hAnsi="仿宋_GB2312" w:eastAsia="仿宋_GB2312" w:cs="仿宋_GB2312"/>
                <w:sz w:val="21"/>
                <w:szCs w:val="21"/>
              </w:rPr>
            </w:pPr>
          </w:p>
        </w:tc>
      </w:tr>
      <w:tr w14:paraId="3A8175A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969" w:hRule="atLeast"/>
          <w:jc w:val="center"/>
        </w:trPr>
        <w:tc>
          <w:tcPr>
            <w:tcW w:w="544" w:type="dxa"/>
            <w:gridSpan w:val="2"/>
            <w:tcBorders>
              <w:tl2br w:val="nil"/>
              <w:tr2bl w:val="nil"/>
            </w:tcBorders>
            <w:vAlign w:val="center"/>
          </w:tcPr>
          <w:p w14:paraId="10353D58">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12.2</w:t>
            </w:r>
          </w:p>
        </w:tc>
        <w:tc>
          <w:tcPr>
            <w:tcW w:w="438" w:type="dxa"/>
            <w:vMerge w:val="continue"/>
            <w:tcBorders>
              <w:tl2br w:val="nil"/>
              <w:tr2bl w:val="nil"/>
            </w:tcBorders>
            <w:vAlign w:val="center"/>
          </w:tcPr>
          <w:p w14:paraId="657F01CD">
            <w:pPr>
              <w:pStyle w:val="39"/>
              <w:spacing w:line="264" w:lineRule="auto"/>
              <w:rPr>
                <w:rFonts w:ascii="仿宋_GB2312" w:hAnsi="仿宋_GB2312" w:eastAsia="仿宋_GB2312" w:cs="仿宋_GB2312"/>
                <w:sz w:val="21"/>
                <w:szCs w:val="21"/>
                <w:lang w:eastAsia="zh-CN"/>
              </w:rPr>
            </w:pPr>
          </w:p>
        </w:tc>
        <w:tc>
          <w:tcPr>
            <w:tcW w:w="890" w:type="dxa"/>
            <w:gridSpan w:val="2"/>
            <w:tcBorders>
              <w:tl2br w:val="nil"/>
              <w:tr2bl w:val="nil"/>
            </w:tcBorders>
            <w:vAlign w:val="center"/>
          </w:tcPr>
          <w:p w14:paraId="54751573">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变形或损伤</w:t>
            </w:r>
          </w:p>
        </w:tc>
        <w:tc>
          <w:tcPr>
            <w:tcW w:w="4478" w:type="dxa"/>
            <w:tcBorders>
              <w:tl2br w:val="nil"/>
              <w:tr2bl w:val="nil"/>
            </w:tcBorders>
            <w:vAlign w:val="center"/>
          </w:tcPr>
          <w:p w14:paraId="2AC4BFE9">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不应出现笼状畸变、绳股挤出、扭结、部分压扁或弯折</w:t>
            </w:r>
          </w:p>
        </w:tc>
        <w:tc>
          <w:tcPr>
            <w:tcW w:w="995" w:type="dxa"/>
            <w:tcBorders>
              <w:tl2br w:val="nil"/>
              <w:tr2bl w:val="nil"/>
            </w:tcBorders>
            <w:vAlign w:val="center"/>
          </w:tcPr>
          <w:p w14:paraId="59030D08">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6517DF5E">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5FE115D4">
            <w:pPr>
              <w:pStyle w:val="43"/>
              <w:rPr>
                <w:rFonts w:ascii="仿宋_GB2312" w:hAnsi="仿宋_GB2312" w:eastAsia="仿宋_GB2312" w:cs="仿宋_GB2312"/>
                <w:sz w:val="21"/>
                <w:szCs w:val="21"/>
              </w:rPr>
            </w:pPr>
          </w:p>
        </w:tc>
        <w:tc>
          <w:tcPr>
            <w:tcW w:w="629" w:type="dxa"/>
            <w:tcBorders>
              <w:tl2br w:val="nil"/>
              <w:tr2bl w:val="nil"/>
            </w:tcBorders>
            <w:vAlign w:val="center"/>
          </w:tcPr>
          <w:p w14:paraId="590F4972">
            <w:pPr>
              <w:pStyle w:val="43"/>
              <w:rPr>
                <w:rFonts w:ascii="仿宋_GB2312" w:hAnsi="仿宋_GB2312" w:eastAsia="仿宋_GB2312" w:cs="仿宋_GB2312"/>
                <w:sz w:val="21"/>
                <w:szCs w:val="21"/>
              </w:rPr>
            </w:pPr>
          </w:p>
        </w:tc>
      </w:tr>
      <w:tr w14:paraId="6E35DD7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014" w:hRule="atLeast"/>
          <w:jc w:val="center"/>
        </w:trPr>
        <w:tc>
          <w:tcPr>
            <w:tcW w:w="544" w:type="dxa"/>
            <w:gridSpan w:val="2"/>
            <w:tcBorders>
              <w:tl2br w:val="nil"/>
              <w:tr2bl w:val="nil"/>
            </w:tcBorders>
            <w:vAlign w:val="center"/>
          </w:tcPr>
          <w:p w14:paraId="138C50D5">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12.3</w:t>
            </w:r>
          </w:p>
        </w:tc>
        <w:tc>
          <w:tcPr>
            <w:tcW w:w="438" w:type="dxa"/>
            <w:vMerge w:val="continue"/>
            <w:tcBorders>
              <w:tl2br w:val="nil"/>
              <w:tr2bl w:val="nil"/>
            </w:tcBorders>
            <w:vAlign w:val="center"/>
          </w:tcPr>
          <w:p w14:paraId="0905ACD6">
            <w:pPr>
              <w:pStyle w:val="39"/>
              <w:spacing w:line="264" w:lineRule="auto"/>
              <w:rPr>
                <w:rFonts w:ascii="仿宋_GB2312" w:hAnsi="仿宋_GB2312" w:eastAsia="仿宋_GB2312" w:cs="仿宋_GB2312"/>
                <w:sz w:val="21"/>
                <w:szCs w:val="21"/>
                <w:lang w:eastAsia="zh-CN"/>
              </w:rPr>
            </w:pPr>
          </w:p>
        </w:tc>
        <w:tc>
          <w:tcPr>
            <w:tcW w:w="890" w:type="dxa"/>
            <w:gridSpan w:val="2"/>
            <w:tcBorders>
              <w:tl2br w:val="nil"/>
              <w:tr2bl w:val="nil"/>
            </w:tcBorders>
            <w:vAlign w:val="center"/>
          </w:tcPr>
          <w:p w14:paraId="39C43CB9">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锈蚀</w:t>
            </w:r>
          </w:p>
        </w:tc>
        <w:tc>
          <w:tcPr>
            <w:tcW w:w="4478" w:type="dxa"/>
            <w:tcBorders>
              <w:tl2br w:val="nil"/>
              <w:tr2bl w:val="nil"/>
            </w:tcBorders>
            <w:vAlign w:val="center"/>
          </w:tcPr>
          <w:p w14:paraId="385A5AC7">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不应出现严重锈蚀、铁锈填满绳股间隙</w:t>
            </w:r>
          </w:p>
        </w:tc>
        <w:tc>
          <w:tcPr>
            <w:tcW w:w="995" w:type="dxa"/>
            <w:tcBorders>
              <w:tl2br w:val="nil"/>
              <w:tr2bl w:val="nil"/>
            </w:tcBorders>
            <w:vAlign w:val="center"/>
          </w:tcPr>
          <w:p w14:paraId="7D594866">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653B7587">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35189B47">
            <w:pPr>
              <w:pStyle w:val="43"/>
              <w:rPr>
                <w:rFonts w:ascii="仿宋_GB2312" w:hAnsi="仿宋_GB2312" w:eastAsia="仿宋_GB2312" w:cs="仿宋_GB2312"/>
                <w:sz w:val="21"/>
                <w:szCs w:val="21"/>
              </w:rPr>
            </w:pPr>
          </w:p>
        </w:tc>
        <w:tc>
          <w:tcPr>
            <w:tcW w:w="629" w:type="dxa"/>
            <w:tcBorders>
              <w:tl2br w:val="nil"/>
              <w:tr2bl w:val="nil"/>
            </w:tcBorders>
            <w:vAlign w:val="center"/>
          </w:tcPr>
          <w:p w14:paraId="0C09C777">
            <w:pPr>
              <w:pStyle w:val="43"/>
              <w:rPr>
                <w:rFonts w:ascii="仿宋_GB2312" w:hAnsi="仿宋_GB2312" w:eastAsia="仿宋_GB2312" w:cs="仿宋_GB2312"/>
                <w:sz w:val="21"/>
                <w:szCs w:val="21"/>
              </w:rPr>
            </w:pPr>
          </w:p>
        </w:tc>
      </w:tr>
      <w:tr w14:paraId="64A0481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5462" w:hRule="atLeast"/>
          <w:jc w:val="center"/>
        </w:trPr>
        <w:tc>
          <w:tcPr>
            <w:tcW w:w="544" w:type="dxa"/>
            <w:gridSpan w:val="2"/>
            <w:tcBorders>
              <w:tl2br w:val="nil"/>
              <w:tr2bl w:val="nil"/>
            </w:tcBorders>
            <w:vAlign w:val="center"/>
          </w:tcPr>
          <w:p w14:paraId="237D479E">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12.4</w:t>
            </w:r>
          </w:p>
        </w:tc>
        <w:tc>
          <w:tcPr>
            <w:tcW w:w="438" w:type="dxa"/>
            <w:vMerge w:val="continue"/>
            <w:tcBorders>
              <w:tl2br w:val="nil"/>
              <w:tr2bl w:val="nil"/>
            </w:tcBorders>
            <w:vAlign w:val="center"/>
          </w:tcPr>
          <w:p w14:paraId="18312CC7">
            <w:pPr>
              <w:pStyle w:val="39"/>
              <w:spacing w:line="264" w:lineRule="auto"/>
              <w:rPr>
                <w:rFonts w:ascii="仿宋_GB2312" w:hAnsi="仿宋_GB2312" w:eastAsia="仿宋_GB2312" w:cs="仿宋_GB2312"/>
                <w:sz w:val="21"/>
                <w:szCs w:val="21"/>
                <w:lang w:eastAsia="zh-CN"/>
              </w:rPr>
            </w:pPr>
          </w:p>
        </w:tc>
        <w:tc>
          <w:tcPr>
            <w:tcW w:w="890" w:type="dxa"/>
            <w:gridSpan w:val="2"/>
            <w:tcBorders>
              <w:tl2br w:val="nil"/>
              <w:tr2bl w:val="nil"/>
            </w:tcBorders>
            <w:vAlign w:val="center"/>
          </w:tcPr>
          <w:p w14:paraId="318F807F">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断丝</w:t>
            </w:r>
          </w:p>
        </w:tc>
        <w:tc>
          <w:tcPr>
            <w:tcW w:w="4478" w:type="dxa"/>
            <w:tcBorders>
              <w:tl2br w:val="nil"/>
              <w:tr2bl w:val="nil"/>
            </w:tcBorders>
            <w:vAlign w:val="center"/>
          </w:tcPr>
          <w:p w14:paraId="6941566F">
            <w:pPr>
              <w:pStyle w:val="39"/>
              <w:spacing w:before="135" w:line="264" w:lineRule="auto"/>
              <w:ind w:left="112"/>
              <w:rPr>
                <w:rFonts w:ascii="仿宋_GB2312" w:hAnsi="仿宋_GB2312" w:eastAsia="仿宋_GB2312" w:cs="仿宋_GB2312"/>
                <w:sz w:val="21"/>
                <w:szCs w:val="21"/>
                <w:lang w:eastAsia="zh-CN"/>
              </w:rPr>
            </w:pPr>
            <w:r>
              <w:rPr>
                <w:rFonts w:hint="eastAsia" w:ascii="仿宋_GB2312" w:hAnsi="仿宋_GB2312" w:eastAsia="仿宋_GB2312" w:cs="仿宋_GB2312"/>
                <w:spacing w:val="18"/>
                <w:sz w:val="21"/>
                <w:szCs w:val="21"/>
                <w:lang w:eastAsia="zh-CN"/>
              </w:rPr>
              <w:t>钢丝绳外层绳股在一个捻距内断丝总数不应大于下表的规定：</w:t>
            </w:r>
          </w:p>
          <w:p w14:paraId="0A9DD969">
            <w:pPr>
              <w:spacing w:line="264" w:lineRule="auto"/>
              <w:rPr>
                <w:rFonts w:ascii="仿宋_GB2312" w:hAnsi="仿宋_GB2312" w:eastAsia="仿宋_GB2312" w:cs="仿宋_GB2312"/>
                <w:szCs w:val="21"/>
              </w:rPr>
            </w:pPr>
          </w:p>
          <w:tbl>
            <w:tblPr>
              <w:tblStyle w:val="40"/>
              <w:tblW w:w="0" w:type="auto"/>
              <w:tblInd w:w="7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16"/>
              <w:gridCol w:w="682"/>
              <w:gridCol w:w="687"/>
              <w:gridCol w:w="750"/>
            </w:tblGrid>
            <w:tr w14:paraId="0C9F52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9" w:hRule="atLeast"/>
              </w:trPr>
              <w:tc>
                <w:tcPr>
                  <w:tcW w:w="2016" w:type="dxa"/>
                  <w:vMerge w:val="restart"/>
                  <w:tcBorders>
                    <w:bottom w:val="nil"/>
                  </w:tcBorders>
                </w:tcPr>
                <w:p w14:paraId="64AA5900">
                  <w:pPr>
                    <w:pStyle w:val="39"/>
                    <w:spacing w:before="277" w:line="264" w:lineRule="auto"/>
                    <w:jc w:val="center"/>
                    <w:rPr>
                      <w:rFonts w:ascii="仿宋_GB2312" w:hAnsi="仿宋_GB2312" w:eastAsia="仿宋_GB2312" w:cs="仿宋_GB2312"/>
                      <w:sz w:val="21"/>
                      <w:szCs w:val="21"/>
                    </w:rPr>
                  </w:pPr>
                  <w:r>
                    <w:rPr>
                      <w:rFonts w:hint="eastAsia" w:ascii="仿宋_GB2312" w:hAnsi="仿宋_GB2312" w:eastAsia="仿宋_GB2312" w:cs="仿宋_GB2312"/>
                      <w:spacing w:val="15"/>
                      <w:sz w:val="21"/>
                      <w:szCs w:val="21"/>
                    </w:rPr>
                    <w:t>断丝的形式</w:t>
                  </w:r>
                </w:p>
              </w:tc>
              <w:tc>
                <w:tcPr>
                  <w:tcW w:w="2119" w:type="dxa"/>
                  <w:gridSpan w:val="3"/>
                </w:tcPr>
                <w:p w14:paraId="76253641">
                  <w:pPr>
                    <w:pStyle w:val="39"/>
                    <w:spacing w:before="97" w:line="264" w:lineRule="auto"/>
                    <w:jc w:val="center"/>
                    <w:rPr>
                      <w:rFonts w:ascii="仿宋_GB2312" w:hAnsi="仿宋_GB2312" w:eastAsia="仿宋_GB2312" w:cs="仿宋_GB2312"/>
                      <w:sz w:val="21"/>
                      <w:szCs w:val="21"/>
                    </w:rPr>
                  </w:pPr>
                  <w:r>
                    <w:rPr>
                      <w:rFonts w:hint="eastAsia" w:ascii="仿宋_GB2312" w:hAnsi="仿宋_GB2312" w:eastAsia="仿宋_GB2312" w:cs="仿宋_GB2312"/>
                      <w:spacing w:val="16"/>
                      <w:sz w:val="21"/>
                      <w:szCs w:val="21"/>
                    </w:rPr>
                    <w:t>钢丝绳类型</w:t>
                  </w:r>
                </w:p>
              </w:tc>
            </w:tr>
            <w:tr w14:paraId="34DD72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trPr>
              <w:tc>
                <w:tcPr>
                  <w:tcW w:w="2016" w:type="dxa"/>
                  <w:vMerge w:val="continue"/>
                  <w:tcBorders>
                    <w:top w:val="nil"/>
                  </w:tcBorders>
                </w:tcPr>
                <w:p w14:paraId="573F01EF">
                  <w:pPr>
                    <w:spacing w:line="264" w:lineRule="auto"/>
                    <w:jc w:val="center"/>
                    <w:rPr>
                      <w:rFonts w:ascii="仿宋_GB2312" w:hAnsi="仿宋_GB2312" w:eastAsia="仿宋_GB2312" w:cs="仿宋_GB2312"/>
                      <w:szCs w:val="21"/>
                    </w:rPr>
                  </w:pPr>
                </w:p>
              </w:tc>
              <w:tc>
                <w:tcPr>
                  <w:tcW w:w="682" w:type="dxa"/>
                  <w:vAlign w:val="center"/>
                </w:tcPr>
                <w:p w14:paraId="273A01BF">
                  <w:pPr>
                    <w:spacing w:line="264" w:lineRule="auto"/>
                    <w:jc w:val="center"/>
                    <w:rPr>
                      <w:rFonts w:ascii="仿宋_GB2312" w:hAnsi="仿宋_GB2312" w:eastAsia="仿宋_GB2312" w:cs="仿宋_GB2312"/>
                      <w:szCs w:val="21"/>
                    </w:rPr>
                  </w:pPr>
                  <w:r>
                    <w:rPr>
                      <w:rFonts w:hint="eastAsia" w:ascii="仿宋_GB2312" w:hAnsi="仿宋_GB2312" w:eastAsia="仿宋_GB2312" w:cs="仿宋_GB2312"/>
                      <w:spacing w:val="13"/>
                      <w:szCs w:val="21"/>
                    </w:rPr>
                    <w:t>6×19</w:t>
                  </w:r>
                </w:p>
              </w:tc>
              <w:tc>
                <w:tcPr>
                  <w:tcW w:w="687" w:type="dxa"/>
                  <w:vAlign w:val="center"/>
                </w:tcPr>
                <w:p w14:paraId="7761C0A5">
                  <w:pPr>
                    <w:spacing w:line="264" w:lineRule="auto"/>
                    <w:jc w:val="center"/>
                    <w:rPr>
                      <w:rFonts w:ascii="仿宋_GB2312" w:hAnsi="仿宋_GB2312" w:eastAsia="仿宋_GB2312" w:cs="仿宋_GB2312"/>
                      <w:szCs w:val="21"/>
                    </w:rPr>
                  </w:pPr>
                  <w:r>
                    <w:rPr>
                      <w:rFonts w:hint="eastAsia" w:ascii="仿宋_GB2312" w:hAnsi="仿宋_GB2312" w:eastAsia="仿宋_GB2312" w:cs="仿宋_GB2312"/>
                      <w:spacing w:val="13"/>
                      <w:szCs w:val="21"/>
                    </w:rPr>
                    <w:t>8×19</w:t>
                  </w:r>
                </w:p>
              </w:tc>
              <w:tc>
                <w:tcPr>
                  <w:tcW w:w="750" w:type="dxa"/>
                  <w:vAlign w:val="center"/>
                </w:tcPr>
                <w:p w14:paraId="7C2865FC">
                  <w:pPr>
                    <w:spacing w:line="264" w:lineRule="auto"/>
                    <w:jc w:val="center"/>
                    <w:rPr>
                      <w:rFonts w:ascii="仿宋_GB2312" w:hAnsi="仿宋_GB2312" w:eastAsia="仿宋_GB2312" w:cs="仿宋_GB2312"/>
                      <w:szCs w:val="21"/>
                    </w:rPr>
                  </w:pPr>
                  <w:r>
                    <w:rPr>
                      <w:rFonts w:hint="eastAsia" w:ascii="仿宋_GB2312" w:hAnsi="仿宋_GB2312" w:eastAsia="仿宋_GB2312" w:cs="仿宋_GB2312"/>
                      <w:spacing w:val="13"/>
                      <w:szCs w:val="21"/>
                    </w:rPr>
                    <w:t>9×19</w:t>
                  </w:r>
                </w:p>
              </w:tc>
            </w:tr>
            <w:tr w14:paraId="62DD79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2016" w:type="dxa"/>
                </w:tcPr>
                <w:p w14:paraId="2E6D4027">
                  <w:pPr>
                    <w:pStyle w:val="39"/>
                    <w:spacing w:before="94" w:line="264" w:lineRule="auto"/>
                    <w:ind w:left="115"/>
                    <w:jc w:val="left"/>
                    <w:rPr>
                      <w:rFonts w:ascii="仿宋_GB2312" w:hAnsi="仿宋_GB2312" w:eastAsia="仿宋_GB2312" w:cs="仿宋_GB2312"/>
                      <w:sz w:val="21"/>
                      <w:szCs w:val="21"/>
                    </w:rPr>
                  </w:pPr>
                  <w:r>
                    <w:rPr>
                      <w:rFonts w:hint="eastAsia" w:ascii="仿宋_GB2312" w:hAnsi="仿宋_GB2312" w:eastAsia="仿宋_GB2312" w:cs="仿宋_GB2312"/>
                      <w:spacing w:val="17"/>
                      <w:sz w:val="21"/>
                      <w:szCs w:val="21"/>
                    </w:rPr>
                    <w:t>均布在外层绳股上</w:t>
                  </w:r>
                </w:p>
              </w:tc>
              <w:tc>
                <w:tcPr>
                  <w:tcW w:w="682" w:type="dxa"/>
                  <w:vAlign w:val="center"/>
                </w:tcPr>
                <w:p w14:paraId="3042F36F">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24</w:t>
                  </w:r>
                </w:p>
              </w:tc>
              <w:tc>
                <w:tcPr>
                  <w:tcW w:w="687" w:type="dxa"/>
                  <w:tcBorders>
                    <w:right w:val="single" w:color="auto" w:sz="4" w:space="0"/>
                  </w:tcBorders>
                  <w:vAlign w:val="center"/>
                </w:tcPr>
                <w:p w14:paraId="1381A5F2">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30</w:t>
                  </w:r>
                </w:p>
              </w:tc>
              <w:tc>
                <w:tcPr>
                  <w:tcW w:w="750" w:type="dxa"/>
                  <w:tcBorders>
                    <w:left w:val="single" w:color="auto" w:sz="4" w:space="0"/>
                  </w:tcBorders>
                  <w:vAlign w:val="center"/>
                </w:tcPr>
                <w:p w14:paraId="6FC7E65D">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34</w:t>
                  </w:r>
                </w:p>
              </w:tc>
            </w:tr>
            <w:tr w14:paraId="7A8E8D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2016" w:type="dxa"/>
                </w:tcPr>
                <w:p w14:paraId="658AAC6A">
                  <w:pPr>
                    <w:pStyle w:val="39"/>
                    <w:spacing w:before="95" w:line="264" w:lineRule="auto"/>
                    <w:ind w:left="113"/>
                    <w:jc w:val="left"/>
                    <w:rPr>
                      <w:rFonts w:ascii="仿宋_GB2312" w:hAnsi="仿宋_GB2312" w:eastAsia="仿宋_GB2312" w:cs="仿宋_GB2312"/>
                      <w:sz w:val="21"/>
                      <w:szCs w:val="21"/>
                      <w:lang w:eastAsia="zh-CN"/>
                    </w:rPr>
                  </w:pPr>
                  <w:r>
                    <w:rPr>
                      <w:rFonts w:hint="eastAsia" w:ascii="仿宋_GB2312" w:hAnsi="仿宋_GB2312" w:eastAsia="仿宋_GB2312" w:cs="仿宋_GB2312"/>
                      <w:spacing w:val="19"/>
                      <w:sz w:val="21"/>
                      <w:szCs w:val="21"/>
                      <w:lang w:eastAsia="zh-CN"/>
                    </w:rPr>
                    <w:t>集中在一根或两根外层绳股上</w:t>
                  </w:r>
                </w:p>
              </w:tc>
              <w:tc>
                <w:tcPr>
                  <w:tcW w:w="682" w:type="dxa"/>
                  <w:vAlign w:val="center"/>
                </w:tcPr>
                <w:p w14:paraId="14054FF4">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8</w:t>
                  </w:r>
                </w:p>
              </w:tc>
              <w:tc>
                <w:tcPr>
                  <w:tcW w:w="687" w:type="dxa"/>
                  <w:tcBorders>
                    <w:right w:val="single" w:color="auto" w:sz="4" w:space="0"/>
                  </w:tcBorders>
                  <w:vAlign w:val="center"/>
                </w:tcPr>
                <w:p w14:paraId="2AD8F745">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10</w:t>
                  </w:r>
                </w:p>
              </w:tc>
              <w:tc>
                <w:tcPr>
                  <w:tcW w:w="750" w:type="dxa"/>
                  <w:tcBorders>
                    <w:left w:val="single" w:color="auto" w:sz="4" w:space="0"/>
                  </w:tcBorders>
                  <w:vAlign w:val="center"/>
                </w:tcPr>
                <w:p w14:paraId="6092CB4F">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11</w:t>
                  </w:r>
                </w:p>
              </w:tc>
            </w:tr>
            <w:tr w14:paraId="4BB6AF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2016" w:type="dxa"/>
                </w:tcPr>
                <w:p w14:paraId="49CC1F97">
                  <w:pPr>
                    <w:pStyle w:val="39"/>
                    <w:spacing w:before="95" w:line="264" w:lineRule="auto"/>
                    <w:ind w:left="114"/>
                    <w:jc w:val="left"/>
                    <w:rPr>
                      <w:rFonts w:ascii="仿宋_GB2312" w:hAnsi="仿宋_GB2312" w:eastAsia="仿宋_GB2312" w:cs="仿宋_GB2312"/>
                      <w:sz w:val="21"/>
                      <w:szCs w:val="21"/>
                      <w:lang w:eastAsia="zh-CN"/>
                    </w:rPr>
                  </w:pPr>
                  <w:r>
                    <w:rPr>
                      <w:rFonts w:hint="eastAsia" w:ascii="仿宋_GB2312" w:hAnsi="仿宋_GB2312" w:eastAsia="仿宋_GB2312" w:cs="仿宋_GB2312"/>
                      <w:spacing w:val="18"/>
                      <w:sz w:val="21"/>
                      <w:szCs w:val="21"/>
                      <w:lang w:eastAsia="zh-CN"/>
                    </w:rPr>
                    <w:t>一根外层绳股上相邻的断丝</w:t>
                  </w:r>
                </w:p>
              </w:tc>
              <w:tc>
                <w:tcPr>
                  <w:tcW w:w="682" w:type="dxa"/>
                  <w:vAlign w:val="center"/>
                </w:tcPr>
                <w:p w14:paraId="36E4CF14">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4</w:t>
                  </w:r>
                </w:p>
              </w:tc>
              <w:tc>
                <w:tcPr>
                  <w:tcW w:w="687" w:type="dxa"/>
                  <w:vAlign w:val="center"/>
                </w:tcPr>
                <w:p w14:paraId="02E90956">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4</w:t>
                  </w:r>
                </w:p>
              </w:tc>
              <w:tc>
                <w:tcPr>
                  <w:tcW w:w="750" w:type="dxa"/>
                  <w:vAlign w:val="center"/>
                </w:tcPr>
                <w:p w14:paraId="4117DE44">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4</w:t>
                  </w:r>
                </w:p>
              </w:tc>
            </w:tr>
            <w:tr w14:paraId="7BE8C8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2016" w:type="dxa"/>
                </w:tcPr>
                <w:p w14:paraId="3A690FA1">
                  <w:pPr>
                    <w:pStyle w:val="39"/>
                    <w:spacing w:before="97" w:line="264" w:lineRule="auto"/>
                    <w:ind w:left="114"/>
                    <w:jc w:val="left"/>
                    <w:rPr>
                      <w:rFonts w:ascii="仿宋_GB2312" w:hAnsi="仿宋_GB2312" w:eastAsia="仿宋_GB2312" w:cs="仿宋_GB2312"/>
                      <w:sz w:val="21"/>
                      <w:szCs w:val="21"/>
                    </w:rPr>
                  </w:pPr>
                  <w:r>
                    <w:rPr>
                      <w:rFonts w:hint="eastAsia" w:ascii="仿宋_GB2312" w:hAnsi="仿宋_GB2312" w:eastAsia="仿宋_GB2312" w:cs="仿宋_GB2312"/>
                      <w:spacing w:val="22"/>
                      <w:sz w:val="21"/>
                      <w:szCs w:val="21"/>
                    </w:rPr>
                    <w:t>股谷(缝)断丝</w:t>
                  </w:r>
                </w:p>
              </w:tc>
              <w:tc>
                <w:tcPr>
                  <w:tcW w:w="682" w:type="dxa"/>
                  <w:vAlign w:val="center"/>
                </w:tcPr>
                <w:p w14:paraId="6B896562">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1</w:t>
                  </w:r>
                </w:p>
              </w:tc>
              <w:tc>
                <w:tcPr>
                  <w:tcW w:w="687" w:type="dxa"/>
                  <w:vAlign w:val="center"/>
                </w:tcPr>
                <w:p w14:paraId="11034EE6">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1</w:t>
                  </w:r>
                </w:p>
              </w:tc>
              <w:tc>
                <w:tcPr>
                  <w:tcW w:w="750" w:type="dxa"/>
                  <w:vAlign w:val="center"/>
                </w:tcPr>
                <w:p w14:paraId="46F68F6B">
                  <w:pPr>
                    <w:spacing w:before="114" w:line="264" w:lineRule="auto"/>
                    <w:jc w:val="center"/>
                    <w:rPr>
                      <w:rFonts w:ascii="仿宋_GB2312" w:hAnsi="仿宋_GB2312" w:eastAsia="仿宋_GB2312" w:cs="仿宋_GB2312"/>
                      <w:spacing w:val="12"/>
                      <w:szCs w:val="21"/>
                    </w:rPr>
                  </w:pPr>
                  <w:r>
                    <w:rPr>
                      <w:rFonts w:hint="eastAsia" w:ascii="仿宋_GB2312" w:hAnsi="仿宋_GB2312" w:eastAsia="仿宋_GB2312" w:cs="仿宋_GB2312"/>
                      <w:spacing w:val="12"/>
                      <w:szCs w:val="21"/>
                    </w:rPr>
                    <w:t>1</w:t>
                  </w:r>
                </w:p>
              </w:tc>
            </w:tr>
            <w:tr w14:paraId="00A027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9" w:hRule="atLeast"/>
              </w:trPr>
              <w:tc>
                <w:tcPr>
                  <w:tcW w:w="4135" w:type="dxa"/>
                  <w:gridSpan w:val="4"/>
                </w:tcPr>
                <w:p w14:paraId="2C6A2F2A">
                  <w:pPr>
                    <w:pStyle w:val="39"/>
                    <w:spacing w:before="137" w:line="264" w:lineRule="auto"/>
                    <w:ind w:left="506" w:right="110" w:hanging="506" w:hangingChars="200"/>
                    <w:rPr>
                      <w:rFonts w:ascii="仿宋_GB2312" w:hAnsi="仿宋_GB2312" w:eastAsia="仿宋_GB2312" w:cs="仿宋_GB2312"/>
                      <w:sz w:val="21"/>
                      <w:szCs w:val="21"/>
                      <w:lang w:eastAsia="zh-CN"/>
                    </w:rPr>
                  </w:pPr>
                  <w:r>
                    <w:rPr>
                      <w:rFonts w:hint="eastAsia" w:ascii="仿宋_GB2312" w:hAnsi="仿宋_GB2312" w:eastAsia="仿宋_GB2312" w:cs="仿宋_GB2312"/>
                      <w:b/>
                      <w:bCs/>
                      <w:spacing w:val="21"/>
                      <w:sz w:val="21"/>
                      <w:szCs w:val="21"/>
                      <w:lang w:eastAsia="zh-CN"/>
                    </w:rPr>
                    <w:t>注：</w:t>
                  </w:r>
                  <w:r>
                    <w:rPr>
                      <w:rFonts w:hint="eastAsia" w:ascii="仿宋_GB2312" w:hAnsi="仿宋_GB2312" w:eastAsia="仿宋_GB2312" w:cs="仿宋_GB2312"/>
                      <w:spacing w:val="21"/>
                      <w:sz w:val="21"/>
                      <w:szCs w:val="21"/>
                      <w:lang w:eastAsia="zh-CN"/>
                    </w:rPr>
                    <w:t>上述断丝数的参考长度为一个捻距，约为6</w:t>
                  </w:r>
                  <w:r>
                    <w:rPr>
                      <w:rFonts w:hint="eastAsia" w:ascii="仿宋_GB2312" w:hAnsi="仿宋_GB2312" w:eastAsia="仿宋_GB2312" w:cs="仿宋_GB2312"/>
                      <w:i/>
                      <w:iCs/>
                      <w:spacing w:val="21"/>
                      <w:sz w:val="21"/>
                      <w:szCs w:val="21"/>
                      <w:lang w:eastAsia="zh-CN"/>
                    </w:rPr>
                    <w:t>d</w:t>
                  </w:r>
                  <w:r>
                    <w:rPr>
                      <w:rFonts w:hint="eastAsia" w:ascii="仿宋_GB2312" w:hAnsi="仿宋_GB2312" w:eastAsia="仿宋_GB2312" w:cs="仿宋_GB2312"/>
                      <w:spacing w:val="21"/>
                      <w:sz w:val="21"/>
                      <w:szCs w:val="21"/>
                      <w:lang w:eastAsia="zh-CN"/>
                    </w:rPr>
                    <w:t>(</w:t>
                  </w:r>
                  <w:r>
                    <w:rPr>
                      <w:rFonts w:hint="eastAsia" w:ascii="仿宋_GB2312" w:hAnsi="仿宋_GB2312" w:eastAsia="仿宋_GB2312" w:cs="仿宋_GB2312"/>
                      <w:i/>
                      <w:iCs/>
                      <w:spacing w:val="21"/>
                      <w:sz w:val="21"/>
                      <w:szCs w:val="21"/>
                      <w:lang w:eastAsia="zh-CN"/>
                    </w:rPr>
                    <w:t>d</w:t>
                  </w:r>
                  <w:r>
                    <w:rPr>
                      <w:rFonts w:hint="eastAsia" w:ascii="仿宋_GB2312" w:hAnsi="仿宋_GB2312" w:eastAsia="仿宋_GB2312" w:cs="仿宋_GB2312"/>
                      <w:spacing w:val="21"/>
                      <w:sz w:val="21"/>
                      <w:szCs w:val="21"/>
                      <w:lang w:eastAsia="zh-CN"/>
                    </w:rPr>
                    <w:t>表示</w:t>
                  </w:r>
                  <w:r>
                    <w:rPr>
                      <w:rFonts w:hint="eastAsia" w:ascii="仿宋_GB2312" w:hAnsi="仿宋_GB2312" w:eastAsia="仿宋_GB2312" w:cs="仿宋_GB2312"/>
                      <w:spacing w:val="14"/>
                      <w:sz w:val="21"/>
                      <w:szCs w:val="21"/>
                      <w:lang w:eastAsia="zh-CN"/>
                    </w:rPr>
                    <w:t>钢丝绳的公称直径)。</w:t>
                  </w:r>
                </w:p>
              </w:tc>
            </w:tr>
          </w:tbl>
          <w:p w14:paraId="1B2244F3">
            <w:pPr>
              <w:pStyle w:val="39"/>
              <w:spacing w:line="264" w:lineRule="auto"/>
              <w:ind w:left="21" w:leftChars="10"/>
              <w:jc w:val="left"/>
              <w:rPr>
                <w:rFonts w:ascii="仿宋_GB2312" w:hAnsi="仿宋_GB2312" w:eastAsia="仿宋_GB2312" w:cs="仿宋_GB2312"/>
                <w:sz w:val="21"/>
                <w:szCs w:val="21"/>
                <w:lang w:eastAsia="zh-CN"/>
              </w:rPr>
            </w:pPr>
          </w:p>
        </w:tc>
        <w:tc>
          <w:tcPr>
            <w:tcW w:w="995" w:type="dxa"/>
            <w:tcBorders>
              <w:tl2br w:val="nil"/>
              <w:tr2bl w:val="nil"/>
            </w:tcBorders>
            <w:vAlign w:val="center"/>
          </w:tcPr>
          <w:p w14:paraId="0CBBE158">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1EC09B64">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5E15FFD0">
            <w:pPr>
              <w:pStyle w:val="43"/>
              <w:rPr>
                <w:rFonts w:ascii="仿宋_GB2312" w:hAnsi="仿宋_GB2312" w:eastAsia="仿宋_GB2312" w:cs="仿宋_GB2312"/>
                <w:sz w:val="21"/>
                <w:szCs w:val="21"/>
              </w:rPr>
            </w:pPr>
          </w:p>
        </w:tc>
        <w:tc>
          <w:tcPr>
            <w:tcW w:w="629" w:type="dxa"/>
            <w:tcBorders>
              <w:tl2br w:val="nil"/>
              <w:tr2bl w:val="nil"/>
            </w:tcBorders>
            <w:vAlign w:val="center"/>
          </w:tcPr>
          <w:p w14:paraId="0D03C4C4">
            <w:pPr>
              <w:pStyle w:val="43"/>
              <w:rPr>
                <w:rFonts w:ascii="仿宋_GB2312" w:hAnsi="仿宋_GB2312" w:eastAsia="仿宋_GB2312" w:cs="仿宋_GB2312"/>
                <w:sz w:val="21"/>
                <w:szCs w:val="21"/>
              </w:rPr>
            </w:pPr>
          </w:p>
        </w:tc>
      </w:tr>
      <w:tr w14:paraId="3608979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947" w:hRule="atLeast"/>
          <w:jc w:val="center"/>
        </w:trPr>
        <w:tc>
          <w:tcPr>
            <w:tcW w:w="544" w:type="dxa"/>
            <w:gridSpan w:val="2"/>
            <w:tcBorders>
              <w:tl2br w:val="nil"/>
              <w:tr2bl w:val="nil"/>
            </w:tcBorders>
            <w:vAlign w:val="center"/>
          </w:tcPr>
          <w:p w14:paraId="73FAF06C">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12.5</w:t>
            </w:r>
          </w:p>
        </w:tc>
        <w:tc>
          <w:tcPr>
            <w:tcW w:w="438" w:type="dxa"/>
            <w:vMerge w:val="continue"/>
            <w:tcBorders>
              <w:tl2br w:val="nil"/>
              <w:tr2bl w:val="nil"/>
            </w:tcBorders>
            <w:vAlign w:val="center"/>
          </w:tcPr>
          <w:p w14:paraId="7CE65D69">
            <w:pPr>
              <w:pStyle w:val="39"/>
              <w:spacing w:line="264" w:lineRule="auto"/>
              <w:rPr>
                <w:rFonts w:ascii="仿宋_GB2312" w:hAnsi="仿宋_GB2312" w:eastAsia="仿宋_GB2312" w:cs="仿宋_GB2312"/>
                <w:sz w:val="21"/>
                <w:szCs w:val="21"/>
                <w:lang w:eastAsia="zh-CN"/>
              </w:rPr>
            </w:pPr>
          </w:p>
        </w:tc>
        <w:tc>
          <w:tcPr>
            <w:tcW w:w="890" w:type="dxa"/>
            <w:gridSpan w:val="2"/>
            <w:tcBorders>
              <w:tl2br w:val="nil"/>
              <w:tr2bl w:val="nil"/>
            </w:tcBorders>
            <w:vAlign w:val="center"/>
          </w:tcPr>
          <w:p w14:paraId="2C9A80DA">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表面油污</w:t>
            </w:r>
          </w:p>
        </w:tc>
        <w:tc>
          <w:tcPr>
            <w:tcW w:w="4478" w:type="dxa"/>
            <w:tcBorders>
              <w:tl2br w:val="nil"/>
              <w:tr2bl w:val="nil"/>
            </w:tcBorders>
            <w:vAlign w:val="center"/>
          </w:tcPr>
          <w:p w14:paraId="3E4E00D7">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表面不应有明显油污</w:t>
            </w:r>
          </w:p>
        </w:tc>
        <w:tc>
          <w:tcPr>
            <w:tcW w:w="995" w:type="dxa"/>
            <w:tcBorders>
              <w:tl2br w:val="nil"/>
              <w:tr2bl w:val="nil"/>
            </w:tcBorders>
            <w:vAlign w:val="center"/>
          </w:tcPr>
          <w:p w14:paraId="5183032F">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2A1DFC11">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5B5BD16B">
            <w:pPr>
              <w:pStyle w:val="43"/>
              <w:rPr>
                <w:rFonts w:ascii="仿宋_GB2312" w:hAnsi="仿宋_GB2312" w:eastAsia="仿宋_GB2312" w:cs="仿宋_GB2312"/>
                <w:sz w:val="21"/>
                <w:szCs w:val="21"/>
              </w:rPr>
            </w:pPr>
          </w:p>
        </w:tc>
        <w:tc>
          <w:tcPr>
            <w:tcW w:w="629" w:type="dxa"/>
            <w:tcBorders>
              <w:tl2br w:val="nil"/>
              <w:tr2bl w:val="nil"/>
            </w:tcBorders>
            <w:vAlign w:val="center"/>
          </w:tcPr>
          <w:p w14:paraId="6C7DED61">
            <w:pPr>
              <w:pStyle w:val="43"/>
              <w:rPr>
                <w:rFonts w:ascii="仿宋_GB2312" w:hAnsi="仿宋_GB2312" w:eastAsia="仿宋_GB2312" w:cs="仿宋_GB2312"/>
                <w:sz w:val="21"/>
                <w:szCs w:val="21"/>
              </w:rPr>
            </w:pPr>
          </w:p>
        </w:tc>
      </w:tr>
      <w:tr w14:paraId="5A270D4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093" w:hRule="atLeast"/>
          <w:jc w:val="center"/>
        </w:trPr>
        <w:tc>
          <w:tcPr>
            <w:tcW w:w="544" w:type="dxa"/>
            <w:gridSpan w:val="2"/>
            <w:tcBorders>
              <w:tl2br w:val="nil"/>
              <w:tr2bl w:val="nil"/>
            </w:tcBorders>
            <w:vAlign w:val="center"/>
          </w:tcPr>
          <w:p w14:paraId="02ABCDA1">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12.8</w:t>
            </w:r>
          </w:p>
        </w:tc>
        <w:tc>
          <w:tcPr>
            <w:tcW w:w="445" w:type="dxa"/>
            <w:gridSpan w:val="2"/>
            <w:vMerge w:val="restart"/>
            <w:tcBorders>
              <w:tl2br w:val="nil"/>
              <w:tr2bl w:val="nil"/>
            </w:tcBorders>
            <w:vAlign w:val="center"/>
          </w:tcPr>
          <w:p w14:paraId="13FC4A32">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包  覆          绳   (带)</w:t>
            </w:r>
          </w:p>
        </w:tc>
        <w:tc>
          <w:tcPr>
            <w:tcW w:w="883" w:type="dxa"/>
            <w:tcBorders>
              <w:tl2br w:val="nil"/>
              <w:tr2bl w:val="nil"/>
            </w:tcBorders>
            <w:vAlign w:val="center"/>
          </w:tcPr>
          <w:p w14:paraId="50B71630">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破损</w:t>
            </w:r>
          </w:p>
        </w:tc>
        <w:tc>
          <w:tcPr>
            <w:tcW w:w="4478" w:type="dxa"/>
            <w:tcBorders>
              <w:tl2br w:val="nil"/>
              <w:tr2bl w:val="nil"/>
            </w:tcBorders>
            <w:vAlign w:val="center"/>
          </w:tcPr>
          <w:p w14:paraId="1ADB1EDC">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端接装置之间包覆绳(带)不应出现下列情况之 一：</w:t>
            </w:r>
          </w:p>
          <w:p w14:paraId="633B9538">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a)包覆层变形(如鼓包、压痕、折痕、凹陷等)</w:t>
            </w:r>
          </w:p>
          <w:p w14:paraId="7FD86121">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b)因包覆层裂纹或磨损导致承载体外露</w:t>
            </w:r>
          </w:p>
          <w:p w14:paraId="2B131C63">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c)包覆层表面有承载体刺出</w:t>
            </w:r>
          </w:p>
          <w:p w14:paraId="1734BCF0">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d)承载体断裂</w:t>
            </w:r>
          </w:p>
        </w:tc>
        <w:tc>
          <w:tcPr>
            <w:tcW w:w="995" w:type="dxa"/>
            <w:tcBorders>
              <w:tl2br w:val="nil"/>
              <w:tr2bl w:val="nil"/>
            </w:tcBorders>
            <w:vAlign w:val="center"/>
          </w:tcPr>
          <w:p w14:paraId="5D40F4CA">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1FFBCCAA">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19E76316">
            <w:pPr>
              <w:pStyle w:val="43"/>
              <w:rPr>
                <w:rFonts w:ascii="仿宋_GB2312" w:hAnsi="仿宋_GB2312" w:eastAsia="仿宋_GB2312" w:cs="仿宋_GB2312"/>
                <w:sz w:val="21"/>
                <w:szCs w:val="21"/>
              </w:rPr>
            </w:pPr>
          </w:p>
        </w:tc>
        <w:tc>
          <w:tcPr>
            <w:tcW w:w="629" w:type="dxa"/>
            <w:tcBorders>
              <w:tl2br w:val="nil"/>
              <w:tr2bl w:val="nil"/>
            </w:tcBorders>
            <w:vAlign w:val="center"/>
          </w:tcPr>
          <w:p w14:paraId="5CD107DA">
            <w:pPr>
              <w:pStyle w:val="43"/>
              <w:rPr>
                <w:rFonts w:ascii="仿宋_GB2312" w:hAnsi="仿宋_GB2312" w:eastAsia="仿宋_GB2312" w:cs="仿宋_GB2312"/>
                <w:sz w:val="21"/>
                <w:szCs w:val="21"/>
              </w:rPr>
            </w:pPr>
          </w:p>
        </w:tc>
      </w:tr>
      <w:tr w14:paraId="6E17D35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255" w:hRule="atLeast"/>
          <w:jc w:val="center"/>
        </w:trPr>
        <w:tc>
          <w:tcPr>
            <w:tcW w:w="544" w:type="dxa"/>
            <w:gridSpan w:val="2"/>
            <w:tcBorders>
              <w:tl2br w:val="nil"/>
              <w:tr2bl w:val="nil"/>
            </w:tcBorders>
            <w:vAlign w:val="center"/>
          </w:tcPr>
          <w:p w14:paraId="27349FBA">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12.9</w:t>
            </w:r>
          </w:p>
        </w:tc>
        <w:tc>
          <w:tcPr>
            <w:tcW w:w="445" w:type="dxa"/>
            <w:gridSpan w:val="2"/>
            <w:vMerge w:val="continue"/>
            <w:tcBorders>
              <w:tl2br w:val="nil"/>
              <w:tr2bl w:val="nil"/>
            </w:tcBorders>
            <w:vAlign w:val="center"/>
          </w:tcPr>
          <w:p w14:paraId="28E07AFD">
            <w:pPr>
              <w:pStyle w:val="39"/>
              <w:spacing w:line="264" w:lineRule="auto"/>
              <w:rPr>
                <w:rFonts w:ascii="仿宋_GB2312" w:hAnsi="仿宋_GB2312" w:eastAsia="仿宋_GB2312" w:cs="仿宋_GB2312"/>
                <w:sz w:val="21"/>
                <w:szCs w:val="21"/>
                <w:lang w:eastAsia="zh-CN"/>
              </w:rPr>
            </w:pPr>
          </w:p>
        </w:tc>
        <w:tc>
          <w:tcPr>
            <w:tcW w:w="883" w:type="dxa"/>
            <w:tcBorders>
              <w:tl2br w:val="nil"/>
              <w:tr2bl w:val="nil"/>
            </w:tcBorders>
            <w:vAlign w:val="center"/>
          </w:tcPr>
          <w:p w14:paraId="46DAFC46">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直径或厚度减小</w:t>
            </w:r>
          </w:p>
        </w:tc>
        <w:tc>
          <w:tcPr>
            <w:tcW w:w="4478" w:type="dxa"/>
            <w:tcBorders>
              <w:tl2br w:val="nil"/>
              <w:tr2bl w:val="nil"/>
            </w:tcBorders>
            <w:vAlign w:val="center"/>
          </w:tcPr>
          <w:p w14:paraId="5A0CE464">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包覆绳(带)的实测直径(实测厚度)相对公称直径(公称厚度)不应减少到制造商提供的值</w:t>
            </w:r>
          </w:p>
        </w:tc>
        <w:tc>
          <w:tcPr>
            <w:tcW w:w="995" w:type="dxa"/>
            <w:tcBorders>
              <w:tl2br w:val="nil"/>
              <w:tr2bl w:val="nil"/>
            </w:tcBorders>
            <w:vAlign w:val="center"/>
          </w:tcPr>
          <w:p w14:paraId="3BA2BDCD">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6D582368">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695346FD">
            <w:pPr>
              <w:pStyle w:val="43"/>
              <w:rPr>
                <w:rFonts w:ascii="仿宋_GB2312" w:hAnsi="仿宋_GB2312" w:eastAsia="仿宋_GB2312" w:cs="仿宋_GB2312"/>
                <w:sz w:val="21"/>
                <w:szCs w:val="21"/>
              </w:rPr>
            </w:pPr>
          </w:p>
        </w:tc>
        <w:tc>
          <w:tcPr>
            <w:tcW w:w="629" w:type="dxa"/>
            <w:tcBorders>
              <w:tl2br w:val="nil"/>
              <w:tr2bl w:val="nil"/>
            </w:tcBorders>
            <w:vAlign w:val="center"/>
          </w:tcPr>
          <w:p w14:paraId="3AD73BA4">
            <w:pPr>
              <w:pStyle w:val="43"/>
              <w:rPr>
                <w:rFonts w:ascii="仿宋_GB2312" w:hAnsi="仿宋_GB2312" w:eastAsia="仿宋_GB2312" w:cs="仿宋_GB2312"/>
                <w:sz w:val="21"/>
                <w:szCs w:val="21"/>
              </w:rPr>
            </w:pPr>
          </w:p>
        </w:tc>
      </w:tr>
      <w:tr w14:paraId="70A7835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535" w:type="dxa"/>
            <w:vMerge w:val="restart"/>
            <w:vAlign w:val="center"/>
          </w:tcPr>
          <w:p w14:paraId="2313F632">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项目编号</w:t>
            </w:r>
          </w:p>
        </w:tc>
        <w:tc>
          <w:tcPr>
            <w:tcW w:w="1337" w:type="dxa"/>
            <w:gridSpan w:val="4"/>
            <w:vMerge w:val="restart"/>
            <w:vAlign w:val="center"/>
          </w:tcPr>
          <w:p w14:paraId="4FD88F31">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w:t>
            </w:r>
          </w:p>
        </w:tc>
        <w:tc>
          <w:tcPr>
            <w:tcW w:w="4478" w:type="dxa"/>
            <w:vMerge w:val="restart"/>
            <w:vAlign w:val="center"/>
          </w:tcPr>
          <w:p w14:paraId="41FA1907">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评价内容与要求</w:t>
            </w:r>
          </w:p>
        </w:tc>
        <w:tc>
          <w:tcPr>
            <w:tcW w:w="995" w:type="dxa"/>
            <w:vMerge w:val="restart"/>
            <w:vAlign w:val="center"/>
          </w:tcPr>
          <w:p w14:paraId="329EED4C">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评价结果</w:t>
            </w:r>
          </w:p>
        </w:tc>
        <w:tc>
          <w:tcPr>
            <w:tcW w:w="1877" w:type="dxa"/>
            <w:gridSpan w:val="3"/>
            <w:vAlign w:val="center"/>
          </w:tcPr>
          <w:p w14:paraId="16024897">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风险评定值</w:t>
            </w:r>
          </w:p>
        </w:tc>
      </w:tr>
      <w:tr w14:paraId="0EF10EE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494" w:hRule="atLeast"/>
          <w:jc w:val="center"/>
        </w:trPr>
        <w:tc>
          <w:tcPr>
            <w:tcW w:w="535" w:type="dxa"/>
            <w:vMerge w:val="continue"/>
            <w:tcBorders>
              <w:bottom w:val="single" w:color="000000" w:sz="12" w:space="0"/>
            </w:tcBorders>
            <w:vAlign w:val="center"/>
          </w:tcPr>
          <w:p w14:paraId="6567CE64">
            <w:pPr>
              <w:pStyle w:val="39"/>
              <w:jc w:val="center"/>
              <w:rPr>
                <w:b/>
                <w:bCs/>
              </w:rPr>
            </w:pPr>
          </w:p>
        </w:tc>
        <w:tc>
          <w:tcPr>
            <w:tcW w:w="1337" w:type="dxa"/>
            <w:gridSpan w:val="4"/>
            <w:vMerge w:val="continue"/>
            <w:tcBorders>
              <w:bottom w:val="single" w:color="000000" w:sz="12" w:space="0"/>
            </w:tcBorders>
            <w:vAlign w:val="center"/>
          </w:tcPr>
          <w:p w14:paraId="5A65CE55">
            <w:pPr>
              <w:pStyle w:val="39"/>
              <w:jc w:val="center"/>
              <w:rPr>
                <w:b/>
                <w:bCs/>
              </w:rPr>
            </w:pPr>
          </w:p>
        </w:tc>
        <w:tc>
          <w:tcPr>
            <w:tcW w:w="4478" w:type="dxa"/>
            <w:vMerge w:val="continue"/>
            <w:tcBorders>
              <w:bottom w:val="single" w:color="000000" w:sz="12" w:space="0"/>
            </w:tcBorders>
            <w:vAlign w:val="center"/>
          </w:tcPr>
          <w:p w14:paraId="0EA98453">
            <w:pPr>
              <w:pStyle w:val="39"/>
              <w:jc w:val="center"/>
              <w:rPr>
                <w:b/>
                <w:bCs/>
              </w:rPr>
            </w:pPr>
          </w:p>
        </w:tc>
        <w:tc>
          <w:tcPr>
            <w:tcW w:w="995" w:type="dxa"/>
            <w:vMerge w:val="continue"/>
            <w:tcBorders>
              <w:bottom w:val="single" w:color="000000" w:sz="12" w:space="0"/>
            </w:tcBorders>
            <w:vAlign w:val="center"/>
          </w:tcPr>
          <w:p w14:paraId="184617C8">
            <w:pPr>
              <w:pStyle w:val="39"/>
              <w:jc w:val="center"/>
              <w:rPr>
                <w:b/>
                <w:bCs/>
              </w:rPr>
            </w:pPr>
          </w:p>
        </w:tc>
        <w:tc>
          <w:tcPr>
            <w:tcW w:w="624" w:type="dxa"/>
            <w:tcBorders>
              <w:bottom w:val="single" w:color="000000" w:sz="12" w:space="0"/>
            </w:tcBorders>
            <w:vAlign w:val="center"/>
          </w:tcPr>
          <w:p w14:paraId="540B0CE7">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严重程度</w:t>
            </w:r>
          </w:p>
        </w:tc>
        <w:tc>
          <w:tcPr>
            <w:tcW w:w="624" w:type="dxa"/>
            <w:tcBorders>
              <w:bottom w:val="single" w:color="000000" w:sz="12" w:space="0"/>
            </w:tcBorders>
            <w:vAlign w:val="center"/>
          </w:tcPr>
          <w:p w14:paraId="46FACB11">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概率等级</w:t>
            </w:r>
          </w:p>
        </w:tc>
        <w:tc>
          <w:tcPr>
            <w:tcW w:w="629" w:type="dxa"/>
            <w:tcBorders>
              <w:bottom w:val="single" w:color="000000" w:sz="12" w:space="0"/>
            </w:tcBorders>
            <w:vAlign w:val="center"/>
          </w:tcPr>
          <w:p w14:paraId="1E4D1A27">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风险类别</w:t>
            </w:r>
          </w:p>
        </w:tc>
      </w:tr>
      <w:tr w14:paraId="3985D67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338" w:hRule="atLeast"/>
          <w:jc w:val="center"/>
        </w:trPr>
        <w:tc>
          <w:tcPr>
            <w:tcW w:w="535" w:type="dxa"/>
            <w:tcBorders>
              <w:top w:val="single" w:color="000000" w:sz="12" w:space="0"/>
              <w:tl2br w:val="nil"/>
              <w:tr2bl w:val="nil"/>
            </w:tcBorders>
            <w:vAlign w:val="center"/>
          </w:tcPr>
          <w:p w14:paraId="50D496DE">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pacing w:val="-6"/>
                <w:sz w:val="21"/>
                <w:szCs w:val="21"/>
                <w:lang w:eastAsia="zh-CN"/>
              </w:rPr>
              <w:t>12.10</w:t>
            </w:r>
          </w:p>
        </w:tc>
        <w:tc>
          <w:tcPr>
            <w:tcW w:w="1337" w:type="dxa"/>
            <w:gridSpan w:val="4"/>
            <w:tcBorders>
              <w:top w:val="single" w:color="000000" w:sz="12" w:space="0"/>
              <w:tl2br w:val="nil"/>
              <w:tr2bl w:val="nil"/>
            </w:tcBorders>
            <w:vAlign w:val="center"/>
          </w:tcPr>
          <w:p w14:paraId="06ACA748">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端接装置</w:t>
            </w:r>
          </w:p>
        </w:tc>
        <w:tc>
          <w:tcPr>
            <w:tcW w:w="4478" w:type="dxa"/>
            <w:tcBorders>
              <w:top w:val="single" w:color="000000" w:sz="12" w:space="0"/>
              <w:tl2br w:val="nil"/>
              <w:tr2bl w:val="nil"/>
            </w:tcBorders>
            <w:vAlign w:val="center"/>
          </w:tcPr>
          <w:p w14:paraId="289A2676">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a)自锁楔形端接装置应安全可靠，其锁紧螺母均应安装有锁紧销，且不应出现下列情况之一：</w:t>
            </w:r>
          </w:p>
          <w:p w14:paraId="3CC24446">
            <w:pPr>
              <w:pStyle w:val="39"/>
              <w:spacing w:line="264" w:lineRule="auto"/>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1)锥套、楔形套、楔块或拉杆出现裂纹</w:t>
            </w:r>
          </w:p>
          <w:p w14:paraId="03C20F3E">
            <w:pPr>
              <w:pStyle w:val="39"/>
              <w:spacing w:line="264" w:lineRule="auto"/>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2)楔形套无法锁紧或固定</w:t>
            </w:r>
          </w:p>
          <w:p w14:paraId="46CF80E2">
            <w:pPr>
              <w:pStyle w:val="39"/>
              <w:spacing w:line="264" w:lineRule="auto"/>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3)螺纹失效</w:t>
            </w:r>
          </w:p>
          <w:p w14:paraId="21904342">
            <w:pPr>
              <w:pStyle w:val="39"/>
              <w:spacing w:line="264" w:lineRule="auto"/>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4)弹簧出现断裂、永久变形或压并圈</w:t>
            </w:r>
          </w:p>
          <w:p w14:paraId="3670F6B2">
            <w:pPr>
              <w:pStyle w:val="39"/>
              <w:spacing w:line="264" w:lineRule="auto"/>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5)严重锈蚀</w:t>
            </w:r>
          </w:p>
          <w:p w14:paraId="26B4DB97">
            <w:pPr>
              <w:pStyle w:val="39"/>
              <w:spacing w:line="264" w:lineRule="auto"/>
              <w:ind w:left="21" w:leftChars="10" w:firstLine="210" w:firstLineChars="1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6)复合材料弹性部件老化、开裂</w:t>
            </w:r>
          </w:p>
          <w:p w14:paraId="0358E9EE">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b)采用其他类型悬挂装置的，其端部固定应符合 制造单位的规定</w:t>
            </w:r>
          </w:p>
        </w:tc>
        <w:tc>
          <w:tcPr>
            <w:tcW w:w="995" w:type="dxa"/>
            <w:tcBorders>
              <w:top w:val="single" w:color="000000" w:sz="12" w:space="0"/>
              <w:tl2br w:val="nil"/>
              <w:tr2bl w:val="nil"/>
            </w:tcBorders>
            <w:vAlign w:val="center"/>
          </w:tcPr>
          <w:p w14:paraId="0512FA2D">
            <w:pPr>
              <w:pStyle w:val="39"/>
              <w:jc w:val="center"/>
              <w:rPr>
                <w:rFonts w:ascii="仿宋_GB2312" w:hAnsi="仿宋_GB2312" w:eastAsia="仿宋_GB2312" w:cs="仿宋_GB2312"/>
                <w:sz w:val="21"/>
                <w:szCs w:val="21"/>
                <w:lang w:eastAsia="zh-CN"/>
              </w:rPr>
            </w:pPr>
          </w:p>
        </w:tc>
        <w:tc>
          <w:tcPr>
            <w:tcW w:w="624" w:type="dxa"/>
            <w:tcBorders>
              <w:top w:val="single" w:color="000000" w:sz="12" w:space="0"/>
              <w:tl2br w:val="nil"/>
              <w:tr2bl w:val="nil"/>
            </w:tcBorders>
            <w:vAlign w:val="center"/>
          </w:tcPr>
          <w:p w14:paraId="441431FE">
            <w:pPr>
              <w:pStyle w:val="39"/>
              <w:jc w:val="center"/>
              <w:rPr>
                <w:rFonts w:ascii="仿宋_GB2312" w:hAnsi="仿宋_GB2312" w:eastAsia="仿宋_GB2312" w:cs="仿宋_GB2312"/>
                <w:sz w:val="21"/>
                <w:szCs w:val="21"/>
                <w:lang w:eastAsia="zh-CN"/>
              </w:rPr>
            </w:pPr>
          </w:p>
        </w:tc>
        <w:tc>
          <w:tcPr>
            <w:tcW w:w="624" w:type="dxa"/>
            <w:tcBorders>
              <w:top w:val="single" w:color="000000" w:sz="12" w:space="0"/>
              <w:tl2br w:val="nil"/>
              <w:tr2bl w:val="nil"/>
            </w:tcBorders>
            <w:vAlign w:val="center"/>
          </w:tcPr>
          <w:p w14:paraId="55CEA61A">
            <w:pPr>
              <w:pStyle w:val="43"/>
              <w:rPr>
                <w:rFonts w:ascii="仿宋_GB2312" w:hAnsi="仿宋_GB2312" w:eastAsia="仿宋_GB2312" w:cs="仿宋_GB2312"/>
                <w:sz w:val="21"/>
                <w:szCs w:val="21"/>
              </w:rPr>
            </w:pPr>
          </w:p>
        </w:tc>
        <w:tc>
          <w:tcPr>
            <w:tcW w:w="629" w:type="dxa"/>
            <w:tcBorders>
              <w:top w:val="single" w:color="000000" w:sz="12" w:space="0"/>
              <w:tl2br w:val="nil"/>
              <w:tr2bl w:val="nil"/>
            </w:tcBorders>
            <w:vAlign w:val="center"/>
          </w:tcPr>
          <w:p w14:paraId="73C72290">
            <w:pPr>
              <w:pStyle w:val="43"/>
              <w:rPr>
                <w:rFonts w:ascii="仿宋_GB2312" w:hAnsi="仿宋_GB2312" w:eastAsia="仿宋_GB2312" w:cs="仿宋_GB2312"/>
                <w:sz w:val="21"/>
                <w:szCs w:val="21"/>
              </w:rPr>
            </w:pPr>
          </w:p>
        </w:tc>
      </w:tr>
      <w:tr w14:paraId="711DC88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356" w:hRule="atLeast"/>
          <w:jc w:val="center"/>
        </w:trPr>
        <w:tc>
          <w:tcPr>
            <w:tcW w:w="535" w:type="dxa"/>
            <w:tcBorders>
              <w:tl2br w:val="nil"/>
              <w:tr2bl w:val="nil"/>
            </w:tcBorders>
            <w:vAlign w:val="center"/>
          </w:tcPr>
          <w:p w14:paraId="5E815949">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13.7</w:t>
            </w:r>
          </w:p>
        </w:tc>
        <w:tc>
          <w:tcPr>
            <w:tcW w:w="1337" w:type="dxa"/>
            <w:gridSpan w:val="4"/>
            <w:tcBorders>
              <w:tl2br w:val="nil"/>
              <w:tr2bl w:val="nil"/>
            </w:tcBorders>
            <w:vAlign w:val="center"/>
          </w:tcPr>
          <w:p w14:paraId="234B3F5B">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轿架</w:t>
            </w:r>
          </w:p>
        </w:tc>
        <w:tc>
          <w:tcPr>
            <w:tcW w:w="4478" w:type="dxa"/>
            <w:tcBorders>
              <w:tl2br w:val="nil"/>
              <w:tr2bl w:val="nil"/>
            </w:tcBorders>
            <w:vAlign w:val="center"/>
          </w:tcPr>
          <w:p w14:paraId="18CA46E0">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轿架不应出现下列情况之一：</w:t>
            </w:r>
          </w:p>
          <w:p w14:paraId="230DB76C">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a)轿架变形导致轿底倾斜大于其正常位置5%</w:t>
            </w:r>
          </w:p>
          <w:p w14:paraId="60427EFA">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b)轿架严重变形，导致导靴或安全钳不能正常工作</w:t>
            </w:r>
          </w:p>
          <w:p w14:paraId="720E275E">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c)轿架出现脱焊或材料开裂，影响电梯安全运行</w:t>
            </w:r>
          </w:p>
          <w:p w14:paraId="2409263B">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d)轿架严重腐蚀，主要受力构件断面壁厚腐蚀达设计厚度的10%</w:t>
            </w:r>
          </w:p>
        </w:tc>
        <w:tc>
          <w:tcPr>
            <w:tcW w:w="995" w:type="dxa"/>
            <w:tcBorders>
              <w:tl2br w:val="nil"/>
              <w:tr2bl w:val="nil"/>
            </w:tcBorders>
            <w:vAlign w:val="center"/>
          </w:tcPr>
          <w:p w14:paraId="0E0C5A43">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0AEF71FE">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1EF4D2D9">
            <w:pPr>
              <w:pStyle w:val="43"/>
              <w:rPr>
                <w:rFonts w:ascii="仿宋_GB2312" w:hAnsi="仿宋_GB2312" w:eastAsia="仿宋_GB2312" w:cs="仿宋_GB2312"/>
                <w:sz w:val="21"/>
                <w:szCs w:val="21"/>
              </w:rPr>
            </w:pPr>
          </w:p>
        </w:tc>
        <w:tc>
          <w:tcPr>
            <w:tcW w:w="629" w:type="dxa"/>
            <w:tcBorders>
              <w:tl2br w:val="nil"/>
              <w:tr2bl w:val="nil"/>
            </w:tcBorders>
            <w:vAlign w:val="center"/>
          </w:tcPr>
          <w:p w14:paraId="3149A3CD">
            <w:pPr>
              <w:pStyle w:val="43"/>
              <w:rPr>
                <w:rFonts w:ascii="仿宋_GB2312" w:hAnsi="仿宋_GB2312" w:eastAsia="仿宋_GB2312" w:cs="仿宋_GB2312"/>
                <w:sz w:val="21"/>
                <w:szCs w:val="21"/>
              </w:rPr>
            </w:pPr>
          </w:p>
        </w:tc>
      </w:tr>
      <w:tr w14:paraId="7F36E69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831" w:hRule="atLeast"/>
          <w:jc w:val="center"/>
        </w:trPr>
        <w:tc>
          <w:tcPr>
            <w:tcW w:w="535" w:type="dxa"/>
            <w:tcBorders>
              <w:tl2br w:val="nil"/>
              <w:tr2bl w:val="nil"/>
            </w:tcBorders>
            <w:vAlign w:val="center"/>
          </w:tcPr>
          <w:p w14:paraId="1EA41508">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13.8</w:t>
            </w:r>
          </w:p>
        </w:tc>
        <w:tc>
          <w:tcPr>
            <w:tcW w:w="1337" w:type="dxa"/>
            <w:gridSpan w:val="4"/>
            <w:tcBorders>
              <w:tl2br w:val="nil"/>
              <w:tr2bl w:val="nil"/>
            </w:tcBorders>
            <w:vAlign w:val="center"/>
          </w:tcPr>
          <w:p w14:paraId="17C789C8">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轿壁、轿顶和轿底</w:t>
            </w:r>
          </w:p>
        </w:tc>
        <w:tc>
          <w:tcPr>
            <w:tcW w:w="4478" w:type="dxa"/>
            <w:tcBorders>
              <w:tl2br w:val="nil"/>
              <w:tr2bl w:val="nil"/>
            </w:tcBorders>
            <w:vAlign w:val="center"/>
          </w:tcPr>
          <w:p w14:paraId="5CFD8822">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轿壁、轿顶和轿底不应出现下列情况之一：</w:t>
            </w:r>
          </w:p>
          <w:p w14:paraId="055C6F53">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a)轿壁、轿顶严重锈蚀穿孔或破损穿孔，孔的直径大于10mm</w:t>
            </w:r>
          </w:p>
          <w:p w14:paraId="46277701">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b)轿壁、轿顶严重变形或破损，加强筋脱落</w:t>
            </w:r>
          </w:p>
          <w:p w14:paraId="730D2F83">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c)轿壁的强度不符合GB/T 7588.1—2020中5.4. 3.2.2的要求</w:t>
            </w:r>
          </w:p>
          <w:p w14:paraId="5BE49FBC">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d)轿底严重变形、开裂、锈蚀或穿孔</w:t>
            </w:r>
          </w:p>
          <w:p w14:paraId="6CD0E5E8">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e)玻璃轿壁、轿顶出现裂纹</w:t>
            </w:r>
          </w:p>
          <w:p w14:paraId="2510E3BA">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f)轿厢吊顶装饰固定不良，存在掉落风险</w:t>
            </w:r>
          </w:p>
        </w:tc>
        <w:tc>
          <w:tcPr>
            <w:tcW w:w="995" w:type="dxa"/>
            <w:tcBorders>
              <w:tl2br w:val="nil"/>
              <w:tr2bl w:val="nil"/>
            </w:tcBorders>
            <w:vAlign w:val="center"/>
          </w:tcPr>
          <w:p w14:paraId="13FD2686">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71BB8EE2">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43657ABF">
            <w:pPr>
              <w:pStyle w:val="43"/>
              <w:rPr>
                <w:rFonts w:ascii="仿宋_GB2312" w:hAnsi="仿宋_GB2312" w:eastAsia="仿宋_GB2312" w:cs="仿宋_GB2312"/>
                <w:sz w:val="21"/>
                <w:szCs w:val="21"/>
              </w:rPr>
            </w:pPr>
          </w:p>
        </w:tc>
        <w:tc>
          <w:tcPr>
            <w:tcW w:w="629" w:type="dxa"/>
            <w:tcBorders>
              <w:tl2br w:val="nil"/>
              <w:tr2bl w:val="nil"/>
            </w:tcBorders>
            <w:vAlign w:val="center"/>
          </w:tcPr>
          <w:p w14:paraId="2722DAF6">
            <w:pPr>
              <w:pStyle w:val="43"/>
              <w:rPr>
                <w:rFonts w:ascii="仿宋_GB2312" w:hAnsi="仿宋_GB2312" w:eastAsia="仿宋_GB2312" w:cs="仿宋_GB2312"/>
                <w:sz w:val="21"/>
                <w:szCs w:val="21"/>
              </w:rPr>
            </w:pPr>
          </w:p>
        </w:tc>
      </w:tr>
      <w:tr w14:paraId="382B1F0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880" w:hRule="atLeast"/>
          <w:jc w:val="center"/>
        </w:trPr>
        <w:tc>
          <w:tcPr>
            <w:tcW w:w="535" w:type="dxa"/>
            <w:tcBorders>
              <w:tl2br w:val="nil"/>
              <w:tr2bl w:val="nil"/>
            </w:tcBorders>
            <w:vAlign w:val="center"/>
          </w:tcPr>
          <w:p w14:paraId="7838CC73">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14.2</w:t>
            </w:r>
          </w:p>
        </w:tc>
        <w:tc>
          <w:tcPr>
            <w:tcW w:w="1337" w:type="dxa"/>
            <w:gridSpan w:val="4"/>
            <w:tcBorders>
              <w:tl2br w:val="nil"/>
              <w:tr2bl w:val="nil"/>
            </w:tcBorders>
            <w:vAlign w:val="center"/>
          </w:tcPr>
          <w:p w14:paraId="36084E64">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缓冲器固定</w:t>
            </w:r>
          </w:p>
        </w:tc>
        <w:tc>
          <w:tcPr>
            <w:tcW w:w="4478" w:type="dxa"/>
            <w:tcBorders>
              <w:tl2br w:val="nil"/>
              <w:tr2bl w:val="nil"/>
            </w:tcBorders>
            <w:vAlign w:val="center"/>
          </w:tcPr>
          <w:p w14:paraId="77B41A7B">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缓冲器应固定可靠、无明显倾斜</w:t>
            </w:r>
          </w:p>
        </w:tc>
        <w:tc>
          <w:tcPr>
            <w:tcW w:w="995" w:type="dxa"/>
            <w:tcBorders>
              <w:tl2br w:val="nil"/>
              <w:tr2bl w:val="nil"/>
            </w:tcBorders>
            <w:vAlign w:val="center"/>
          </w:tcPr>
          <w:p w14:paraId="5368DDD0">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79125B96">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50508054">
            <w:pPr>
              <w:pStyle w:val="43"/>
              <w:rPr>
                <w:rFonts w:ascii="仿宋_GB2312" w:hAnsi="仿宋_GB2312" w:eastAsia="仿宋_GB2312" w:cs="仿宋_GB2312"/>
                <w:sz w:val="21"/>
                <w:szCs w:val="21"/>
              </w:rPr>
            </w:pPr>
          </w:p>
        </w:tc>
        <w:tc>
          <w:tcPr>
            <w:tcW w:w="629" w:type="dxa"/>
            <w:tcBorders>
              <w:tl2br w:val="nil"/>
              <w:tr2bl w:val="nil"/>
            </w:tcBorders>
            <w:vAlign w:val="center"/>
          </w:tcPr>
          <w:p w14:paraId="3B57F3A7">
            <w:pPr>
              <w:pStyle w:val="43"/>
              <w:rPr>
                <w:rFonts w:ascii="仿宋_GB2312" w:hAnsi="仿宋_GB2312" w:eastAsia="仿宋_GB2312" w:cs="仿宋_GB2312"/>
                <w:sz w:val="21"/>
                <w:szCs w:val="21"/>
              </w:rPr>
            </w:pPr>
          </w:p>
        </w:tc>
      </w:tr>
      <w:tr w14:paraId="75CF13C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637" w:hRule="atLeast"/>
          <w:jc w:val="center"/>
        </w:trPr>
        <w:tc>
          <w:tcPr>
            <w:tcW w:w="535" w:type="dxa"/>
            <w:tcBorders>
              <w:tl2br w:val="nil"/>
              <w:tr2bl w:val="nil"/>
            </w:tcBorders>
            <w:vAlign w:val="center"/>
          </w:tcPr>
          <w:p w14:paraId="6952A683">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14.3</w:t>
            </w:r>
          </w:p>
        </w:tc>
        <w:tc>
          <w:tcPr>
            <w:tcW w:w="1337" w:type="dxa"/>
            <w:gridSpan w:val="4"/>
            <w:tcBorders>
              <w:tl2br w:val="nil"/>
              <w:tr2bl w:val="nil"/>
            </w:tcBorders>
            <w:vAlign w:val="center"/>
          </w:tcPr>
          <w:p w14:paraId="22CACE4D">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线性缓冲器(弹簧缓冲器)</w:t>
            </w:r>
          </w:p>
        </w:tc>
        <w:tc>
          <w:tcPr>
            <w:tcW w:w="4478" w:type="dxa"/>
            <w:tcBorders>
              <w:tl2br w:val="nil"/>
              <w:tr2bl w:val="nil"/>
            </w:tcBorders>
            <w:vAlign w:val="center"/>
          </w:tcPr>
          <w:p w14:paraId="59592A3A">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线性缓冲器(弹簧缓冲器)不应出现下列情况之 一：</w:t>
            </w:r>
          </w:p>
          <w:p w14:paraId="4CB5CD22">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a)弹簧严重锈蚀或出现裂纹</w:t>
            </w:r>
          </w:p>
          <w:p w14:paraId="758B77ED">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b)缓冲器动作后，有影响正常工作的永久变形或损坏</w:t>
            </w:r>
          </w:p>
        </w:tc>
        <w:tc>
          <w:tcPr>
            <w:tcW w:w="995" w:type="dxa"/>
            <w:tcBorders>
              <w:tl2br w:val="nil"/>
              <w:tr2bl w:val="nil"/>
            </w:tcBorders>
            <w:vAlign w:val="center"/>
          </w:tcPr>
          <w:p w14:paraId="0284B27E">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37C034C3">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63B4DE07">
            <w:pPr>
              <w:pStyle w:val="43"/>
              <w:rPr>
                <w:rFonts w:ascii="仿宋_GB2312" w:hAnsi="仿宋_GB2312" w:eastAsia="仿宋_GB2312" w:cs="仿宋_GB2312"/>
                <w:sz w:val="21"/>
                <w:szCs w:val="21"/>
              </w:rPr>
            </w:pPr>
          </w:p>
        </w:tc>
        <w:tc>
          <w:tcPr>
            <w:tcW w:w="629" w:type="dxa"/>
            <w:tcBorders>
              <w:tl2br w:val="nil"/>
              <w:tr2bl w:val="nil"/>
            </w:tcBorders>
            <w:vAlign w:val="center"/>
          </w:tcPr>
          <w:p w14:paraId="2CB6A46F">
            <w:pPr>
              <w:pStyle w:val="43"/>
              <w:rPr>
                <w:rFonts w:ascii="仿宋_GB2312" w:hAnsi="仿宋_GB2312" w:eastAsia="仿宋_GB2312" w:cs="仿宋_GB2312"/>
                <w:sz w:val="21"/>
                <w:szCs w:val="21"/>
              </w:rPr>
            </w:pPr>
          </w:p>
        </w:tc>
      </w:tr>
      <w:tr w14:paraId="643345F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380" w:hRule="atLeast"/>
          <w:jc w:val="center"/>
        </w:trPr>
        <w:tc>
          <w:tcPr>
            <w:tcW w:w="535" w:type="dxa"/>
            <w:tcBorders>
              <w:tl2br w:val="nil"/>
              <w:tr2bl w:val="nil"/>
            </w:tcBorders>
            <w:vAlign w:val="center"/>
          </w:tcPr>
          <w:p w14:paraId="2435E6B9">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14.4</w:t>
            </w:r>
          </w:p>
        </w:tc>
        <w:tc>
          <w:tcPr>
            <w:tcW w:w="1337" w:type="dxa"/>
            <w:gridSpan w:val="4"/>
            <w:tcBorders>
              <w:tl2br w:val="nil"/>
              <w:tr2bl w:val="nil"/>
            </w:tcBorders>
            <w:vAlign w:val="center"/>
          </w:tcPr>
          <w:p w14:paraId="42E11AC1">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非线性缓冲器</w:t>
            </w:r>
          </w:p>
        </w:tc>
        <w:tc>
          <w:tcPr>
            <w:tcW w:w="4478" w:type="dxa"/>
            <w:tcBorders>
              <w:tl2br w:val="nil"/>
              <w:tr2bl w:val="nil"/>
            </w:tcBorders>
            <w:vAlign w:val="center"/>
          </w:tcPr>
          <w:p w14:paraId="50CC25E5">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非线性缓冲器不应出现下列情况之一：</w:t>
            </w:r>
          </w:p>
          <w:p w14:paraId="42D69C7B">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a)非金属材料出现开裂、剥落等老化现象</w:t>
            </w:r>
          </w:p>
          <w:p w14:paraId="3E3DEFCD">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b)缓冲器动作后，有影响正常工作的永久变形或损坏</w:t>
            </w:r>
          </w:p>
        </w:tc>
        <w:tc>
          <w:tcPr>
            <w:tcW w:w="995" w:type="dxa"/>
            <w:tcBorders>
              <w:tl2br w:val="nil"/>
              <w:tr2bl w:val="nil"/>
            </w:tcBorders>
            <w:vAlign w:val="center"/>
          </w:tcPr>
          <w:p w14:paraId="6925727F">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5CA668F9">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7715F571">
            <w:pPr>
              <w:pStyle w:val="43"/>
              <w:rPr>
                <w:rFonts w:ascii="仿宋_GB2312" w:hAnsi="仿宋_GB2312" w:eastAsia="仿宋_GB2312" w:cs="仿宋_GB2312"/>
                <w:sz w:val="21"/>
                <w:szCs w:val="21"/>
              </w:rPr>
            </w:pPr>
          </w:p>
        </w:tc>
        <w:tc>
          <w:tcPr>
            <w:tcW w:w="629" w:type="dxa"/>
            <w:tcBorders>
              <w:tl2br w:val="nil"/>
              <w:tr2bl w:val="nil"/>
            </w:tcBorders>
            <w:vAlign w:val="center"/>
          </w:tcPr>
          <w:p w14:paraId="2075D9DA">
            <w:pPr>
              <w:pStyle w:val="43"/>
              <w:rPr>
                <w:rFonts w:ascii="仿宋_GB2312" w:hAnsi="仿宋_GB2312" w:eastAsia="仿宋_GB2312" w:cs="仿宋_GB2312"/>
                <w:sz w:val="21"/>
                <w:szCs w:val="21"/>
              </w:rPr>
            </w:pPr>
          </w:p>
        </w:tc>
      </w:tr>
    </w:tbl>
    <w:p w14:paraId="1E0F7F9A">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 xml:space="preserve">                                          </w:t>
      </w:r>
    </w:p>
    <w:tbl>
      <w:tblPr>
        <w:tblStyle w:val="40"/>
        <w:tblW w:w="9222"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0" w:type="dxa"/>
          <w:bottom w:w="0" w:type="dxa"/>
          <w:right w:w="0" w:type="dxa"/>
        </w:tblCellMar>
      </w:tblPr>
      <w:tblGrid>
        <w:gridCol w:w="544"/>
        <w:gridCol w:w="1328"/>
        <w:gridCol w:w="4478"/>
        <w:gridCol w:w="995"/>
        <w:gridCol w:w="624"/>
        <w:gridCol w:w="624"/>
        <w:gridCol w:w="629"/>
      </w:tblGrid>
      <w:tr w14:paraId="4C064FC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544" w:type="dxa"/>
            <w:vMerge w:val="restart"/>
            <w:vAlign w:val="center"/>
          </w:tcPr>
          <w:p w14:paraId="539F083E">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项目编号</w:t>
            </w:r>
          </w:p>
        </w:tc>
        <w:tc>
          <w:tcPr>
            <w:tcW w:w="1328" w:type="dxa"/>
            <w:vMerge w:val="restart"/>
            <w:vAlign w:val="center"/>
          </w:tcPr>
          <w:p w14:paraId="170C0F70">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w:t>
            </w:r>
          </w:p>
        </w:tc>
        <w:tc>
          <w:tcPr>
            <w:tcW w:w="4478" w:type="dxa"/>
            <w:vMerge w:val="restart"/>
            <w:vAlign w:val="center"/>
          </w:tcPr>
          <w:p w14:paraId="44B8F828">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评价内容与要求</w:t>
            </w:r>
          </w:p>
        </w:tc>
        <w:tc>
          <w:tcPr>
            <w:tcW w:w="995" w:type="dxa"/>
            <w:vMerge w:val="restart"/>
            <w:vAlign w:val="center"/>
          </w:tcPr>
          <w:p w14:paraId="0714E06A">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评价结果</w:t>
            </w:r>
          </w:p>
        </w:tc>
        <w:tc>
          <w:tcPr>
            <w:tcW w:w="1877" w:type="dxa"/>
            <w:gridSpan w:val="3"/>
            <w:vAlign w:val="center"/>
          </w:tcPr>
          <w:p w14:paraId="46F1F9BB">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风险评定值</w:t>
            </w:r>
          </w:p>
        </w:tc>
      </w:tr>
      <w:tr w14:paraId="2EB3D7D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521" w:hRule="atLeast"/>
          <w:jc w:val="center"/>
        </w:trPr>
        <w:tc>
          <w:tcPr>
            <w:tcW w:w="544" w:type="dxa"/>
            <w:vMerge w:val="continue"/>
            <w:tcBorders>
              <w:bottom w:val="single" w:color="000000" w:sz="12" w:space="0"/>
            </w:tcBorders>
            <w:vAlign w:val="center"/>
          </w:tcPr>
          <w:p w14:paraId="292E6A45">
            <w:pPr>
              <w:pStyle w:val="39"/>
              <w:jc w:val="center"/>
              <w:rPr>
                <w:b/>
                <w:bCs/>
              </w:rPr>
            </w:pPr>
          </w:p>
        </w:tc>
        <w:tc>
          <w:tcPr>
            <w:tcW w:w="1328" w:type="dxa"/>
            <w:vMerge w:val="continue"/>
            <w:tcBorders>
              <w:bottom w:val="single" w:color="000000" w:sz="12" w:space="0"/>
            </w:tcBorders>
            <w:vAlign w:val="center"/>
          </w:tcPr>
          <w:p w14:paraId="74AF93A8">
            <w:pPr>
              <w:pStyle w:val="39"/>
              <w:jc w:val="center"/>
              <w:rPr>
                <w:b/>
                <w:bCs/>
              </w:rPr>
            </w:pPr>
          </w:p>
        </w:tc>
        <w:tc>
          <w:tcPr>
            <w:tcW w:w="4478" w:type="dxa"/>
            <w:vMerge w:val="continue"/>
            <w:tcBorders>
              <w:bottom w:val="single" w:color="000000" w:sz="12" w:space="0"/>
            </w:tcBorders>
            <w:vAlign w:val="center"/>
          </w:tcPr>
          <w:p w14:paraId="0EC095E3">
            <w:pPr>
              <w:pStyle w:val="39"/>
              <w:jc w:val="center"/>
              <w:rPr>
                <w:b/>
                <w:bCs/>
              </w:rPr>
            </w:pPr>
          </w:p>
        </w:tc>
        <w:tc>
          <w:tcPr>
            <w:tcW w:w="995" w:type="dxa"/>
            <w:vMerge w:val="continue"/>
            <w:tcBorders>
              <w:bottom w:val="single" w:color="000000" w:sz="12" w:space="0"/>
            </w:tcBorders>
            <w:vAlign w:val="center"/>
          </w:tcPr>
          <w:p w14:paraId="0D42D0B4">
            <w:pPr>
              <w:pStyle w:val="39"/>
              <w:jc w:val="center"/>
              <w:rPr>
                <w:b/>
                <w:bCs/>
              </w:rPr>
            </w:pPr>
          </w:p>
        </w:tc>
        <w:tc>
          <w:tcPr>
            <w:tcW w:w="624" w:type="dxa"/>
            <w:tcBorders>
              <w:bottom w:val="single" w:color="000000" w:sz="12" w:space="0"/>
            </w:tcBorders>
            <w:vAlign w:val="center"/>
          </w:tcPr>
          <w:p w14:paraId="574D3573">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严重程度</w:t>
            </w:r>
          </w:p>
        </w:tc>
        <w:tc>
          <w:tcPr>
            <w:tcW w:w="624" w:type="dxa"/>
            <w:tcBorders>
              <w:bottom w:val="single" w:color="000000" w:sz="12" w:space="0"/>
            </w:tcBorders>
            <w:vAlign w:val="center"/>
          </w:tcPr>
          <w:p w14:paraId="48084F20">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概率等级</w:t>
            </w:r>
          </w:p>
        </w:tc>
        <w:tc>
          <w:tcPr>
            <w:tcW w:w="629" w:type="dxa"/>
            <w:tcBorders>
              <w:bottom w:val="single" w:color="000000" w:sz="12" w:space="0"/>
            </w:tcBorders>
            <w:vAlign w:val="center"/>
          </w:tcPr>
          <w:p w14:paraId="01D04A02">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风险类别</w:t>
            </w:r>
          </w:p>
        </w:tc>
      </w:tr>
      <w:tr w14:paraId="7FFF971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225" w:hRule="atLeast"/>
          <w:jc w:val="center"/>
        </w:trPr>
        <w:tc>
          <w:tcPr>
            <w:tcW w:w="544" w:type="dxa"/>
            <w:tcBorders>
              <w:top w:val="single" w:color="000000" w:sz="12" w:space="0"/>
              <w:tl2br w:val="nil"/>
              <w:tr2bl w:val="nil"/>
            </w:tcBorders>
            <w:vAlign w:val="center"/>
          </w:tcPr>
          <w:p w14:paraId="446D0869">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14.5</w:t>
            </w:r>
          </w:p>
        </w:tc>
        <w:tc>
          <w:tcPr>
            <w:tcW w:w="1328" w:type="dxa"/>
            <w:tcBorders>
              <w:top w:val="single" w:color="000000" w:sz="12" w:space="0"/>
              <w:tl2br w:val="nil"/>
              <w:tr2bl w:val="nil"/>
            </w:tcBorders>
            <w:vAlign w:val="center"/>
          </w:tcPr>
          <w:p w14:paraId="25E88DCC">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耗能型缓冲器(液压缓冲器)</w:t>
            </w:r>
          </w:p>
        </w:tc>
        <w:tc>
          <w:tcPr>
            <w:tcW w:w="4478" w:type="dxa"/>
            <w:tcBorders>
              <w:top w:val="single" w:color="000000" w:sz="12" w:space="0"/>
              <w:tl2br w:val="nil"/>
              <w:tr2bl w:val="nil"/>
            </w:tcBorders>
            <w:vAlign w:val="center"/>
          </w:tcPr>
          <w:p w14:paraId="659482EE">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耗能型缓冲器(液压缓冲器)液位应正确，便于检查，且有验证柱塞复位的电气安全装置，且不应 出现下列情况之一：</w:t>
            </w:r>
          </w:p>
          <w:p w14:paraId="0D6FCAAB">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a)缸体有裂纹</w:t>
            </w:r>
          </w:p>
          <w:p w14:paraId="14BEAC4F">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b)漏油，不能保证正常的工作液面高度</w:t>
            </w:r>
          </w:p>
          <w:p w14:paraId="71E5104A">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c)柱塞锈蚀，影响正常工作</w:t>
            </w:r>
          </w:p>
          <w:p w14:paraId="7BAECC8F">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d)复位弹簧失效，缓冲器复位不符合GB/T 7588. 2—2020中5.5.3.1.6.2的要求</w:t>
            </w:r>
          </w:p>
          <w:p w14:paraId="7BEA7684">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e)缓冲器动作后，有影响正常工作的永久变形或损坏</w:t>
            </w:r>
          </w:p>
        </w:tc>
        <w:tc>
          <w:tcPr>
            <w:tcW w:w="995" w:type="dxa"/>
            <w:tcBorders>
              <w:top w:val="single" w:color="000000" w:sz="12" w:space="0"/>
              <w:tl2br w:val="nil"/>
              <w:tr2bl w:val="nil"/>
            </w:tcBorders>
            <w:vAlign w:val="center"/>
          </w:tcPr>
          <w:p w14:paraId="6CD1ADCC">
            <w:pPr>
              <w:pStyle w:val="39"/>
              <w:jc w:val="center"/>
              <w:rPr>
                <w:rFonts w:ascii="仿宋_GB2312" w:hAnsi="仿宋_GB2312" w:eastAsia="仿宋_GB2312" w:cs="仿宋_GB2312"/>
                <w:sz w:val="21"/>
                <w:szCs w:val="21"/>
                <w:lang w:eastAsia="zh-CN"/>
              </w:rPr>
            </w:pPr>
          </w:p>
        </w:tc>
        <w:tc>
          <w:tcPr>
            <w:tcW w:w="624" w:type="dxa"/>
            <w:tcBorders>
              <w:top w:val="single" w:color="000000" w:sz="12" w:space="0"/>
              <w:tl2br w:val="nil"/>
              <w:tr2bl w:val="nil"/>
            </w:tcBorders>
            <w:vAlign w:val="center"/>
          </w:tcPr>
          <w:p w14:paraId="43055116">
            <w:pPr>
              <w:pStyle w:val="39"/>
              <w:jc w:val="center"/>
              <w:rPr>
                <w:rFonts w:ascii="仿宋_GB2312" w:hAnsi="仿宋_GB2312" w:eastAsia="仿宋_GB2312" w:cs="仿宋_GB2312"/>
                <w:sz w:val="21"/>
                <w:szCs w:val="21"/>
                <w:lang w:eastAsia="zh-CN"/>
              </w:rPr>
            </w:pPr>
          </w:p>
        </w:tc>
        <w:tc>
          <w:tcPr>
            <w:tcW w:w="624" w:type="dxa"/>
            <w:tcBorders>
              <w:top w:val="single" w:color="000000" w:sz="12" w:space="0"/>
              <w:tl2br w:val="nil"/>
              <w:tr2bl w:val="nil"/>
            </w:tcBorders>
            <w:vAlign w:val="center"/>
          </w:tcPr>
          <w:p w14:paraId="3E049B13">
            <w:pPr>
              <w:pStyle w:val="43"/>
              <w:rPr>
                <w:rFonts w:ascii="仿宋_GB2312" w:hAnsi="仿宋_GB2312" w:eastAsia="仿宋_GB2312" w:cs="仿宋_GB2312"/>
                <w:sz w:val="21"/>
                <w:szCs w:val="21"/>
              </w:rPr>
            </w:pPr>
          </w:p>
        </w:tc>
        <w:tc>
          <w:tcPr>
            <w:tcW w:w="629" w:type="dxa"/>
            <w:tcBorders>
              <w:top w:val="single" w:color="000000" w:sz="12" w:space="0"/>
              <w:tl2br w:val="nil"/>
              <w:tr2bl w:val="nil"/>
            </w:tcBorders>
            <w:vAlign w:val="center"/>
          </w:tcPr>
          <w:p w14:paraId="51BDF8D3">
            <w:pPr>
              <w:pStyle w:val="43"/>
              <w:rPr>
                <w:rFonts w:ascii="仿宋_GB2312" w:hAnsi="仿宋_GB2312" w:eastAsia="仿宋_GB2312" w:cs="仿宋_GB2312"/>
                <w:sz w:val="21"/>
                <w:szCs w:val="21"/>
              </w:rPr>
            </w:pPr>
          </w:p>
        </w:tc>
      </w:tr>
      <w:tr w14:paraId="6395722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655" w:hRule="atLeast"/>
          <w:jc w:val="center"/>
        </w:trPr>
        <w:tc>
          <w:tcPr>
            <w:tcW w:w="544" w:type="dxa"/>
            <w:tcBorders>
              <w:tl2br w:val="nil"/>
              <w:tr2bl w:val="nil"/>
            </w:tcBorders>
            <w:vAlign w:val="center"/>
          </w:tcPr>
          <w:p w14:paraId="0B53F811">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14.9</w:t>
            </w:r>
          </w:p>
        </w:tc>
        <w:tc>
          <w:tcPr>
            <w:tcW w:w="1328" w:type="dxa"/>
            <w:tcBorders>
              <w:tl2br w:val="nil"/>
              <w:tr2bl w:val="nil"/>
            </w:tcBorders>
            <w:vAlign w:val="center"/>
          </w:tcPr>
          <w:p w14:paraId="2F606C55">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底坑环境</w:t>
            </w:r>
          </w:p>
        </w:tc>
        <w:tc>
          <w:tcPr>
            <w:tcW w:w="4478" w:type="dxa"/>
            <w:tcBorders>
              <w:tl2br w:val="nil"/>
              <w:tr2bl w:val="nil"/>
            </w:tcBorders>
            <w:vAlign w:val="center"/>
          </w:tcPr>
          <w:p w14:paraId="2128CFA6">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底坑地面应平整，不应有积水、油污和杂物</w:t>
            </w:r>
          </w:p>
        </w:tc>
        <w:tc>
          <w:tcPr>
            <w:tcW w:w="995" w:type="dxa"/>
            <w:tcBorders>
              <w:tl2br w:val="nil"/>
              <w:tr2bl w:val="nil"/>
            </w:tcBorders>
            <w:vAlign w:val="center"/>
          </w:tcPr>
          <w:p w14:paraId="35B2D3D2">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2874E1D4">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270840E2">
            <w:pPr>
              <w:pStyle w:val="43"/>
              <w:rPr>
                <w:rFonts w:ascii="仿宋_GB2312" w:hAnsi="仿宋_GB2312" w:eastAsia="仿宋_GB2312" w:cs="仿宋_GB2312"/>
                <w:sz w:val="21"/>
                <w:szCs w:val="21"/>
              </w:rPr>
            </w:pPr>
          </w:p>
        </w:tc>
        <w:tc>
          <w:tcPr>
            <w:tcW w:w="629" w:type="dxa"/>
            <w:tcBorders>
              <w:tl2br w:val="nil"/>
              <w:tr2bl w:val="nil"/>
            </w:tcBorders>
            <w:vAlign w:val="center"/>
          </w:tcPr>
          <w:p w14:paraId="02ADE0CB">
            <w:pPr>
              <w:pStyle w:val="43"/>
              <w:rPr>
                <w:rFonts w:ascii="仿宋_GB2312" w:hAnsi="仿宋_GB2312" w:eastAsia="仿宋_GB2312" w:cs="仿宋_GB2312"/>
                <w:sz w:val="21"/>
                <w:szCs w:val="21"/>
              </w:rPr>
            </w:pPr>
          </w:p>
        </w:tc>
      </w:tr>
      <w:tr w14:paraId="392E0C7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269" w:hRule="atLeast"/>
          <w:jc w:val="center"/>
        </w:trPr>
        <w:tc>
          <w:tcPr>
            <w:tcW w:w="544" w:type="dxa"/>
            <w:tcBorders>
              <w:tl2br w:val="nil"/>
              <w:tr2bl w:val="nil"/>
            </w:tcBorders>
            <w:vAlign w:val="center"/>
          </w:tcPr>
          <w:p w14:paraId="774A55E2">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16.1</w:t>
            </w:r>
          </w:p>
        </w:tc>
        <w:tc>
          <w:tcPr>
            <w:tcW w:w="1328" w:type="dxa"/>
            <w:tcBorders>
              <w:tl2br w:val="nil"/>
              <w:tr2bl w:val="nil"/>
            </w:tcBorders>
            <w:vAlign w:val="center"/>
          </w:tcPr>
          <w:p w14:paraId="79CDA3A7">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控制柜</w:t>
            </w:r>
          </w:p>
        </w:tc>
        <w:tc>
          <w:tcPr>
            <w:tcW w:w="4478" w:type="dxa"/>
            <w:tcBorders>
              <w:tl2br w:val="nil"/>
              <w:tr2bl w:val="nil"/>
            </w:tcBorders>
            <w:vAlign w:val="center"/>
          </w:tcPr>
          <w:p w14:paraId="610C34E1">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控制柜不应出现下列情况之一：</w:t>
            </w:r>
          </w:p>
          <w:p w14:paraId="2C557547">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a)控制柜柜体严重锈蚀变形、损坏，导致柜内元器件无法固定和正常使用</w:t>
            </w:r>
          </w:p>
          <w:p w14:paraId="658100F4">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b)控制柜内电气元件失效导致电梯不能正常运行，无法更换为同规格参数的元件，或更换替代元件后仍无法正常运行</w:t>
            </w:r>
          </w:p>
          <w:p w14:paraId="210E7A84">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c)接线不规范不合理、标识混乱、接线柱松动</w:t>
            </w:r>
          </w:p>
          <w:p w14:paraId="437EE6AE">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d)控制柜防护等级低于IP2X</w:t>
            </w:r>
          </w:p>
          <w:p w14:paraId="76647B0C">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b/>
                <w:bCs/>
                <w:sz w:val="21"/>
                <w:szCs w:val="21"/>
                <w:lang w:eastAsia="zh-CN"/>
              </w:rPr>
              <w:t>注：</w:t>
            </w:r>
            <w:r>
              <w:rPr>
                <w:rFonts w:hint="eastAsia" w:ascii="仿宋_GB2312" w:hAnsi="仿宋_GB2312" w:eastAsia="仿宋_GB2312" w:cs="仿宋_GB2312"/>
                <w:sz w:val="21"/>
                <w:szCs w:val="21"/>
                <w:lang w:eastAsia="zh-CN"/>
              </w:rPr>
              <w:t>包含能量回馈装置、自动救援操作装置、群控柜、轿厢控制部分。</w:t>
            </w:r>
          </w:p>
        </w:tc>
        <w:tc>
          <w:tcPr>
            <w:tcW w:w="995" w:type="dxa"/>
            <w:tcBorders>
              <w:tl2br w:val="nil"/>
              <w:tr2bl w:val="nil"/>
            </w:tcBorders>
            <w:vAlign w:val="center"/>
          </w:tcPr>
          <w:p w14:paraId="07D17366">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0944C33C">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2E028A99">
            <w:pPr>
              <w:pStyle w:val="43"/>
              <w:rPr>
                <w:rFonts w:ascii="仿宋_GB2312" w:hAnsi="仿宋_GB2312" w:eastAsia="仿宋_GB2312" w:cs="仿宋_GB2312"/>
                <w:sz w:val="21"/>
                <w:szCs w:val="21"/>
              </w:rPr>
            </w:pPr>
          </w:p>
        </w:tc>
        <w:tc>
          <w:tcPr>
            <w:tcW w:w="629" w:type="dxa"/>
            <w:tcBorders>
              <w:tl2br w:val="nil"/>
              <w:tr2bl w:val="nil"/>
            </w:tcBorders>
            <w:vAlign w:val="center"/>
          </w:tcPr>
          <w:p w14:paraId="328BD318">
            <w:pPr>
              <w:pStyle w:val="43"/>
              <w:rPr>
                <w:rFonts w:ascii="仿宋_GB2312" w:hAnsi="仿宋_GB2312" w:eastAsia="仿宋_GB2312" w:cs="仿宋_GB2312"/>
                <w:sz w:val="21"/>
                <w:szCs w:val="21"/>
              </w:rPr>
            </w:pPr>
          </w:p>
        </w:tc>
      </w:tr>
      <w:tr w14:paraId="158AACD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247" w:hRule="atLeast"/>
          <w:jc w:val="center"/>
        </w:trPr>
        <w:tc>
          <w:tcPr>
            <w:tcW w:w="544" w:type="dxa"/>
            <w:tcBorders>
              <w:tl2br w:val="nil"/>
              <w:tr2bl w:val="nil"/>
            </w:tcBorders>
            <w:vAlign w:val="center"/>
          </w:tcPr>
          <w:p w14:paraId="36A04B41">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16.6</w:t>
            </w:r>
          </w:p>
        </w:tc>
        <w:tc>
          <w:tcPr>
            <w:tcW w:w="1328" w:type="dxa"/>
            <w:tcBorders>
              <w:tl2br w:val="nil"/>
              <w:tr2bl w:val="nil"/>
            </w:tcBorders>
            <w:vAlign w:val="center"/>
          </w:tcPr>
          <w:p w14:paraId="3E73CE49">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安全开关</w:t>
            </w:r>
          </w:p>
        </w:tc>
        <w:tc>
          <w:tcPr>
            <w:tcW w:w="4478" w:type="dxa"/>
            <w:tcBorders>
              <w:tl2br w:val="nil"/>
              <w:tr2bl w:val="nil"/>
            </w:tcBorders>
            <w:vAlign w:val="center"/>
          </w:tcPr>
          <w:p w14:paraId="7BBD9FE8">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安全开关不应出现下列情况之一：</w:t>
            </w:r>
          </w:p>
          <w:p w14:paraId="34AC7BDF">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a)安全开关的外壳破损，存在触电危险</w:t>
            </w:r>
          </w:p>
          <w:p w14:paraId="5818E5C3">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b)安全开关触点严重锈蚀，影响正常运行</w:t>
            </w:r>
          </w:p>
          <w:p w14:paraId="4E335C2E">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c)安全开关触点严重烧灼或接触不良</w:t>
            </w:r>
          </w:p>
          <w:p w14:paraId="23643198">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d)触发安全开关的机械装置失效</w:t>
            </w:r>
          </w:p>
          <w:p w14:paraId="55CF68BD">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e)驱动安全触点的结构失效</w:t>
            </w:r>
          </w:p>
          <w:p w14:paraId="10F1F04E">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f)被短接</w:t>
            </w:r>
          </w:p>
        </w:tc>
        <w:tc>
          <w:tcPr>
            <w:tcW w:w="995" w:type="dxa"/>
            <w:tcBorders>
              <w:tl2br w:val="nil"/>
              <w:tr2bl w:val="nil"/>
            </w:tcBorders>
            <w:vAlign w:val="center"/>
          </w:tcPr>
          <w:p w14:paraId="2C9CAB6A">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1168DB80">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7EB976BE">
            <w:pPr>
              <w:pStyle w:val="43"/>
              <w:rPr>
                <w:rFonts w:ascii="仿宋_GB2312" w:hAnsi="仿宋_GB2312" w:eastAsia="仿宋_GB2312" w:cs="仿宋_GB2312"/>
                <w:sz w:val="21"/>
                <w:szCs w:val="21"/>
              </w:rPr>
            </w:pPr>
          </w:p>
        </w:tc>
        <w:tc>
          <w:tcPr>
            <w:tcW w:w="629" w:type="dxa"/>
            <w:tcBorders>
              <w:tl2br w:val="nil"/>
              <w:tr2bl w:val="nil"/>
            </w:tcBorders>
            <w:vAlign w:val="center"/>
          </w:tcPr>
          <w:p w14:paraId="2C0D4E89">
            <w:pPr>
              <w:pStyle w:val="43"/>
              <w:rPr>
                <w:rFonts w:ascii="仿宋_GB2312" w:hAnsi="仿宋_GB2312" w:eastAsia="仿宋_GB2312" w:cs="仿宋_GB2312"/>
                <w:sz w:val="21"/>
                <w:szCs w:val="21"/>
              </w:rPr>
            </w:pPr>
          </w:p>
        </w:tc>
      </w:tr>
      <w:tr w14:paraId="3F2BED7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963" w:hRule="atLeast"/>
          <w:jc w:val="center"/>
        </w:trPr>
        <w:tc>
          <w:tcPr>
            <w:tcW w:w="544" w:type="dxa"/>
            <w:tcBorders>
              <w:tl2br w:val="nil"/>
              <w:tr2bl w:val="nil"/>
            </w:tcBorders>
            <w:vAlign w:val="center"/>
          </w:tcPr>
          <w:p w14:paraId="0414BFF8">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16.8</w:t>
            </w:r>
          </w:p>
        </w:tc>
        <w:tc>
          <w:tcPr>
            <w:tcW w:w="1328" w:type="dxa"/>
            <w:tcBorders>
              <w:tl2br w:val="nil"/>
              <w:tr2bl w:val="nil"/>
            </w:tcBorders>
            <w:vAlign w:val="center"/>
          </w:tcPr>
          <w:p w14:paraId="2B15521B">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导线和电缆</w:t>
            </w:r>
          </w:p>
        </w:tc>
        <w:tc>
          <w:tcPr>
            <w:tcW w:w="4478" w:type="dxa"/>
            <w:tcBorders>
              <w:tl2br w:val="nil"/>
              <w:tr2bl w:val="nil"/>
            </w:tcBorders>
            <w:vAlign w:val="center"/>
          </w:tcPr>
          <w:p w14:paraId="6BFB9472">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导线和电缆不应出现下列情况之一：</w:t>
            </w:r>
          </w:p>
          <w:p w14:paraId="2D7AD3EC">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a)护套出现开裂，导致导线外露</w:t>
            </w:r>
          </w:p>
          <w:p w14:paraId="5C20DDF9">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b)绝缘材料发生破损、老化，导致导体外露或绝缘电阻不符合GB/T 7588.1—2020中5.10.1.3.1的要求</w:t>
            </w:r>
          </w:p>
          <w:p w14:paraId="73F0801B">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c)导线发生断裂或短路</w:t>
            </w:r>
          </w:p>
        </w:tc>
        <w:tc>
          <w:tcPr>
            <w:tcW w:w="995" w:type="dxa"/>
            <w:tcBorders>
              <w:tl2br w:val="nil"/>
              <w:tr2bl w:val="nil"/>
            </w:tcBorders>
            <w:vAlign w:val="center"/>
          </w:tcPr>
          <w:p w14:paraId="6C6F862A">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0D7AEAED">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3F934EB4">
            <w:pPr>
              <w:pStyle w:val="43"/>
              <w:rPr>
                <w:rFonts w:ascii="仿宋_GB2312" w:hAnsi="仿宋_GB2312" w:eastAsia="仿宋_GB2312" w:cs="仿宋_GB2312"/>
                <w:sz w:val="21"/>
                <w:szCs w:val="21"/>
              </w:rPr>
            </w:pPr>
          </w:p>
        </w:tc>
        <w:tc>
          <w:tcPr>
            <w:tcW w:w="629" w:type="dxa"/>
            <w:tcBorders>
              <w:tl2br w:val="nil"/>
              <w:tr2bl w:val="nil"/>
            </w:tcBorders>
            <w:vAlign w:val="center"/>
          </w:tcPr>
          <w:p w14:paraId="113F299C">
            <w:pPr>
              <w:pStyle w:val="43"/>
              <w:rPr>
                <w:rFonts w:ascii="仿宋_GB2312" w:hAnsi="仿宋_GB2312" w:eastAsia="仿宋_GB2312" w:cs="仿宋_GB2312"/>
                <w:sz w:val="21"/>
                <w:szCs w:val="21"/>
              </w:rPr>
            </w:pPr>
          </w:p>
        </w:tc>
      </w:tr>
      <w:tr w14:paraId="22847CD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088" w:hRule="atLeast"/>
          <w:jc w:val="center"/>
        </w:trPr>
        <w:tc>
          <w:tcPr>
            <w:tcW w:w="544" w:type="dxa"/>
            <w:tcBorders>
              <w:tl2br w:val="nil"/>
              <w:tr2bl w:val="nil"/>
            </w:tcBorders>
            <w:vAlign w:val="center"/>
          </w:tcPr>
          <w:p w14:paraId="13418CA8">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pacing w:val="-6"/>
                <w:sz w:val="21"/>
                <w:szCs w:val="21"/>
                <w:lang w:eastAsia="zh-CN"/>
              </w:rPr>
              <w:t>16.11</w:t>
            </w:r>
          </w:p>
        </w:tc>
        <w:tc>
          <w:tcPr>
            <w:tcW w:w="1328" w:type="dxa"/>
            <w:tcBorders>
              <w:tl2br w:val="nil"/>
              <w:tr2bl w:val="nil"/>
            </w:tcBorders>
            <w:vAlign w:val="center"/>
          </w:tcPr>
          <w:p w14:paraId="54BDB2C4">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层门和轿门旁路装置</w:t>
            </w:r>
          </w:p>
        </w:tc>
        <w:tc>
          <w:tcPr>
            <w:tcW w:w="4478" w:type="dxa"/>
            <w:tcBorders>
              <w:tl2br w:val="nil"/>
              <w:tr2bl w:val="nil"/>
            </w:tcBorders>
            <w:vAlign w:val="center"/>
          </w:tcPr>
          <w:p w14:paraId="0C7FE9B7">
            <w:pPr>
              <w:pStyle w:val="39"/>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层门和轿门旁路装置应符合GB/T 7588.1—2020中5.12.1.8的要求</w:t>
            </w:r>
          </w:p>
        </w:tc>
        <w:tc>
          <w:tcPr>
            <w:tcW w:w="995" w:type="dxa"/>
            <w:tcBorders>
              <w:tl2br w:val="nil"/>
              <w:tr2bl w:val="nil"/>
            </w:tcBorders>
            <w:vAlign w:val="center"/>
          </w:tcPr>
          <w:p w14:paraId="2235C329">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038CBFC9">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49A624DC">
            <w:pPr>
              <w:pStyle w:val="43"/>
              <w:rPr>
                <w:rFonts w:ascii="仿宋_GB2312" w:hAnsi="仿宋_GB2312" w:eastAsia="仿宋_GB2312" w:cs="仿宋_GB2312"/>
                <w:sz w:val="21"/>
                <w:szCs w:val="21"/>
              </w:rPr>
            </w:pPr>
          </w:p>
        </w:tc>
        <w:tc>
          <w:tcPr>
            <w:tcW w:w="629" w:type="dxa"/>
            <w:tcBorders>
              <w:tl2br w:val="nil"/>
              <w:tr2bl w:val="nil"/>
            </w:tcBorders>
            <w:vAlign w:val="center"/>
          </w:tcPr>
          <w:p w14:paraId="05E0F786">
            <w:pPr>
              <w:pStyle w:val="43"/>
              <w:rPr>
                <w:rFonts w:ascii="仿宋_GB2312" w:hAnsi="仿宋_GB2312" w:eastAsia="仿宋_GB2312" w:cs="仿宋_GB2312"/>
                <w:sz w:val="21"/>
                <w:szCs w:val="21"/>
              </w:rPr>
            </w:pPr>
          </w:p>
        </w:tc>
      </w:tr>
    </w:tbl>
    <w:p w14:paraId="4FB6F211">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 xml:space="preserve">                                          </w:t>
      </w:r>
    </w:p>
    <w:tbl>
      <w:tblPr>
        <w:tblStyle w:val="40"/>
        <w:tblW w:w="9222"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0" w:type="dxa"/>
          <w:bottom w:w="0" w:type="dxa"/>
          <w:right w:w="0" w:type="dxa"/>
        </w:tblCellMar>
      </w:tblPr>
      <w:tblGrid>
        <w:gridCol w:w="544"/>
        <w:gridCol w:w="1328"/>
        <w:gridCol w:w="4478"/>
        <w:gridCol w:w="995"/>
        <w:gridCol w:w="624"/>
        <w:gridCol w:w="624"/>
        <w:gridCol w:w="629"/>
      </w:tblGrid>
      <w:tr w14:paraId="5C69F40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51" w:hRule="atLeast"/>
          <w:jc w:val="center"/>
        </w:trPr>
        <w:tc>
          <w:tcPr>
            <w:tcW w:w="544" w:type="dxa"/>
            <w:vMerge w:val="restart"/>
            <w:vAlign w:val="center"/>
          </w:tcPr>
          <w:p w14:paraId="38715077">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项目编号</w:t>
            </w:r>
          </w:p>
        </w:tc>
        <w:tc>
          <w:tcPr>
            <w:tcW w:w="1328" w:type="dxa"/>
            <w:vMerge w:val="restart"/>
            <w:vAlign w:val="center"/>
          </w:tcPr>
          <w:p w14:paraId="6E28BA59">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w:t>
            </w:r>
          </w:p>
        </w:tc>
        <w:tc>
          <w:tcPr>
            <w:tcW w:w="4478" w:type="dxa"/>
            <w:vMerge w:val="restart"/>
            <w:vAlign w:val="center"/>
          </w:tcPr>
          <w:p w14:paraId="2B81CF5C">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评价内容与要求</w:t>
            </w:r>
          </w:p>
        </w:tc>
        <w:tc>
          <w:tcPr>
            <w:tcW w:w="995" w:type="dxa"/>
            <w:vMerge w:val="restart"/>
            <w:vAlign w:val="center"/>
          </w:tcPr>
          <w:p w14:paraId="2DFCCCF9">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评价结果</w:t>
            </w:r>
          </w:p>
        </w:tc>
        <w:tc>
          <w:tcPr>
            <w:tcW w:w="1877" w:type="dxa"/>
            <w:gridSpan w:val="3"/>
            <w:vAlign w:val="center"/>
          </w:tcPr>
          <w:p w14:paraId="56502A0C">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风险评定值</w:t>
            </w:r>
          </w:p>
        </w:tc>
      </w:tr>
      <w:tr w14:paraId="58A1A8B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412" w:hRule="atLeast"/>
          <w:jc w:val="center"/>
        </w:trPr>
        <w:tc>
          <w:tcPr>
            <w:tcW w:w="544" w:type="dxa"/>
            <w:vMerge w:val="continue"/>
            <w:tcBorders>
              <w:bottom w:val="single" w:color="000000" w:sz="12" w:space="0"/>
            </w:tcBorders>
            <w:vAlign w:val="center"/>
          </w:tcPr>
          <w:p w14:paraId="67C3E9C3">
            <w:pPr>
              <w:pStyle w:val="39"/>
              <w:jc w:val="center"/>
              <w:rPr>
                <w:b/>
                <w:bCs/>
              </w:rPr>
            </w:pPr>
          </w:p>
        </w:tc>
        <w:tc>
          <w:tcPr>
            <w:tcW w:w="1328" w:type="dxa"/>
            <w:vMerge w:val="continue"/>
            <w:tcBorders>
              <w:bottom w:val="single" w:color="000000" w:sz="12" w:space="0"/>
            </w:tcBorders>
            <w:vAlign w:val="center"/>
          </w:tcPr>
          <w:p w14:paraId="61EBDEA4">
            <w:pPr>
              <w:pStyle w:val="39"/>
              <w:jc w:val="center"/>
              <w:rPr>
                <w:b/>
                <w:bCs/>
              </w:rPr>
            </w:pPr>
          </w:p>
        </w:tc>
        <w:tc>
          <w:tcPr>
            <w:tcW w:w="4478" w:type="dxa"/>
            <w:vMerge w:val="continue"/>
            <w:tcBorders>
              <w:bottom w:val="single" w:color="000000" w:sz="12" w:space="0"/>
            </w:tcBorders>
            <w:vAlign w:val="center"/>
          </w:tcPr>
          <w:p w14:paraId="30C91CA2">
            <w:pPr>
              <w:pStyle w:val="39"/>
              <w:jc w:val="center"/>
              <w:rPr>
                <w:b/>
                <w:bCs/>
              </w:rPr>
            </w:pPr>
          </w:p>
        </w:tc>
        <w:tc>
          <w:tcPr>
            <w:tcW w:w="995" w:type="dxa"/>
            <w:vMerge w:val="continue"/>
            <w:tcBorders>
              <w:bottom w:val="single" w:color="000000" w:sz="12" w:space="0"/>
            </w:tcBorders>
            <w:vAlign w:val="center"/>
          </w:tcPr>
          <w:p w14:paraId="2E5C51A3">
            <w:pPr>
              <w:pStyle w:val="39"/>
              <w:jc w:val="center"/>
              <w:rPr>
                <w:b/>
                <w:bCs/>
              </w:rPr>
            </w:pPr>
          </w:p>
        </w:tc>
        <w:tc>
          <w:tcPr>
            <w:tcW w:w="624" w:type="dxa"/>
            <w:tcBorders>
              <w:bottom w:val="single" w:color="000000" w:sz="12" w:space="0"/>
            </w:tcBorders>
            <w:vAlign w:val="center"/>
          </w:tcPr>
          <w:p w14:paraId="26B4AB70">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严重程度</w:t>
            </w:r>
          </w:p>
        </w:tc>
        <w:tc>
          <w:tcPr>
            <w:tcW w:w="624" w:type="dxa"/>
            <w:tcBorders>
              <w:bottom w:val="single" w:color="000000" w:sz="12" w:space="0"/>
            </w:tcBorders>
            <w:vAlign w:val="center"/>
          </w:tcPr>
          <w:p w14:paraId="7C21BDA0">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概率等级</w:t>
            </w:r>
          </w:p>
        </w:tc>
        <w:tc>
          <w:tcPr>
            <w:tcW w:w="629" w:type="dxa"/>
            <w:tcBorders>
              <w:bottom w:val="single" w:color="000000" w:sz="12" w:space="0"/>
            </w:tcBorders>
            <w:vAlign w:val="center"/>
          </w:tcPr>
          <w:p w14:paraId="3574B071">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风险类别</w:t>
            </w:r>
          </w:p>
        </w:tc>
      </w:tr>
      <w:tr w14:paraId="74A2877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295" w:hRule="atLeast"/>
          <w:jc w:val="center"/>
        </w:trPr>
        <w:tc>
          <w:tcPr>
            <w:tcW w:w="544" w:type="dxa"/>
            <w:tcBorders>
              <w:top w:val="single" w:color="000000" w:sz="12" w:space="0"/>
              <w:tl2br w:val="nil"/>
              <w:tr2bl w:val="nil"/>
            </w:tcBorders>
            <w:vAlign w:val="center"/>
          </w:tcPr>
          <w:p w14:paraId="4CD1F06F">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pacing w:val="-6"/>
                <w:sz w:val="21"/>
                <w:szCs w:val="21"/>
                <w:lang w:eastAsia="zh-CN"/>
              </w:rPr>
              <w:t>16.12</w:t>
            </w:r>
          </w:p>
        </w:tc>
        <w:tc>
          <w:tcPr>
            <w:tcW w:w="1328" w:type="dxa"/>
            <w:tcBorders>
              <w:top w:val="single" w:color="000000" w:sz="12" w:space="0"/>
              <w:tl2br w:val="nil"/>
              <w:tr2bl w:val="nil"/>
            </w:tcBorders>
            <w:vAlign w:val="center"/>
          </w:tcPr>
          <w:p w14:paraId="2D01B382">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门回路监测功能</w:t>
            </w:r>
          </w:p>
        </w:tc>
        <w:tc>
          <w:tcPr>
            <w:tcW w:w="4478" w:type="dxa"/>
            <w:tcBorders>
              <w:top w:val="single" w:color="000000" w:sz="12" w:space="0"/>
              <w:tl2br w:val="nil"/>
              <w:tr2bl w:val="nil"/>
            </w:tcBorders>
            <w:vAlign w:val="center"/>
          </w:tcPr>
          <w:p w14:paraId="35504C42">
            <w:pPr>
              <w:pStyle w:val="39"/>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门触点故障时应防止电梯正常运行，即应符合GB/T 7588.1—2020中5.12.1.9的要求</w:t>
            </w:r>
          </w:p>
        </w:tc>
        <w:tc>
          <w:tcPr>
            <w:tcW w:w="995" w:type="dxa"/>
            <w:tcBorders>
              <w:top w:val="single" w:color="000000" w:sz="12" w:space="0"/>
              <w:tl2br w:val="nil"/>
              <w:tr2bl w:val="nil"/>
            </w:tcBorders>
            <w:vAlign w:val="center"/>
          </w:tcPr>
          <w:p w14:paraId="648A4522">
            <w:pPr>
              <w:pStyle w:val="39"/>
              <w:jc w:val="center"/>
              <w:rPr>
                <w:rFonts w:ascii="仿宋_GB2312" w:hAnsi="仿宋_GB2312" w:eastAsia="仿宋_GB2312" w:cs="仿宋_GB2312"/>
                <w:sz w:val="21"/>
                <w:szCs w:val="21"/>
                <w:lang w:eastAsia="zh-CN"/>
              </w:rPr>
            </w:pPr>
          </w:p>
        </w:tc>
        <w:tc>
          <w:tcPr>
            <w:tcW w:w="624" w:type="dxa"/>
            <w:tcBorders>
              <w:top w:val="single" w:color="000000" w:sz="12" w:space="0"/>
              <w:tl2br w:val="nil"/>
              <w:tr2bl w:val="nil"/>
            </w:tcBorders>
            <w:vAlign w:val="center"/>
          </w:tcPr>
          <w:p w14:paraId="278B1C4B">
            <w:pPr>
              <w:pStyle w:val="39"/>
              <w:jc w:val="center"/>
              <w:rPr>
                <w:rFonts w:ascii="仿宋_GB2312" w:hAnsi="仿宋_GB2312" w:eastAsia="仿宋_GB2312" w:cs="仿宋_GB2312"/>
                <w:sz w:val="21"/>
                <w:szCs w:val="21"/>
                <w:lang w:eastAsia="zh-CN"/>
              </w:rPr>
            </w:pPr>
          </w:p>
        </w:tc>
        <w:tc>
          <w:tcPr>
            <w:tcW w:w="624" w:type="dxa"/>
            <w:tcBorders>
              <w:top w:val="single" w:color="000000" w:sz="12" w:space="0"/>
              <w:tl2br w:val="nil"/>
              <w:tr2bl w:val="nil"/>
            </w:tcBorders>
            <w:vAlign w:val="center"/>
          </w:tcPr>
          <w:p w14:paraId="1EC93527">
            <w:pPr>
              <w:pStyle w:val="43"/>
              <w:rPr>
                <w:rFonts w:ascii="仿宋_GB2312" w:hAnsi="仿宋_GB2312" w:eastAsia="仿宋_GB2312" w:cs="仿宋_GB2312"/>
                <w:sz w:val="21"/>
                <w:szCs w:val="21"/>
              </w:rPr>
            </w:pPr>
          </w:p>
        </w:tc>
        <w:tc>
          <w:tcPr>
            <w:tcW w:w="629" w:type="dxa"/>
            <w:tcBorders>
              <w:top w:val="single" w:color="000000" w:sz="12" w:space="0"/>
              <w:tl2br w:val="nil"/>
              <w:tr2bl w:val="nil"/>
            </w:tcBorders>
            <w:vAlign w:val="center"/>
          </w:tcPr>
          <w:p w14:paraId="2808CCB8">
            <w:pPr>
              <w:pStyle w:val="43"/>
              <w:rPr>
                <w:rFonts w:ascii="仿宋_GB2312" w:hAnsi="仿宋_GB2312" w:eastAsia="仿宋_GB2312" w:cs="仿宋_GB2312"/>
                <w:sz w:val="21"/>
                <w:szCs w:val="21"/>
              </w:rPr>
            </w:pPr>
          </w:p>
        </w:tc>
      </w:tr>
      <w:tr w14:paraId="11C8862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182" w:hRule="atLeast"/>
          <w:jc w:val="center"/>
        </w:trPr>
        <w:tc>
          <w:tcPr>
            <w:tcW w:w="544" w:type="dxa"/>
            <w:tcBorders>
              <w:tl2br w:val="nil"/>
              <w:tr2bl w:val="nil"/>
            </w:tcBorders>
            <w:vAlign w:val="center"/>
          </w:tcPr>
          <w:p w14:paraId="1A347551">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17.1</w:t>
            </w:r>
          </w:p>
        </w:tc>
        <w:tc>
          <w:tcPr>
            <w:tcW w:w="1328" w:type="dxa"/>
            <w:tcBorders>
              <w:tl2br w:val="nil"/>
              <w:tr2bl w:val="nil"/>
            </w:tcBorders>
            <w:vAlign w:val="center"/>
          </w:tcPr>
          <w:p w14:paraId="6985732C">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平衡系数试验</w:t>
            </w:r>
          </w:p>
        </w:tc>
        <w:tc>
          <w:tcPr>
            <w:tcW w:w="4478" w:type="dxa"/>
            <w:tcBorders>
              <w:tl2br w:val="nil"/>
              <w:tr2bl w:val="nil"/>
            </w:tcBorders>
            <w:vAlign w:val="center"/>
          </w:tcPr>
          <w:p w14:paraId="3FA05B84">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应在0.40～0.50之间，或者符合制造(改造)单位的设计要求</w:t>
            </w:r>
          </w:p>
        </w:tc>
        <w:tc>
          <w:tcPr>
            <w:tcW w:w="995" w:type="dxa"/>
            <w:tcBorders>
              <w:tl2br w:val="nil"/>
              <w:tr2bl w:val="nil"/>
            </w:tcBorders>
            <w:vAlign w:val="center"/>
          </w:tcPr>
          <w:p w14:paraId="05E3AC73">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0A5B74EC">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71A13D99">
            <w:pPr>
              <w:pStyle w:val="43"/>
              <w:rPr>
                <w:rFonts w:ascii="仿宋_GB2312" w:hAnsi="仿宋_GB2312" w:eastAsia="仿宋_GB2312" w:cs="仿宋_GB2312"/>
                <w:sz w:val="21"/>
                <w:szCs w:val="21"/>
              </w:rPr>
            </w:pPr>
          </w:p>
        </w:tc>
        <w:tc>
          <w:tcPr>
            <w:tcW w:w="629" w:type="dxa"/>
            <w:tcBorders>
              <w:tl2br w:val="nil"/>
              <w:tr2bl w:val="nil"/>
            </w:tcBorders>
            <w:vAlign w:val="center"/>
          </w:tcPr>
          <w:p w14:paraId="51C51BCE">
            <w:pPr>
              <w:pStyle w:val="43"/>
              <w:rPr>
                <w:rFonts w:ascii="仿宋_GB2312" w:hAnsi="仿宋_GB2312" w:eastAsia="仿宋_GB2312" w:cs="仿宋_GB2312"/>
                <w:sz w:val="21"/>
                <w:szCs w:val="21"/>
              </w:rPr>
            </w:pPr>
          </w:p>
        </w:tc>
      </w:tr>
      <w:tr w14:paraId="06851C4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385" w:hRule="atLeast"/>
          <w:jc w:val="center"/>
        </w:trPr>
        <w:tc>
          <w:tcPr>
            <w:tcW w:w="544" w:type="dxa"/>
            <w:tcBorders>
              <w:tl2br w:val="nil"/>
              <w:tr2bl w:val="nil"/>
            </w:tcBorders>
            <w:vAlign w:val="center"/>
          </w:tcPr>
          <w:p w14:paraId="54D04C1B">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17.2</w:t>
            </w:r>
          </w:p>
        </w:tc>
        <w:tc>
          <w:tcPr>
            <w:tcW w:w="1328" w:type="dxa"/>
            <w:tcBorders>
              <w:tl2br w:val="nil"/>
              <w:tr2bl w:val="nil"/>
            </w:tcBorders>
            <w:vAlign w:val="center"/>
          </w:tcPr>
          <w:p w14:paraId="560486E4">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轿厢上行超速保护装置试验</w:t>
            </w:r>
          </w:p>
        </w:tc>
        <w:tc>
          <w:tcPr>
            <w:tcW w:w="4478" w:type="dxa"/>
            <w:tcBorders>
              <w:tl2br w:val="nil"/>
              <w:tr2bl w:val="nil"/>
            </w:tcBorders>
            <w:vAlign w:val="center"/>
          </w:tcPr>
          <w:p w14:paraId="06B7C5ED">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当轿厢上行速度失控时，轿厢上行超速保护装置 应动作，使轿厢制停或者至少使其速度降低至对重缓冲器的设计范围；该装置动作时，应使一个电气安全装置动作</w:t>
            </w:r>
          </w:p>
        </w:tc>
        <w:tc>
          <w:tcPr>
            <w:tcW w:w="995" w:type="dxa"/>
            <w:tcBorders>
              <w:tl2br w:val="nil"/>
              <w:tr2bl w:val="nil"/>
            </w:tcBorders>
            <w:vAlign w:val="center"/>
          </w:tcPr>
          <w:p w14:paraId="5330DA8E">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143D620A">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11E6D50E">
            <w:pPr>
              <w:pStyle w:val="43"/>
              <w:rPr>
                <w:rFonts w:ascii="仿宋_GB2312" w:hAnsi="仿宋_GB2312" w:eastAsia="仿宋_GB2312" w:cs="仿宋_GB2312"/>
                <w:sz w:val="21"/>
                <w:szCs w:val="21"/>
              </w:rPr>
            </w:pPr>
          </w:p>
        </w:tc>
        <w:tc>
          <w:tcPr>
            <w:tcW w:w="629" w:type="dxa"/>
            <w:tcBorders>
              <w:tl2br w:val="nil"/>
              <w:tr2bl w:val="nil"/>
            </w:tcBorders>
            <w:vAlign w:val="center"/>
          </w:tcPr>
          <w:p w14:paraId="5F882F22">
            <w:pPr>
              <w:pStyle w:val="43"/>
              <w:rPr>
                <w:rFonts w:ascii="仿宋_GB2312" w:hAnsi="仿宋_GB2312" w:eastAsia="仿宋_GB2312" w:cs="仿宋_GB2312"/>
                <w:sz w:val="21"/>
                <w:szCs w:val="21"/>
              </w:rPr>
            </w:pPr>
          </w:p>
        </w:tc>
      </w:tr>
      <w:tr w14:paraId="0A14CF6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587" w:hRule="atLeast"/>
          <w:jc w:val="center"/>
        </w:trPr>
        <w:tc>
          <w:tcPr>
            <w:tcW w:w="544" w:type="dxa"/>
            <w:tcBorders>
              <w:tl2br w:val="nil"/>
              <w:tr2bl w:val="nil"/>
            </w:tcBorders>
            <w:vAlign w:val="center"/>
          </w:tcPr>
          <w:p w14:paraId="3B9A52A4">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17.3</w:t>
            </w:r>
          </w:p>
        </w:tc>
        <w:tc>
          <w:tcPr>
            <w:tcW w:w="1328" w:type="dxa"/>
            <w:tcBorders>
              <w:tl2br w:val="nil"/>
              <w:tr2bl w:val="nil"/>
            </w:tcBorders>
            <w:vAlign w:val="center"/>
          </w:tcPr>
          <w:p w14:paraId="2A6133AC">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轿厢意外移动保护装置试验</w:t>
            </w:r>
          </w:p>
        </w:tc>
        <w:tc>
          <w:tcPr>
            <w:tcW w:w="4478" w:type="dxa"/>
            <w:tcBorders>
              <w:tl2br w:val="nil"/>
              <w:tr2bl w:val="nil"/>
            </w:tcBorders>
            <w:vAlign w:val="center"/>
          </w:tcPr>
          <w:p w14:paraId="6E081C02">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a)轿厢在井道上部空载，以型式试验证书所给出的试验速度上行并触发制停部件，仅使用制停部件能够使电梯停止，轿厢的移动距离在型式试验证书给出的范围内</w:t>
            </w:r>
          </w:p>
          <w:p w14:paraId="4827605A">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b)如果电梯采用内部冗余的驱动主机制动器作为制停部件，则当制动器机械装置提起(或者释放)失效，或者制动力不足时，应关闭轿门和层门，并且防止电梯的正常启动</w:t>
            </w:r>
          </w:p>
        </w:tc>
        <w:tc>
          <w:tcPr>
            <w:tcW w:w="995" w:type="dxa"/>
            <w:tcBorders>
              <w:tl2br w:val="nil"/>
              <w:tr2bl w:val="nil"/>
            </w:tcBorders>
            <w:vAlign w:val="center"/>
          </w:tcPr>
          <w:p w14:paraId="29A83EA1">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3677697A">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1E162FA2">
            <w:pPr>
              <w:pStyle w:val="43"/>
              <w:rPr>
                <w:rFonts w:ascii="仿宋_GB2312" w:hAnsi="仿宋_GB2312" w:eastAsia="仿宋_GB2312" w:cs="仿宋_GB2312"/>
                <w:sz w:val="21"/>
                <w:szCs w:val="21"/>
              </w:rPr>
            </w:pPr>
          </w:p>
        </w:tc>
        <w:tc>
          <w:tcPr>
            <w:tcW w:w="629" w:type="dxa"/>
            <w:tcBorders>
              <w:tl2br w:val="nil"/>
              <w:tr2bl w:val="nil"/>
            </w:tcBorders>
            <w:vAlign w:val="center"/>
          </w:tcPr>
          <w:p w14:paraId="542E2A2C">
            <w:pPr>
              <w:pStyle w:val="43"/>
              <w:rPr>
                <w:rFonts w:ascii="仿宋_GB2312" w:hAnsi="仿宋_GB2312" w:eastAsia="仿宋_GB2312" w:cs="仿宋_GB2312"/>
                <w:sz w:val="21"/>
                <w:szCs w:val="21"/>
              </w:rPr>
            </w:pPr>
          </w:p>
        </w:tc>
      </w:tr>
      <w:tr w14:paraId="53AF39B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352" w:hRule="atLeast"/>
          <w:jc w:val="center"/>
        </w:trPr>
        <w:tc>
          <w:tcPr>
            <w:tcW w:w="544" w:type="dxa"/>
            <w:tcBorders>
              <w:tl2br w:val="nil"/>
              <w:tr2bl w:val="nil"/>
            </w:tcBorders>
            <w:vAlign w:val="center"/>
          </w:tcPr>
          <w:p w14:paraId="5B6547BB">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17.4</w:t>
            </w:r>
          </w:p>
        </w:tc>
        <w:tc>
          <w:tcPr>
            <w:tcW w:w="1328" w:type="dxa"/>
            <w:tcBorders>
              <w:tl2br w:val="nil"/>
              <w:tr2bl w:val="nil"/>
            </w:tcBorders>
            <w:vAlign w:val="center"/>
          </w:tcPr>
          <w:p w14:paraId="577DBC4E">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限速器-安全钳(包括轿厢和对重或平衡重)联动试验</w:t>
            </w:r>
          </w:p>
        </w:tc>
        <w:tc>
          <w:tcPr>
            <w:tcW w:w="4478" w:type="dxa"/>
            <w:tcBorders>
              <w:tl2br w:val="nil"/>
              <w:tr2bl w:val="nil"/>
            </w:tcBorders>
            <w:vAlign w:val="center"/>
          </w:tcPr>
          <w:p w14:paraId="0DADE158">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轿厢空载，以检修速度进行限速器—安全钳联动试验，限速器、安全钳动作应可靠</w:t>
            </w:r>
          </w:p>
        </w:tc>
        <w:tc>
          <w:tcPr>
            <w:tcW w:w="995" w:type="dxa"/>
            <w:tcBorders>
              <w:tl2br w:val="nil"/>
              <w:tr2bl w:val="nil"/>
            </w:tcBorders>
            <w:vAlign w:val="center"/>
          </w:tcPr>
          <w:p w14:paraId="62AA9AC0">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45FF90EA">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786740B0">
            <w:pPr>
              <w:pStyle w:val="43"/>
              <w:rPr>
                <w:rFonts w:ascii="仿宋_GB2312" w:hAnsi="仿宋_GB2312" w:eastAsia="仿宋_GB2312" w:cs="仿宋_GB2312"/>
                <w:sz w:val="21"/>
                <w:szCs w:val="21"/>
              </w:rPr>
            </w:pPr>
          </w:p>
        </w:tc>
        <w:tc>
          <w:tcPr>
            <w:tcW w:w="629" w:type="dxa"/>
            <w:tcBorders>
              <w:tl2br w:val="nil"/>
              <w:tr2bl w:val="nil"/>
            </w:tcBorders>
            <w:vAlign w:val="center"/>
          </w:tcPr>
          <w:p w14:paraId="2C299E6B">
            <w:pPr>
              <w:pStyle w:val="43"/>
              <w:rPr>
                <w:rFonts w:ascii="仿宋_GB2312" w:hAnsi="仿宋_GB2312" w:eastAsia="仿宋_GB2312" w:cs="仿宋_GB2312"/>
                <w:sz w:val="21"/>
                <w:szCs w:val="21"/>
              </w:rPr>
            </w:pPr>
          </w:p>
        </w:tc>
      </w:tr>
      <w:tr w14:paraId="487B267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331" w:hRule="atLeast"/>
          <w:jc w:val="center"/>
        </w:trPr>
        <w:tc>
          <w:tcPr>
            <w:tcW w:w="544" w:type="dxa"/>
            <w:tcBorders>
              <w:tl2br w:val="nil"/>
              <w:tr2bl w:val="nil"/>
            </w:tcBorders>
            <w:vAlign w:val="center"/>
          </w:tcPr>
          <w:p w14:paraId="044659A8">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17.5</w:t>
            </w:r>
          </w:p>
        </w:tc>
        <w:tc>
          <w:tcPr>
            <w:tcW w:w="1328" w:type="dxa"/>
            <w:tcBorders>
              <w:tl2br w:val="nil"/>
              <w:tr2bl w:val="nil"/>
            </w:tcBorders>
            <w:vAlign w:val="center"/>
          </w:tcPr>
          <w:p w14:paraId="19EA47A4">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运行试验</w:t>
            </w:r>
          </w:p>
        </w:tc>
        <w:tc>
          <w:tcPr>
            <w:tcW w:w="4478" w:type="dxa"/>
            <w:tcBorders>
              <w:tl2br w:val="nil"/>
              <w:tr2bl w:val="nil"/>
            </w:tcBorders>
            <w:vAlign w:val="center"/>
          </w:tcPr>
          <w:p w14:paraId="4BCB2E9A">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a)轿厢分别空载、满载，以正常运行速度上、下运行，呼梯、楼层显示等信号系统功能有效、指示正确、动作无误，轿厢平层良好，无异常现象发生</w:t>
            </w:r>
          </w:p>
          <w:p w14:paraId="4CC7A37C">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b)对于设有IC卡系统的电梯，轿厢内的人员无需通过IC卡系统即可到达建筑物的出口层，并且在电梯退出正常服务时，自动退出IC卡功能</w:t>
            </w:r>
          </w:p>
        </w:tc>
        <w:tc>
          <w:tcPr>
            <w:tcW w:w="995" w:type="dxa"/>
            <w:tcBorders>
              <w:tl2br w:val="nil"/>
              <w:tr2bl w:val="nil"/>
            </w:tcBorders>
            <w:vAlign w:val="center"/>
          </w:tcPr>
          <w:p w14:paraId="21D7A836">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695CE320">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2B8235B7">
            <w:pPr>
              <w:pStyle w:val="43"/>
              <w:rPr>
                <w:rFonts w:ascii="仿宋_GB2312" w:hAnsi="仿宋_GB2312" w:eastAsia="仿宋_GB2312" w:cs="仿宋_GB2312"/>
                <w:sz w:val="21"/>
                <w:szCs w:val="21"/>
              </w:rPr>
            </w:pPr>
          </w:p>
        </w:tc>
        <w:tc>
          <w:tcPr>
            <w:tcW w:w="629" w:type="dxa"/>
            <w:tcBorders>
              <w:tl2br w:val="nil"/>
              <w:tr2bl w:val="nil"/>
            </w:tcBorders>
            <w:vAlign w:val="center"/>
          </w:tcPr>
          <w:p w14:paraId="3D538752">
            <w:pPr>
              <w:pStyle w:val="43"/>
              <w:rPr>
                <w:rFonts w:ascii="仿宋_GB2312" w:hAnsi="仿宋_GB2312" w:eastAsia="仿宋_GB2312" w:cs="仿宋_GB2312"/>
                <w:sz w:val="21"/>
                <w:szCs w:val="21"/>
              </w:rPr>
            </w:pPr>
          </w:p>
        </w:tc>
      </w:tr>
      <w:tr w14:paraId="0870A1F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440" w:hRule="atLeast"/>
          <w:jc w:val="center"/>
        </w:trPr>
        <w:tc>
          <w:tcPr>
            <w:tcW w:w="544" w:type="dxa"/>
            <w:tcBorders>
              <w:tl2br w:val="nil"/>
              <w:tr2bl w:val="nil"/>
            </w:tcBorders>
            <w:vAlign w:val="center"/>
          </w:tcPr>
          <w:p w14:paraId="377F5642">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17.6</w:t>
            </w:r>
          </w:p>
        </w:tc>
        <w:tc>
          <w:tcPr>
            <w:tcW w:w="1328" w:type="dxa"/>
            <w:tcBorders>
              <w:tl2br w:val="nil"/>
              <w:tr2bl w:val="nil"/>
            </w:tcBorders>
            <w:vAlign w:val="center"/>
          </w:tcPr>
          <w:p w14:paraId="2B1CF034">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应急救援试验</w:t>
            </w:r>
          </w:p>
        </w:tc>
        <w:tc>
          <w:tcPr>
            <w:tcW w:w="4478" w:type="dxa"/>
            <w:tcBorders>
              <w:tl2br w:val="nil"/>
              <w:tr2bl w:val="nil"/>
            </w:tcBorders>
            <w:vAlign w:val="center"/>
          </w:tcPr>
          <w:p w14:paraId="1037C6A5">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a)在机房内或者紧急操作和动态测试装置上设有明晰的应急救援程序，所有救援工具齐全</w:t>
            </w:r>
          </w:p>
          <w:p w14:paraId="46CC73EB">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b)建筑物内的救援通道保持通畅，以便相关人员无阻碍地抵达实施紧急操作的位置和层站等处</w:t>
            </w:r>
          </w:p>
          <w:p w14:paraId="2C87DF41">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c)在各种载荷工况下，按照本条a)所述的应急救援程序实施操作，能够安全、及时地解救被困人员</w:t>
            </w:r>
          </w:p>
        </w:tc>
        <w:tc>
          <w:tcPr>
            <w:tcW w:w="995" w:type="dxa"/>
            <w:tcBorders>
              <w:tl2br w:val="nil"/>
              <w:tr2bl w:val="nil"/>
            </w:tcBorders>
            <w:vAlign w:val="center"/>
          </w:tcPr>
          <w:p w14:paraId="738C9521">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73420EFE">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484617CA">
            <w:pPr>
              <w:pStyle w:val="43"/>
              <w:rPr>
                <w:rFonts w:ascii="仿宋_GB2312" w:hAnsi="仿宋_GB2312" w:eastAsia="仿宋_GB2312" w:cs="仿宋_GB2312"/>
                <w:sz w:val="21"/>
                <w:szCs w:val="21"/>
              </w:rPr>
            </w:pPr>
          </w:p>
        </w:tc>
        <w:tc>
          <w:tcPr>
            <w:tcW w:w="629" w:type="dxa"/>
            <w:tcBorders>
              <w:tl2br w:val="nil"/>
              <w:tr2bl w:val="nil"/>
            </w:tcBorders>
            <w:vAlign w:val="center"/>
          </w:tcPr>
          <w:p w14:paraId="440B816A">
            <w:pPr>
              <w:pStyle w:val="43"/>
              <w:rPr>
                <w:rFonts w:ascii="仿宋_GB2312" w:hAnsi="仿宋_GB2312" w:eastAsia="仿宋_GB2312" w:cs="仿宋_GB2312"/>
                <w:sz w:val="21"/>
                <w:szCs w:val="21"/>
              </w:rPr>
            </w:pPr>
          </w:p>
        </w:tc>
      </w:tr>
    </w:tbl>
    <w:p w14:paraId="64024E21">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 xml:space="preserve">                                         </w:t>
      </w:r>
    </w:p>
    <w:tbl>
      <w:tblPr>
        <w:tblStyle w:val="40"/>
        <w:tblW w:w="9222"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0" w:type="dxa"/>
          <w:bottom w:w="0" w:type="dxa"/>
          <w:right w:w="0" w:type="dxa"/>
        </w:tblCellMar>
      </w:tblPr>
      <w:tblGrid>
        <w:gridCol w:w="544"/>
        <w:gridCol w:w="1328"/>
        <w:gridCol w:w="4478"/>
        <w:gridCol w:w="995"/>
        <w:gridCol w:w="624"/>
        <w:gridCol w:w="624"/>
        <w:gridCol w:w="629"/>
      </w:tblGrid>
      <w:tr w14:paraId="700CC6B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351" w:hRule="atLeast"/>
          <w:jc w:val="center"/>
        </w:trPr>
        <w:tc>
          <w:tcPr>
            <w:tcW w:w="545" w:type="dxa"/>
            <w:vMerge w:val="restart"/>
            <w:vAlign w:val="center"/>
          </w:tcPr>
          <w:p w14:paraId="477C3A2E">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项目编号</w:t>
            </w:r>
          </w:p>
        </w:tc>
        <w:tc>
          <w:tcPr>
            <w:tcW w:w="1329" w:type="dxa"/>
            <w:vMerge w:val="restart"/>
            <w:vAlign w:val="center"/>
          </w:tcPr>
          <w:p w14:paraId="03D0C9A9">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项目</w:t>
            </w:r>
          </w:p>
        </w:tc>
        <w:tc>
          <w:tcPr>
            <w:tcW w:w="4480" w:type="dxa"/>
            <w:vMerge w:val="restart"/>
            <w:vAlign w:val="center"/>
          </w:tcPr>
          <w:p w14:paraId="7BD50ECA">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评价内容与要求</w:t>
            </w:r>
          </w:p>
        </w:tc>
        <w:tc>
          <w:tcPr>
            <w:tcW w:w="996" w:type="dxa"/>
            <w:vMerge w:val="restart"/>
            <w:vAlign w:val="center"/>
          </w:tcPr>
          <w:p w14:paraId="37A556A4">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评价结果</w:t>
            </w:r>
          </w:p>
        </w:tc>
        <w:tc>
          <w:tcPr>
            <w:tcW w:w="1872" w:type="dxa"/>
            <w:gridSpan w:val="3"/>
            <w:vAlign w:val="center"/>
          </w:tcPr>
          <w:p w14:paraId="5CF9A3C6">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风险评定值</w:t>
            </w:r>
          </w:p>
        </w:tc>
      </w:tr>
      <w:tr w14:paraId="0299D41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384" w:hRule="atLeast"/>
          <w:jc w:val="center"/>
        </w:trPr>
        <w:tc>
          <w:tcPr>
            <w:tcW w:w="545" w:type="dxa"/>
            <w:vMerge w:val="continue"/>
            <w:tcBorders>
              <w:bottom w:val="single" w:color="000000" w:sz="12" w:space="0"/>
            </w:tcBorders>
            <w:vAlign w:val="center"/>
          </w:tcPr>
          <w:p w14:paraId="3530F20A">
            <w:pPr>
              <w:pStyle w:val="39"/>
              <w:jc w:val="center"/>
              <w:rPr>
                <w:b/>
                <w:bCs/>
              </w:rPr>
            </w:pPr>
          </w:p>
        </w:tc>
        <w:tc>
          <w:tcPr>
            <w:tcW w:w="1329" w:type="dxa"/>
            <w:vMerge w:val="continue"/>
            <w:tcBorders>
              <w:bottom w:val="single" w:color="000000" w:sz="12" w:space="0"/>
            </w:tcBorders>
            <w:vAlign w:val="center"/>
          </w:tcPr>
          <w:p w14:paraId="31C23815">
            <w:pPr>
              <w:pStyle w:val="39"/>
              <w:jc w:val="center"/>
              <w:rPr>
                <w:b/>
                <w:bCs/>
              </w:rPr>
            </w:pPr>
          </w:p>
        </w:tc>
        <w:tc>
          <w:tcPr>
            <w:tcW w:w="4480" w:type="dxa"/>
            <w:vMerge w:val="continue"/>
            <w:tcBorders>
              <w:bottom w:val="single" w:color="000000" w:sz="12" w:space="0"/>
            </w:tcBorders>
            <w:vAlign w:val="center"/>
          </w:tcPr>
          <w:p w14:paraId="02EE5E4A">
            <w:pPr>
              <w:pStyle w:val="39"/>
              <w:jc w:val="center"/>
              <w:rPr>
                <w:b/>
                <w:bCs/>
              </w:rPr>
            </w:pPr>
          </w:p>
        </w:tc>
        <w:tc>
          <w:tcPr>
            <w:tcW w:w="996" w:type="dxa"/>
            <w:vMerge w:val="continue"/>
            <w:tcBorders>
              <w:bottom w:val="single" w:color="000000" w:sz="12" w:space="0"/>
            </w:tcBorders>
            <w:vAlign w:val="center"/>
          </w:tcPr>
          <w:p w14:paraId="0DA3FC80">
            <w:pPr>
              <w:pStyle w:val="39"/>
              <w:jc w:val="center"/>
              <w:rPr>
                <w:b/>
                <w:bCs/>
              </w:rPr>
            </w:pPr>
          </w:p>
        </w:tc>
        <w:tc>
          <w:tcPr>
            <w:tcW w:w="624" w:type="dxa"/>
            <w:tcBorders>
              <w:bottom w:val="single" w:color="000000" w:sz="12" w:space="0"/>
            </w:tcBorders>
            <w:vAlign w:val="center"/>
          </w:tcPr>
          <w:p w14:paraId="671A7625">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严重程度</w:t>
            </w:r>
          </w:p>
        </w:tc>
        <w:tc>
          <w:tcPr>
            <w:tcW w:w="619" w:type="dxa"/>
            <w:tcBorders>
              <w:bottom w:val="single" w:color="000000" w:sz="12" w:space="0"/>
            </w:tcBorders>
            <w:vAlign w:val="center"/>
          </w:tcPr>
          <w:p w14:paraId="7D334A65">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概率等级</w:t>
            </w:r>
          </w:p>
        </w:tc>
        <w:tc>
          <w:tcPr>
            <w:tcW w:w="629" w:type="dxa"/>
            <w:tcBorders>
              <w:bottom w:val="single" w:color="000000" w:sz="12" w:space="0"/>
            </w:tcBorders>
            <w:vAlign w:val="center"/>
          </w:tcPr>
          <w:p w14:paraId="33BA068B">
            <w:pPr>
              <w:pStyle w:val="39"/>
              <w:jc w:val="center"/>
              <w:rPr>
                <w:rFonts w:ascii="仿宋_GB2312" w:hAnsi="仿宋_GB2312" w:eastAsia="仿宋_GB2312" w:cs="仿宋_GB2312"/>
                <w:b/>
                <w:bCs/>
                <w:sz w:val="21"/>
                <w:szCs w:val="21"/>
                <w:lang w:eastAsia="zh-CN"/>
              </w:rPr>
            </w:pPr>
            <w:r>
              <w:rPr>
                <w:rFonts w:hint="eastAsia" w:ascii="仿宋_GB2312" w:hAnsi="仿宋_GB2312" w:eastAsia="仿宋_GB2312" w:cs="仿宋_GB2312"/>
                <w:b/>
                <w:bCs/>
                <w:sz w:val="21"/>
                <w:szCs w:val="21"/>
                <w:lang w:eastAsia="zh-CN"/>
              </w:rPr>
              <w:t>风险类别</w:t>
            </w:r>
          </w:p>
        </w:tc>
      </w:tr>
      <w:tr w14:paraId="415A24C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875" w:hRule="atLeast"/>
          <w:jc w:val="center"/>
        </w:trPr>
        <w:tc>
          <w:tcPr>
            <w:tcW w:w="545" w:type="dxa"/>
            <w:tcBorders>
              <w:top w:val="single" w:color="000000" w:sz="12" w:space="0"/>
              <w:tl2br w:val="nil"/>
              <w:tr2bl w:val="nil"/>
            </w:tcBorders>
            <w:vAlign w:val="center"/>
          </w:tcPr>
          <w:p w14:paraId="626A6F23">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17.8</w:t>
            </w:r>
          </w:p>
        </w:tc>
        <w:tc>
          <w:tcPr>
            <w:tcW w:w="1329" w:type="dxa"/>
            <w:tcBorders>
              <w:top w:val="single" w:color="000000" w:sz="12" w:space="0"/>
              <w:tl2br w:val="nil"/>
              <w:tr2bl w:val="nil"/>
            </w:tcBorders>
            <w:vAlign w:val="center"/>
          </w:tcPr>
          <w:p w14:paraId="28368A6E">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空载曳引检查</w:t>
            </w:r>
          </w:p>
        </w:tc>
        <w:tc>
          <w:tcPr>
            <w:tcW w:w="4480" w:type="dxa"/>
            <w:tcBorders>
              <w:top w:val="single" w:color="000000" w:sz="12" w:space="0"/>
              <w:tl2br w:val="nil"/>
              <w:tr2bl w:val="nil"/>
            </w:tcBorders>
            <w:vAlign w:val="center"/>
          </w:tcPr>
          <w:p w14:paraId="4F6959FA">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当对重压在缓冲器上而曳引机按电梯上行方向旋转时，应不能提升空载轿厢至危险位置</w:t>
            </w:r>
          </w:p>
        </w:tc>
        <w:tc>
          <w:tcPr>
            <w:tcW w:w="996" w:type="dxa"/>
            <w:tcBorders>
              <w:top w:val="single" w:color="000000" w:sz="12" w:space="0"/>
              <w:tl2br w:val="nil"/>
              <w:tr2bl w:val="nil"/>
            </w:tcBorders>
            <w:vAlign w:val="center"/>
          </w:tcPr>
          <w:p w14:paraId="17ADB89E">
            <w:pPr>
              <w:pStyle w:val="39"/>
              <w:jc w:val="center"/>
              <w:rPr>
                <w:rFonts w:ascii="仿宋_GB2312" w:hAnsi="仿宋_GB2312" w:eastAsia="仿宋_GB2312" w:cs="仿宋_GB2312"/>
                <w:sz w:val="21"/>
                <w:szCs w:val="21"/>
                <w:lang w:eastAsia="zh-CN"/>
              </w:rPr>
            </w:pPr>
          </w:p>
        </w:tc>
        <w:tc>
          <w:tcPr>
            <w:tcW w:w="624" w:type="dxa"/>
            <w:tcBorders>
              <w:top w:val="single" w:color="000000" w:sz="12" w:space="0"/>
              <w:tl2br w:val="nil"/>
              <w:tr2bl w:val="nil"/>
            </w:tcBorders>
            <w:vAlign w:val="center"/>
          </w:tcPr>
          <w:p w14:paraId="7E905558">
            <w:pPr>
              <w:pStyle w:val="39"/>
              <w:jc w:val="center"/>
              <w:rPr>
                <w:rFonts w:ascii="仿宋_GB2312" w:hAnsi="仿宋_GB2312" w:eastAsia="仿宋_GB2312" w:cs="仿宋_GB2312"/>
                <w:sz w:val="21"/>
                <w:szCs w:val="21"/>
                <w:lang w:eastAsia="zh-CN"/>
              </w:rPr>
            </w:pPr>
          </w:p>
        </w:tc>
        <w:tc>
          <w:tcPr>
            <w:tcW w:w="624" w:type="dxa"/>
            <w:tcBorders>
              <w:top w:val="single" w:color="000000" w:sz="12" w:space="0"/>
              <w:tl2br w:val="nil"/>
              <w:tr2bl w:val="nil"/>
            </w:tcBorders>
            <w:vAlign w:val="center"/>
          </w:tcPr>
          <w:p w14:paraId="022709E8">
            <w:pPr>
              <w:pStyle w:val="43"/>
              <w:rPr>
                <w:rFonts w:ascii="仿宋_GB2312" w:hAnsi="仿宋_GB2312" w:eastAsia="仿宋_GB2312" w:cs="仿宋_GB2312"/>
                <w:sz w:val="21"/>
                <w:szCs w:val="21"/>
              </w:rPr>
            </w:pPr>
          </w:p>
        </w:tc>
        <w:tc>
          <w:tcPr>
            <w:tcW w:w="624" w:type="dxa"/>
            <w:tcBorders>
              <w:top w:val="single" w:color="000000" w:sz="12" w:space="0"/>
              <w:tl2br w:val="nil"/>
              <w:tr2bl w:val="nil"/>
            </w:tcBorders>
            <w:vAlign w:val="center"/>
          </w:tcPr>
          <w:p w14:paraId="2EB3C35A">
            <w:pPr>
              <w:pStyle w:val="43"/>
              <w:rPr>
                <w:rFonts w:ascii="仿宋_GB2312" w:hAnsi="仿宋_GB2312" w:eastAsia="仿宋_GB2312" w:cs="仿宋_GB2312"/>
                <w:sz w:val="21"/>
                <w:szCs w:val="21"/>
              </w:rPr>
            </w:pPr>
          </w:p>
        </w:tc>
      </w:tr>
      <w:tr w14:paraId="54F3DB2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065" w:hRule="atLeast"/>
          <w:jc w:val="center"/>
        </w:trPr>
        <w:tc>
          <w:tcPr>
            <w:tcW w:w="545" w:type="dxa"/>
            <w:tcBorders>
              <w:tl2br w:val="nil"/>
              <w:tr2bl w:val="nil"/>
            </w:tcBorders>
            <w:vAlign w:val="center"/>
          </w:tcPr>
          <w:p w14:paraId="3A417893">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17.9</w:t>
            </w:r>
          </w:p>
        </w:tc>
        <w:tc>
          <w:tcPr>
            <w:tcW w:w="1329" w:type="dxa"/>
            <w:tcBorders>
              <w:tl2br w:val="nil"/>
              <w:tr2bl w:val="nil"/>
            </w:tcBorders>
            <w:vAlign w:val="center"/>
          </w:tcPr>
          <w:p w14:paraId="7CBB8587">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上行制动工况曳引检查</w:t>
            </w:r>
          </w:p>
        </w:tc>
        <w:tc>
          <w:tcPr>
            <w:tcW w:w="4480" w:type="dxa"/>
            <w:tcBorders>
              <w:tl2br w:val="nil"/>
              <w:tr2bl w:val="nil"/>
            </w:tcBorders>
            <w:vAlign w:val="center"/>
          </w:tcPr>
          <w:p w14:paraId="40FE7BFC">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轿厢空载以正常运行速度上行至行程上部，切断电动机与制动器供电，轿厢应完全停止</w:t>
            </w:r>
          </w:p>
        </w:tc>
        <w:tc>
          <w:tcPr>
            <w:tcW w:w="996" w:type="dxa"/>
            <w:tcBorders>
              <w:tl2br w:val="nil"/>
              <w:tr2bl w:val="nil"/>
            </w:tcBorders>
            <w:vAlign w:val="center"/>
          </w:tcPr>
          <w:p w14:paraId="7DE75AC5">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2F922ACF">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158108C4">
            <w:pPr>
              <w:pStyle w:val="43"/>
              <w:rPr>
                <w:rFonts w:ascii="仿宋_GB2312" w:hAnsi="仿宋_GB2312" w:eastAsia="仿宋_GB2312" w:cs="仿宋_GB2312"/>
                <w:sz w:val="21"/>
                <w:szCs w:val="21"/>
              </w:rPr>
            </w:pPr>
          </w:p>
        </w:tc>
        <w:tc>
          <w:tcPr>
            <w:tcW w:w="624" w:type="dxa"/>
            <w:tcBorders>
              <w:tl2br w:val="nil"/>
              <w:tr2bl w:val="nil"/>
            </w:tcBorders>
            <w:vAlign w:val="center"/>
          </w:tcPr>
          <w:p w14:paraId="1239F836">
            <w:pPr>
              <w:pStyle w:val="43"/>
              <w:rPr>
                <w:rFonts w:ascii="仿宋_GB2312" w:hAnsi="仿宋_GB2312" w:eastAsia="仿宋_GB2312" w:cs="仿宋_GB2312"/>
                <w:sz w:val="21"/>
                <w:szCs w:val="21"/>
              </w:rPr>
            </w:pPr>
          </w:p>
        </w:tc>
      </w:tr>
      <w:tr w14:paraId="6B36002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267" w:hRule="atLeast"/>
          <w:jc w:val="center"/>
        </w:trPr>
        <w:tc>
          <w:tcPr>
            <w:tcW w:w="545" w:type="dxa"/>
            <w:tcBorders>
              <w:tl2br w:val="nil"/>
              <w:tr2bl w:val="nil"/>
            </w:tcBorders>
            <w:vAlign w:val="center"/>
          </w:tcPr>
          <w:p w14:paraId="2A2B2F1A">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pacing w:val="-6"/>
                <w:sz w:val="21"/>
                <w:szCs w:val="21"/>
                <w:lang w:eastAsia="zh-CN"/>
              </w:rPr>
              <w:t>17.10</w:t>
            </w:r>
          </w:p>
        </w:tc>
        <w:tc>
          <w:tcPr>
            <w:tcW w:w="1329" w:type="dxa"/>
            <w:tcBorders>
              <w:tl2br w:val="nil"/>
              <w:tr2bl w:val="nil"/>
            </w:tcBorders>
            <w:vAlign w:val="center"/>
          </w:tcPr>
          <w:p w14:paraId="55BABA4E">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下行制动工况曳引检查</w:t>
            </w:r>
          </w:p>
        </w:tc>
        <w:tc>
          <w:tcPr>
            <w:tcW w:w="4480" w:type="dxa"/>
            <w:tcBorders>
              <w:tl2br w:val="nil"/>
              <w:tr2bl w:val="nil"/>
            </w:tcBorders>
            <w:vAlign w:val="center"/>
          </w:tcPr>
          <w:p w14:paraId="778A3593">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轿厢装载125%额定载重量，以正常运行速度下行至行程下部，切断电动机与制动器供电，轿厢应完全停止</w:t>
            </w:r>
          </w:p>
        </w:tc>
        <w:tc>
          <w:tcPr>
            <w:tcW w:w="996" w:type="dxa"/>
            <w:tcBorders>
              <w:tl2br w:val="nil"/>
              <w:tr2bl w:val="nil"/>
            </w:tcBorders>
            <w:vAlign w:val="center"/>
          </w:tcPr>
          <w:p w14:paraId="0C36302E">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15E31E38">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450B0516">
            <w:pPr>
              <w:pStyle w:val="43"/>
              <w:rPr>
                <w:rFonts w:ascii="仿宋_GB2312" w:hAnsi="仿宋_GB2312" w:eastAsia="仿宋_GB2312" w:cs="仿宋_GB2312"/>
                <w:sz w:val="21"/>
                <w:szCs w:val="21"/>
              </w:rPr>
            </w:pPr>
          </w:p>
        </w:tc>
        <w:tc>
          <w:tcPr>
            <w:tcW w:w="624" w:type="dxa"/>
            <w:tcBorders>
              <w:tl2br w:val="nil"/>
              <w:tr2bl w:val="nil"/>
            </w:tcBorders>
            <w:vAlign w:val="center"/>
          </w:tcPr>
          <w:p w14:paraId="52CF066A">
            <w:pPr>
              <w:pStyle w:val="43"/>
              <w:rPr>
                <w:rFonts w:ascii="仿宋_GB2312" w:hAnsi="仿宋_GB2312" w:eastAsia="仿宋_GB2312" w:cs="仿宋_GB2312"/>
                <w:sz w:val="21"/>
                <w:szCs w:val="21"/>
              </w:rPr>
            </w:pPr>
          </w:p>
        </w:tc>
      </w:tr>
      <w:tr w14:paraId="3E12B56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180" w:hRule="atLeast"/>
          <w:jc w:val="center"/>
        </w:trPr>
        <w:tc>
          <w:tcPr>
            <w:tcW w:w="545" w:type="dxa"/>
            <w:tcBorders>
              <w:tl2br w:val="nil"/>
              <w:tr2bl w:val="nil"/>
            </w:tcBorders>
            <w:vAlign w:val="center"/>
          </w:tcPr>
          <w:p w14:paraId="11B0A460">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pacing w:val="-6"/>
                <w:sz w:val="21"/>
                <w:szCs w:val="21"/>
                <w:lang w:eastAsia="zh-CN"/>
              </w:rPr>
              <w:t>17.11</w:t>
            </w:r>
          </w:p>
        </w:tc>
        <w:tc>
          <w:tcPr>
            <w:tcW w:w="1329" w:type="dxa"/>
            <w:tcBorders>
              <w:tl2br w:val="nil"/>
              <w:tr2bl w:val="nil"/>
            </w:tcBorders>
            <w:vAlign w:val="center"/>
          </w:tcPr>
          <w:p w14:paraId="409EA003">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制动试验</w:t>
            </w:r>
          </w:p>
        </w:tc>
        <w:tc>
          <w:tcPr>
            <w:tcW w:w="4480" w:type="dxa"/>
            <w:tcBorders>
              <w:tl2br w:val="nil"/>
              <w:tr2bl w:val="nil"/>
            </w:tcBorders>
            <w:vAlign w:val="center"/>
          </w:tcPr>
          <w:p w14:paraId="206D6237">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轿厢装载125%额定载重量，以正常运行速度下行时，切断电动机和制动器供电，制动器应能够使驱动主机停止运转且轿厢应完全停止，试验后轿厢应无明显变形和损坏</w:t>
            </w:r>
          </w:p>
          <w:p w14:paraId="1F5DAAA1">
            <w:pPr>
              <w:pStyle w:val="39"/>
              <w:spacing w:line="264" w:lineRule="auto"/>
              <w:ind w:left="651" w:leftChars="10" w:hanging="630" w:hangingChars="30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注：“制动试验”可以与“下行制动工况曳引检查”一并试验。</w:t>
            </w:r>
          </w:p>
        </w:tc>
        <w:tc>
          <w:tcPr>
            <w:tcW w:w="996" w:type="dxa"/>
            <w:tcBorders>
              <w:tl2br w:val="nil"/>
              <w:tr2bl w:val="nil"/>
            </w:tcBorders>
            <w:vAlign w:val="center"/>
          </w:tcPr>
          <w:p w14:paraId="6767A360">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0DF37F42">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5165B13C">
            <w:pPr>
              <w:pStyle w:val="43"/>
              <w:rPr>
                <w:rFonts w:ascii="仿宋_GB2312" w:hAnsi="仿宋_GB2312" w:eastAsia="仿宋_GB2312" w:cs="仿宋_GB2312"/>
                <w:sz w:val="21"/>
                <w:szCs w:val="21"/>
              </w:rPr>
            </w:pPr>
          </w:p>
        </w:tc>
        <w:tc>
          <w:tcPr>
            <w:tcW w:w="624" w:type="dxa"/>
            <w:tcBorders>
              <w:tl2br w:val="nil"/>
              <w:tr2bl w:val="nil"/>
            </w:tcBorders>
            <w:vAlign w:val="center"/>
          </w:tcPr>
          <w:p w14:paraId="454D35B8">
            <w:pPr>
              <w:pStyle w:val="43"/>
              <w:rPr>
                <w:rFonts w:ascii="仿宋_GB2312" w:hAnsi="仿宋_GB2312" w:eastAsia="仿宋_GB2312" w:cs="仿宋_GB2312"/>
                <w:sz w:val="21"/>
                <w:szCs w:val="21"/>
              </w:rPr>
            </w:pPr>
          </w:p>
        </w:tc>
      </w:tr>
      <w:tr w14:paraId="08D3868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510" w:hRule="atLeast"/>
          <w:jc w:val="center"/>
        </w:trPr>
        <w:tc>
          <w:tcPr>
            <w:tcW w:w="545" w:type="dxa"/>
            <w:tcBorders>
              <w:tl2br w:val="nil"/>
              <w:tr2bl w:val="nil"/>
            </w:tcBorders>
            <w:vAlign w:val="center"/>
          </w:tcPr>
          <w:p w14:paraId="6EC5F6EC">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18.1</w:t>
            </w:r>
          </w:p>
        </w:tc>
        <w:tc>
          <w:tcPr>
            <w:tcW w:w="1329" w:type="dxa"/>
            <w:tcBorders>
              <w:tl2br w:val="nil"/>
              <w:tr2bl w:val="nil"/>
            </w:tcBorders>
            <w:vAlign w:val="center"/>
          </w:tcPr>
          <w:p w14:paraId="3B9EB904">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运行噪声</w:t>
            </w:r>
          </w:p>
        </w:tc>
        <w:tc>
          <w:tcPr>
            <w:tcW w:w="4480" w:type="dxa"/>
            <w:tcBorders>
              <w:tl2br w:val="nil"/>
              <w:tr2bl w:val="nil"/>
            </w:tcBorders>
            <w:vAlign w:val="center"/>
          </w:tcPr>
          <w:p w14:paraId="532C9CE7">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按照GB/T 10059—2009中4.2.5规定方法所测得的乘客电梯运行中轿厢内噪声，开关门过程噪声和机房噪声应符合GB/T 10058—2009中3.3.6的要求</w:t>
            </w:r>
          </w:p>
        </w:tc>
        <w:tc>
          <w:tcPr>
            <w:tcW w:w="996" w:type="dxa"/>
            <w:tcBorders>
              <w:tl2br w:val="nil"/>
              <w:tr2bl w:val="nil"/>
            </w:tcBorders>
            <w:vAlign w:val="center"/>
          </w:tcPr>
          <w:p w14:paraId="718C2A93">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294A2F62">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1E087E52">
            <w:pPr>
              <w:pStyle w:val="43"/>
              <w:rPr>
                <w:rFonts w:ascii="仿宋_GB2312" w:hAnsi="仿宋_GB2312" w:eastAsia="仿宋_GB2312" w:cs="仿宋_GB2312"/>
                <w:sz w:val="21"/>
                <w:szCs w:val="21"/>
              </w:rPr>
            </w:pPr>
          </w:p>
        </w:tc>
        <w:tc>
          <w:tcPr>
            <w:tcW w:w="624" w:type="dxa"/>
            <w:tcBorders>
              <w:tl2br w:val="nil"/>
              <w:tr2bl w:val="nil"/>
            </w:tcBorders>
            <w:vAlign w:val="center"/>
          </w:tcPr>
          <w:p w14:paraId="46E2E0B6">
            <w:pPr>
              <w:pStyle w:val="43"/>
              <w:rPr>
                <w:rFonts w:ascii="仿宋_GB2312" w:hAnsi="仿宋_GB2312" w:eastAsia="仿宋_GB2312" w:cs="仿宋_GB2312"/>
                <w:sz w:val="21"/>
                <w:szCs w:val="21"/>
              </w:rPr>
            </w:pPr>
          </w:p>
        </w:tc>
      </w:tr>
      <w:tr w14:paraId="57433E2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2630" w:hRule="atLeast"/>
          <w:jc w:val="center"/>
        </w:trPr>
        <w:tc>
          <w:tcPr>
            <w:tcW w:w="545" w:type="dxa"/>
            <w:tcBorders>
              <w:tl2br w:val="nil"/>
              <w:tr2bl w:val="nil"/>
            </w:tcBorders>
            <w:vAlign w:val="center"/>
          </w:tcPr>
          <w:p w14:paraId="35DDA04C">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18.2</w:t>
            </w:r>
          </w:p>
        </w:tc>
        <w:tc>
          <w:tcPr>
            <w:tcW w:w="1329" w:type="dxa"/>
            <w:tcBorders>
              <w:tl2br w:val="nil"/>
              <w:tr2bl w:val="nil"/>
            </w:tcBorders>
            <w:vAlign w:val="center"/>
          </w:tcPr>
          <w:p w14:paraId="125B4B9E">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启动加速度、制停减速度</w:t>
            </w:r>
          </w:p>
        </w:tc>
        <w:tc>
          <w:tcPr>
            <w:tcW w:w="4480" w:type="dxa"/>
            <w:tcBorders>
              <w:tl2br w:val="nil"/>
              <w:tr2bl w:val="nil"/>
            </w:tcBorders>
            <w:vAlign w:val="center"/>
          </w:tcPr>
          <w:p w14:paraId="5370B53A">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a)乘客电梯起动加速度和制动减速度最大值不应大于1.5 m/s²</w:t>
            </w:r>
          </w:p>
          <w:p w14:paraId="25E56131">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b)当乘客电梯额定速度为1.0m/s&lt;v≤2.0m/s时，  按GB/T 24474.1—2020中5.2.3测量，A95加、减速度不应小于0.5m/s²</w:t>
            </w:r>
          </w:p>
          <w:p w14:paraId="6BCE5696">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c)当乘客电梯额定速度为2.0m/s&lt;v≤6.0m/时，按GB/T 24474.1—2020中5.2.3测量，A95加、减速度不应小于0.7m/s²</w:t>
            </w:r>
          </w:p>
        </w:tc>
        <w:tc>
          <w:tcPr>
            <w:tcW w:w="996" w:type="dxa"/>
            <w:tcBorders>
              <w:tl2br w:val="nil"/>
              <w:tr2bl w:val="nil"/>
            </w:tcBorders>
            <w:vAlign w:val="center"/>
          </w:tcPr>
          <w:p w14:paraId="65DCA4C3">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5CA9B8CF">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7623D395">
            <w:pPr>
              <w:pStyle w:val="43"/>
              <w:rPr>
                <w:rFonts w:ascii="仿宋_GB2312" w:hAnsi="仿宋_GB2312" w:eastAsia="仿宋_GB2312" w:cs="仿宋_GB2312"/>
                <w:sz w:val="21"/>
                <w:szCs w:val="21"/>
              </w:rPr>
            </w:pPr>
          </w:p>
        </w:tc>
        <w:tc>
          <w:tcPr>
            <w:tcW w:w="624" w:type="dxa"/>
            <w:tcBorders>
              <w:tl2br w:val="nil"/>
              <w:tr2bl w:val="nil"/>
            </w:tcBorders>
            <w:vAlign w:val="center"/>
          </w:tcPr>
          <w:p w14:paraId="5778FB08">
            <w:pPr>
              <w:pStyle w:val="43"/>
              <w:rPr>
                <w:rFonts w:ascii="仿宋_GB2312" w:hAnsi="仿宋_GB2312" w:eastAsia="仿宋_GB2312" w:cs="仿宋_GB2312"/>
                <w:sz w:val="21"/>
                <w:szCs w:val="21"/>
              </w:rPr>
            </w:pPr>
          </w:p>
        </w:tc>
      </w:tr>
      <w:tr w14:paraId="584D0D0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trHeight w:val="1042" w:hRule="atLeast"/>
          <w:jc w:val="center"/>
        </w:trPr>
        <w:tc>
          <w:tcPr>
            <w:tcW w:w="545" w:type="dxa"/>
            <w:tcBorders>
              <w:tl2br w:val="nil"/>
              <w:tr2bl w:val="nil"/>
            </w:tcBorders>
            <w:vAlign w:val="center"/>
          </w:tcPr>
          <w:p w14:paraId="49B3DBEB">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18.3</w:t>
            </w:r>
          </w:p>
        </w:tc>
        <w:tc>
          <w:tcPr>
            <w:tcW w:w="1329" w:type="dxa"/>
            <w:tcBorders>
              <w:tl2br w:val="nil"/>
              <w:tr2bl w:val="nil"/>
            </w:tcBorders>
            <w:vAlign w:val="center"/>
          </w:tcPr>
          <w:p w14:paraId="1408B558">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轿厢最大水平振动</w:t>
            </w:r>
          </w:p>
        </w:tc>
        <w:tc>
          <w:tcPr>
            <w:tcW w:w="4480" w:type="dxa"/>
            <w:tcBorders>
              <w:tl2br w:val="nil"/>
              <w:tr2bl w:val="nil"/>
            </w:tcBorders>
            <w:vAlign w:val="center"/>
          </w:tcPr>
          <w:p w14:paraId="2D21A4D2">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乘客电梯轿厢运行期间水平振动的最大峰峰值不应大于0.20m/s² ，A95峰峰值不应大于0.15m/s²</w:t>
            </w:r>
          </w:p>
        </w:tc>
        <w:tc>
          <w:tcPr>
            <w:tcW w:w="996" w:type="dxa"/>
            <w:tcBorders>
              <w:tl2br w:val="nil"/>
              <w:tr2bl w:val="nil"/>
            </w:tcBorders>
            <w:vAlign w:val="center"/>
          </w:tcPr>
          <w:p w14:paraId="7EBCDA70">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2E14E5D6">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72C212FD">
            <w:pPr>
              <w:pStyle w:val="43"/>
              <w:rPr>
                <w:rFonts w:ascii="仿宋_GB2312" w:hAnsi="仿宋_GB2312" w:eastAsia="仿宋_GB2312" w:cs="仿宋_GB2312"/>
                <w:sz w:val="21"/>
                <w:szCs w:val="21"/>
              </w:rPr>
            </w:pPr>
          </w:p>
        </w:tc>
        <w:tc>
          <w:tcPr>
            <w:tcW w:w="624" w:type="dxa"/>
            <w:tcBorders>
              <w:tl2br w:val="nil"/>
              <w:tr2bl w:val="nil"/>
            </w:tcBorders>
            <w:vAlign w:val="center"/>
          </w:tcPr>
          <w:p w14:paraId="1A5F625B">
            <w:pPr>
              <w:pStyle w:val="43"/>
              <w:rPr>
                <w:rFonts w:ascii="仿宋_GB2312" w:hAnsi="仿宋_GB2312" w:eastAsia="仿宋_GB2312" w:cs="仿宋_GB2312"/>
                <w:sz w:val="21"/>
                <w:szCs w:val="21"/>
              </w:rPr>
            </w:pPr>
          </w:p>
        </w:tc>
      </w:tr>
      <w:tr w14:paraId="41E7BDC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0" w:type="dxa"/>
            <w:bottom w:w="0" w:type="dxa"/>
            <w:right w:w="0" w:type="dxa"/>
          </w:tblCellMar>
        </w:tblPrEx>
        <w:trPr>
          <w:trHeight w:val="1372" w:hRule="atLeast"/>
          <w:jc w:val="center"/>
        </w:trPr>
        <w:tc>
          <w:tcPr>
            <w:tcW w:w="545" w:type="dxa"/>
            <w:tcBorders>
              <w:tl2br w:val="nil"/>
              <w:tr2bl w:val="nil"/>
            </w:tcBorders>
            <w:vAlign w:val="center"/>
          </w:tcPr>
          <w:p w14:paraId="1EF8D84D">
            <w:pPr>
              <w:pStyle w:val="39"/>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18.4</w:t>
            </w:r>
          </w:p>
        </w:tc>
        <w:tc>
          <w:tcPr>
            <w:tcW w:w="1329" w:type="dxa"/>
            <w:tcBorders>
              <w:tl2br w:val="nil"/>
              <w:tr2bl w:val="nil"/>
            </w:tcBorders>
            <w:vAlign w:val="center"/>
          </w:tcPr>
          <w:p w14:paraId="4B8EBBE4">
            <w:pPr>
              <w:pStyle w:val="39"/>
              <w:spacing w:line="264"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轿厢最大垂直振动</w:t>
            </w:r>
          </w:p>
        </w:tc>
        <w:tc>
          <w:tcPr>
            <w:tcW w:w="4480" w:type="dxa"/>
            <w:tcBorders>
              <w:tl2br w:val="nil"/>
              <w:tr2bl w:val="nil"/>
            </w:tcBorders>
            <w:vAlign w:val="center"/>
          </w:tcPr>
          <w:p w14:paraId="3DCB0354">
            <w:pPr>
              <w:pStyle w:val="39"/>
              <w:spacing w:line="264" w:lineRule="auto"/>
              <w:ind w:left="21" w:leftChars="10"/>
              <w:jc w:val="left"/>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乘客电梯轿厢运行在恒加速度区域内的垂直振动的最大峰峰值不应大于0.30m/s²，A95峰峰值不 应大于0.20m/s²</w:t>
            </w:r>
          </w:p>
        </w:tc>
        <w:tc>
          <w:tcPr>
            <w:tcW w:w="996" w:type="dxa"/>
            <w:tcBorders>
              <w:tl2br w:val="nil"/>
              <w:tr2bl w:val="nil"/>
            </w:tcBorders>
            <w:vAlign w:val="center"/>
          </w:tcPr>
          <w:p w14:paraId="304B7DC4">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5B249048">
            <w:pPr>
              <w:pStyle w:val="39"/>
              <w:jc w:val="center"/>
              <w:rPr>
                <w:rFonts w:ascii="仿宋_GB2312" w:hAnsi="仿宋_GB2312" w:eastAsia="仿宋_GB2312" w:cs="仿宋_GB2312"/>
                <w:sz w:val="21"/>
                <w:szCs w:val="21"/>
                <w:lang w:eastAsia="zh-CN"/>
              </w:rPr>
            </w:pPr>
          </w:p>
        </w:tc>
        <w:tc>
          <w:tcPr>
            <w:tcW w:w="624" w:type="dxa"/>
            <w:tcBorders>
              <w:tl2br w:val="nil"/>
              <w:tr2bl w:val="nil"/>
            </w:tcBorders>
            <w:vAlign w:val="center"/>
          </w:tcPr>
          <w:p w14:paraId="24C01052">
            <w:pPr>
              <w:pStyle w:val="43"/>
              <w:rPr>
                <w:rFonts w:ascii="仿宋_GB2312" w:hAnsi="仿宋_GB2312" w:eastAsia="仿宋_GB2312" w:cs="仿宋_GB2312"/>
                <w:sz w:val="21"/>
                <w:szCs w:val="21"/>
              </w:rPr>
            </w:pPr>
          </w:p>
        </w:tc>
        <w:tc>
          <w:tcPr>
            <w:tcW w:w="624" w:type="dxa"/>
            <w:tcBorders>
              <w:tl2br w:val="nil"/>
              <w:tr2bl w:val="nil"/>
            </w:tcBorders>
            <w:vAlign w:val="center"/>
          </w:tcPr>
          <w:p w14:paraId="773EDE6C">
            <w:pPr>
              <w:pStyle w:val="43"/>
              <w:rPr>
                <w:rFonts w:ascii="仿宋_GB2312" w:hAnsi="仿宋_GB2312" w:eastAsia="仿宋_GB2312" w:cs="仿宋_GB2312"/>
                <w:sz w:val="21"/>
                <w:szCs w:val="21"/>
              </w:rPr>
            </w:pPr>
          </w:p>
        </w:tc>
      </w:tr>
    </w:tbl>
    <w:p w14:paraId="7267A44C">
      <w:pPr>
        <w:pStyle w:val="24"/>
        <w:ind w:firstLine="300"/>
      </w:pPr>
      <w:r>
        <w:br w:type="page"/>
      </w:r>
    </w:p>
    <w:p w14:paraId="03646276">
      <w:pPr>
        <w:pStyle w:val="24"/>
        <w:ind w:firstLine="0" w:firstLineChars="0"/>
        <w:rPr>
          <w:rFonts w:ascii="仿宋_GB2312" w:eastAsia="仿宋_GB2312"/>
        </w:rPr>
      </w:pPr>
    </w:p>
    <w:p w14:paraId="336D3DF0">
      <w:pPr>
        <w:spacing w:line="360" w:lineRule="auto"/>
        <w:rPr>
          <w:rFonts w:ascii="仿宋_GB2312" w:eastAsia="仿宋_GB2312"/>
          <w:color w:val="FF0000"/>
          <w:sz w:val="30"/>
          <w:szCs w:val="30"/>
        </w:rPr>
      </w:pPr>
      <w:r>
        <w:rPr>
          <w:rFonts w:hint="eastAsia" w:ascii="仿宋_GB2312" w:eastAsia="仿宋_GB2312"/>
          <w:color w:val="FF0000"/>
          <w:sz w:val="30"/>
          <w:szCs w:val="30"/>
        </w:rPr>
        <w:t>（本页为可选页，根据委托单位需求增加）</w:t>
      </w:r>
    </w:p>
    <w:p w14:paraId="45D750C1">
      <w:pPr>
        <w:pStyle w:val="24"/>
        <w:ind w:firstLine="0" w:firstLineChars="0"/>
        <w:rPr>
          <w:rFonts w:ascii="仿宋_GB2312" w:eastAsia="仿宋_GB2312"/>
        </w:rPr>
      </w:pPr>
      <w:r>
        <w:rPr>
          <w:rFonts w:hint="eastAsia" w:ascii="仿宋_GB2312" w:eastAsia="仿宋_GB2312"/>
        </w:rPr>
        <w:t>附页：</w:t>
      </w:r>
    </w:p>
    <w:p w14:paraId="7041D679"/>
    <w:tbl>
      <w:tblPr>
        <w:tblStyle w:val="19"/>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276"/>
        <w:gridCol w:w="3118"/>
        <w:gridCol w:w="1251"/>
        <w:gridCol w:w="2718"/>
      </w:tblGrid>
      <w:tr w14:paraId="1C0D4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5" w:hRule="atLeast"/>
          <w:tblHeader/>
          <w:jc w:val="center"/>
        </w:trPr>
        <w:tc>
          <w:tcPr>
            <w:tcW w:w="704" w:type="dxa"/>
            <w:vAlign w:val="center"/>
          </w:tcPr>
          <w:p w14:paraId="28CDE269">
            <w:pPr>
              <w:jc w:val="center"/>
              <w:rPr>
                <w:rFonts w:ascii="仿宋_GB2312" w:eastAsia="仿宋_GB2312"/>
                <w:b/>
                <w:sz w:val="24"/>
              </w:rPr>
            </w:pPr>
            <w:r>
              <w:rPr>
                <w:rFonts w:hint="eastAsia" w:ascii="仿宋_GB2312" w:eastAsia="仿宋_GB2312"/>
                <w:b/>
                <w:sz w:val="24"/>
              </w:rPr>
              <w:t>序号</w:t>
            </w:r>
          </w:p>
        </w:tc>
        <w:tc>
          <w:tcPr>
            <w:tcW w:w="1276" w:type="dxa"/>
            <w:vAlign w:val="center"/>
          </w:tcPr>
          <w:p w14:paraId="7D7392C2">
            <w:pPr>
              <w:jc w:val="center"/>
              <w:rPr>
                <w:rFonts w:ascii="仿宋_GB2312" w:eastAsia="仿宋_GB2312"/>
                <w:b/>
                <w:sz w:val="24"/>
              </w:rPr>
            </w:pPr>
            <w:r>
              <w:rPr>
                <w:rFonts w:hint="eastAsia" w:ascii="仿宋_GB2312" w:eastAsia="仿宋_GB2312"/>
                <w:b/>
                <w:sz w:val="24"/>
              </w:rPr>
              <w:t>项目编号</w:t>
            </w:r>
          </w:p>
        </w:tc>
        <w:tc>
          <w:tcPr>
            <w:tcW w:w="3118" w:type="dxa"/>
            <w:vAlign w:val="center"/>
          </w:tcPr>
          <w:p w14:paraId="55D21AA8">
            <w:pPr>
              <w:jc w:val="center"/>
              <w:rPr>
                <w:rFonts w:ascii="仿宋_GB2312" w:eastAsia="仿宋_GB2312"/>
                <w:b/>
                <w:sz w:val="24"/>
              </w:rPr>
            </w:pPr>
            <w:r>
              <w:rPr>
                <w:rFonts w:hint="eastAsia" w:ascii="仿宋_GB2312" w:eastAsia="仿宋_GB2312"/>
                <w:b/>
                <w:sz w:val="24"/>
              </w:rPr>
              <w:t>存在风险</w:t>
            </w:r>
          </w:p>
        </w:tc>
        <w:tc>
          <w:tcPr>
            <w:tcW w:w="1251" w:type="dxa"/>
            <w:vAlign w:val="center"/>
          </w:tcPr>
          <w:p w14:paraId="7855745F">
            <w:pPr>
              <w:jc w:val="center"/>
              <w:rPr>
                <w:rFonts w:ascii="仿宋_GB2312" w:eastAsia="仿宋_GB2312"/>
                <w:b/>
                <w:sz w:val="24"/>
              </w:rPr>
            </w:pPr>
            <w:r>
              <w:rPr>
                <w:rFonts w:hint="eastAsia" w:ascii="仿宋_GB2312" w:eastAsia="仿宋_GB2312"/>
                <w:b/>
                <w:sz w:val="24"/>
              </w:rPr>
              <w:t>风险类别</w:t>
            </w:r>
          </w:p>
        </w:tc>
        <w:tc>
          <w:tcPr>
            <w:tcW w:w="2718" w:type="dxa"/>
            <w:vAlign w:val="center"/>
          </w:tcPr>
          <w:p w14:paraId="015E5C73">
            <w:pPr>
              <w:jc w:val="center"/>
              <w:rPr>
                <w:rFonts w:ascii="仿宋_GB2312" w:eastAsia="仿宋_GB2312"/>
                <w:b/>
                <w:sz w:val="24"/>
              </w:rPr>
            </w:pPr>
            <w:r>
              <w:rPr>
                <w:rFonts w:hint="eastAsia" w:ascii="仿宋_GB2312" w:eastAsia="仿宋_GB2312"/>
                <w:b/>
                <w:sz w:val="24"/>
              </w:rPr>
              <w:t>降低风险措施</w:t>
            </w:r>
          </w:p>
        </w:tc>
      </w:tr>
      <w:tr w14:paraId="3BC9E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4" w:type="dxa"/>
            <w:vAlign w:val="center"/>
          </w:tcPr>
          <w:p w14:paraId="4436C388">
            <w:pPr>
              <w:numPr>
                <w:ilvl w:val="0"/>
                <w:numId w:val="1"/>
              </w:numPr>
              <w:jc w:val="center"/>
              <w:rPr>
                <w:rFonts w:ascii="仿宋_GB2312" w:hAnsi="宋体" w:eastAsia="仿宋_GB2312"/>
                <w:color w:val="000000" w:themeColor="text1"/>
                <w:sz w:val="24"/>
                <w14:textFill>
                  <w14:solidFill>
                    <w14:schemeClr w14:val="tx1"/>
                  </w14:solidFill>
                </w14:textFill>
              </w:rPr>
            </w:pPr>
          </w:p>
        </w:tc>
        <w:tc>
          <w:tcPr>
            <w:tcW w:w="1276" w:type="dxa"/>
            <w:vAlign w:val="center"/>
          </w:tcPr>
          <w:p w14:paraId="03F81AE7">
            <w:pPr>
              <w:jc w:val="center"/>
              <w:rPr>
                <w:rFonts w:ascii="仿宋_GB2312" w:hAnsi="宋体" w:eastAsia="仿宋_GB2312"/>
                <w:color w:val="000000" w:themeColor="text1"/>
                <w:szCs w:val="21"/>
                <w14:textFill>
                  <w14:solidFill>
                    <w14:schemeClr w14:val="tx1"/>
                  </w14:solidFill>
                </w14:textFill>
              </w:rPr>
            </w:pPr>
          </w:p>
        </w:tc>
        <w:tc>
          <w:tcPr>
            <w:tcW w:w="3118" w:type="dxa"/>
            <w:vAlign w:val="center"/>
          </w:tcPr>
          <w:p w14:paraId="602CCDA8">
            <w:pPr>
              <w:rPr>
                <w:rFonts w:ascii="仿宋_GB2312" w:hAnsi="宋体" w:eastAsia="仿宋_GB2312"/>
                <w:color w:val="000000" w:themeColor="text1"/>
                <w:szCs w:val="21"/>
                <w14:textFill>
                  <w14:solidFill>
                    <w14:schemeClr w14:val="tx1"/>
                  </w14:solidFill>
                </w14:textFill>
              </w:rPr>
            </w:pPr>
            <w:r>
              <w:rPr>
                <w:rFonts w:hint="eastAsia" w:ascii="仿宋_GB2312" w:hAnsi="宋体" w:eastAsia="仿宋_GB2312"/>
                <w:szCs w:val="21"/>
              </w:rPr>
              <w:t>XXX（见注）</w:t>
            </w:r>
          </w:p>
        </w:tc>
        <w:tc>
          <w:tcPr>
            <w:tcW w:w="1251" w:type="dxa"/>
            <w:vAlign w:val="center"/>
          </w:tcPr>
          <w:p w14:paraId="31DA99A6">
            <w:pPr>
              <w:jc w:val="center"/>
              <w:rPr>
                <w:rFonts w:eastAsia="仿宋_GB2312"/>
                <w:color w:val="000000" w:themeColor="text1"/>
                <w:szCs w:val="21"/>
                <w14:textFill>
                  <w14:solidFill>
                    <w14:schemeClr w14:val="tx1"/>
                  </w14:solidFill>
                </w14:textFill>
              </w:rPr>
            </w:pPr>
            <w:r>
              <w:rPr>
                <w:rFonts w:hint="eastAsia" w:eastAsia="仿宋_GB2312"/>
                <w:color w:val="000000" w:themeColor="text1"/>
                <w:szCs w:val="21"/>
                <w14:textFill>
                  <w14:solidFill>
                    <w14:schemeClr w14:val="tx1"/>
                  </w14:solidFill>
                </w14:textFill>
              </w:rPr>
              <w:t>Ⅰ</w:t>
            </w:r>
            <w:r>
              <w:rPr>
                <w:rFonts w:hint="eastAsia" w:ascii="仿宋_GB2312" w:hAnsi="仿宋_GB2312" w:eastAsia="仿宋_GB2312" w:cs="仿宋_GB2312"/>
                <w:szCs w:val="21"/>
              </w:rPr>
              <w:t>类</w:t>
            </w:r>
          </w:p>
        </w:tc>
        <w:tc>
          <w:tcPr>
            <w:tcW w:w="2718" w:type="dxa"/>
            <w:vAlign w:val="center"/>
          </w:tcPr>
          <w:p w14:paraId="2A453332">
            <w:pPr>
              <w:rPr>
                <w:rFonts w:eastAsia="仿宋_GB2312"/>
                <w:color w:val="000000" w:themeColor="text1"/>
                <w:szCs w:val="21"/>
                <w14:textFill>
                  <w14:solidFill>
                    <w14:schemeClr w14:val="tx1"/>
                  </w14:solidFill>
                </w14:textFill>
              </w:rPr>
            </w:pPr>
            <w:r>
              <w:rPr>
                <w:rFonts w:hint="eastAsia" w:eastAsia="仿宋_GB2312"/>
                <w:color w:val="000000" w:themeColor="text1"/>
                <w:szCs w:val="21"/>
                <w14:textFill>
                  <w14:solidFill>
                    <w14:schemeClr w14:val="tx1"/>
                  </w14:solidFill>
                </w14:textFill>
              </w:rPr>
              <w:t>建议结合技术及经济可行性，加装或改进安全保护装置（措施）来消除或降低风险。</w:t>
            </w:r>
          </w:p>
        </w:tc>
      </w:tr>
      <w:tr w14:paraId="3341F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4" w:type="dxa"/>
            <w:vAlign w:val="center"/>
          </w:tcPr>
          <w:p w14:paraId="4AB0B8B5">
            <w:pPr>
              <w:numPr>
                <w:ilvl w:val="0"/>
                <w:numId w:val="1"/>
              </w:numPr>
              <w:jc w:val="center"/>
              <w:rPr>
                <w:rFonts w:ascii="仿宋_GB2312" w:hAnsi="宋体" w:eastAsia="仿宋_GB2312"/>
                <w:color w:val="000000" w:themeColor="text1"/>
                <w:sz w:val="24"/>
                <w14:textFill>
                  <w14:solidFill>
                    <w14:schemeClr w14:val="tx1"/>
                  </w14:solidFill>
                </w14:textFill>
              </w:rPr>
            </w:pPr>
          </w:p>
        </w:tc>
        <w:tc>
          <w:tcPr>
            <w:tcW w:w="1276" w:type="dxa"/>
            <w:vAlign w:val="center"/>
          </w:tcPr>
          <w:p w14:paraId="78AAD3B0">
            <w:pPr>
              <w:jc w:val="center"/>
              <w:rPr>
                <w:rFonts w:ascii="仿宋_GB2312" w:hAnsi="宋体" w:eastAsia="仿宋_GB2312"/>
                <w:color w:val="000000" w:themeColor="text1"/>
                <w:szCs w:val="21"/>
                <w14:textFill>
                  <w14:solidFill>
                    <w14:schemeClr w14:val="tx1"/>
                  </w14:solidFill>
                </w14:textFill>
              </w:rPr>
            </w:pPr>
          </w:p>
        </w:tc>
        <w:tc>
          <w:tcPr>
            <w:tcW w:w="3118" w:type="dxa"/>
            <w:vAlign w:val="center"/>
          </w:tcPr>
          <w:p w14:paraId="4C880245">
            <w:pPr>
              <w:rPr>
                <w:rFonts w:ascii="仿宋_GB2312" w:hAnsi="宋体" w:eastAsia="仿宋_GB2312"/>
                <w:color w:val="000000" w:themeColor="text1"/>
                <w:szCs w:val="21"/>
                <w14:textFill>
                  <w14:solidFill>
                    <w14:schemeClr w14:val="tx1"/>
                  </w14:solidFill>
                </w14:textFill>
              </w:rPr>
            </w:pPr>
            <w:r>
              <w:rPr>
                <w:rFonts w:hint="eastAsia" w:ascii="仿宋_GB2312" w:hAnsi="宋体" w:eastAsia="仿宋_GB2312"/>
                <w:szCs w:val="21"/>
              </w:rPr>
              <w:t>XXX（见图X）</w:t>
            </w:r>
          </w:p>
        </w:tc>
        <w:tc>
          <w:tcPr>
            <w:tcW w:w="1251" w:type="dxa"/>
            <w:vAlign w:val="center"/>
          </w:tcPr>
          <w:p w14:paraId="18CBEA4F">
            <w:pPr>
              <w:jc w:val="center"/>
              <w:rPr>
                <w:rFonts w:eastAsia="仿宋_GB2312"/>
                <w:color w:val="000000" w:themeColor="text1"/>
                <w:szCs w:val="21"/>
                <w14:textFill>
                  <w14:solidFill>
                    <w14:schemeClr w14:val="tx1"/>
                  </w14:solidFill>
                </w14:textFill>
              </w:rPr>
            </w:pPr>
            <w:r>
              <w:rPr>
                <w:rFonts w:hint="eastAsia" w:eastAsia="仿宋_GB2312"/>
                <w:color w:val="000000" w:themeColor="text1"/>
                <w:szCs w:val="21"/>
                <w14:textFill>
                  <w14:solidFill>
                    <w14:schemeClr w14:val="tx1"/>
                  </w14:solidFill>
                </w14:textFill>
              </w:rPr>
              <w:t>Ⅰ</w:t>
            </w:r>
            <w:r>
              <w:rPr>
                <w:rFonts w:hint="eastAsia" w:ascii="仿宋_GB2312" w:hAnsi="仿宋_GB2312" w:eastAsia="仿宋_GB2312" w:cs="仿宋_GB2312"/>
                <w:szCs w:val="21"/>
              </w:rPr>
              <w:t>类</w:t>
            </w:r>
          </w:p>
        </w:tc>
        <w:tc>
          <w:tcPr>
            <w:tcW w:w="2718" w:type="dxa"/>
            <w:vAlign w:val="center"/>
          </w:tcPr>
          <w:p w14:paraId="61E898FC">
            <w:pPr>
              <w:rPr>
                <w:rFonts w:ascii="仿宋_GB2312" w:hAnsi="宋体" w:eastAsia="仿宋_GB2312"/>
                <w:szCs w:val="21"/>
              </w:rPr>
            </w:pPr>
            <w:r>
              <w:rPr>
                <w:rFonts w:hint="eastAsia" w:ascii="仿宋_GB2312" w:hAnsi="宋体" w:eastAsia="仿宋_GB2312"/>
                <w:szCs w:val="21"/>
              </w:rPr>
              <w:t>应采用修理、调整、更换等措施消除或降低风险。</w:t>
            </w:r>
          </w:p>
        </w:tc>
      </w:tr>
      <w:tr w14:paraId="143E1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4" w:type="dxa"/>
            <w:vAlign w:val="center"/>
          </w:tcPr>
          <w:p w14:paraId="04839083">
            <w:pPr>
              <w:numPr>
                <w:ilvl w:val="0"/>
                <w:numId w:val="1"/>
              </w:numPr>
              <w:jc w:val="center"/>
              <w:rPr>
                <w:rFonts w:ascii="仿宋_GB2312" w:hAnsi="宋体" w:eastAsia="仿宋_GB2312"/>
                <w:color w:val="000000" w:themeColor="text1"/>
                <w:sz w:val="24"/>
                <w14:textFill>
                  <w14:solidFill>
                    <w14:schemeClr w14:val="tx1"/>
                  </w14:solidFill>
                </w14:textFill>
              </w:rPr>
            </w:pPr>
          </w:p>
        </w:tc>
        <w:tc>
          <w:tcPr>
            <w:tcW w:w="1276" w:type="dxa"/>
            <w:vAlign w:val="center"/>
          </w:tcPr>
          <w:p w14:paraId="464BB327">
            <w:pPr>
              <w:jc w:val="center"/>
              <w:rPr>
                <w:rFonts w:ascii="仿宋_GB2312" w:hAnsi="宋体" w:eastAsia="仿宋_GB2312"/>
                <w:color w:val="000000" w:themeColor="text1"/>
                <w:szCs w:val="21"/>
                <w14:textFill>
                  <w14:solidFill>
                    <w14:schemeClr w14:val="tx1"/>
                  </w14:solidFill>
                </w14:textFill>
              </w:rPr>
            </w:pPr>
          </w:p>
        </w:tc>
        <w:tc>
          <w:tcPr>
            <w:tcW w:w="3118" w:type="dxa"/>
            <w:vAlign w:val="center"/>
          </w:tcPr>
          <w:p w14:paraId="6124B688">
            <w:pPr>
              <w:rPr>
                <w:rFonts w:ascii="仿宋_GB2312" w:hAnsi="宋体" w:eastAsia="仿宋_GB2312"/>
                <w:color w:val="000000" w:themeColor="text1"/>
                <w:szCs w:val="21"/>
                <w14:textFill>
                  <w14:solidFill>
                    <w14:schemeClr w14:val="tx1"/>
                  </w14:solidFill>
                </w14:textFill>
              </w:rPr>
            </w:pPr>
            <w:r>
              <w:rPr>
                <w:rFonts w:hint="eastAsia" w:ascii="仿宋_GB2312" w:hAnsi="宋体" w:eastAsia="仿宋_GB2312"/>
                <w:szCs w:val="21"/>
              </w:rPr>
              <w:t>XXX（见图X）</w:t>
            </w:r>
          </w:p>
        </w:tc>
        <w:tc>
          <w:tcPr>
            <w:tcW w:w="1251" w:type="dxa"/>
            <w:vAlign w:val="center"/>
          </w:tcPr>
          <w:p w14:paraId="587B77AA">
            <w:pPr>
              <w:jc w:val="center"/>
              <w:rPr>
                <w:rFonts w:ascii="仿宋_GB2312" w:hAnsi="宋体" w:eastAsia="仿宋_GB2312"/>
                <w:color w:val="000000" w:themeColor="text1"/>
                <w:szCs w:val="21"/>
                <w14:textFill>
                  <w14:solidFill>
                    <w14:schemeClr w14:val="tx1"/>
                  </w14:solidFill>
                </w14:textFill>
              </w:rPr>
            </w:pPr>
            <w:r>
              <w:rPr>
                <w:rFonts w:hint="eastAsia" w:eastAsia="仿宋_GB2312"/>
                <w:szCs w:val="21"/>
              </w:rPr>
              <w:t>II类</w:t>
            </w:r>
          </w:p>
        </w:tc>
        <w:tc>
          <w:tcPr>
            <w:tcW w:w="2718" w:type="dxa"/>
            <w:vAlign w:val="center"/>
          </w:tcPr>
          <w:p w14:paraId="13AAA30E">
            <w:pPr>
              <w:rPr>
                <w:rFonts w:eastAsia="仿宋_GB2312"/>
                <w:color w:val="000000" w:themeColor="text1"/>
                <w:szCs w:val="21"/>
                <w14:textFill>
                  <w14:solidFill>
                    <w14:schemeClr w14:val="tx1"/>
                  </w14:solidFill>
                </w14:textFill>
              </w:rPr>
            </w:pPr>
            <w:r>
              <w:rPr>
                <w:rFonts w:hint="eastAsia" w:ascii="仿宋_GB2312" w:hAnsi="宋体" w:eastAsia="仿宋_GB2312"/>
                <w:szCs w:val="21"/>
              </w:rPr>
              <w:t>应采用修理、调整、更换等措施消除或降低风险。</w:t>
            </w:r>
          </w:p>
        </w:tc>
      </w:tr>
      <w:tr w14:paraId="72267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4" w:type="dxa"/>
            <w:vAlign w:val="center"/>
          </w:tcPr>
          <w:p w14:paraId="2C436428">
            <w:pPr>
              <w:numPr>
                <w:ilvl w:val="0"/>
                <w:numId w:val="1"/>
              </w:numPr>
              <w:jc w:val="center"/>
              <w:rPr>
                <w:rFonts w:ascii="仿宋_GB2312" w:hAnsi="宋体" w:eastAsia="仿宋_GB2312"/>
                <w:color w:val="000000" w:themeColor="text1"/>
                <w:sz w:val="24"/>
                <w14:textFill>
                  <w14:solidFill>
                    <w14:schemeClr w14:val="tx1"/>
                  </w14:solidFill>
                </w14:textFill>
              </w:rPr>
            </w:pPr>
          </w:p>
        </w:tc>
        <w:tc>
          <w:tcPr>
            <w:tcW w:w="1276" w:type="dxa"/>
            <w:vAlign w:val="center"/>
          </w:tcPr>
          <w:p w14:paraId="306613F2">
            <w:pPr>
              <w:jc w:val="center"/>
              <w:rPr>
                <w:rFonts w:ascii="仿宋_GB2312" w:hAnsi="宋体" w:eastAsia="仿宋_GB2312"/>
                <w:color w:val="000000" w:themeColor="text1"/>
                <w:szCs w:val="21"/>
                <w14:textFill>
                  <w14:solidFill>
                    <w14:schemeClr w14:val="tx1"/>
                  </w14:solidFill>
                </w14:textFill>
              </w:rPr>
            </w:pPr>
          </w:p>
        </w:tc>
        <w:tc>
          <w:tcPr>
            <w:tcW w:w="3118" w:type="dxa"/>
            <w:vAlign w:val="center"/>
          </w:tcPr>
          <w:p w14:paraId="5717F458">
            <w:pPr>
              <w:rPr>
                <w:rFonts w:ascii="仿宋_GB2312" w:hAnsi="宋体" w:eastAsia="仿宋_GB2312"/>
                <w:color w:val="000000" w:themeColor="text1"/>
                <w:szCs w:val="21"/>
                <w14:textFill>
                  <w14:solidFill>
                    <w14:schemeClr w14:val="tx1"/>
                  </w14:solidFill>
                </w14:textFill>
              </w:rPr>
            </w:pPr>
          </w:p>
        </w:tc>
        <w:tc>
          <w:tcPr>
            <w:tcW w:w="1251" w:type="dxa"/>
            <w:vAlign w:val="center"/>
          </w:tcPr>
          <w:p w14:paraId="4D05AE1B">
            <w:pPr>
              <w:jc w:val="center"/>
              <w:rPr>
                <w:rFonts w:ascii="仿宋_GB2312" w:hAnsi="宋体" w:eastAsia="仿宋_GB2312"/>
                <w:color w:val="000000" w:themeColor="text1"/>
                <w:szCs w:val="21"/>
                <w14:textFill>
                  <w14:solidFill>
                    <w14:schemeClr w14:val="tx1"/>
                  </w14:solidFill>
                </w14:textFill>
              </w:rPr>
            </w:pPr>
          </w:p>
        </w:tc>
        <w:tc>
          <w:tcPr>
            <w:tcW w:w="2718" w:type="dxa"/>
            <w:vAlign w:val="center"/>
          </w:tcPr>
          <w:p w14:paraId="6DF52F5A">
            <w:pPr>
              <w:rPr>
                <w:rFonts w:eastAsia="仿宋_GB2312"/>
                <w:color w:val="000000" w:themeColor="text1"/>
                <w:szCs w:val="21"/>
                <w14:textFill>
                  <w14:solidFill>
                    <w14:schemeClr w14:val="tx1"/>
                  </w14:solidFill>
                </w14:textFill>
              </w:rPr>
            </w:pPr>
          </w:p>
        </w:tc>
      </w:tr>
      <w:tr w14:paraId="57B5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4" w:type="dxa"/>
            <w:vAlign w:val="center"/>
          </w:tcPr>
          <w:p w14:paraId="49E19987">
            <w:pPr>
              <w:numPr>
                <w:ilvl w:val="0"/>
                <w:numId w:val="1"/>
              </w:numPr>
              <w:jc w:val="center"/>
              <w:rPr>
                <w:rFonts w:ascii="仿宋_GB2312" w:hAnsi="宋体" w:eastAsia="仿宋_GB2312"/>
                <w:color w:val="000000" w:themeColor="text1"/>
                <w:sz w:val="24"/>
                <w14:textFill>
                  <w14:solidFill>
                    <w14:schemeClr w14:val="tx1"/>
                  </w14:solidFill>
                </w14:textFill>
              </w:rPr>
            </w:pPr>
          </w:p>
        </w:tc>
        <w:tc>
          <w:tcPr>
            <w:tcW w:w="1276" w:type="dxa"/>
            <w:vAlign w:val="center"/>
          </w:tcPr>
          <w:p w14:paraId="6ECBBB1D">
            <w:pPr>
              <w:jc w:val="center"/>
              <w:rPr>
                <w:rFonts w:ascii="仿宋_GB2312" w:hAnsi="宋体" w:eastAsia="仿宋_GB2312"/>
                <w:color w:val="000000" w:themeColor="text1"/>
                <w:szCs w:val="21"/>
                <w14:textFill>
                  <w14:solidFill>
                    <w14:schemeClr w14:val="tx1"/>
                  </w14:solidFill>
                </w14:textFill>
              </w:rPr>
            </w:pPr>
          </w:p>
        </w:tc>
        <w:tc>
          <w:tcPr>
            <w:tcW w:w="3118" w:type="dxa"/>
            <w:vAlign w:val="center"/>
          </w:tcPr>
          <w:p w14:paraId="18D63708">
            <w:pPr>
              <w:rPr>
                <w:rFonts w:ascii="仿宋_GB2312" w:hAnsi="宋体" w:eastAsia="仿宋_GB2312"/>
                <w:color w:val="000000" w:themeColor="text1"/>
                <w:szCs w:val="21"/>
                <w14:textFill>
                  <w14:solidFill>
                    <w14:schemeClr w14:val="tx1"/>
                  </w14:solidFill>
                </w14:textFill>
              </w:rPr>
            </w:pPr>
          </w:p>
        </w:tc>
        <w:tc>
          <w:tcPr>
            <w:tcW w:w="1251" w:type="dxa"/>
            <w:vAlign w:val="center"/>
          </w:tcPr>
          <w:p w14:paraId="6D09EC2B">
            <w:pPr>
              <w:jc w:val="center"/>
              <w:rPr>
                <w:rFonts w:ascii="仿宋_GB2312" w:hAnsi="宋体" w:eastAsia="仿宋_GB2312"/>
                <w:color w:val="000000" w:themeColor="text1"/>
                <w:szCs w:val="21"/>
                <w14:textFill>
                  <w14:solidFill>
                    <w14:schemeClr w14:val="tx1"/>
                  </w14:solidFill>
                </w14:textFill>
              </w:rPr>
            </w:pPr>
          </w:p>
        </w:tc>
        <w:tc>
          <w:tcPr>
            <w:tcW w:w="2718" w:type="dxa"/>
            <w:vAlign w:val="center"/>
          </w:tcPr>
          <w:p w14:paraId="30B62BA7">
            <w:pPr>
              <w:rPr>
                <w:rFonts w:ascii="仿宋_GB2312" w:hAnsi="宋体" w:eastAsia="仿宋_GB2312"/>
                <w:color w:val="000000" w:themeColor="text1"/>
                <w:szCs w:val="21"/>
                <w14:textFill>
                  <w14:solidFill>
                    <w14:schemeClr w14:val="tx1"/>
                  </w14:solidFill>
                </w14:textFill>
              </w:rPr>
            </w:pPr>
          </w:p>
        </w:tc>
      </w:tr>
    </w:tbl>
    <w:p w14:paraId="662C0F74">
      <w:pPr>
        <w:rPr>
          <w:rFonts w:ascii="黑体" w:hAnsi="黑体" w:eastAsia="黑体"/>
          <w:sz w:val="28"/>
          <w:szCs w:val="28"/>
        </w:rPr>
      </w:pPr>
      <w:r>
        <w:rPr>
          <w:rFonts w:hint="eastAsia" w:ascii="黑体" w:hAnsi="黑体" w:eastAsia="黑体"/>
          <w:szCs w:val="21"/>
        </w:rPr>
        <w:t>注：出厂时符合当时标准，但缺少或不符合现行标准所规定的安全保护装置（措施）而产生的风险。</w:t>
      </w:r>
    </w:p>
    <w:p w14:paraId="4359B69F">
      <w:pPr>
        <w:pStyle w:val="24"/>
        <w:ind w:firstLine="300"/>
      </w:pPr>
    </w:p>
    <w:p w14:paraId="63BFD7AA"/>
    <w:p w14:paraId="51C16FCC"/>
    <w:p w14:paraId="04EAB330"/>
    <w:p w14:paraId="3AE8F641"/>
    <w:p w14:paraId="163BEFD6"/>
    <w:p w14:paraId="146C9E84"/>
    <w:p w14:paraId="2609E327"/>
    <w:p w14:paraId="645C27A8"/>
    <w:p w14:paraId="3E6A45BA"/>
    <w:p w14:paraId="0E01C76A"/>
    <w:p w14:paraId="754BF4FD"/>
    <w:p w14:paraId="7E0272AF"/>
    <w:p w14:paraId="3EF6AF9E"/>
    <w:p w14:paraId="18BC069C"/>
    <w:p w14:paraId="005649B8"/>
    <w:p w14:paraId="0956D06B"/>
    <w:p w14:paraId="628651AB"/>
    <w:p w14:paraId="55F7E933"/>
    <w:p w14:paraId="22BA1D26"/>
    <w:p w14:paraId="58FD098E"/>
    <w:p w14:paraId="7E6462C0"/>
    <w:p w14:paraId="6C2D5B9B">
      <w:pPr>
        <w:pStyle w:val="24"/>
        <w:ind w:firstLine="300"/>
      </w:pPr>
    </w:p>
    <w:p w14:paraId="23202CE4"/>
    <w:p w14:paraId="2466E9BE">
      <w:pPr>
        <w:widowControl/>
        <w:jc w:val="left"/>
        <w:rPr>
          <w:rFonts w:ascii="宋体"/>
          <w:sz w:val="30"/>
          <w:szCs w:val="20"/>
        </w:rPr>
      </w:pPr>
      <w:r>
        <w:br w:type="page"/>
      </w:r>
    </w:p>
    <w:p w14:paraId="1B21D95F">
      <w:pPr>
        <w:spacing w:line="360" w:lineRule="auto"/>
        <w:rPr>
          <w:rFonts w:ascii="仿宋_GB2312" w:eastAsia="仿宋_GB2312"/>
          <w:color w:val="FF0000"/>
          <w:sz w:val="30"/>
          <w:szCs w:val="30"/>
        </w:rPr>
      </w:pPr>
      <w:r>
        <w:rPr>
          <w:rFonts w:hint="eastAsia" w:ascii="仿宋_GB2312" w:eastAsia="仿宋_GB2312"/>
          <w:color w:val="FF0000"/>
          <w:sz w:val="30"/>
          <w:szCs w:val="30"/>
        </w:rPr>
        <w:t>（本页为可选页，根据委托单位需求增加）</w:t>
      </w:r>
    </w:p>
    <w:p w14:paraId="7C9CBF97">
      <w:pPr>
        <w:spacing w:line="360" w:lineRule="auto"/>
        <w:rPr>
          <w:rFonts w:ascii="仿宋_GB2312" w:eastAsia="仿宋_GB2312"/>
          <w:sz w:val="30"/>
          <w:szCs w:val="30"/>
        </w:rPr>
      </w:pPr>
      <w:r>
        <w:rPr>
          <w:rFonts w:hint="eastAsia" w:ascii="仿宋_GB2312" w:eastAsia="仿宋_GB2312"/>
          <w:sz w:val="30"/>
          <w:szCs w:val="30"/>
        </w:rPr>
        <w:t xml:space="preserve">附录A </w:t>
      </w:r>
    </w:p>
    <w:p w14:paraId="246EF8E5">
      <w:pPr>
        <w:spacing w:line="360" w:lineRule="auto"/>
        <w:jc w:val="center"/>
        <w:rPr>
          <w:rFonts w:ascii="仿宋_GB2312" w:hAnsi="仿宋_GB2312" w:eastAsia="仿宋_GB2312" w:cs="仿宋_GB2312"/>
          <w:b/>
          <w:bCs/>
          <w:sz w:val="24"/>
        </w:rPr>
      </w:pPr>
      <w:r>
        <w:rPr>
          <w:rFonts w:hint="eastAsia" w:ascii="仿宋_GB2312" w:eastAsia="仿宋_GB2312"/>
          <w:b/>
          <w:bCs/>
          <w:sz w:val="30"/>
          <w:szCs w:val="30"/>
        </w:rPr>
        <w:t>电梯综合安全状况等级确定方法说明</w:t>
      </w:r>
    </w:p>
    <w:p w14:paraId="504F388A">
      <w:pPr>
        <w:spacing w:line="480" w:lineRule="auto"/>
        <w:ind w:firstLine="480" w:firstLineChars="200"/>
        <w:jc w:val="left"/>
        <w:rPr>
          <w:rFonts w:ascii="仿宋_GB2312" w:hAnsi="仿宋_GB2312" w:eastAsia="仿宋_GB2312" w:cs="仿宋_GB2312"/>
          <w:bCs/>
          <w:sz w:val="24"/>
        </w:rPr>
      </w:pPr>
      <w:r>
        <w:rPr>
          <w:rFonts w:hint="eastAsia" w:ascii="仿宋_GB2312" w:hAnsi="仿宋_GB2312" w:eastAsia="仿宋_GB2312" w:cs="仿宋_GB2312"/>
          <w:bCs/>
          <w:sz w:val="24"/>
        </w:rPr>
        <w:t>在确定每个评价项目风险情节的风险类别后，按如下方法确定综合安全状况等级:</w:t>
      </w:r>
    </w:p>
    <w:p w14:paraId="0A38EDB0">
      <w:pPr>
        <w:spacing w:line="480" w:lineRule="auto"/>
        <w:ind w:firstLine="480" w:firstLineChars="200"/>
        <w:jc w:val="left"/>
        <w:rPr>
          <w:rFonts w:ascii="仿宋_GB2312" w:hAnsi="仿宋_GB2312" w:eastAsia="仿宋_GB2312" w:cs="仿宋_GB2312"/>
          <w:bCs/>
          <w:sz w:val="24"/>
        </w:rPr>
      </w:pPr>
      <w:r>
        <w:rPr>
          <w:rFonts w:hint="eastAsia" w:ascii="仿宋_GB2312" w:hAnsi="仿宋_GB2312" w:eastAsia="仿宋_GB2312" w:cs="仿宋_GB2312"/>
          <w:bCs/>
          <w:sz w:val="24"/>
        </w:rPr>
        <w:t>a)将三种风险类别分别按照表A.1所示规则赋值，假设</w:t>
      </w:r>
      <m:oMath>
        <m:sSub>
          <m:sSubPr>
            <m:ctrlPr>
              <w:rPr>
                <w:rFonts w:hint="eastAsia" w:ascii="Cambria Math" w:hAnsi="Cambria Math" w:eastAsia="仿宋_GB2312" w:cs="仿宋_GB2312"/>
                <w:i/>
                <w:sz w:val="24"/>
              </w:rPr>
            </m:ctrlPr>
          </m:sSubPr>
          <m:e>
            <m:r>
              <m:rPr/>
              <w:rPr>
                <w:rFonts w:hint="eastAsia" w:ascii="Cambria Math" w:hAnsi="Cambria Math" w:eastAsia="仿宋_GB2312" w:cs="仿宋_GB2312"/>
                <w:sz w:val="24"/>
              </w:rPr>
              <m:t>v</m:t>
            </m:r>
            <m:ctrlPr>
              <w:rPr>
                <w:rFonts w:hint="eastAsia" w:ascii="Cambria Math" w:hAnsi="Cambria Math" w:eastAsia="仿宋_GB2312" w:cs="仿宋_GB2312"/>
                <w:i/>
                <w:sz w:val="24"/>
              </w:rPr>
            </m:ctrlPr>
          </m:e>
          <m:sub>
            <m:r>
              <m:rPr/>
              <w:rPr>
                <w:rFonts w:hint="eastAsia" w:ascii="Cambria Math" w:hAnsi="Cambria Math" w:eastAsia="仿宋_GB2312" w:cs="仿宋_GB2312"/>
                <w:sz w:val="24"/>
              </w:rPr>
              <m:t>i</m:t>
            </m:r>
            <m:ctrlPr>
              <w:rPr>
                <w:rFonts w:hint="eastAsia" w:ascii="Cambria Math" w:hAnsi="Cambria Math" w:eastAsia="仿宋_GB2312" w:cs="仿宋_GB2312"/>
                <w:i/>
                <w:sz w:val="24"/>
              </w:rPr>
            </m:ctrlPr>
          </m:sub>
        </m:sSub>
        <m:r>
          <m:rPr>
            <m:sty m:val="p"/>
          </m:rPr>
          <w:rPr>
            <w:rFonts w:hint="eastAsia" w:ascii="Cambria Math" w:hAnsi="Cambria Math" w:eastAsia="仿宋_GB2312" w:cs="仿宋_GB2312"/>
            <w:sz w:val="24"/>
          </w:rPr>
          <m:t>(i=1,2,⋯,n)</m:t>
        </m:r>
      </m:oMath>
      <w:r>
        <w:rPr>
          <w:rFonts w:hint="eastAsia" w:ascii="仿宋_GB2312" w:hAnsi="仿宋_GB2312" w:eastAsia="仿宋_GB2312" w:cs="仿宋_GB2312"/>
          <w:bCs/>
          <w:sz w:val="24"/>
        </w:rPr>
        <w:t>为对应于第</w:t>
      </w:r>
      <m:oMath>
        <m:r>
          <m:rPr/>
          <w:rPr>
            <w:rFonts w:hint="eastAsia" w:ascii="Cambria Math" w:hAnsi="Cambria Math" w:eastAsia="仿宋_GB2312" w:cs="仿宋_GB2312"/>
            <w:sz w:val="24"/>
          </w:rPr>
          <m:t>i</m:t>
        </m:r>
      </m:oMath>
      <w:r>
        <w:rPr>
          <w:rFonts w:hint="eastAsia" w:ascii="仿宋_GB2312" w:hAnsi="仿宋_GB2312" w:eastAsia="仿宋_GB2312" w:cs="仿宋_GB2312"/>
          <w:bCs/>
          <w:sz w:val="24"/>
        </w:rPr>
        <w:t>个风险情节的风险类别取值，其中</w:t>
      </w:r>
      <m:oMath>
        <m:r>
          <m:rPr/>
          <w:rPr>
            <w:rFonts w:hint="eastAsia" w:ascii="Cambria Math" w:hAnsi="Cambria Math" w:eastAsia="仿宋_GB2312" w:cs="仿宋_GB2312"/>
            <w:sz w:val="24"/>
          </w:rPr>
          <m:t>n</m:t>
        </m:r>
      </m:oMath>
      <w:r>
        <w:rPr>
          <w:rFonts w:hint="eastAsia" w:ascii="仿宋_GB2312" w:hAnsi="仿宋_GB2312" w:eastAsia="仿宋_GB2312" w:cs="仿宋_GB2312"/>
          <w:bCs/>
          <w:sz w:val="24"/>
        </w:rPr>
        <w:t>为进行评价的风险情节的总数。</w:t>
      </w:r>
    </w:p>
    <w:p w14:paraId="45032D76">
      <w:pPr>
        <w:spacing w:line="480" w:lineRule="auto"/>
        <w:jc w:val="center"/>
      </w:pPr>
      <w:r>
        <w:rPr>
          <w:rFonts w:hint="eastAsia" w:ascii="仿宋_GB2312" w:hAnsi="仿宋_GB2312" w:eastAsia="仿宋_GB2312" w:cs="仿宋_GB2312"/>
          <w:sz w:val="24"/>
        </w:rPr>
        <w:t>表A.1 风险类别分值</w:t>
      </w:r>
    </w:p>
    <w:tbl>
      <w:tblPr>
        <w:tblStyle w:val="40"/>
        <w:tblW w:w="922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711"/>
        <w:gridCol w:w="2162"/>
        <w:gridCol w:w="2162"/>
        <w:gridCol w:w="2187"/>
      </w:tblGrid>
      <w:tr w14:paraId="258D93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46" w:hRule="atLeast"/>
          <w:jc w:val="center"/>
        </w:trPr>
        <w:tc>
          <w:tcPr>
            <w:tcW w:w="2711" w:type="dxa"/>
            <w:tcBorders>
              <w:bottom w:val="single" w:color="000000" w:sz="2" w:space="0"/>
            </w:tcBorders>
            <w:vAlign w:val="center"/>
          </w:tcPr>
          <w:p w14:paraId="25F3EE5F">
            <w:pPr>
              <w:pStyle w:val="39"/>
              <w:spacing w:line="360" w:lineRule="auto"/>
              <w:jc w:val="center"/>
            </w:pPr>
            <w:r>
              <w:rPr>
                <w:rFonts w:hint="eastAsia" w:ascii="仿宋_GB2312" w:hAnsi="仿宋_GB2312" w:eastAsia="仿宋_GB2312" w:cs="仿宋_GB2312"/>
                <w:bCs/>
                <w:sz w:val="24"/>
                <w:szCs w:val="24"/>
                <w:lang w:eastAsia="zh-CN"/>
              </w:rPr>
              <w:t>风险类别</w:t>
            </w:r>
          </w:p>
        </w:tc>
        <w:tc>
          <w:tcPr>
            <w:tcW w:w="2162" w:type="dxa"/>
            <w:tcBorders>
              <w:bottom w:val="single" w:color="000000" w:sz="2" w:space="0"/>
              <w:right w:val="single" w:color="000000" w:sz="2" w:space="0"/>
            </w:tcBorders>
          </w:tcPr>
          <w:p w14:paraId="1A0C7893">
            <w:pPr>
              <w:pStyle w:val="39"/>
              <w:spacing w:line="360"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Ⅰ</w:t>
            </w:r>
          </w:p>
        </w:tc>
        <w:tc>
          <w:tcPr>
            <w:tcW w:w="2162" w:type="dxa"/>
            <w:tcBorders>
              <w:left w:val="single" w:color="000000" w:sz="2" w:space="0"/>
              <w:bottom w:val="single" w:color="000000" w:sz="2" w:space="0"/>
              <w:right w:val="single" w:color="000000" w:sz="2" w:space="0"/>
            </w:tcBorders>
          </w:tcPr>
          <w:p w14:paraId="6B7A4C82">
            <w:pPr>
              <w:pStyle w:val="39"/>
              <w:spacing w:line="360"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Ⅱ</w:t>
            </w:r>
          </w:p>
        </w:tc>
        <w:tc>
          <w:tcPr>
            <w:tcW w:w="2187" w:type="dxa"/>
            <w:tcBorders>
              <w:left w:val="single" w:color="000000" w:sz="2" w:space="0"/>
              <w:bottom w:val="single" w:color="000000" w:sz="2" w:space="0"/>
            </w:tcBorders>
          </w:tcPr>
          <w:p w14:paraId="4DD5FE67">
            <w:pPr>
              <w:pStyle w:val="39"/>
              <w:spacing w:line="360" w:lineRule="auto"/>
              <w:jc w:val="center"/>
              <w:rPr>
                <w:rFonts w:ascii="仿宋_GB2312" w:hAnsi="仿宋_GB2312" w:eastAsia="仿宋_GB2312" w:cs="仿宋_GB2312"/>
                <w:sz w:val="21"/>
                <w:szCs w:val="21"/>
                <w:lang w:eastAsia="zh-CN"/>
              </w:rPr>
            </w:pPr>
            <w:r>
              <w:rPr>
                <w:rFonts w:hint="eastAsia" w:ascii="仿宋_GB2312" w:hAnsi="仿宋_GB2312" w:eastAsia="仿宋_GB2312" w:cs="仿宋_GB2312"/>
                <w:sz w:val="21"/>
                <w:szCs w:val="21"/>
                <w:lang w:eastAsia="zh-CN"/>
              </w:rPr>
              <w:t>Ⅲ</w:t>
            </w:r>
          </w:p>
        </w:tc>
      </w:tr>
      <w:tr w14:paraId="403E41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6" w:hRule="atLeast"/>
          <w:jc w:val="center"/>
        </w:trPr>
        <w:tc>
          <w:tcPr>
            <w:tcW w:w="2711" w:type="dxa"/>
            <w:tcBorders>
              <w:top w:val="single" w:color="000000" w:sz="2" w:space="0"/>
            </w:tcBorders>
            <w:vAlign w:val="center"/>
          </w:tcPr>
          <w:p w14:paraId="436FE0A1">
            <w:pPr>
              <w:pStyle w:val="39"/>
              <w:spacing w:line="360" w:lineRule="auto"/>
              <w:jc w:val="center"/>
            </w:pPr>
            <m:oMath>
              <m:sSub>
                <m:sSubPr>
                  <m:ctrlPr>
                    <w:rPr>
                      <w:rFonts w:hint="eastAsia" w:ascii="Cambria Math" w:hAnsi="Cambria Math" w:eastAsia="仿宋_GB2312" w:cs="仿宋_GB2312"/>
                      <w:i/>
                      <w:sz w:val="24"/>
                      <w:szCs w:val="24"/>
                    </w:rPr>
                  </m:ctrlPr>
                </m:sSubPr>
                <m:e>
                  <m:r>
                    <m:rPr/>
                    <w:rPr>
                      <w:rFonts w:hint="eastAsia" w:ascii="Cambria Math" w:hAnsi="Cambria Math" w:eastAsia="仿宋_GB2312" w:cs="仿宋_GB2312"/>
                      <w:sz w:val="24"/>
                      <w:szCs w:val="24"/>
                    </w:rPr>
                    <m:t>v</m:t>
                  </m:r>
                  <m:ctrlPr>
                    <w:rPr>
                      <w:rFonts w:hint="eastAsia" w:ascii="Cambria Math" w:hAnsi="Cambria Math" w:eastAsia="仿宋_GB2312" w:cs="仿宋_GB2312"/>
                      <w:i/>
                      <w:sz w:val="24"/>
                      <w:szCs w:val="24"/>
                    </w:rPr>
                  </m:ctrlPr>
                </m:e>
                <m:sub>
                  <m:r>
                    <m:rPr/>
                    <w:rPr>
                      <w:rFonts w:hint="eastAsia" w:ascii="Cambria Math" w:hAnsi="Cambria Math" w:eastAsia="仿宋_GB2312" w:cs="仿宋_GB2312"/>
                      <w:sz w:val="24"/>
                      <w:szCs w:val="24"/>
                    </w:rPr>
                    <m:t>i</m:t>
                  </m:r>
                  <m:ctrlPr>
                    <w:rPr>
                      <w:rFonts w:hint="eastAsia" w:ascii="Cambria Math" w:hAnsi="Cambria Math" w:eastAsia="仿宋_GB2312" w:cs="仿宋_GB2312"/>
                      <w:i/>
                      <w:sz w:val="24"/>
                      <w:szCs w:val="24"/>
                    </w:rPr>
                  </m:ctrlPr>
                </m:sub>
              </m:sSub>
            </m:oMath>
            <w:r>
              <w:rPr>
                <w:rFonts w:hint="eastAsia" w:ascii="仿宋_GB2312" w:hAnsi="仿宋_GB2312" w:eastAsia="仿宋_GB2312" w:cs="仿宋_GB2312"/>
                <w:bCs/>
                <w:sz w:val="24"/>
                <w:szCs w:val="24"/>
                <w:lang w:eastAsia="zh-CN"/>
              </w:rPr>
              <w:t>值</w:t>
            </w:r>
          </w:p>
        </w:tc>
        <w:tc>
          <w:tcPr>
            <w:tcW w:w="2162" w:type="dxa"/>
            <w:tcBorders>
              <w:top w:val="single" w:color="000000" w:sz="2" w:space="0"/>
              <w:right w:val="single" w:color="000000" w:sz="2" w:space="0"/>
            </w:tcBorders>
            <w:vAlign w:val="center"/>
          </w:tcPr>
          <w:p w14:paraId="360966EB">
            <w:pPr>
              <w:spacing w:line="360" w:lineRule="auto"/>
              <w:jc w:val="center"/>
              <w:rPr>
                <w:rFonts w:ascii="仿宋_GB2312" w:hAnsi="仿宋_GB2312" w:eastAsia="仿宋_GB2312" w:cs="仿宋_GB2312"/>
                <w:bCs/>
                <w:sz w:val="24"/>
              </w:rPr>
            </w:pPr>
            <w:r>
              <w:rPr>
                <w:rFonts w:hint="eastAsia" w:ascii="仿宋_GB2312" w:hAnsi="仿宋_GB2312" w:eastAsia="仿宋_GB2312" w:cs="仿宋_GB2312"/>
                <w:bCs/>
                <w:sz w:val="24"/>
              </w:rPr>
              <w:t>0</w:t>
            </w:r>
          </w:p>
        </w:tc>
        <w:tc>
          <w:tcPr>
            <w:tcW w:w="2162" w:type="dxa"/>
            <w:tcBorders>
              <w:top w:val="single" w:color="000000" w:sz="2" w:space="0"/>
              <w:left w:val="single" w:color="000000" w:sz="2" w:space="0"/>
              <w:right w:val="single" w:color="000000" w:sz="2" w:space="0"/>
            </w:tcBorders>
            <w:vAlign w:val="center"/>
          </w:tcPr>
          <w:p w14:paraId="21BE0477">
            <w:pPr>
              <w:spacing w:line="360" w:lineRule="auto"/>
              <w:jc w:val="center"/>
              <w:rPr>
                <w:rFonts w:ascii="仿宋_GB2312" w:hAnsi="仿宋_GB2312" w:eastAsia="仿宋_GB2312" w:cs="仿宋_GB2312"/>
                <w:bCs/>
                <w:sz w:val="24"/>
              </w:rPr>
            </w:pPr>
            <w:r>
              <w:rPr>
                <w:rFonts w:hint="eastAsia" w:ascii="仿宋_GB2312" w:hAnsi="仿宋_GB2312" w:eastAsia="仿宋_GB2312" w:cs="仿宋_GB2312"/>
                <w:bCs/>
                <w:sz w:val="24"/>
              </w:rPr>
              <w:t>-1</w:t>
            </w:r>
          </w:p>
        </w:tc>
        <w:tc>
          <w:tcPr>
            <w:tcW w:w="2187" w:type="dxa"/>
            <w:tcBorders>
              <w:top w:val="single" w:color="000000" w:sz="2" w:space="0"/>
              <w:left w:val="single" w:color="000000" w:sz="2" w:space="0"/>
            </w:tcBorders>
            <w:vAlign w:val="center"/>
          </w:tcPr>
          <w:p w14:paraId="11BDFA76">
            <w:pPr>
              <w:spacing w:line="360" w:lineRule="auto"/>
              <w:jc w:val="center"/>
              <w:rPr>
                <w:rFonts w:ascii="仿宋_GB2312" w:hAnsi="仿宋_GB2312" w:eastAsia="仿宋_GB2312" w:cs="仿宋_GB2312"/>
                <w:bCs/>
                <w:sz w:val="24"/>
              </w:rPr>
            </w:pPr>
            <w:r>
              <w:rPr>
                <w:rFonts w:hint="eastAsia" w:ascii="仿宋_GB2312" w:hAnsi="仿宋_GB2312" w:eastAsia="仿宋_GB2312" w:cs="仿宋_GB2312"/>
                <w:bCs/>
                <w:sz w:val="24"/>
              </w:rPr>
              <w:t>2</w:t>
            </w:r>
          </w:p>
        </w:tc>
      </w:tr>
    </w:tbl>
    <w:p w14:paraId="2F5C2F45">
      <w:pPr>
        <w:spacing w:line="480" w:lineRule="auto"/>
        <w:ind w:firstLine="480" w:firstLineChars="200"/>
        <w:jc w:val="left"/>
        <w:rPr>
          <w:rFonts w:ascii="仿宋_GB2312" w:hAnsi="仿宋_GB2312" w:eastAsia="仿宋_GB2312" w:cs="仿宋_GB2312"/>
          <w:bCs/>
          <w:sz w:val="24"/>
        </w:rPr>
      </w:pPr>
      <w:r>
        <w:rPr>
          <w:rFonts w:hint="eastAsia" w:ascii="仿宋_GB2312" w:hAnsi="仿宋_GB2312" w:eastAsia="仿宋_GB2312" w:cs="仿宋_GB2312"/>
          <w:bCs/>
          <w:sz w:val="24"/>
        </w:rPr>
        <w:t>注：I类风险为一票否决项。</w:t>
      </w:r>
    </w:p>
    <w:p w14:paraId="7E8E2D0C">
      <w:pPr>
        <w:spacing w:line="480" w:lineRule="auto"/>
        <w:ind w:firstLine="480" w:firstLineChars="200"/>
        <w:jc w:val="left"/>
        <w:rPr>
          <w:rFonts w:ascii="仿宋_GB2312" w:hAnsi="仿宋_GB2312" w:eastAsia="仿宋_GB2312" w:cs="仿宋_GB2312"/>
          <w:bCs/>
          <w:sz w:val="24"/>
        </w:rPr>
      </w:pPr>
      <w:r>
        <w:rPr>
          <w:rFonts w:hint="eastAsia" w:ascii="仿宋_GB2312" w:hAnsi="仿宋_GB2312" w:eastAsia="仿宋_GB2312" w:cs="仿宋_GB2312"/>
          <w:bCs/>
          <w:sz w:val="24"/>
        </w:rPr>
        <w:t>b)按照以下公式计算综合安全状况得分G：</w:t>
      </w:r>
    </w:p>
    <w:p w14:paraId="2F633466">
      <w:pPr>
        <w:pStyle w:val="42"/>
        <w:bidi/>
        <w:spacing w:line="480" w:lineRule="auto"/>
        <w:ind w:firstLine="0" w:firstLineChars="0"/>
        <w:rPr>
          <w:rFonts w:ascii="仿宋_GB2312" w:hAnsi="仿宋_GB2312" w:eastAsia="仿宋_GB2312" w:cs="仿宋_GB2312"/>
          <w:sz w:val="24"/>
          <w:szCs w:val="24"/>
        </w:rPr>
      </w:pPr>
      <m:oMath>
        <m:r>
          <m:rPr/>
          <w:rPr>
            <w:rFonts w:ascii="Cambria Math" w:hAnsi="Cambria Math" w:eastAsia="仿宋_GB2312" w:cs="仿宋_GB2312"/>
            <w:sz w:val="24"/>
            <w:szCs w:val="24"/>
          </w:rPr>
          <m:t>G</m:t>
        </m:r>
        <m:r>
          <m:rPr/>
          <w:rPr>
            <w:rFonts w:hint="eastAsia" w:ascii="Cambria Math" w:hAnsi="Cambria Math" w:eastAsia="仿宋_GB2312" w:cs="仿宋_GB2312"/>
            <w:sz w:val="24"/>
            <w:szCs w:val="24"/>
          </w:rPr>
          <m:t>=</m:t>
        </m:r>
        <m:d>
          <m:dPr>
            <m:begChr m:val="{"/>
            <m:endChr m:val=""/>
            <m:ctrlPr>
              <w:rPr>
                <w:rFonts w:hint="eastAsia" w:ascii="Cambria Math" w:hAnsi="Cambria Math" w:eastAsia="仿宋_GB2312" w:cs="仿宋_GB2312"/>
                <w:i/>
                <w:sz w:val="24"/>
                <w:szCs w:val="24"/>
              </w:rPr>
            </m:ctrlPr>
          </m:dPr>
          <m:e>
            <m:eqArr>
              <m:eqArrPr>
                <m:ctrlPr>
                  <w:rPr>
                    <w:rFonts w:hint="eastAsia" w:ascii="Cambria Math" w:hAnsi="Cambria Math" w:eastAsia="仿宋_GB2312" w:cs="仿宋_GB2312"/>
                    <w:i/>
                    <w:sz w:val="24"/>
                    <w:szCs w:val="24"/>
                  </w:rPr>
                </m:ctrlPr>
              </m:eqArrPr>
              <m:e>
                <m:r>
                  <m:rPr/>
                  <w:rPr>
                    <w:rFonts w:hint="eastAsia" w:ascii="Cambria Math" w:hAnsi="Cambria Math" w:eastAsia="仿宋_GB2312" w:cs="仿宋_GB2312"/>
                    <w:sz w:val="24"/>
                    <w:szCs w:val="24"/>
                  </w:rPr>
                  <m:t>100×</m:t>
                </m:r>
                <m:f>
                  <m:fPr>
                    <m:ctrlPr>
                      <w:rPr>
                        <w:rFonts w:hint="eastAsia" w:ascii="Cambria Math" w:hAnsi="Cambria Math" w:eastAsia="仿宋_GB2312" w:cs="仿宋_GB2312"/>
                        <w:i/>
                        <w:sz w:val="24"/>
                        <w:szCs w:val="24"/>
                      </w:rPr>
                    </m:ctrlPr>
                  </m:fPr>
                  <m:num>
                    <m:nary>
                      <m:naryPr>
                        <m:chr m:val="∑"/>
                        <m:ctrlPr>
                          <w:rPr>
                            <w:rFonts w:hint="eastAsia" w:ascii="Cambria Math" w:hAnsi="Cambria Math" w:eastAsia="仿宋_GB2312" w:cs="仿宋_GB2312"/>
                            <w:i/>
                            <w:sz w:val="24"/>
                            <w:szCs w:val="24"/>
                          </w:rPr>
                        </m:ctrlPr>
                      </m:naryPr>
                      <m:sub>
                        <m:r>
                          <m:rPr/>
                          <w:rPr>
                            <w:rFonts w:hint="eastAsia" w:ascii="Cambria Math" w:hAnsi="Cambria Math" w:eastAsia="仿宋_GB2312" w:cs="仿宋_GB2312"/>
                            <w:sz w:val="24"/>
                            <w:szCs w:val="24"/>
                          </w:rPr>
                          <m:t>i=1</m:t>
                        </m:r>
                        <m:ctrlPr>
                          <w:rPr>
                            <w:rFonts w:hint="eastAsia" w:ascii="Cambria Math" w:hAnsi="Cambria Math" w:eastAsia="仿宋_GB2312" w:cs="仿宋_GB2312"/>
                            <w:i/>
                            <w:sz w:val="24"/>
                            <w:szCs w:val="24"/>
                          </w:rPr>
                        </m:ctrlPr>
                      </m:sub>
                      <m:sup>
                        <m:r>
                          <m:rPr/>
                          <w:rPr>
                            <w:rFonts w:hint="eastAsia" w:ascii="Cambria Math" w:hAnsi="Cambria Math" w:eastAsia="仿宋_GB2312" w:cs="仿宋_GB2312"/>
                            <w:sz w:val="24"/>
                            <w:szCs w:val="24"/>
                          </w:rPr>
                          <m:t>n</m:t>
                        </m:r>
                        <m:ctrlPr>
                          <w:rPr>
                            <w:rFonts w:hint="eastAsia" w:ascii="Cambria Math" w:hAnsi="Cambria Math" w:eastAsia="仿宋_GB2312" w:cs="仿宋_GB2312"/>
                            <w:i/>
                            <w:sz w:val="24"/>
                            <w:szCs w:val="24"/>
                          </w:rPr>
                        </m:ctrlPr>
                      </m:sup>
                      <m:e>
                        <m:sSub>
                          <m:sSubPr>
                            <m:ctrlPr>
                              <w:rPr>
                                <w:rFonts w:hint="eastAsia" w:ascii="Cambria Math" w:hAnsi="Cambria Math" w:eastAsia="仿宋_GB2312" w:cs="仿宋_GB2312"/>
                                <w:i/>
                                <w:sz w:val="24"/>
                                <w:szCs w:val="24"/>
                              </w:rPr>
                            </m:ctrlPr>
                          </m:sSubPr>
                          <m:e>
                            <m:r>
                              <m:rPr/>
                              <w:rPr>
                                <w:rFonts w:hint="eastAsia" w:ascii="Cambria Math" w:hAnsi="Cambria Math" w:eastAsia="仿宋_GB2312" w:cs="仿宋_GB2312"/>
                                <w:sz w:val="24"/>
                                <w:szCs w:val="24"/>
                              </w:rPr>
                              <m:t>v</m:t>
                            </m:r>
                            <m:ctrlPr>
                              <w:rPr>
                                <w:rFonts w:hint="eastAsia" w:ascii="Cambria Math" w:hAnsi="Cambria Math" w:eastAsia="仿宋_GB2312" w:cs="仿宋_GB2312"/>
                                <w:i/>
                                <w:sz w:val="24"/>
                                <w:szCs w:val="24"/>
                              </w:rPr>
                            </m:ctrlPr>
                          </m:e>
                          <m:sub>
                            <m:r>
                              <m:rPr/>
                              <w:rPr>
                                <w:rFonts w:hint="eastAsia" w:ascii="Cambria Math" w:hAnsi="Cambria Math" w:eastAsia="仿宋_GB2312" w:cs="仿宋_GB2312"/>
                                <w:sz w:val="24"/>
                                <w:szCs w:val="24"/>
                              </w:rPr>
                              <m:t>i</m:t>
                            </m:r>
                            <m:ctrlPr>
                              <w:rPr>
                                <w:rFonts w:hint="eastAsia" w:ascii="Cambria Math" w:hAnsi="Cambria Math" w:eastAsia="仿宋_GB2312" w:cs="仿宋_GB2312"/>
                                <w:i/>
                                <w:sz w:val="24"/>
                                <w:szCs w:val="24"/>
                              </w:rPr>
                            </m:ctrlPr>
                          </m:sub>
                        </m:sSub>
                        <m:ctrlPr>
                          <w:rPr>
                            <w:rFonts w:hint="eastAsia" w:ascii="Cambria Math" w:hAnsi="Cambria Math" w:eastAsia="仿宋_GB2312" w:cs="仿宋_GB2312"/>
                            <w:i/>
                            <w:sz w:val="24"/>
                            <w:szCs w:val="24"/>
                          </w:rPr>
                        </m:ctrlPr>
                      </m:e>
                    </m:nary>
                    <m:ctrlPr>
                      <w:rPr>
                        <w:rFonts w:hint="eastAsia" w:ascii="Cambria Math" w:hAnsi="Cambria Math" w:eastAsia="仿宋_GB2312" w:cs="仿宋_GB2312"/>
                        <w:i/>
                        <w:sz w:val="24"/>
                        <w:szCs w:val="24"/>
                      </w:rPr>
                    </m:ctrlPr>
                  </m:num>
                  <m:den>
                    <m:r>
                      <m:rPr/>
                      <w:rPr>
                        <w:rFonts w:ascii="Cambria Math" w:hAnsi="Cambria Math" w:eastAsia="仿宋_GB2312" w:cs="仿宋_GB2312"/>
                        <w:sz w:val="24"/>
                        <w:szCs w:val="24"/>
                      </w:rPr>
                      <m:t>2</m:t>
                    </m:r>
                    <m:r>
                      <m:rPr/>
                      <w:rPr>
                        <w:rFonts w:hint="eastAsia" w:ascii="Cambria Math" w:hAnsi="Cambria Math" w:eastAsia="仿宋_GB2312" w:cs="仿宋_GB2312"/>
                        <w:sz w:val="24"/>
                        <w:szCs w:val="24"/>
                      </w:rPr>
                      <m:t>n</m:t>
                    </m:r>
                    <m:ctrlPr>
                      <w:rPr>
                        <w:rFonts w:hint="eastAsia" w:ascii="Cambria Math" w:hAnsi="Cambria Math" w:eastAsia="仿宋_GB2312" w:cs="仿宋_GB2312"/>
                        <w:i/>
                        <w:sz w:val="24"/>
                        <w:szCs w:val="24"/>
                      </w:rPr>
                    </m:ctrlPr>
                  </m:den>
                </m:f>
                <m:r>
                  <m:rPr>
                    <m:nor/>
                    <m:sty m:val="p"/>
                  </m:rPr>
                  <w:rPr>
                    <w:rFonts w:hint="eastAsia" w:ascii="仿宋_GB2312" w:hAnsi="Cambria Math" w:eastAsia="仿宋_GB2312" w:cs="仿宋_GB2312"/>
                    <w:sz w:val="24"/>
                    <w:szCs w:val="24"/>
                  </w:rPr>
                  <m:t xml:space="preserve"> </m:t>
                </m:r>
                <m:r>
                  <m:rPr>
                    <m:nor/>
                    <m:sty m:val="p"/>
                  </m:rPr>
                  <w:rPr>
                    <w:rFonts w:ascii="Cambria Math" w:hAnsi="Cambria Math" w:eastAsia="仿宋_GB2312" w:cs="仿宋_GB2312"/>
                    <w:sz w:val="24"/>
                    <w:szCs w:val="24"/>
                  </w:rPr>
                  <m:t xml:space="preserve">            </m:t>
                </m:r>
                <m:r>
                  <m:rPr>
                    <m:nor/>
                    <m:sty m:val="p"/>
                  </m:rPr>
                  <w:rPr>
                    <w:rFonts w:hint="eastAsia" w:ascii="仿宋_GB2312" w:hAnsi="Cambria Math" w:eastAsia="仿宋_GB2312" w:cs="仿宋_GB2312"/>
                    <w:sz w:val="24"/>
                    <w:szCs w:val="24"/>
                  </w:rPr>
                  <m:t xml:space="preserve"> </m:t>
                </m:r>
                <m:r>
                  <m:rPr>
                    <m:nor/>
                    <m:sty m:val="p"/>
                  </m:rPr>
                  <w:rPr>
                    <w:rFonts w:ascii="Cambria Math" w:hAnsi="Cambria Math" w:eastAsia="仿宋_GB2312" w:cs="仿宋_GB2312"/>
                    <w:sz w:val="24"/>
                    <w:szCs w:val="24"/>
                  </w:rPr>
                  <m:t xml:space="preserve">                    </m:t>
                </m:r>
                <m:r>
                  <m:rPr>
                    <m:nor/>
                    <m:sty m:val="p"/>
                  </m:rPr>
                  <w:rPr>
                    <w:rFonts w:ascii="Cambria Math" w:hAnsi="Cambria Math" w:eastAsia="仿宋_GB2312" w:cs="Cambria Math"/>
                    <w:sz w:val="24"/>
                    <w:szCs w:val="24"/>
                  </w:rPr>
                  <m:t>∀</m:t>
                </m:r>
                <m:sSub>
                  <m:sSubPr>
                    <m:ctrlPr>
                      <w:rPr>
                        <w:rFonts w:hint="eastAsia" w:ascii="Cambria Math" w:hAnsi="Cambria Math" w:eastAsia="仿宋_GB2312" w:cs="仿宋_GB2312"/>
                        <w:sz w:val="24"/>
                        <w:szCs w:val="24"/>
                      </w:rPr>
                    </m:ctrlPr>
                  </m:sSubPr>
                  <m:e>
                    <m:r>
                      <m:rPr/>
                      <w:rPr>
                        <w:rFonts w:hint="eastAsia" w:ascii="Cambria Math" w:hAnsi="Cambria Math" w:eastAsia="仿宋_GB2312" w:cs="仿宋_GB2312"/>
                        <w:sz w:val="24"/>
                        <w:szCs w:val="24"/>
                      </w:rPr>
                      <m:t>v</m:t>
                    </m:r>
                    <m:ctrlPr>
                      <w:rPr>
                        <w:rFonts w:hint="eastAsia" w:ascii="Cambria Math" w:hAnsi="Cambria Math" w:eastAsia="仿宋_GB2312" w:cs="仿宋_GB2312"/>
                        <w:sz w:val="24"/>
                        <w:szCs w:val="24"/>
                      </w:rPr>
                    </m:ctrlPr>
                  </m:e>
                  <m:sub>
                    <m:r>
                      <m:rPr/>
                      <w:rPr>
                        <w:rFonts w:hint="eastAsia" w:ascii="Cambria Math" w:hAnsi="Cambria Math" w:eastAsia="仿宋_GB2312" w:cs="仿宋_GB2312"/>
                        <w:sz w:val="24"/>
                        <w:szCs w:val="24"/>
                      </w:rPr>
                      <m:t>i</m:t>
                    </m:r>
                    <m:ctrlPr>
                      <w:rPr>
                        <w:rFonts w:hint="eastAsia" w:ascii="Cambria Math" w:hAnsi="Cambria Math" w:eastAsia="仿宋_GB2312" w:cs="仿宋_GB2312"/>
                        <w:i/>
                        <w:sz w:val="24"/>
                        <w:szCs w:val="24"/>
                      </w:rPr>
                    </m:ctrlPr>
                  </m:sub>
                </m:sSub>
                <m:r>
                  <m:rPr/>
                  <w:rPr>
                    <w:rFonts w:hint="eastAsia" w:ascii="Cambria Math" w:hAnsi="Cambria Math" w:eastAsia="仿宋_GB2312" w:cs="仿宋_GB2312"/>
                    <w:sz w:val="24"/>
                    <w:szCs w:val="24"/>
                  </w:rPr>
                  <m:t xml:space="preserve">≠0  </m:t>
                </m:r>
                <m:ctrlPr>
                  <w:rPr>
                    <w:rFonts w:hint="eastAsia" w:ascii="Cambria Math" w:hAnsi="Cambria Math" w:eastAsia="仿宋_GB2312" w:cs="仿宋_GB2312"/>
                    <w:i/>
                    <w:sz w:val="24"/>
                    <w:szCs w:val="24"/>
                  </w:rPr>
                </m:ctrlPr>
              </m:e>
              <m:e>
                <m:r>
                  <m:rPr/>
                  <w:rPr>
                    <w:rFonts w:hint="eastAsia" w:ascii="Cambria Math" w:hAnsi="Cambria Math" w:eastAsia="仿宋_GB2312" w:cs="仿宋_GB2312"/>
                    <w:sz w:val="24"/>
                    <w:szCs w:val="24"/>
                  </w:rPr>
                  <m:t>&amp;0</m:t>
                </m:r>
                <m:r>
                  <m:rPr>
                    <m:nor/>
                    <m:sty m:val="p"/>
                  </m:rPr>
                  <w:rPr>
                    <w:rFonts w:hint="eastAsia" w:ascii="仿宋_GB2312" w:hAnsi="Cambria Math" w:eastAsia="仿宋_GB2312" w:cs="仿宋_GB2312"/>
                    <w:sz w:val="24"/>
                    <w:szCs w:val="24"/>
                  </w:rPr>
                  <m:t xml:space="preserve">, </m:t>
                </m:r>
                <m:r>
                  <m:rPr>
                    <m:nor/>
                    <m:sty m:val="p"/>
                  </m:rPr>
                  <w:rPr>
                    <w:rFonts w:ascii="Cambria Math" w:hAnsi="Cambria Math" w:eastAsia="仿宋_GB2312" w:cs="仿宋_GB2312"/>
                    <w:sz w:val="24"/>
                    <w:szCs w:val="24"/>
                  </w:rPr>
                  <m:t xml:space="preserve">   </m:t>
                </m:r>
                <m:r>
                  <m:rPr>
                    <m:nor/>
                    <m:sty m:val="p"/>
                  </m:rPr>
                  <w:rPr>
                    <w:rFonts w:hint="eastAsia" w:ascii="仿宋_GB2312" w:hAnsi="Cambria Math" w:eastAsia="仿宋_GB2312" w:cs="仿宋_GB2312"/>
                    <w:sz w:val="24"/>
                    <w:szCs w:val="24"/>
                  </w:rPr>
                  <m:t xml:space="preserve"> </m:t>
                </m:r>
                <m:r>
                  <m:rPr>
                    <m:nor/>
                    <m:sty m:val="p"/>
                  </m:rPr>
                  <w:rPr>
                    <w:rFonts w:ascii="Cambria Math" w:hAnsi="Cambria Math" w:eastAsia="仿宋_GB2312" w:cs="仿宋_GB2312"/>
                    <w:sz w:val="24"/>
                    <w:szCs w:val="24"/>
                  </w:rPr>
                  <m:t xml:space="preserve">                    </m:t>
                </m:r>
                <m:r>
                  <m:rPr>
                    <m:nor/>
                    <m:sty m:val="p"/>
                  </m:rPr>
                  <w:rPr>
                    <w:rFonts w:ascii="Cambria Math" w:hAnsi="Cambria Math" w:eastAsia="仿宋_GB2312" w:cs="Cambria Math"/>
                    <w:sz w:val="24"/>
                    <w:szCs w:val="24"/>
                  </w:rPr>
                  <m:t>∃</m:t>
                </m:r>
                <m:sSub>
                  <m:sSubPr>
                    <m:ctrlPr>
                      <w:rPr>
                        <w:rFonts w:hint="eastAsia" w:ascii="Cambria Math" w:hAnsi="Cambria Math" w:eastAsia="仿宋_GB2312" w:cs="仿宋_GB2312"/>
                        <w:sz w:val="24"/>
                        <w:szCs w:val="24"/>
                      </w:rPr>
                    </m:ctrlPr>
                  </m:sSubPr>
                  <m:e>
                    <m:r>
                      <m:rPr/>
                      <w:rPr>
                        <w:rFonts w:hint="eastAsia" w:ascii="Cambria Math" w:hAnsi="Cambria Math" w:eastAsia="仿宋_GB2312" w:cs="仿宋_GB2312"/>
                        <w:sz w:val="24"/>
                        <w:szCs w:val="24"/>
                      </w:rPr>
                      <m:t>v</m:t>
                    </m:r>
                    <m:ctrlPr>
                      <w:rPr>
                        <w:rFonts w:hint="eastAsia" w:ascii="Cambria Math" w:hAnsi="Cambria Math" w:eastAsia="仿宋_GB2312" w:cs="仿宋_GB2312"/>
                        <w:sz w:val="24"/>
                        <w:szCs w:val="24"/>
                      </w:rPr>
                    </m:ctrlPr>
                  </m:e>
                  <m:sub>
                    <m:r>
                      <m:rPr/>
                      <w:rPr>
                        <w:rFonts w:hint="eastAsia" w:ascii="Cambria Math" w:hAnsi="Cambria Math" w:eastAsia="仿宋_GB2312" w:cs="仿宋_GB2312"/>
                        <w:sz w:val="24"/>
                        <w:szCs w:val="24"/>
                      </w:rPr>
                      <m:t>i</m:t>
                    </m:r>
                    <m:ctrlPr>
                      <w:rPr>
                        <w:rFonts w:hint="eastAsia" w:ascii="Cambria Math" w:hAnsi="Cambria Math" w:eastAsia="仿宋_GB2312" w:cs="仿宋_GB2312"/>
                        <w:i/>
                        <w:sz w:val="24"/>
                        <w:szCs w:val="24"/>
                      </w:rPr>
                    </m:ctrlPr>
                  </m:sub>
                </m:sSub>
                <m:r>
                  <m:rPr/>
                  <w:rPr>
                    <w:rFonts w:hint="eastAsia" w:ascii="Cambria Math" w:hAnsi="Cambria Math" w:eastAsia="仿宋_GB2312" w:cs="仿宋_GB2312"/>
                    <w:sz w:val="24"/>
                    <w:szCs w:val="24"/>
                  </w:rPr>
                  <m:t>=0或</m:t>
                </m:r>
                <m:nary>
                  <m:naryPr>
                    <m:chr m:val="∑"/>
                    <m:ctrlPr>
                      <w:rPr>
                        <w:rFonts w:hint="eastAsia" w:ascii="Cambria Math" w:hAnsi="Cambria Math" w:eastAsia="仿宋_GB2312" w:cs="仿宋_GB2312"/>
                        <w:i/>
                        <w:sz w:val="24"/>
                        <w:szCs w:val="24"/>
                      </w:rPr>
                    </m:ctrlPr>
                  </m:naryPr>
                  <m:sub>
                    <m:r>
                      <m:rPr/>
                      <w:rPr>
                        <w:rFonts w:hint="eastAsia" w:ascii="Cambria Math" w:hAnsi="Cambria Math" w:eastAsia="仿宋_GB2312" w:cs="仿宋_GB2312"/>
                        <w:sz w:val="24"/>
                        <w:szCs w:val="24"/>
                      </w:rPr>
                      <m:t>i=1</m:t>
                    </m:r>
                    <m:ctrlPr>
                      <w:rPr>
                        <w:rFonts w:hint="eastAsia" w:ascii="Cambria Math" w:hAnsi="Cambria Math" w:eastAsia="仿宋_GB2312" w:cs="仿宋_GB2312"/>
                        <w:i/>
                        <w:sz w:val="24"/>
                        <w:szCs w:val="24"/>
                      </w:rPr>
                    </m:ctrlPr>
                  </m:sub>
                  <m:sup>
                    <m:r>
                      <m:rPr/>
                      <w:rPr>
                        <w:rFonts w:hint="eastAsia" w:ascii="Cambria Math" w:hAnsi="Cambria Math" w:eastAsia="仿宋_GB2312" w:cs="仿宋_GB2312"/>
                        <w:sz w:val="24"/>
                        <w:szCs w:val="24"/>
                      </w:rPr>
                      <m:t>n</m:t>
                    </m:r>
                    <m:ctrlPr>
                      <w:rPr>
                        <w:rFonts w:hint="eastAsia" w:ascii="Cambria Math" w:hAnsi="Cambria Math" w:eastAsia="仿宋_GB2312" w:cs="仿宋_GB2312"/>
                        <w:i/>
                        <w:sz w:val="24"/>
                        <w:szCs w:val="24"/>
                      </w:rPr>
                    </m:ctrlPr>
                  </m:sup>
                  <m:e>
                    <m:sSub>
                      <m:sSubPr>
                        <m:ctrlPr>
                          <w:rPr>
                            <w:rFonts w:hint="eastAsia" w:ascii="Cambria Math" w:hAnsi="Cambria Math" w:eastAsia="仿宋_GB2312" w:cs="仿宋_GB2312"/>
                            <w:i/>
                            <w:sz w:val="24"/>
                            <w:szCs w:val="24"/>
                          </w:rPr>
                        </m:ctrlPr>
                      </m:sSubPr>
                      <m:e>
                        <m:r>
                          <m:rPr/>
                          <w:rPr>
                            <w:rFonts w:hint="eastAsia" w:ascii="Cambria Math" w:hAnsi="Cambria Math" w:eastAsia="仿宋_GB2312" w:cs="仿宋_GB2312"/>
                            <w:sz w:val="24"/>
                            <w:szCs w:val="24"/>
                          </w:rPr>
                          <m:t>v</m:t>
                        </m:r>
                        <m:ctrlPr>
                          <w:rPr>
                            <w:rFonts w:hint="eastAsia" w:ascii="Cambria Math" w:hAnsi="Cambria Math" w:eastAsia="仿宋_GB2312" w:cs="仿宋_GB2312"/>
                            <w:i/>
                            <w:sz w:val="24"/>
                            <w:szCs w:val="24"/>
                          </w:rPr>
                        </m:ctrlPr>
                      </m:e>
                      <m:sub>
                        <m:r>
                          <m:rPr/>
                          <w:rPr>
                            <w:rFonts w:hint="eastAsia" w:ascii="Cambria Math" w:hAnsi="Cambria Math" w:eastAsia="仿宋_GB2312" w:cs="仿宋_GB2312"/>
                            <w:sz w:val="24"/>
                            <w:szCs w:val="24"/>
                          </w:rPr>
                          <m:t>i</m:t>
                        </m:r>
                        <m:ctrlPr>
                          <w:rPr>
                            <w:rFonts w:hint="eastAsia" w:ascii="Cambria Math" w:hAnsi="Cambria Math" w:eastAsia="仿宋_GB2312" w:cs="仿宋_GB2312"/>
                            <w:i/>
                            <w:sz w:val="24"/>
                            <w:szCs w:val="24"/>
                          </w:rPr>
                        </m:ctrlPr>
                      </m:sub>
                    </m:sSub>
                    <m:ctrlPr>
                      <w:rPr>
                        <w:rFonts w:hint="eastAsia" w:ascii="Cambria Math" w:hAnsi="Cambria Math" w:eastAsia="仿宋_GB2312" w:cs="仿宋_GB2312"/>
                        <w:i/>
                        <w:sz w:val="24"/>
                        <w:szCs w:val="24"/>
                      </w:rPr>
                    </m:ctrlPr>
                  </m:e>
                </m:nary>
                <m:r>
                  <m:rPr/>
                  <w:rPr>
                    <w:rFonts w:hint="eastAsia" w:ascii="Cambria Math" w:hAnsi="Cambria Math" w:eastAsia="仿宋_GB2312" w:cs="仿宋_GB2312"/>
                    <w:sz w:val="24"/>
                    <w:szCs w:val="24"/>
                  </w:rPr>
                  <m:t xml:space="preserve">&lt;0 </m:t>
                </m:r>
                <m:ctrlPr>
                  <w:rPr>
                    <w:rFonts w:hint="eastAsia" w:ascii="Cambria Math" w:hAnsi="Cambria Math" w:eastAsia="仿宋_GB2312" w:cs="仿宋_GB2312"/>
                    <w:i/>
                    <w:sz w:val="24"/>
                    <w:szCs w:val="24"/>
                  </w:rPr>
                </m:ctrlPr>
              </m:e>
            </m:eqArr>
            <m:ctrlPr>
              <w:rPr>
                <w:rFonts w:hint="eastAsia" w:ascii="Cambria Math" w:hAnsi="Cambria Math" w:eastAsia="仿宋_GB2312" w:cs="仿宋_GB2312"/>
                <w:i/>
                <w:sz w:val="24"/>
                <w:szCs w:val="24"/>
              </w:rPr>
            </m:ctrlPr>
          </m:e>
        </m:d>
      </m:oMath>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QUOTE </w:instrText>
      </w:r>
      <m:oMath>
        <m:r>
          <m:rPr>
            <m:sty m:val="p"/>
          </m:rPr>
          <w:rPr>
            <w:rFonts w:hint="eastAsia" w:ascii="Cambria Math" w:hAnsi="Cambria Math" w:eastAsia="仿宋_GB2312" w:cs="仿宋_GB2312"/>
            <w:sz w:val="24"/>
            <w:szCs w:val="24"/>
          </w:rPr>
          <m:t xml:space="preserve">D=</m:t>
        </m:r>
        <m:d>
          <m:dPr>
            <m:begChr m:val="{"/>
            <m:endChr m:val=""/>
            <m:ctrlPr>
              <w:rPr>
                <w:rFonts w:hint="eastAsia" w:ascii="Cambria Math" w:hAnsi="Cambria Math" w:eastAsia="仿宋_GB2312" w:cs="仿宋_GB2312"/>
                <w:i/>
                <w:sz w:val="24"/>
                <w:szCs w:val="24"/>
              </w:rPr>
            </m:ctrlPr>
          </m:dPr>
          <m:e>
            <m:eqArr>
              <m:eqArrPr>
                <m:ctrlPr>
                  <w:rPr>
                    <w:rFonts w:hint="eastAsia" w:ascii="Cambria Math" w:hAnsi="Cambria Math" w:eastAsia="仿宋_GB2312" w:cs="仿宋_GB2312"/>
                    <w:i/>
                    <w:sz w:val="24"/>
                    <w:szCs w:val="24"/>
                  </w:rPr>
                </m:ctrlPr>
              </m:eqArrPr>
              <m:e>
                <m:r>
                  <m:rPr>
                    <m:sty m:val="p"/>
                  </m:rPr>
                  <w:rPr>
                    <w:rFonts w:hint="eastAsia" w:ascii="Cambria Math" w:hAnsi="Cambria Math" w:eastAsia="仿宋_GB2312" w:cs="仿宋_GB2312"/>
                    <w:sz w:val="24"/>
                    <w:szCs w:val="24"/>
                  </w:rPr>
                  <m:t xml:space="preserve">&amp;</m:t>
                </m:r>
                <m:f>
                  <m:fPr>
                    <m:ctrlPr>
                      <w:rPr>
                        <w:rFonts w:hint="eastAsia" w:ascii="Cambria Math" w:hAnsi="Cambria Math" w:eastAsia="仿宋_GB2312" w:cs="仿宋_GB2312"/>
                        <w:i/>
                        <w:sz w:val="24"/>
                        <w:szCs w:val="24"/>
                      </w:rPr>
                    </m:ctrlPr>
                  </m:fPr>
                  <m:num>
                    <m:nary>
                      <m:naryPr>
                        <m:chr m:val="∑"/>
                        <m:ctrlPr>
                          <w:rPr>
                            <w:rFonts w:hint="eastAsia" w:ascii="Cambria Math" w:hAnsi="Cambria Math" w:eastAsia="仿宋_GB2312" w:cs="仿宋_GB2312"/>
                            <w:i/>
                            <w:sz w:val="24"/>
                            <w:szCs w:val="24"/>
                          </w:rPr>
                        </m:ctrlPr>
                      </m:naryPr>
                      <m:sub>
                        <m:r>
                          <m:rPr>
                            <m:sty m:val="p"/>
                          </m:rPr>
                          <w:rPr>
                            <w:rFonts w:hint="eastAsia" w:ascii="Cambria Math" w:hAnsi="Cambria Math" w:eastAsia="仿宋_GB2312" w:cs="仿宋_GB2312"/>
                            <w:sz w:val="24"/>
                            <w:szCs w:val="24"/>
                          </w:rPr>
                          <m:t xml:space="preserve">i=1</m:t>
                        </m:r>
                        <m:ctrlPr>
                          <w:rPr>
                            <w:rFonts w:hint="eastAsia" w:ascii="Cambria Math" w:hAnsi="Cambria Math" w:eastAsia="仿宋_GB2312" w:cs="仿宋_GB2312"/>
                            <w:i/>
                            <w:sz w:val="24"/>
                            <w:szCs w:val="24"/>
                          </w:rPr>
                        </m:ctrlPr>
                      </m:sub>
                      <m:sup>
                        <m:r>
                          <m:rPr>
                            <m:sty m:val="p"/>
                          </m:rPr>
                          <w:rPr>
                            <w:rFonts w:hint="eastAsia" w:ascii="Cambria Math" w:hAnsi="Cambria Math" w:eastAsia="仿宋_GB2312" w:cs="仿宋_GB2312"/>
                            <w:sz w:val="24"/>
                            <w:szCs w:val="24"/>
                          </w:rPr>
                          <m:t xml:space="preserve">n</m:t>
                        </m:r>
                        <m:ctrlPr>
                          <w:rPr>
                            <w:rFonts w:hint="eastAsia" w:ascii="Cambria Math" w:hAnsi="Cambria Math" w:eastAsia="仿宋_GB2312" w:cs="仿宋_GB2312"/>
                            <w:i/>
                            <w:sz w:val="24"/>
                            <w:szCs w:val="24"/>
                          </w:rPr>
                        </m:ctrlPr>
                      </m:sup>
                      <m:e>
                        <m:sSub>
                          <m:sSubPr>
                            <m:ctrlPr>
                              <w:rPr>
                                <w:rFonts w:hint="eastAsia" w:ascii="Cambria Math" w:hAnsi="Cambria Math" w:eastAsia="仿宋_GB2312" w:cs="仿宋_GB2312"/>
                                <w:i/>
                                <w:sz w:val="24"/>
                                <w:szCs w:val="24"/>
                              </w:rPr>
                            </m:ctrlPr>
                          </m:sSubPr>
                          <m:e>
                            <m:r>
                              <m:rPr>
                                <m:sty m:val="p"/>
                              </m:rPr>
                              <w:rPr>
                                <w:rFonts w:hint="eastAsia" w:ascii="Cambria Math" w:hAnsi="Cambria Math" w:eastAsia="仿宋_GB2312" w:cs="仿宋_GB2312"/>
                                <w:sz w:val="24"/>
                                <w:szCs w:val="24"/>
                              </w:rPr>
                              <m:t xml:space="preserve">v</m:t>
                            </m:r>
                            <m:ctrlPr>
                              <w:rPr>
                                <w:rFonts w:hint="eastAsia" w:ascii="Cambria Math" w:hAnsi="Cambria Math" w:eastAsia="仿宋_GB2312" w:cs="仿宋_GB2312"/>
                                <w:i/>
                                <w:sz w:val="24"/>
                                <w:szCs w:val="24"/>
                              </w:rPr>
                            </m:ctrlPr>
                          </m:e>
                          <m:sub>
                            <m:r>
                              <m:rPr>
                                <m:sty m:val="p"/>
                              </m:rPr>
                              <w:rPr>
                                <w:rFonts w:hint="eastAsia" w:ascii="Cambria Math" w:hAnsi="Cambria Math" w:eastAsia="仿宋_GB2312" w:cs="仿宋_GB2312"/>
                                <w:sz w:val="24"/>
                                <w:szCs w:val="24"/>
                              </w:rPr>
                              <m:t xml:space="preserve">i</m:t>
                            </m:r>
                            <m:ctrlPr>
                              <w:rPr>
                                <w:rFonts w:hint="eastAsia" w:ascii="Cambria Math" w:hAnsi="Cambria Math" w:eastAsia="仿宋_GB2312" w:cs="仿宋_GB2312"/>
                                <w:i/>
                                <w:sz w:val="24"/>
                                <w:szCs w:val="24"/>
                              </w:rPr>
                            </m:ctrlPr>
                          </m:sub>
                        </m:sSub>
                        <m:ctrlPr>
                          <w:rPr>
                            <w:rFonts w:hint="eastAsia" w:ascii="Cambria Math" w:hAnsi="Cambria Math" w:eastAsia="仿宋_GB2312" w:cs="仿宋_GB2312"/>
                            <w:i/>
                            <w:sz w:val="24"/>
                            <w:szCs w:val="24"/>
                          </w:rPr>
                        </m:ctrlPr>
                      </m:e>
                    </m:nary>
                    <m:ctrlPr>
                      <w:rPr>
                        <w:rFonts w:hint="eastAsia" w:ascii="Cambria Math" w:hAnsi="Cambria Math" w:eastAsia="仿宋_GB2312" w:cs="仿宋_GB2312"/>
                        <w:i/>
                        <w:sz w:val="24"/>
                        <w:szCs w:val="24"/>
                      </w:rPr>
                    </m:ctrlPr>
                  </m:num>
                  <m:den>
                    <m:r>
                      <m:rPr>
                        <m:sty m:val="p"/>
                      </m:rPr>
                      <w:rPr>
                        <w:rFonts w:hint="eastAsia" w:ascii="Cambria Math" w:hAnsi="Cambria Math" w:eastAsia="仿宋_GB2312" w:cs="仿宋_GB2312"/>
                        <w:sz w:val="24"/>
                        <w:szCs w:val="24"/>
                      </w:rPr>
                      <m:t xml:space="preserve">2n</m:t>
                    </m:r>
                    <m:ctrlPr>
                      <w:rPr>
                        <w:rFonts w:hint="eastAsia" w:ascii="Cambria Math" w:hAnsi="Cambria Math" w:eastAsia="仿宋_GB2312" w:cs="仿宋_GB2312"/>
                        <w:i/>
                        <w:sz w:val="24"/>
                        <w:szCs w:val="24"/>
                      </w:rPr>
                    </m:ctrlPr>
                  </m:den>
                </m:f>
                <m:r>
                  <m:rPr>
                    <m:sty m:val="p"/>
                  </m:rPr>
                  <w:rPr>
                    <w:rFonts w:hint="eastAsia" w:ascii="Cambria Math" w:hAnsi="Cambria Math" w:eastAsia="仿宋_GB2312" w:cs="仿宋_GB2312"/>
                    <w:sz w:val="24"/>
                    <w:szCs w:val="24"/>
                  </w:rPr>
                  <m:t xml:space="preserve">×100          if  </m:t>
                </m:r>
                <m:r>
                  <m:rPr>
                    <m:sty m:val="p"/>
                  </m:rPr>
                  <w:rPr>
                    <w:rFonts w:ascii="Cambria Math" w:hAnsi="Cambria Math" w:eastAsia="仿宋_GB2312" w:cs="Cambria Math"/>
                    <w:sz w:val="24"/>
                    <w:szCs w:val="24"/>
                  </w:rPr>
                  <m:t xml:space="preserve">∀</m:t>
                </m:r>
                <m:sSub>
                  <m:sSubPr>
                    <m:ctrlPr>
                      <w:rPr>
                        <w:rFonts w:hint="eastAsia" w:ascii="Cambria Math" w:hAnsi="Cambria Math" w:eastAsia="仿宋_GB2312" w:cs="仿宋_GB2312"/>
                        <w:sz w:val="24"/>
                        <w:szCs w:val="24"/>
                      </w:rPr>
                    </m:ctrlPr>
                  </m:sSubPr>
                  <m:e>
                    <m:r>
                      <m:rPr>
                        <m:sty m:val="p"/>
                      </m:rPr>
                      <w:rPr>
                        <w:rFonts w:hint="eastAsia" w:ascii="Cambria Math" w:hAnsi="Cambria Math" w:eastAsia="仿宋_GB2312" w:cs="仿宋_GB2312"/>
                        <w:sz w:val="24"/>
                        <w:szCs w:val="24"/>
                      </w:rPr>
                      <m:t xml:space="preserve">v</m:t>
                    </m:r>
                    <m:ctrlPr>
                      <w:rPr>
                        <w:rFonts w:hint="eastAsia" w:ascii="Cambria Math" w:hAnsi="Cambria Math" w:eastAsia="仿宋_GB2312" w:cs="仿宋_GB2312"/>
                        <w:sz w:val="24"/>
                        <w:szCs w:val="24"/>
                      </w:rPr>
                    </m:ctrlPr>
                  </m:e>
                  <m:sub>
                    <m:r>
                      <m:rPr>
                        <m:sty m:val="p"/>
                      </m:rPr>
                      <w:rPr>
                        <w:rFonts w:hint="eastAsia" w:ascii="Cambria Math" w:hAnsi="Cambria Math" w:eastAsia="仿宋_GB2312" w:cs="仿宋_GB2312"/>
                        <w:sz w:val="24"/>
                        <w:szCs w:val="24"/>
                      </w:rPr>
                      <m:t xml:space="preserve">i</m:t>
                    </m:r>
                    <m:ctrlPr>
                      <w:rPr>
                        <w:rFonts w:hint="eastAsia" w:ascii="Cambria Math" w:hAnsi="Cambria Math" w:eastAsia="仿宋_GB2312" w:cs="仿宋_GB2312"/>
                        <w:i/>
                        <w:sz w:val="24"/>
                        <w:szCs w:val="24"/>
                      </w:rPr>
                    </m:ctrlPr>
                  </m:sub>
                </m:sSub>
                <m:r>
                  <m:rPr>
                    <m:sty m:val="p"/>
                  </m:rPr>
                  <w:rPr>
                    <w:rFonts w:hint="eastAsia" w:ascii="Cambria Math" w:hAnsi="Cambria Math" w:eastAsia="仿宋_GB2312" w:cs="仿宋_GB2312"/>
                    <w:sz w:val="24"/>
                    <w:szCs w:val="24"/>
                  </w:rPr>
                  <m:t xml:space="preserve">≠0</m:t>
                </m:r>
                <m:ctrlPr>
                  <w:rPr>
                    <w:rFonts w:hint="eastAsia" w:ascii="Cambria Math" w:hAnsi="Cambria Math" w:eastAsia="仿宋_GB2312" w:cs="仿宋_GB2312"/>
                    <w:i/>
                    <w:sz w:val="24"/>
                    <w:szCs w:val="24"/>
                  </w:rPr>
                </m:ctrlPr>
              </m:e>
              <m:e>
                <m:r>
                  <m:rPr>
                    <m:sty m:val="p"/>
                  </m:rPr>
                  <w:rPr>
                    <w:rFonts w:hint="eastAsia" w:ascii="Cambria Math" w:hAnsi="Cambria Math" w:eastAsia="仿宋_GB2312" w:cs="仿宋_GB2312"/>
                    <w:sz w:val="24"/>
                    <w:szCs w:val="24"/>
                  </w:rPr>
                  <m:t xml:space="preserve">&amp;0,                              if   </m:t>
                </m:r>
                <m:r>
                  <m:rPr>
                    <m:sty m:val="p"/>
                  </m:rPr>
                  <w:rPr>
                    <w:rFonts w:ascii="Cambria Math" w:hAnsi="Cambria Math" w:eastAsia="仿宋_GB2312" w:cs="Cambria Math"/>
                    <w:sz w:val="24"/>
                    <w:szCs w:val="24"/>
                  </w:rPr>
                  <m:t xml:space="preserve">∃</m:t>
                </m:r>
                <m:sSub>
                  <m:sSubPr>
                    <m:ctrlPr>
                      <w:rPr>
                        <w:rFonts w:hint="eastAsia" w:ascii="Cambria Math" w:hAnsi="Cambria Math" w:eastAsia="仿宋_GB2312" w:cs="仿宋_GB2312"/>
                        <w:sz w:val="24"/>
                        <w:szCs w:val="24"/>
                      </w:rPr>
                    </m:ctrlPr>
                  </m:sSubPr>
                  <m:e>
                    <m:r>
                      <m:rPr>
                        <m:sty m:val="p"/>
                      </m:rPr>
                      <w:rPr>
                        <w:rFonts w:hint="eastAsia" w:ascii="Cambria Math" w:hAnsi="Cambria Math" w:eastAsia="仿宋_GB2312" w:cs="仿宋_GB2312"/>
                        <w:sz w:val="24"/>
                        <w:szCs w:val="24"/>
                      </w:rPr>
                      <m:t xml:space="preserve">v</m:t>
                    </m:r>
                    <m:ctrlPr>
                      <w:rPr>
                        <w:rFonts w:hint="eastAsia" w:ascii="Cambria Math" w:hAnsi="Cambria Math" w:eastAsia="仿宋_GB2312" w:cs="仿宋_GB2312"/>
                        <w:sz w:val="24"/>
                        <w:szCs w:val="24"/>
                      </w:rPr>
                    </m:ctrlPr>
                  </m:e>
                  <m:sub>
                    <m:r>
                      <m:rPr>
                        <m:sty m:val="p"/>
                      </m:rPr>
                      <w:rPr>
                        <w:rFonts w:hint="eastAsia" w:ascii="Cambria Math" w:hAnsi="Cambria Math" w:eastAsia="仿宋_GB2312" w:cs="仿宋_GB2312"/>
                        <w:sz w:val="24"/>
                        <w:szCs w:val="24"/>
                      </w:rPr>
                      <m:t xml:space="preserve">i</m:t>
                    </m:r>
                    <m:ctrlPr>
                      <w:rPr>
                        <w:rFonts w:hint="eastAsia" w:ascii="Cambria Math" w:hAnsi="Cambria Math" w:eastAsia="仿宋_GB2312" w:cs="仿宋_GB2312"/>
                        <w:i/>
                        <w:sz w:val="24"/>
                        <w:szCs w:val="24"/>
                      </w:rPr>
                    </m:ctrlPr>
                  </m:sub>
                </m:sSub>
                <m:r>
                  <m:rPr>
                    <m:sty m:val="p"/>
                  </m:rPr>
                  <w:rPr>
                    <w:rFonts w:hint="eastAsia" w:ascii="Cambria Math" w:hAnsi="Cambria Math" w:eastAsia="仿宋_GB2312" w:cs="仿宋_GB2312"/>
                    <w:sz w:val="24"/>
                    <w:szCs w:val="24"/>
                  </w:rPr>
                  <m:t xml:space="preserve">=0或</m:t>
                </m:r>
                <m:nary>
                  <m:naryPr>
                    <m:chr m:val="∑"/>
                    <m:ctrlPr>
                      <w:rPr>
                        <w:rFonts w:hint="eastAsia" w:ascii="Cambria Math" w:hAnsi="Cambria Math" w:eastAsia="仿宋_GB2312" w:cs="仿宋_GB2312"/>
                        <w:i/>
                        <w:sz w:val="24"/>
                        <w:szCs w:val="24"/>
                      </w:rPr>
                    </m:ctrlPr>
                  </m:naryPr>
                  <m:sub>
                    <m:r>
                      <m:rPr>
                        <m:sty m:val="p"/>
                      </m:rPr>
                      <w:rPr>
                        <w:rFonts w:hint="eastAsia" w:ascii="Cambria Math" w:hAnsi="Cambria Math" w:eastAsia="仿宋_GB2312" w:cs="仿宋_GB2312"/>
                        <w:sz w:val="24"/>
                        <w:szCs w:val="24"/>
                      </w:rPr>
                      <m:t xml:space="preserve">i=1</m:t>
                    </m:r>
                    <m:ctrlPr>
                      <w:rPr>
                        <w:rFonts w:hint="eastAsia" w:ascii="Cambria Math" w:hAnsi="Cambria Math" w:eastAsia="仿宋_GB2312" w:cs="仿宋_GB2312"/>
                        <w:i/>
                        <w:sz w:val="24"/>
                        <w:szCs w:val="24"/>
                      </w:rPr>
                    </m:ctrlPr>
                  </m:sub>
                  <m:sup>
                    <m:r>
                      <m:rPr>
                        <m:sty m:val="p"/>
                      </m:rPr>
                      <w:rPr>
                        <w:rFonts w:hint="eastAsia" w:ascii="Cambria Math" w:hAnsi="Cambria Math" w:eastAsia="仿宋_GB2312" w:cs="仿宋_GB2312"/>
                        <w:sz w:val="24"/>
                        <w:szCs w:val="24"/>
                      </w:rPr>
                      <m:t xml:space="preserve">n</m:t>
                    </m:r>
                    <m:ctrlPr>
                      <w:rPr>
                        <w:rFonts w:hint="eastAsia" w:ascii="Cambria Math" w:hAnsi="Cambria Math" w:eastAsia="仿宋_GB2312" w:cs="仿宋_GB2312"/>
                        <w:i/>
                        <w:sz w:val="24"/>
                        <w:szCs w:val="24"/>
                      </w:rPr>
                    </m:ctrlPr>
                  </m:sup>
                  <m:e>
                    <m:sSub>
                      <m:sSubPr>
                        <m:ctrlPr>
                          <w:rPr>
                            <w:rFonts w:hint="eastAsia" w:ascii="Cambria Math" w:hAnsi="Cambria Math" w:eastAsia="仿宋_GB2312" w:cs="仿宋_GB2312"/>
                            <w:i/>
                            <w:sz w:val="24"/>
                            <w:szCs w:val="24"/>
                          </w:rPr>
                        </m:ctrlPr>
                      </m:sSubPr>
                      <m:e>
                        <m:r>
                          <m:rPr>
                            <m:sty m:val="p"/>
                          </m:rPr>
                          <w:rPr>
                            <w:rFonts w:hint="eastAsia" w:ascii="Cambria Math" w:hAnsi="Cambria Math" w:eastAsia="仿宋_GB2312" w:cs="仿宋_GB2312"/>
                            <w:sz w:val="24"/>
                            <w:szCs w:val="24"/>
                          </w:rPr>
                          <m:t xml:space="preserve">v</m:t>
                        </m:r>
                        <m:ctrlPr>
                          <w:rPr>
                            <w:rFonts w:hint="eastAsia" w:ascii="Cambria Math" w:hAnsi="Cambria Math" w:eastAsia="仿宋_GB2312" w:cs="仿宋_GB2312"/>
                            <w:i/>
                            <w:sz w:val="24"/>
                            <w:szCs w:val="24"/>
                          </w:rPr>
                        </m:ctrlPr>
                      </m:e>
                      <m:sub>
                        <m:r>
                          <m:rPr>
                            <m:sty m:val="p"/>
                          </m:rPr>
                          <w:rPr>
                            <w:rFonts w:hint="eastAsia" w:ascii="Cambria Math" w:hAnsi="Cambria Math" w:eastAsia="仿宋_GB2312" w:cs="仿宋_GB2312"/>
                            <w:sz w:val="24"/>
                            <w:szCs w:val="24"/>
                          </w:rPr>
                          <m:t xml:space="preserve">i</m:t>
                        </m:r>
                        <m:ctrlPr>
                          <w:rPr>
                            <w:rFonts w:hint="eastAsia" w:ascii="Cambria Math" w:hAnsi="Cambria Math" w:eastAsia="仿宋_GB2312" w:cs="仿宋_GB2312"/>
                            <w:i/>
                            <w:sz w:val="24"/>
                            <w:szCs w:val="24"/>
                          </w:rPr>
                        </m:ctrlPr>
                      </m:sub>
                    </m:sSub>
                    <m:ctrlPr>
                      <w:rPr>
                        <w:rFonts w:hint="eastAsia" w:ascii="Cambria Math" w:hAnsi="Cambria Math" w:eastAsia="仿宋_GB2312" w:cs="仿宋_GB2312"/>
                        <w:i/>
                        <w:sz w:val="24"/>
                        <w:szCs w:val="24"/>
                      </w:rPr>
                    </m:ctrlPr>
                  </m:e>
                </m:nary>
                <m:r>
                  <m:rPr>
                    <m:sty m:val="p"/>
                  </m:rPr>
                  <w:rPr>
                    <w:rFonts w:hint="eastAsia" w:ascii="Cambria Math" w:hAnsi="Cambria Math" w:eastAsia="仿宋_GB2312" w:cs="仿宋_GB2312"/>
                    <w:sz w:val="24"/>
                    <w:szCs w:val="24"/>
                  </w:rPr>
                  <m:t xml:space="preserve">&lt;0 </m:t>
                </m:r>
                <m:ctrlPr>
                  <w:rPr>
                    <w:rFonts w:hint="eastAsia" w:ascii="Cambria Math" w:hAnsi="Cambria Math" w:eastAsia="仿宋_GB2312" w:cs="仿宋_GB2312"/>
                    <w:i/>
                    <w:sz w:val="24"/>
                    <w:szCs w:val="24"/>
                  </w:rPr>
                </m:ctrlPr>
              </m:e>
            </m:eqArr>
            <m:ctrlPr>
              <w:rPr>
                <w:rFonts w:hint="eastAsia" w:ascii="Cambria Math" w:hAnsi="Cambria Math" w:eastAsia="仿宋_GB2312" w:cs="仿宋_GB2312"/>
                <w:i/>
                <w:sz w:val="24"/>
                <w:szCs w:val="24"/>
              </w:rPr>
            </m:ctrlPr>
          </m:e>
        </m:d>
      </m:oMath>
      <w:r>
        <w:rPr>
          <w:rFonts w:hint="eastAsia" w:ascii="仿宋_GB2312" w:hAnsi="仿宋_GB2312" w:eastAsia="仿宋_GB2312" w:cs="仿宋_GB2312"/>
          <w:sz w:val="24"/>
          <w:szCs w:val="24"/>
        </w:rPr>
        <w:instrText xml:space="preserve"> </w:instrText>
      </w:r>
      <w:r>
        <w:rPr>
          <w:rFonts w:hint="eastAsia" w:ascii="仿宋_GB2312" w:hAnsi="仿宋_GB2312" w:eastAsia="仿宋_GB2312" w:cs="仿宋_GB2312"/>
          <w:sz w:val="24"/>
          <w:szCs w:val="24"/>
        </w:rPr>
        <w:fldChar w:fldCharType="end"/>
      </w:r>
      <w:r>
        <w:rPr>
          <w:rFonts w:hint="eastAsia" w:ascii="仿宋_GB2312" w:hAnsi="仿宋_GB2312" w:eastAsia="仿宋_GB2312" w:cs="仿宋_GB2312"/>
          <w:sz w:val="24"/>
          <w:szCs w:val="24"/>
        </w:rPr>
        <w:fldChar w:fldCharType="begin"/>
      </w:r>
      <w:r>
        <w:rPr>
          <w:rFonts w:hint="eastAsia" w:ascii="仿宋_GB2312" w:hAnsi="仿宋_GB2312" w:eastAsia="仿宋_GB2312" w:cs="仿宋_GB2312"/>
          <w:sz w:val="24"/>
          <w:szCs w:val="24"/>
        </w:rPr>
        <w:instrText xml:space="preserve"> QUOTE </w:instrText>
      </w:r>
      <m:oMath>
        <m:r>
          <m:rPr>
            <m:sty m:val="p"/>
          </m:rPr>
          <w:rPr>
            <w:rFonts w:hint="eastAsia" w:ascii="Cambria Math" w:hAnsi="Cambria Math" w:eastAsia="仿宋_GB2312" w:cs="仿宋_GB2312"/>
            <w:sz w:val="24"/>
            <w:szCs w:val="24"/>
          </w:rPr>
          <m:t xml:space="preserve">D=</m:t>
        </m:r>
        <m:d>
          <m:dPr>
            <m:begChr m:val="{"/>
            <m:endChr m:val=""/>
            <m:ctrlPr>
              <w:rPr>
                <w:rFonts w:hint="eastAsia" w:ascii="Cambria Math" w:hAnsi="Cambria Math" w:eastAsia="仿宋_GB2312" w:cs="仿宋_GB2312"/>
                <w:i/>
                <w:sz w:val="24"/>
                <w:szCs w:val="24"/>
              </w:rPr>
            </m:ctrlPr>
          </m:dPr>
          <m:e>
            <m:eqArr>
              <m:eqArrPr>
                <m:ctrlPr>
                  <w:rPr>
                    <w:rFonts w:hint="eastAsia" w:ascii="Cambria Math" w:hAnsi="Cambria Math" w:eastAsia="仿宋_GB2312" w:cs="仿宋_GB2312"/>
                    <w:i/>
                    <w:sz w:val="24"/>
                    <w:szCs w:val="24"/>
                  </w:rPr>
                </m:ctrlPr>
              </m:eqArrPr>
              <m:e>
                <m:r>
                  <m:rPr>
                    <m:sty m:val="p"/>
                  </m:rPr>
                  <w:rPr>
                    <w:rFonts w:hint="eastAsia" w:ascii="Cambria Math" w:hAnsi="Cambria Math" w:eastAsia="仿宋_GB2312" w:cs="仿宋_GB2312"/>
                    <w:sz w:val="24"/>
                    <w:szCs w:val="24"/>
                  </w:rPr>
                  <m:t xml:space="preserve">&amp;</m:t>
                </m:r>
                <m:f>
                  <m:fPr>
                    <m:ctrlPr>
                      <w:rPr>
                        <w:rFonts w:hint="eastAsia" w:ascii="Cambria Math" w:hAnsi="Cambria Math" w:eastAsia="仿宋_GB2312" w:cs="仿宋_GB2312"/>
                        <w:i/>
                        <w:sz w:val="24"/>
                        <w:szCs w:val="24"/>
                      </w:rPr>
                    </m:ctrlPr>
                  </m:fPr>
                  <m:num>
                    <m:nary>
                      <m:naryPr>
                        <m:chr m:val="∑"/>
                        <m:ctrlPr>
                          <w:rPr>
                            <w:rFonts w:hint="eastAsia" w:ascii="Cambria Math" w:hAnsi="Cambria Math" w:eastAsia="仿宋_GB2312" w:cs="仿宋_GB2312"/>
                            <w:i/>
                            <w:sz w:val="24"/>
                            <w:szCs w:val="24"/>
                          </w:rPr>
                        </m:ctrlPr>
                      </m:naryPr>
                      <m:sub>
                        <m:r>
                          <m:rPr>
                            <m:sty m:val="p"/>
                          </m:rPr>
                          <w:rPr>
                            <w:rFonts w:hint="eastAsia" w:ascii="Cambria Math" w:hAnsi="Cambria Math" w:eastAsia="仿宋_GB2312" w:cs="仿宋_GB2312"/>
                            <w:sz w:val="24"/>
                            <w:szCs w:val="24"/>
                          </w:rPr>
                          <m:t xml:space="preserve">i=1</m:t>
                        </m:r>
                        <m:ctrlPr>
                          <w:rPr>
                            <w:rFonts w:hint="eastAsia" w:ascii="Cambria Math" w:hAnsi="Cambria Math" w:eastAsia="仿宋_GB2312" w:cs="仿宋_GB2312"/>
                            <w:i/>
                            <w:sz w:val="24"/>
                            <w:szCs w:val="24"/>
                          </w:rPr>
                        </m:ctrlPr>
                      </m:sub>
                      <m:sup>
                        <m:r>
                          <m:rPr>
                            <m:sty m:val="p"/>
                          </m:rPr>
                          <w:rPr>
                            <w:rFonts w:hint="eastAsia" w:ascii="Cambria Math" w:hAnsi="Cambria Math" w:eastAsia="仿宋_GB2312" w:cs="仿宋_GB2312"/>
                            <w:sz w:val="24"/>
                            <w:szCs w:val="24"/>
                          </w:rPr>
                          <m:t xml:space="preserve">n</m:t>
                        </m:r>
                        <m:ctrlPr>
                          <w:rPr>
                            <w:rFonts w:hint="eastAsia" w:ascii="Cambria Math" w:hAnsi="Cambria Math" w:eastAsia="仿宋_GB2312" w:cs="仿宋_GB2312"/>
                            <w:i/>
                            <w:sz w:val="24"/>
                            <w:szCs w:val="24"/>
                          </w:rPr>
                        </m:ctrlPr>
                      </m:sup>
                      <m:e>
                        <m:sSub>
                          <m:sSubPr>
                            <m:ctrlPr>
                              <w:rPr>
                                <w:rFonts w:hint="eastAsia" w:ascii="Cambria Math" w:hAnsi="Cambria Math" w:eastAsia="仿宋_GB2312" w:cs="仿宋_GB2312"/>
                                <w:i/>
                                <w:sz w:val="24"/>
                                <w:szCs w:val="24"/>
                              </w:rPr>
                            </m:ctrlPr>
                          </m:sSubPr>
                          <m:e>
                            <m:r>
                              <m:rPr>
                                <m:sty m:val="p"/>
                              </m:rPr>
                              <w:rPr>
                                <w:rFonts w:hint="eastAsia" w:ascii="Cambria Math" w:hAnsi="Cambria Math" w:eastAsia="仿宋_GB2312" w:cs="仿宋_GB2312"/>
                                <w:sz w:val="24"/>
                                <w:szCs w:val="24"/>
                              </w:rPr>
                              <m:t xml:space="preserve">v</m:t>
                            </m:r>
                            <m:ctrlPr>
                              <w:rPr>
                                <w:rFonts w:hint="eastAsia" w:ascii="Cambria Math" w:hAnsi="Cambria Math" w:eastAsia="仿宋_GB2312" w:cs="仿宋_GB2312"/>
                                <w:i/>
                                <w:sz w:val="24"/>
                                <w:szCs w:val="24"/>
                              </w:rPr>
                            </m:ctrlPr>
                          </m:e>
                          <m:sub>
                            <m:r>
                              <m:rPr>
                                <m:sty m:val="p"/>
                              </m:rPr>
                              <w:rPr>
                                <w:rFonts w:hint="eastAsia" w:ascii="Cambria Math" w:hAnsi="Cambria Math" w:eastAsia="仿宋_GB2312" w:cs="仿宋_GB2312"/>
                                <w:sz w:val="24"/>
                                <w:szCs w:val="24"/>
                              </w:rPr>
                              <m:t xml:space="preserve">i</m:t>
                            </m:r>
                            <m:ctrlPr>
                              <w:rPr>
                                <w:rFonts w:hint="eastAsia" w:ascii="Cambria Math" w:hAnsi="Cambria Math" w:eastAsia="仿宋_GB2312" w:cs="仿宋_GB2312"/>
                                <w:i/>
                                <w:sz w:val="24"/>
                                <w:szCs w:val="24"/>
                              </w:rPr>
                            </m:ctrlPr>
                          </m:sub>
                        </m:sSub>
                        <m:ctrlPr>
                          <w:rPr>
                            <w:rFonts w:hint="eastAsia" w:ascii="Cambria Math" w:hAnsi="Cambria Math" w:eastAsia="仿宋_GB2312" w:cs="仿宋_GB2312"/>
                            <w:i/>
                            <w:sz w:val="24"/>
                            <w:szCs w:val="24"/>
                          </w:rPr>
                        </m:ctrlPr>
                      </m:e>
                    </m:nary>
                    <m:ctrlPr>
                      <w:rPr>
                        <w:rFonts w:hint="eastAsia" w:ascii="Cambria Math" w:hAnsi="Cambria Math" w:eastAsia="仿宋_GB2312" w:cs="仿宋_GB2312"/>
                        <w:i/>
                        <w:sz w:val="24"/>
                        <w:szCs w:val="24"/>
                      </w:rPr>
                    </m:ctrlPr>
                  </m:num>
                  <m:den>
                    <m:r>
                      <m:rPr>
                        <m:sty m:val="p"/>
                      </m:rPr>
                      <w:rPr>
                        <w:rFonts w:hint="eastAsia" w:ascii="Cambria Math" w:hAnsi="Cambria Math" w:eastAsia="仿宋_GB2312" w:cs="仿宋_GB2312"/>
                        <w:sz w:val="24"/>
                        <w:szCs w:val="24"/>
                      </w:rPr>
                      <m:t xml:space="preserve">n</m:t>
                    </m:r>
                    <m:ctrlPr>
                      <w:rPr>
                        <w:rFonts w:hint="eastAsia" w:ascii="Cambria Math" w:hAnsi="Cambria Math" w:eastAsia="仿宋_GB2312" w:cs="仿宋_GB2312"/>
                        <w:i/>
                        <w:sz w:val="24"/>
                        <w:szCs w:val="24"/>
                      </w:rPr>
                    </m:ctrlPr>
                  </m:den>
                </m:f>
                <m:r>
                  <m:rPr>
                    <m:sty m:val="p"/>
                  </m:rPr>
                  <w:rPr>
                    <w:rFonts w:hint="eastAsia" w:ascii="Cambria Math" w:hAnsi="Cambria Math" w:eastAsia="仿宋_GB2312" w:cs="仿宋_GB2312"/>
                    <w:sz w:val="24"/>
                    <w:szCs w:val="24"/>
                  </w:rPr>
                  <m:t xml:space="preserve">×100          if  </m:t>
                </m:r>
                <m:r>
                  <m:rPr>
                    <m:sty m:val="p"/>
                  </m:rPr>
                  <w:rPr>
                    <w:rFonts w:ascii="Cambria Math" w:hAnsi="Cambria Math" w:eastAsia="仿宋_GB2312" w:cs="Cambria Math"/>
                    <w:sz w:val="24"/>
                    <w:szCs w:val="24"/>
                  </w:rPr>
                  <m:t xml:space="preserve">∀</m:t>
                </m:r>
                <m:sSub>
                  <m:sSubPr>
                    <m:ctrlPr>
                      <w:rPr>
                        <w:rFonts w:hint="eastAsia" w:ascii="Cambria Math" w:hAnsi="Cambria Math" w:eastAsia="仿宋_GB2312" w:cs="仿宋_GB2312"/>
                        <w:sz w:val="24"/>
                        <w:szCs w:val="24"/>
                      </w:rPr>
                    </m:ctrlPr>
                  </m:sSubPr>
                  <m:e>
                    <m:r>
                      <m:rPr>
                        <m:sty m:val="p"/>
                      </m:rPr>
                      <w:rPr>
                        <w:rFonts w:hint="eastAsia" w:ascii="Cambria Math" w:hAnsi="Cambria Math" w:eastAsia="仿宋_GB2312" w:cs="仿宋_GB2312"/>
                        <w:sz w:val="24"/>
                        <w:szCs w:val="24"/>
                      </w:rPr>
                      <m:t xml:space="preserve">v</m:t>
                    </m:r>
                    <m:ctrlPr>
                      <w:rPr>
                        <w:rFonts w:hint="eastAsia" w:ascii="Cambria Math" w:hAnsi="Cambria Math" w:eastAsia="仿宋_GB2312" w:cs="仿宋_GB2312"/>
                        <w:sz w:val="24"/>
                        <w:szCs w:val="24"/>
                      </w:rPr>
                    </m:ctrlPr>
                  </m:e>
                  <m:sub>
                    <m:r>
                      <m:rPr>
                        <m:sty m:val="p"/>
                      </m:rPr>
                      <w:rPr>
                        <w:rFonts w:hint="eastAsia" w:ascii="Cambria Math" w:hAnsi="Cambria Math" w:eastAsia="仿宋_GB2312" w:cs="仿宋_GB2312"/>
                        <w:sz w:val="24"/>
                        <w:szCs w:val="24"/>
                      </w:rPr>
                      <m:t xml:space="preserve">i</m:t>
                    </m:r>
                    <m:ctrlPr>
                      <w:rPr>
                        <w:rFonts w:hint="eastAsia" w:ascii="Cambria Math" w:hAnsi="Cambria Math" w:eastAsia="仿宋_GB2312" w:cs="仿宋_GB2312"/>
                        <w:i/>
                        <w:sz w:val="24"/>
                        <w:szCs w:val="24"/>
                      </w:rPr>
                    </m:ctrlPr>
                  </m:sub>
                </m:sSub>
                <m:r>
                  <m:rPr>
                    <m:sty m:val="p"/>
                  </m:rPr>
                  <w:rPr>
                    <w:rFonts w:hint="eastAsia" w:ascii="Cambria Math" w:hAnsi="Cambria Math" w:eastAsia="仿宋_GB2312" w:cs="仿宋_GB2312"/>
                    <w:sz w:val="24"/>
                    <w:szCs w:val="24"/>
                  </w:rPr>
                  <m:t xml:space="preserve">≠0</m:t>
                </m:r>
                <m:ctrlPr>
                  <w:rPr>
                    <w:rFonts w:hint="eastAsia" w:ascii="Cambria Math" w:hAnsi="Cambria Math" w:eastAsia="仿宋_GB2312" w:cs="仿宋_GB2312"/>
                    <w:i/>
                    <w:sz w:val="24"/>
                    <w:szCs w:val="24"/>
                  </w:rPr>
                </m:ctrlPr>
              </m:e>
              <m:e>
                <m:r>
                  <m:rPr>
                    <m:sty m:val="p"/>
                  </m:rPr>
                  <w:rPr>
                    <w:rFonts w:hint="eastAsia" w:ascii="Cambria Math" w:hAnsi="Cambria Math" w:eastAsia="仿宋_GB2312" w:cs="仿宋_GB2312"/>
                    <w:sz w:val="24"/>
                    <w:szCs w:val="24"/>
                  </w:rPr>
                  <m:t xml:space="preserve">&amp;0,                              if   </m:t>
                </m:r>
                <m:r>
                  <m:rPr>
                    <m:sty m:val="p"/>
                  </m:rPr>
                  <w:rPr>
                    <w:rFonts w:ascii="Cambria Math" w:hAnsi="Cambria Math" w:eastAsia="仿宋_GB2312" w:cs="Cambria Math"/>
                    <w:sz w:val="24"/>
                    <w:szCs w:val="24"/>
                  </w:rPr>
                  <m:t xml:space="preserve">∃</m:t>
                </m:r>
                <m:sSub>
                  <m:sSubPr>
                    <m:ctrlPr>
                      <w:rPr>
                        <w:rFonts w:hint="eastAsia" w:ascii="Cambria Math" w:hAnsi="Cambria Math" w:eastAsia="仿宋_GB2312" w:cs="仿宋_GB2312"/>
                        <w:sz w:val="24"/>
                        <w:szCs w:val="24"/>
                      </w:rPr>
                    </m:ctrlPr>
                  </m:sSubPr>
                  <m:e>
                    <m:r>
                      <m:rPr>
                        <m:sty m:val="p"/>
                      </m:rPr>
                      <w:rPr>
                        <w:rFonts w:hint="eastAsia" w:ascii="Cambria Math" w:hAnsi="Cambria Math" w:eastAsia="仿宋_GB2312" w:cs="仿宋_GB2312"/>
                        <w:sz w:val="24"/>
                        <w:szCs w:val="24"/>
                      </w:rPr>
                      <m:t xml:space="preserve">v</m:t>
                    </m:r>
                    <m:ctrlPr>
                      <w:rPr>
                        <w:rFonts w:hint="eastAsia" w:ascii="Cambria Math" w:hAnsi="Cambria Math" w:eastAsia="仿宋_GB2312" w:cs="仿宋_GB2312"/>
                        <w:sz w:val="24"/>
                        <w:szCs w:val="24"/>
                      </w:rPr>
                    </m:ctrlPr>
                  </m:e>
                  <m:sub>
                    <m:r>
                      <m:rPr>
                        <m:sty m:val="p"/>
                      </m:rPr>
                      <w:rPr>
                        <w:rFonts w:hint="eastAsia" w:ascii="Cambria Math" w:hAnsi="Cambria Math" w:eastAsia="仿宋_GB2312" w:cs="仿宋_GB2312"/>
                        <w:sz w:val="24"/>
                        <w:szCs w:val="24"/>
                      </w:rPr>
                      <m:t xml:space="preserve">i</m:t>
                    </m:r>
                    <m:ctrlPr>
                      <w:rPr>
                        <w:rFonts w:hint="eastAsia" w:ascii="Cambria Math" w:hAnsi="Cambria Math" w:eastAsia="仿宋_GB2312" w:cs="仿宋_GB2312"/>
                        <w:i/>
                        <w:sz w:val="24"/>
                        <w:szCs w:val="24"/>
                      </w:rPr>
                    </m:ctrlPr>
                  </m:sub>
                </m:sSub>
                <m:r>
                  <m:rPr>
                    <m:sty m:val="p"/>
                  </m:rPr>
                  <w:rPr>
                    <w:rFonts w:hint="eastAsia" w:ascii="Cambria Math" w:hAnsi="Cambria Math" w:eastAsia="仿宋_GB2312" w:cs="仿宋_GB2312"/>
                    <w:sz w:val="24"/>
                    <w:szCs w:val="24"/>
                  </w:rPr>
                  <m:t xml:space="preserve">=0或</m:t>
                </m:r>
                <m:nary>
                  <m:naryPr>
                    <m:chr m:val="∑"/>
                    <m:ctrlPr>
                      <w:rPr>
                        <w:rFonts w:hint="eastAsia" w:ascii="Cambria Math" w:hAnsi="Cambria Math" w:eastAsia="仿宋_GB2312" w:cs="仿宋_GB2312"/>
                        <w:i/>
                        <w:sz w:val="24"/>
                        <w:szCs w:val="24"/>
                      </w:rPr>
                    </m:ctrlPr>
                  </m:naryPr>
                  <m:sub>
                    <m:r>
                      <m:rPr>
                        <m:sty m:val="p"/>
                      </m:rPr>
                      <w:rPr>
                        <w:rFonts w:hint="eastAsia" w:ascii="Cambria Math" w:hAnsi="Cambria Math" w:eastAsia="仿宋_GB2312" w:cs="仿宋_GB2312"/>
                        <w:sz w:val="24"/>
                        <w:szCs w:val="24"/>
                      </w:rPr>
                      <m:t xml:space="preserve">i=1</m:t>
                    </m:r>
                    <m:ctrlPr>
                      <w:rPr>
                        <w:rFonts w:hint="eastAsia" w:ascii="Cambria Math" w:hAnsi="Cambria Math" w:eastAsia="仿宋_GB2312" w:cs="仿宋_GB2312"/>
                        <w:i/>
                        <w:sz w:val="24"/>
                        <w:szCs w:val="24"/>
                      </w:rPr>
                    </m:ctrlPr>
                  </m:sub>
                  <m:sup>
                    <m:r>
                      <m:rPr>
                        <m:sty m:val="p"/>
                      </m:rPr>
                      <w:rPr>
                        <w:rFonts w:hint="eastAsia" w:ascii="Cambria Math" w:hAnsi="Cambria Math" w:eastAsia="仿宋_GB2312" w:cs="仿宋_GB2312"/>
                        <w:sz w:val="24"/>
                        <w:szCs w:val="24"/>
                      </w:rPr>
                      <m:t xml:space="preserve">n</m:t>
                    </m:r>
                    <m:ctrlPr>
                      <w:rPr>
                        <w:rFonts w:hint="eastAsia" w:ascii="Cambria Math" w:hAnsi="Cambria Math" w:eastAsia="仿宋_GB2312" w:cs="仿宋_GB2312"/>
                        <w:i/>
                        <w:sz w:val="24"/>
                        <w:szCs w:val="24"/>
                      </w:rPr>
                    </m:ctrlPr>
                  </m:sup>
                  <m:e>
                    <m:sSub>
                      <m:sSubPr>
                        <m:ctrlPr>
                          <w:rPr>
                            <w:rFonts w:hint="eastAsia" w:ascii="Cambria Math" w:hAnsi="Cambria Math" w:eastAsia="仿宋_GB2312" w:cs="仿宋_GB2312"/>
                            <w:i/>
                            <w:sz w:val="24"/>
                            <w:szCs w:val="24"/>
                          </w:rPr>
                        </m:ctrlPr>
                      </m:sSubPr>
                      <m:e>
                        <m:r>
                          <m:rPr>
                            <m:sty m:val="p"/>
                          </m:rPr>
                          <w:rPr>
                            <w:rFonts w:hint="eastAsia" w:ascii="Cambria Math" w:hAnsi="Cambria Math" w:eastAsia="仿宋_GB2312" w:cs="仿宋_GB2312"/>
                            <w:sz w:val="24"/>
                            <w:szCs w:val="24"/>
                          </w:rPr>
                          <m:t xml:space="preserve">v</m:t>
                        </m:r>
                        <m:ctrlPr>
                          <w:rPr>
                            <w:rFonts w:hint="eastAsia" w:ascii="Cambria Math" w:hAnsi="Cambria Math" w:eastAsia="仿宋_GB2312" w:cs="仿宋_GB2312"/>
                            <w:i/>
                            <w:sz w:val="24"/>
                            <w:szCs w:val="24"/>
                          </w:rPr>
                        </m:ctrlPr>
                      </m:e>
                      <m:sub>
                        <m:r>
                          <m:rPr>
                            <m:sty m:val="p"/>
                          </m:rPr>
                          <w:rPr>
                            <w:rFonts w:hint="eastAsia" w:ascii="Cambria Math" w:hAnsi="Cambria Math" w:eastAsia="仿宋_GB2312" w:cs="仿宋_GB2312"/>
                            <w:sz w:val="24"/>
                            <w:szCs w:val="24"/>
                          </w:rPr>
                          <m:t xml:space="preserve">i</m:t>
                        </m:r>
                        <m:ctrlPr>
                          <w:rPr>
                            <w:rFonts w:hint="eastAsia" w:ascii="Cambria Math" w:hAnsi="Cambria Math" w:eastAsia="仿宋_GB2312" w:cs="仿宋_GB2312"/>
                            <w:i/>
                            <w:sz w:val="24"/>
                            <w:szCs w:val="24"/>
                          </w:rPr>
                        </m:ctrlPr>
                      </m:sub>
                    </m:sSub>
                    <m:ctrlPr>
                      <w:rPr>
                        <w:rFonts w:hint="eastAsia" w:ascii="Cambria Math" w:hAnsi="Cambria Math" w:eastAsia="仿宋_GB2312" w:cs="仿宋_GB2312"/>
                        <w:i/>
                        <w:sz w:val="24"/>
                        <w:szCs w:val="24"/>
                      </w:rPr>
                    </m:ctrlPr>
                  </m:e>
                </m:nary>
                <m:r>
                  <m:rPr>
                    <m:sty m:val="p"/>
                  </m:rPr>
                  <w:rPr>
                    <w:rFonts w:hint="eastAsia" w:ascii="Cambria Math" w:hAnsi="Cambria Math" w:eastAsia="仿宋_GB2312" w:cs="仿宋_GB2312"/>
                    <w:sz w:val="24"/>
                    <w:szCs w:val="24"/>
                  </w:rPr>
                  <m:t xml:space="preserve">&lt;0 </m:t>
                </m:r>
                <m:ctrlPr>
                  <w:rPr>
                    <w:rFonts w:hint="eastAsia" w:ascii="Cambria Math" w:hAnsi="Cambria Math" w:eastAsia="仿宋_GB2312" w:cs="仿宋_GB2312"/>
                    <w:i/>
                    <w:sz w:val="24"/>
                    <w:szCs w:val="24"/>
                  </w:rPr>
                </m:ctrlPr>
              </m:e>
            </m:eqArr>
            <m:ctrlPr>
              <w:rPr>
                <w:rFonts w:hint="eastAsia" w:ascii="Cambria Math" w:hAnsi="Cambria Math" w:eastAsia="仿宋_GB2312" w:cs="仿宋_GB2312"/>
                <w:i/>
                <w:sz w:val="24"/>
                <w:szCs w:val="24"/>
              </w:rPr>
            </m:ctrlPr>
          </m:e>
        </m:d>
      </m:oMath>
      <w:r>
        <w:rPr>
          <w:rFonts w:hint="eastAsia" w:ascii="仿宋_GB2312" w:hAnsi="仿宋_GB2312" w:eastAsia="仿宋_GB2312" w:cs="仿宋_GB2312"/>
          <w:sz w:val="24"/>
          <w:szCs w:val="24"/>
        </w:rPr>
        <w:instrText xml:space="preserve"> </w:instrText>
      </w:r>
      <w:r>
        <w:rPr>
          <w:rFonts w:hint="eastAsia" w:ascii="仿宋_GB2312" w:hAnsi="仿宋_GB2312" w:eastAsia="仿宋_GB2312" w:cs="仿宋_GB2312"/>
          <w:sz w:val="24"/>
          <w:szCs w:val="24"/>
        </w:rPr>
        <w:fldChar w:fldCharType="end"/>
      </w:r>
    </w:p>
    <w:p w14:paraId="0BDDFD75">
      <w:pPr>
        <w:spacing w:line="480" w:lineRule="auto"/>
        <w:ind w:firstLine="480" w:firstLineChars="200"/>
        <w:rPr>
          <w:rFonts w:ascii="仿宋_GB2312" w:eastAsia="仿宋_GB2312"/>
          <w:sz w:val="24"/>
        </w:rPr>
      </w:pPr>
      <w:r>
        <w:rPr>
          <w:rFonts w:hint="eastAsia" w:ascii="仿宋_GB2312" w:eastAsia="仿宋_GB2312"/>
          <w:sz w:val="24"/>
        </w:rPr>
        <w:t>c)根据得分情况，按照表A.2判断电梯综合安全状况等级</w:t>
      </w:r>
    </w:p>
    <w:p w14:paraId="5E512128">
      <w:pPr>
        <w:spacing w:line="480" w:lineRule="auto"/>
        <w:jc w:val="center"/>
      </w:pPr>
      <w:r>
        <w:rPr>
          <w:rFonts w:hint="eastAsia" w:ascii="仿宋_GB2312" w:hAnsi="仿宋_GB2312" w:eastAsia="仿宋_GB2312" w:cs="仿宋_GB2312"/>
          <w:sz w:val="24"/>
        </w:rPr>
        <w:t>表A.2 电梯综合安全状况等级</w:t>
      </w:r>
    </w:p>
    <w:tbl>
      <w:tblPr>
        <w:tblStyle w:val="40"/>
        <w:tblW w:w="922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89"/>
        <w:gridCol w:w="1802"/>
        <w:gridCol w:w="1802"/>
        <w:gridCol w:w="1802"/>
        <w:gridCol w:w="1827"/>
      </w:tblGrid>
      <w:tr w14:paraId="05104C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6" w:hRule="atLeast"/>
          <w:jc w:val="center"/>
        </w:trPr>
        <w:tc>
          <w:tcPr>
            <w:tcW w:w="1989" w:type="dxa"/>
            <w:tcBorders>
              <w:top w:val="single" w:color="000000" w:sz="6" w:space="0"/>
              <w:left w:val="single" w:color="000000" w:sz="6" w:space="0"/>
              <w:right w:val="single" w:color="000000" w:sz="6" w:space="0"/>
            </w:tcBorders>
            <w:vAlign w:val="center"/>
          </w:tcPr>
          <w:p w14:paraId="6971E973">
            <w:pPr>
              <w:pStyle w:val="39"/>
              <w:spacing w:line="360" w:lineRule="auto"/>
              <w:jc w:val="center"/>
              <w:rPr>
                <w:rFonts w:ascii="仿宋_GB2312" w:hAnsi="仿宋_GB2312" w:eastAsia="仿宋_GB2312" w:cs="仿宋_GB2312"/>
                <w:bCs/>
                <w:sz w:val="24"/>
                <w:szCs w:val="24"/>
                <w:lang w:eastAsia="zh-CN"/>
              </w:rPr>
            </w:pPr>
            <w:r>
              <w:rPr>
                <w:rFonts w:hint="eastAsia" w:ascii="仿宋_GB2312" w:hAnsi="仿宋_GB2312" w:eastAsia="仿宋_GB2312" w:cs="仿宋_GB2312"/>
                <w:bCs/>
                <w:sz w:val="24"/>
                <w:szCs w:val="24"/>
                <w:lang w:eastAsia="zh-CN"/>
              </w:rPr>
              <w:t>G</w:t>
            </w:r>
          </w:p>
        </w:tc>
        <w:tc>
          <w:tcPr>
            <w:tcW w:w="1802" w:type="dxa"/>
            <w:tcBorders>
              <w:top w:val="single" w:color="000000" w:sz="6" w:space="0"/>
              <w:left w:val="single" w:color="000000" w:sz="6" w:space="0"/>
            </w:tcBorders>
            <w:vAlign w:val="center"/>
          </w:tcPr>
          <w:p w14:paraId="5215CC86">
            <w:pPr>
              <w:pStyle w:val="39"/>
              <w:spacing w:line="360" w:lineRule="auto"/>
              <w:jc w:val="center"/>
              <w:rPr>
                <w:rFonts w:ascii="仿宋_GB2312" w:hAnsi="仿宋_GB2312" w:eastAsia="仿宋_GB2312" w:cs="仿宋_GB2312"/>
                <w:bCs/>
                <w:sz w:val="24"/>
                <w:szCs w:val="24"/>
                <w:lang w:eastAsia="zh-CN"/>
              </w:rPr>
            </w:pPr>
            <w:r>
              <w:rPr>
                <w:rFonts w:hint="eastAsia" w:ascii="仿宋_GB2312" w:hAnsi="仿宋_GB2312" w:eastAsia="仿宋_GB2312" w:cs="仿宋_GB2312"/>
                <w:bCs/>
                <w:sz w:val="24"/>
                <w:szCs w:val="24"/>
                <w:lang w:eastAsia="zh-CN"/>
              </w:rPr>
              <w:t>G≥90</w:t>
            </w:r>
          </w:p>
        </w:tc>
        <w:tc>
          <w:tcPr>
            <w:tcW w:w="1802" w:type="dxa"/>
            <w:tcBorders>
              <w:top w:val="single" w:color="000000" w:sz="6" w:space="0"/>
            </w:tcBorders>
            <w:vAlign w:val="center"/>
          </w:tcPr>
          <w:p w14:paraId="2954122A">
            <w:pPr>
              <w:pStyle w:val="39"/>
              <w:spacing w:line="360" w:lineRule="auto"/>
              <w:jc w:val="center"/>
              <w:rPr>
                <w:rFonts w:ascii="仿宋_GB2312" w:hAnsi="仿宋_GB2312" w:eastAsia="仿宋_GB2312" w:cs="仿宋_GB2312"/>
                <w:bCs/>
                <w:sz w:val="24"/>
                <w:szCs w:val="24"/>
                <w:lang w:eastAsia="zh-CN"/>
              </w:rPr>
            </w:pPr>
            <w:r>
              <w:rPr>
                <w:rFonts w:hint="eastAsia" w:ascii="仿宋_GB2312" w:hAnsi="仿宋_GB2312" w:eastAsia="仿宋_GB2312" w:cs="仿宋_GB2312"/>
                <w:bCs/>
                <w:sz w:val="24"/>
                <w:szCs w:val="24"/>
                <w:lang w:eastAsia="zh-CN"/>
              </w:rPr>
              <w:t>75≤G&lt;90</w:t>
            </w:r>
          </w:p>
        </w:tc>
        <w:tc>
          <w:tcPr>
            <w:tcW w:w="1802" w:type="dxa"/>
            <w:tcBorders>
              <w:top w:val="single" w:color="000000" w:sz="6" w:space="0"/>
            </w:tcBorders>
            <w:vAlign w:val="center"/>
          </w:tcPr>
          <w:p w14:paraId="194994CD">
            <w:pPr>
              <w:pStyle w:val="39"/>
              <w:spacing w:line="360" w:lineRule="auto"/>
              <w:jc w:val="center"/>
              <w:rPr>
                <w:rFonts w:ascii="仿宋_GB2312" w:hAnsi="仿宋_GB2312" w:eastAsia="仿宋_GB2312" w:cs="仿宋_GB2312"/>
                <w:bCs/>
                <w:sz w:val="24"/>
                <w:szCs w:val="24"/>
                <w:lang w:eastAsia="zh-CN"/>
              </w:rPr>
            </w:pPr>
            <w:r>
              <w:rPr>
                <w:rFonts w:hint="eastAsia" w:ascii="仿宋_GB2312" w:hAnsi="仿宋_GB2312" w:eastAsia="仿宋_GB2312" w:cs="仿宋_GB2312"/>
                <w:bCs/>
                <w:sz w:val="24"/>
                <w:szCs w:val="24"/>
                <w:lang w:eastAsia="zh-CN"/>
              </w:rPr>
              <w:t>60≤G&lt;75</w:t>
            </w:r>
          </w:p>
        </w:tc>
        <w:tc>
          <w:tcPr>
            <w:tcW w:w="1827" w:type="dxa"/>
            <w:tcBorders>
              <w:top w:val="single" w:color="000000" w:sz="6" w:space="0"/>
              <w:right w:val="single" w:color="000000" w:sz="6" w:space="0"/>
            </w:tcBorders>
            <w:vAlign w:val="center"/>
          </w:tcPr>
          <w:p w14:paraId="36DE3126">
            <w:pPr>
              <w:pStyle w:val="39"/>
              <w:spacing w:line="360" w:lineRule="auto"/>
              <w:jc w:val="center"/>
              <w:rPr>
                <w:rFonts w:ascii="仿宋_GB2312" w:hAnsi="仿宋_GB2312" w:eastAsia="仿宋_GB2312" w:cs="仿宋_GB2312"/>
                <w:bCs/>
                <w:sz w:val="24"/>
                <w:szCs w:val="24"/>
                <w:lang w:eastAsia="zh-CN"/>
              </w:rPr>
            </w:pPr>
            <w:r>
              <w:rPr>
                <w:rFonts w:hint="eastAsia" w:ascii="仿宋_GB2312" w:hAnsi="仿宋_GB2312" w:eastAsia="仿宋_GB2312" w:cs="仿宋_GB2312"/>
                <w:bCs/>
                <w:sz w:val="24"/>
                <w:szCs w:val="24"/>
                <w:lang w:eastAsia="zh-CN"/>
              </w:rPr>
              <w:t>G&lt;60</w:t>
            </w:r>
          </w:p>
        </w:tc>
      </w:tr>
      <w:tr w14:paraId="0076A7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6" w:hRule="atLeast"/>
          <w:jc w:val="center"/>
        </w:trPr>
        <w:tc>
          <w:tcPr>
            <w:tcW w:w="1989" w:type="dxa"/>
            <w:tcBorders>
              <w:left w:val="single" w:color="000000" w:sz="6" w:space="0"/>
              <w:bottom w:val="single" w:color="000000" w:sz="6" w:space="0"/>
              <w:right w:val="single" w:color="000000" w:sz="6" w:space="0"/>
            </w:tcBorders>
            <w:vAlign w:val="center"/>
          </w:tcPr>
          <w:p w14:paraId="5D6237EA">
            <w:pPr>
              <w:pStyle w:val="39"/>
              <w:spacing w:line="360" w:lineRule="auto"/>
              <w:jc w:val="center"/>
              <w:rPr>
                <w:rFonts w:ascii="仿宋_GB2312" w:hAnsi="仿宋_GB2312" w:eastAsia="仿宋_GB2312" w:cs="仿宋_GB2312"/>
                <w:bCs/>
                <w:sz w:val="24"/>
                <w:szCs w:val="24"/>
                <w:lang w:eastAsia="zh-CN"/>
              </w:rPr>
            </w:pPr>
            <w:r>
              <w:rPr>
                <w:rFonts w:hint="eastAsia" w:ascii="仿宋_GB2312" w:hAnsi="仿宋_GB2312" w:eastAsia="仿宋_GB2312" w:cs="仿宋_GB2312"/>
                <w:bCs/>
                <w:sz w:val="24"/>
                <w:szCs w:val="24"/>
                <w:lang w:eastAsia="zh-CN"/>
              </w:rPr>
              <w:t>综合安全状况等级</w:t>
            </w:r>
          </w:p>
        </w:tc>
        <w:tc>
          <w:tcPr>
            <w:tcW w:w="1802" w:type="dxa"/>
            <w:tcBorders>
              <w:left w:val="single" w:color="000000" w:sz="6" w:space="0"/>
              <w:bottom w:val="single" w:color="000000" w:sz="6" w:space="0"/>
            </w:tcBorders>
            <w:vAlign w:val="center"/>
          </w:tcPr>
          <w:p w14:paraId="1C080698">
            <w:pPr>
              <w:pStyle w:val="39"/>
              <w:spacing w:line="360" w:lineRule="auto"/>
              <w:jc w:val="center"/>
              <w:rPr>
                <w:rFonts w:ascii="仿宋_GB2312" w:hAnsi="仿宋_GB2312" w:eastAsia="仿宋_GB2312" w:cs="仿宋_GB2312"/>
                <w:bCs/>
                <w:sz w:val="24"/>
                <w:szCs w:val="24"/>
                <w:lang w:eastAsia="zh-CN"/>
              </w:rPr>
            </w:pPr>
            <w:r>
              <w:rPr>
                <w:rFonts w:hint="eastAsia" w:ascii="仿宋_GB2312" w:hAnsi="仿宋_GB2312" w:eastAsia="仿宋_GB2312" w:cs="仿宋_GB2312"/>
                <w:bCs/>
                <w:sz w:val="24"/>
                <w:szCs w:val="24"/>
                <w:lang w:eastAsia="zh-CN"/>
              </w:rPr>
              <w:t>一级</w:t>
            </w:r>
          </w:p>
        </w:tc>
        <w:tc>
          <w:tcPr>
            <w:tcW w:w="1802" w:type="dxa"/>
            <w:tcBorders>
              <w:bottom w:val="single" w:color="000000" w:sz="6" w:space="0"/>
            </w:tcBorders>
            <w:vAlign w:val="center"/>
          </w:tcPr>
          <w:p w14:paraId="7AF1AEFC">
            <w:pPr>
              <w:pStyle w:val="39"/>
              <w:spacing w:line="360" w:lineRule="auto"/>
              <w:jc w:val="center"/>
              <w:rPr>
                <w:rFonts w:ascii="仿宋_GB2312" w:hAnsi="仿宋_GB2312" w:eastAsia="仿宋_GB2312" w:cs="仿宋_GB2312"/>
                <w:bCs/>
                <w:sz w:val="24"/>
                <w:szCs w:val="24"/>
                <w:lang w:eastAsia="zh-CN"/>
              </w:rPr>
            </w:pPr>
            <w:r>
              <w:rPr>
                <w:rFonts w:hint="eastAsia" w:ascii="仿宋_GB2312" w:hAnsi="仿宋_GB2312" w:eastAsia="仿宋_GB2312" w:cs="仿宋_GB2312"/>
                <w:bCs/>
                <w:sz w:val="24"/>
                <w:szCs w:val="24"/>
                <w:lang w:eastAsia="zh-CN"/>
              </w:rPr>
              <w:t>二级</w:t>
            </w:r>
          </w:p>
        </w:tc>
        <w:tc>
          <w:tcPr>
            <w:tcW w:w="1802" w:type="dxa"/>
            <w:tcBorders>
              <w:bottom w:val="single" w:color="000000" w:sz="6" w:space="0"/>
            </w:tcBorders>
            <w:vAlign w:val="center"/>
          </w:tcPr>
          <w:p w14:paraId="24D2FB79">
            <w:pPr>
              <w:pStyle w:val="39"/>
              <w:spacing w:line="360" w:lineRule="auto"/>
              <w:jc w:val="center"/>
              <w:rPr>
                <w:rFonts w:ascii="仿宋_GB2312" w:hAnsi="仿宋_GB2312" w:eastAsia="仿宋_GB2312" w:cs="仿宋_GB2312"/>
                <w:bCs/>
                <w:sz w:val="24"/>
                <w:szCs w:val="24"/>
                <w:lang w:eastAsia="zh-CN"/>
              </w:rPr>
            </w:pPr>
            <w:r>
              <w:rPr>
                <w:rFonts w:hint="eastAsia" w:ascii="仿宋_GB2312" w:hAnsi="仿宋_GB2312" w:eastAsia="仿宋_GB2312" w:cs="仿宋_GB2312"/>
                <w:bCs/>
                <w:sz w:val="24"/>
                <w:szCs w:val="24"/>
                <w:lang w:eastAsia="zh-CN"/>
              </w:rPr>
              <w:t>三级</w:t>
            </w:r>
          </w:p>
        </w:tc>
        <w:tc>
          <w:tcPr>
            <w:tcW w:w="1827" w:type="dxa"/>
            <w:tcBorders>
              <w:bottom w:val="single" w:color="000000" w:sz="6" w:space="0"/>
              <w:right w:val="single" w:color="000000" w:sz="6" w:space="0"/>
            </w:tcBorders>
            <w:vAlign w:val="center"/>
          </w:tcPr>
          <w:p w14:paraId="4D062999">
            <w:pPr>
              <w:pStyle w:val="39"/>
              <w:spacing w:line="360" w:lineRule="auto"/>
              <w:jc w:val="center"/>
              <w:rPr>
                <w:rFonts w:ascii="仿宋_GB2312" w:hAnsi="仿宋_GB2312" w:eastAsia="仿宋_GB2312" w:cs="仿宋_GB2312"/>
                <w:bCs/>
                <w:sz w:val="24"/>
                <w:szCs w:val="24"/>
                <w:lang w:eastAsia="zh-CN"/>
              </w:rPr>
            </w:pPr>
            <w:r>
              <w:rPr>
                <w:rFonts w:hint="eastAsia" w:ascii="仿宋_GB2312" w:hAnsi="仿宋_GB2312" w:eastAsia="仿宋_GB2312" w:cs="仿宋_GB2312"/>
                <w:bCs/>
                <w:sz w:val="24"/>
                <w:szCs w:val="24"/>
                <w:lang w:eastAsia="zh-CN"/>
              </w:rPr>
              <w:t>四级</w:t>
            </w:r>
          </w:p>
        </w:tc>
      </w:tr>
    </w:tbl>
    <w:p w14:paraId="631224CB">
      <w:pPr>
        <w:widowControl/>
        <w:jc w:val="left"/>
        <w:rPr>
          <w:rFonts w:ascii="仿宋_GB2312" w:eastAsia="仿宋_GB2312"/>
          <w:sz w:val="30"/>
          <w:szCs w:val="30"/>
        </w:rPr>
      </w:pPr>
    </w:p>
    <w:p w14:paraId="4A1A6E57">
      <w:pPr>
        <w:pStyle w:val="24"/>
        <w:ind w:firstLine="300"/>
      </w:pPr>
    </w:p>
    <w:p w14:paraId="7307E8CD"/>
    <w:p w14:paraId="117B0194">
      <w:pPr>
        <w:pStyle w:val="24"/>
        <w:ind w:firstLine="300"/>
      </w:pPr>
    </w:p>
    <w:p w14:paraId="36F83D0B"/>
    <w:p w14:paraId="6C4AA443">
      <w:pPr>
        <w:widowControl/>
        <w:jc w:val="left"/>
        <w:rPr>
          <w:rFonts w:ascii="宋体"/>
          <w:sz w:val="30"/>
          <w:szCs w:val="20"/>
        </w:rPr>
      </w:pPr>
      <w:r>
        <w:br w:type="page"/>
      </w:r>
    </w:p>
    <w:p w14:paraId="607F4FF2">
      <w:pPr>
        <w:spacing w:line="360" w:lineRule="auto"/>
        <w:rPr>
          <w:rFonts w:ascii="仿宋_GB2312" w:eastAsia="仿宋_GB2312"/>
          <w:color w:val="FF0000"/>
          <w:sz w:val="30"/>
          <w:szCs w:val="30"/>
        </w:rPr>
      </w:pPr>
      <w:r>
        <w:rPr>
          <w:rFonts w:hint="eastAsia" w:ascii="仿宋_GB2312" w:eastAsia="仿宋_GB2312"/>
          <w:color w:val="FF0000"/>
          <w:sz w:val="30"/>
          <w:szCs w:val="30"/>
        </w:rPr>
        <w:t>（本页为可选页，根据委托单位需求增加）</w:t>
      </w:r>
    </w:p>
    <w:p w14:paraId="59FBDFA4">
      <w:pPr>
        <w:widowControl/>
        <w:jc w:val="left"/>
        <w:rPr>
          <w:rFonts w:ascii="仿宋_GB2312" w:eastAsia="仿宋_GB2312"/>
          <w:sz w:val="30"/>
          <w:szCs w:val="30"/>
        </w:rPr>
      </w:pPr>
      <w:r>
        <w:rPr>
          <w:rFonts w:hint="eastAsia" w:ascii="仿宋_GB2312" w:eastAsia="仿宋_GB2312"/>
          <w:sz w:val="30"/>
          <w:szCs w:val="30"/>
        </w:rPr>
        <w:t>附图：</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6520"/>
        <w:gridCol w:w="1695"/>
      </w:tblGrid>
      <w:tr w14:paraId="4DC1E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6" w:type="dxa"/>
          </w:tcPr>
          <w:p w14:paraId="052369A8">
            <w:pPr>
              <w:pStyle w:val="24"/>
              <w:ind w:firstLine="0" w:firstLineChars="0"/>
              <w:jc w:val="center"/>
              <w:rPr>
                <w:rFonts w:ascii="仿宋_GB2312" w:eastAsia="仿宋_GB2312"/>
                <w:szCs w:val="30"/>
              </w:rPr>
            </w:pPr>
            <w:r>
              <w:rPr>
                <w:rFonts w:ascii="仿宋_GB2312" w:eastAsia="仿宋_GB2312"/>
                <w:szCs w:val="30"/>
              </w:rPr>
              <w:t>序号</w:t>
            </w:r>
          </w:p>
        </w:tc>
        <w:tc>
          <w:tcPr>
            <w:tcW w:w="6520" w:type="dxa"/>
          </w:tcPr>
          <w:p w14:paraId="3A990270">
            <w:pPr>
              <w:pStyle w:val="24"/>
              <w:ind w:firstLine="300"/>
              <w:jc w:val="center"/>
              <w:rPr>
                <w:rFonts w:ascii="仿宋_GB2312" w:eastAsia="仿宋_GB2312"/>
                <w:szCs w:val="30"/>
              </w:rPr>
            </w:pPr>
            <w:r>
              <w:rPr>
                <w:rFonts w:ascii="仿宋_GB2312" w:eastAsia="仿宋_GB2312"/>
                <w:szCs w:val="30"/>
              </w:rPr>
              <w:t>现场照片</w:t>
            </w:r>
          </w:p>
        </w:tc>
        <w:tc>
          <w:tcPr>
            <w:tcW w:w="1695" w:type="dxa"/>
          </w:tcPr>
          <w:p w14:paraId="1AFF4334">
            <w:pPr>
              <w:pStyle w:val="24"/>
              <w:ind w:firstLine="0" w:firstLineChars="0"/>
              <w:jc w:val="center"/>
              <w:rPr>
                <w:rFonts w:ascii="仿宋_GB2312" w:eastAsia="仿宋_GB2312"/>
                <w:szCs w:val="30"/>
              </w:rPr>
            </w:pPr>
            <w:r>
              <w:rPr>
                <w:rFonts w:ascii="仿宋_GB2312" w:eastAsia="仿宋_GB2312"/>
                <w:szCs w:val="30"/>
              </w:rPr>
              <w:t>说明</w:t>
            </w:r>
          </w:p>
        </w:tc>
      </w:tr>
      <w:tr w14:paraId="77756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0" w:hRule="atLeast"/>
        </w:trPr>
        <w:tc>
          <w:tcPr>
            <w:tcW w:w="846" w:type="dxa"/>
            <w:vAlign w:val="center"/>
          </w:tcPr>
          <w:p w14:paraId="22650ED4">
            <w:pPr>
              <w:pStyle w:val="24"/>
              <w:ind w:firstLine="0" w:firstLineChars="0"/>
              <w:jc w:val="center"/>
              <w:rPr>
                <w:rFonts w:ascii="仿宋_GB2312" w:eastAsia="仿宋_GB2312"/>
                <w:szCs w:val="30"/>
              </w:rPr>
            </w:pPr>
            <w:r>
              <w:rPr>
                <w:rFonts w:hint="eastAsia" w:ascii="仿宋_GB2312" w:eastAsia="仿宋_GB2312"/>
                <w:szCs w:val="30"/>
              </w:rPr>
              <w:t>1</w:t>
            </w:r>
          </w:p>
        </w:tc>
        <w:tc>
          <w:tcPr>
            <w:tcW w:w="6520" w:type="dxa"/>
          </w:tcPr>
          <w:p w14:paraId="19F69DB4">
            <w:pPr>
              <w:pStyle w:val="24"/>
              <w:ind w:firstLine="0" w:firstLineChars="0"/>
              <w:jc w:val="center"/>
              <w:rPr>
                <w:rFonts w:ascii="仿宋_GB2312" w:eastAsia="仿宋_GB2312"/>
                <w:szCs w:val="30"/>
              </w:rPr>
            </w:pPr>
          </w:p>
        </w:tc>
        <w:tc>
          <w:tcPr>
            <w:tcW w:w="1695" w:type="dxa"/>
          </w:tcPr>
          <w:p w14:paraId="250CCF32">
            <w:pPr>
              <w:pStyle w:val="24"/>
              <w:ind w:firstLine="0" w:firstLineChars="0"/>
              <w:jc w:val="center"/>
              <w:rPr>
                <w:rFonts w:ascii="仿宋_GB2312" w:eastAsia="仿宋_GB2312"/>
                <w:szCs w:val="30"/>
              </w:rPr>
            </w:pPr>
          </w:p>
        </w:tc>
      </w:tr>
      <w:tr w14:paraId="7FE0F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5" w:hRule="atLeast"/>
        </w:trPr>
        <w:tc>
          <w:tcPr>
            <w:tcW w:w="846" w:type="dxa"/>
            <w:vAlign w:val="center"/>
          </w:tcPr>
          <w:p w14:paraId="6EAE0D38">
            <w:pPr>
              <w:pStyle w:val="24"/>
              <w:ind w:firstLine="0" w:firstLineChars="0"/>
              <w:jc w:val="center"/>
              <w:rPr>
                <w:rFonts w:ascii="仿宋_GB2312" w:eastAsia="仿宋_GB2312"/>
                <w:szCs w:val="30"/>
              </w:rPr>
            </w:pPr>
            <w:r>
              <w:rPr>
                <w:rFonts w:hint="eastAsia" w:ascii="仿宋_GB2312" w:eastAsia="仿宋_GB2312"/>
                <w:szCs w:val="30"/>
              </w:rPr>
              <w:t>2</w:t>
            </w:r>
          </w:p>
        </w:tc>
        <w:tc>
          <w:tcPr>
            <w:tcW w:w="6520" w:type="dxa"/>
          </w:tcPr>
          <w:p w14:paraId="263E1D8C">
            <w:pPr>
              <w:pStyle w:val="24"/>
              <w:ind w:firstLine="0" w:firstLineChars="0"/>
              <w:jc w:val="center"/>
              <w:rPr>
                <w:rFonts w:ascii="仿宋_GB2312" w:eastAsia="仿宋_GB2312"/>
                <w:szCs w:val="30"/>
              </w:rPr>
            </w:pPr>
          </w:p>
        </w:tc>
        <w:tc>
          <w:tcPr>
            <w:tcW w:w="1695" w:type="dxa"/>
          </w:tcPr>
          <w:p w14:paraId="3800559B">
            <w:pPr>
              <w:pStyle w:val="24"/>
              <w:ind w:firstLine="0" w:firstLineChars="0"/>
              <w:jc w:val="center"/>
              <w:rPr>
                <w:rFonts w:ascii="仿宋_GB2312" w:eastAsia="仿宋_GB2312"/>
                <w:szCs w:val="30"/>
              </w:rPr>
            </w:pPr>
          </w:p>
        </w:tc>
      </w:tr>
    </w:tbl>
    <w:p w14:paraId="37C9EF63">
      <w:pPr>
        <w:rPr>
          <w:rFonts w:ascii="仿宋_GB2312" w:eastAsia="仿宋_GB2312"/>
          <w:sz w:val="30"/>
          <w:szCs w:val="30"/>
        </w:rPr>
      </w:pPr>
    </w:p>
    <w:p w14:paraId="12CB8854">
      <w:pPr>
        <w:pStyle w:val="24"/>
        <w:ind w:firstLine="300"/>
        <w:rPr>
          <w:rFonts w:ascii="仿宋_GB2312" w:eastAsia="仿宋_GB2312"/>
          <w:szCs w:val="30"/>
        </w:rPr>
      </w:pPr>
    </w:p>
    <w:p w14:paraId="6D594F52">
      <w:pPr>
        <w:rPr>
          <w:rFonts w:ascii="仿宋_GB2312" w:eastAsia="仿宋_GB2312"/>
          <w:sz w:val="30"/>
          <w:szCs w:val="30"/>
        </w:rPr>
      </w:pPr>
    </w:p>
    <w:sectPr>
      <w:footerReference r:id="rId11" w:type="first"/>
      <w:headerReference r:id="rId9" w:type="default"/>
      <w:footerReference r:id="rId10" w:type="default"/>
      <w:pgSz w:w="11906" w:h="16838"/>
      <w:pgMar w:top="1304" w:right="1361" w:bottom="1304" w:left="1304" w:header="1134" w:footer="1134" w:gutter="17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MS UI Gothic">
    <w:panose1 w:val="020B0600070205080204"/>
    <w:charset w:val="80"/>
    <w:family w:val="swiss"/>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KSOFE44F9426">
    <w:panose1 w:val="02010609060101010101"/>
    <w:charset w:val="86"/>
    <w:family w:val="auto"/>
    <w:pitch w:val="default"/>
    <w:sig w:usb0="00000001" w:usb1="00000000" w:usb2="00000000" w:usb3="00000000" w:csb0="00040001" w:csb1="00000000"/>
  </w:font>
  <w:font w:name="KSOFE4507CE4">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5ACA7">
    <w:pPr>
      <w:pStyle w:val="14"/>
      <w:jc w:val="center"/>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6F9AD">
    <w:pPr>
      <w:pStyle w:val="14"/>
      <w:ind w:firstLine="300"/>
      <w:jc w:val="center"/>
    </w:pPr>
    <w:r>
      <w:t xml:space="preserve">第 </w:t>
    </w:r>
    <w:r>
      <w:fldChar w:fldCharType="begin"/>
    </w:r>
    <w:r>
      <w:instrText xml:space="preserve"> PAGE  \* MERGEFORMAT </w:instrText>
    </w:r>
    <w:r>
      <w:fldChar w:fldCharType="separate"/>
    </w:r>
    <w:r>
      <w:t>14</w:t>
    </w:r>
    <w:r>
      <w:fldChar w:fldCharType="end"/>
    </w:r>
    <w:r>
      <w:t xml:space="preserve"> 页 共 14 页</w:t>
    </w:r>
  </w:p>
  <w:p w14:paraId="57295856">
    <w:pPr>
      <w:pStyle w:val="14"/>
      <w:rPr>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42C75">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553D7">
    <w:pPr>
      <w:pStyle w:val="14"/>
      <w:jc w:val="center"/>
      <w:rPr>
        <w:rFonts w:ascii="仿宋_GB2312" w:eastAsia="仿宋_GB2312"/>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9ABD6">
    <w:pPr>
      <w:pStyle w:val="14"/>
      <w:jc w:val="center"/>
      <w:rPr>
        <w:sz w:val="24"/>
        <w:szCs w:val="24"/>
      </w:rPr>
    </w:pPr>
    <w:r>
      <w:rPr>
        <w:rFonts w:hint="eastAsia"/>
        <w:sz w:val="24"/>
        <w:szCs w:val="24"/>
      </w:rPr>
      <w:t>第</w:t>
    </w: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1</w:t>
    </w:r>
    <w:r>
      <w:rPr>
        <w:sz w:val="24"/>
        <w:szCs w:val="24"/>
      </w:rPr>
      <w:fldChar w:fldCharType="end"/>
    </w:r>
    <w:r>
      <w:rPr>
        <w:rFonts w:hint="eastAsia"/>
        <w:sz w:val="24"/>
        <w:szCs w:val="24"/>
      </w:rPr>
      <w:t>页 共1</w:t>
    </w:r>
    <w:r>
      <w:rPr>
        <w:sz w:val="24"/>
        <w:szCs w:val="24"/>
      </w:rPr>
      <w:t>3</w:t>
    </w:r>
    <w:r>
      <w:rPr>
        <w:rFonts w:hint="eastAsia"/>
        <w:sz w:val="24"/>
        <w:szCs w:val="24"/>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E5527">
    <w:pPr>
      <w:ind w:firstLine="6960" w:firstLineChars="2900"/>
      <w:rPr>
        <w:rFonts w:eastAsia="仿宋_GB2312"/>
      </w:rPr>
    </w:pPr>
    <w:r>
      <w:rPr>
        <w:rFonts w:hint="eastAsia" w:eastAsia="仿宋_GB2312"/>
        <w:sz w:val="24"/>
      </w:rPr>
      <w:t>报告编号：</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84AAA">
    <w:pPr>
      <w:pStyle w:val="15"/>
    </w:pPr>
    <w:r>
      <w:rPr>
        <w:rFonts w:hint="eastAsia" w:ascii="黑体" w:eastAsia="黑体"/>
        <w:sz w:val="21"/>
      </w:rPr>
      <w:t>TSG T7001－2009                                                 特种设备安全技术规范</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80B10">
    <w:pPr>
      <w:ind w:firstLine="6240" w:firstLineChars="2600"/>
    </w:pPr>
    <w:r>
      <w:rPr>
        <w:rFonts w:hint="eastAsia" w:eastAsia="仿宋_GB2312"/>
        <w:sz w:val="24"/>
      </w:rPr>
      <w:t>报告编号：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C0A31">
    <w:pPr>
      <w:ind w:firstLine="6720" w:firstLineChars="3200"/>
      <w:rPr>
        <w:rFonts w:eastAsia="仿宋_GB23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769182"/>
    <w:multiLevelType w:val="singleLevel"/>
    <w:tmpl w:val="05769182"/>
    <w:lvl w:ilvl="0" w:tentative="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I4YTc2MGI1MzgwZDkwMzIzOTE5NGY3OWZlYmRjZGYifQ=="/>
    <w:docVar w:name="KSO_WPS_MARK_KEY" w:val="e36dde18-166d-4cb2-97e1-13af9f27acc9"/>
  </w:docVars>
  <w:rsids>
    <w:rsidRoot w:val="00114870"/>
    <w:rsid w:val="0002677B"/>
    <w:rsid w:val="00037F93"/>
    <w:rsid w:val="00040749"/>
    <w:rsid w:val="0004587E"/>
    <w:rsid w:val="00047EA4"/>
    <w:rsid w:val="00050312"/>
    <w:rsid w:val="000544AB"/>
    <w:rsid w:val="00065935"/>
    <w:rsid w:val="000778C3"/>
    <w:rsid w:val="000A15B7"/>
    <w:rsid w:val="000B1B0B"/>
    <w:rsid w:val="000C7DEF"/>
    <w:rsid w:val="000D1C0B"/>
    <w:rsid w:val="000D235A"/>
    <w:rsid w:val="000D3553"/>
    <w:rsid w:val="000E59E3"/>
    <w:rsid w:val="000F190D"/>
    <w:rsid w:val="00105AA4"/>
    <w:rsid w:val="00114870"/>
    <w:rsid w:val="00116164"/>
    <w:rsid w:val="00116CDC"/>
    <w:rsid w:val="00121083"/>
    <w:rsid w:val="001300F8"/>
    <w:rsid w:val="00132341"/>
    <w:rsid w:val="0013338E"/>
    <w:rsid w:val="00134BEF"/>
    <w:rsid w:val="00155BF9"/>
    <w:rsid w:val="00162667"/>
    <w:rsid w:val="00182BC2"/>
    <w:rsid w:val="001B3D74"/>
    <w:rsid w:val="001B45AE"/>
    <w:rsid w:val="001B5E48"/>
    <w:rsid w:val="001C0CDF"/>
    <w:rsid w:val="001C1E65"/>
    <w:rsid w:val="001F75A3"/>
    <w:rsid w:val="00212E63"/>
    <w:rsid w:val="0021385D"/>
    <w:rsid w:val="00213B7C"/>
    <w:rsid w:val="00221C96"/>
    <w:rsid w:val="00224566"/>
    <w:rsid w:val="00254FE7"/>
    <w:rsid w:val="00264CF8"/>
    <w:rsid w:val="002B2CA9"/>
    <w:rsid w:val="002B477D"/>
    <w:rsid w:val="002C16DC"/>
    <w:rsid w:val="002C4BC9"/>
    <w:rsid w:val="002D2896"/>
    <w:rsid w:val="002D4685"/>
    <w:rsid w:val="002D4B19"/>
    <w:rsid w:val="002D61A9"/>
    <w:rsid w:val="002E1953"/>
    <w:rsid w:val="002E25D6"/>
    <w:rsid w:val="002E4B9D"/>
    <w:rsid w:val="00310FF0"/>
    <w:rsid w:val="00312EEC"/>
    <w:rsid w:val="003244AB"/>
    <w:rsid w:val="00344268"/>
    <w:rsid w:val="00351139"/>
    <w:rsid w:val="00355BF5"/>
    <w:rsid w:val="003738BF"/>
    <w:rsid w:val="003A69D2"/>
    <w:rsid w:val="003B6400"/>
    <w:rsid w:val="003D4EBC"/>
    <w:rsid w:val="004034DF"/>
    <w:rsid w:val="00411476"/>
    <w:rsid w:val="0042250D"/>
    <w:rsid w:val="00434FFA"/>
    <w:rsid w:val="0044707B"/>
    <w:rsid w:val="0044796B"/>
    <w:rsid w:val="00481906"/>
    <w:rsid w:val="0049442F"/>
    <w:rsid w:val="004A3442"/>
    <w:rsid w:val="004B15D2"/>
    <w:rsid w:val="004B516F"/>
    <w:rsid w:val="004B5FEE"/>
    <w:rsid w:val="004C29DD"/>
    <w:rsid w:val="004D017A"/>
    <w:rsid w:val="004D08A6"/>
    <w:rsid w:val="004D23A7"/>
    <w:rsid w:val="00504DC9"/>
    <w:rsid w:val="00525291"/>
    <w:rsid w:val="00525D08"/>
    <w:rsid w:val="00530F6D"/>
    <w:rsid w:val="00545A1F"/>
    <w:rsid w:val="0055550F"/>
    <w:rsid w:val="00561FB6"/>
    <w:rsid w:val="00562197"/>
    <w:rsid w:val="00563126"/>
    <w:rsid w:val="00564E32"/>
    <w:rsid w:val="005663F1"/>
    <w:rsid w:val="00566F4D"/>
    <w:rsid w:val="005827A7"/>
    <w:rsid w:val="00584B3D"/>
    <w:rsid w:val="00587DAA"/>
    <w:rsid w:val="00590AC2"/>
    <w:rsid w:val="005C0AC6"/>
    <w:rsid w:val="005C4250"/>
    <w:rsid w:val="005D2466"/>
    <w:rsid w:val="005F3C26"/>
    <w:rsid w:val="00600226"/>
    <w:rsid w:val="00612747"/>
    <w:rsid w:val="00623DFD"/>
    <w:rsid w:val="006309E7"/>
    <w:rsid w:val="00640369"/>
    <w:rsid w:val="00641A2E"/>
    <w:rsid w:val="00644543"/>
    <w:rsid w:val="00660B84"/>
    <w:rsid w:val="00667774"/>
    <w:rsid w:val="00674841"/>
    <w:rsid w:val="00692462"/>
    <w:rsid w:val="006B3A7F"/>
    <w:rsid w:val="006B7023"/>
    <w:rsid w:val="006B7026"/>
    <w:rsid w:val="006E1FFA"/>
    <w:rsid w:val="006E62AD"/>
    <w:rsid w:val="006E72DA"/>
    <w:rsid w:val="006F36AD"/>
    <w:rsid w:val="006F3AFA"/>
    <w:rsid w:val="006F4688"/>
    <w:rsid w:val="006F575D"/>
    <w:rsid w:val="00704605"/>
    <w:rsid w:val="0073451D"/>
    <w:rsid w:val="00755203"/>
    <w:rsid w:val="0075646C"/>
    <w:rsid w:val="00761ADC"/>
    <w:rsid w:val="00762BF0"/>
    <w:rsid w:val="00765B93"/>
    <w:rsid w:val="00780488"/>
    <w:rsid w:val="00785876"/>
    <w:rsid w:val="007972CB"/>
    <w:rsid w:val="007A0140"/>
    <w:rsid w:val="007A200E"/>
    <w:rsid w:val="007A78D4"/>
    <w:rsid w:val="007A7F72"/>
    <w:rsid w:val="007B371E"/>
    <w:rsid w:val="007B5954"/>
    <w:rsid w:val="007E14E0"/>
    <w:rsid w:val="007E17F8"/>
    <w:rsid w:val="007E29D9"/>
    <w:rsid w:val="007E5351"/>
    <w:rsid w:val="007E6EAA"/>
    <w:rsid w:val="007F4B51"/>
    <w:rsid w:val="007F7B58"/>
    <w:rsid w:val="007F7DB3"/>
    <w:rsid w:val="00801BDB"/>
    <w:rsid w:val="008032B2"/>
    <w:rsid w:val="0080732B"/>
    <w:rsid w:val="00810002"/>
    <w:rsid w:val="00835E8C"/>
    <w:rsid w:val="00841A16"/>
    <w:rsid w:val="0084669F"/>
    <w:rsid w:val="00846FCF"/>
    <w:rsid w:val="00855CD7"/>
    <w:rsid w:val="00877B00"/>
    <w:rsid w:val="008919AF"/>
    <w:rsid w:val="0089629C"/>
    <w:rsid w:val="008A2DD7"/>
    <w:rsid w:val="008A53ED"/>
    <w:rsid w:val="008B17AD"/>
    <w:rsid w:val="008B3561"/>
    <w:rsid w:val="008C0834"/>
    <w:rsid w:val="008C202D"/>
    <w:rsid w:val="008D0C97"/>
    <w:rsid w:val="008E15A7"/>
    <w:rsid w:val="008F22EC"/>
    <w:rsid w:val="008F60B7"/>
    <w:rsid w:val="009208B6"/>
    <w:rsid w:val="00927A6A"/>
    <w:rsid w:val="0095118E"/>
    <w:rsid w:val="009C11E1"/>
    <w:rsid w:val="009C28C1"/>
    <w:rsid w:val="009C2DAA"/>
    <w:rsid w:val="009C7B18"/>
    <w:rsid w:val="009D5301"/>
    <w:rsid w:val="009D75D1"/>
    <w:rsid w:val="00A008C3"/>
    <w:rsid w:val="00A02A36"/>
    <w:rsid w:val="00A223BE"/>
    <w:rsid w:val="00A226BE"/>
    <w:rsid w:val="00A25B2B"/>
    <w:rsid w:val="00A47505"/>
    <w:rsid w:val="00A6247E"/>
    <w:rsid w:val="00A64285"/>
    <w:rsid w:val="00A8294C"/>
    <w:rsid w:val="00A8711E"/>
    <w:rsid w:val="00A92B4B"/>
    <w:rsid w:val="00AA1042"/>
    <w:rsid w:val="00AA3390"/>
    <w:rsid w:val="00AB566B"/>
    <w:rsid w:val="00AC2D34"/>
    <w:rsid w:val="00AC3E7C"/>
    <w:rsid w:val="00AD168B"/>
    <w:rsid w:val="00AD5B15"/>
    <w:rsid w:val="00AE0755"/>
    <w:rsid w:val="00AE0B7E"/>
    <w:rsid w:val="00AE757E"/>
    <w:rsid w:val="00AF0726"/>
    <w:rsid w:val="00AF6DAE"/>
    <w:rsid w:val="00AF72F2"/>
    <w:rsid w:val="00B34C98"/>
    <w:rsid w:val="00B60E67"/>
    <w:rsid w:val="00B70E3B"/>
    <w:rsid w:val="00B83A00"/>
    <w:rsid w:val="00B85B5F"/>
    <w:rsid w:val="00B96633"/>
    <w:rsid w:val="00BA523B"/>
    <w:rsid w:val="00BB250B"/>
    <w:rsid w:val="00BC149E"/>
    <w:rsid w:val="00C11CA7"/>
    <w:rsid w:val="00C2042C"/>
    <w:rsid w:val="00C42622"/>
    <w:rsid w:val="00C4421E"/>
    <w:rsid w:val="00C538CC"/>
    <w:rsid w:val="00C569BD"/>
    <w:rsid w:val="00C61950"/>
    <w:rsid w:val="00C67CEC"/>
    <w:rsid w:val="00C91665"/>
    <w:rsid w:val="00CA6B15"/>
    <w:rsid w:val="00CB05EA"/>
    <w:rsid w:val="00CB7841"/>
    <w:rsid w:val="00CC1108"/>
    <w:rsid w:val="00CE504C"/>
    <w:rsid w:val="00CF5666"/>
    <w:rsid w:val="00D04C1A"/>
    <w:rsid w:val="00D155C8"/>
    <w:rsid w:val="00D46136"/>
    <w:rsid w:val="00D52777"/>
    <w:rsid w:val="00D533A3"/>
    <w:rsid w:val="00D6748C"/>
    <w:rsid w:val="00D758A5"/>
    <w:rsid w:val="00D92B52"/>
    <w:rsid w:val="00DB07CC"/>
    <w:rsid w:val="00DB6F3F"/>
    <w:rsid w:val="00DD0AFF"/>
    <w:rsid w:val="00DD7AE4"/>
    <w:rsid w:val="00DE2D8A"/>
    <w:rsid w:val="00DE4387"/>
    <w:rsid w:val="00E03D93"/>
    <w:rsid w:val="00E30BC3"/>
    <w:rsid w:val="00E4225E"/>
    <w:rsid w:val="00E505D5"/>
    <w:rsid w:val="00E56E75"/>
    <w:rsid w:val="00E67F3A"/>
    <w:rsid w:val="00E700B7"/>
    <w:rsid w:val="00E923BF"/>
    <w:rsid w:val="00EA4040"/>
    <w:rsid w:val="00EB4234"/>
    <w:rsid w:val="00ED005E"/>
    <w:rsid w:val="00ED27C3"/>
    <w:rsid w:val="00ED5D80"/>
    <w:rsid w:val="00EF329E"/>
    <w:rsid w:val="00EF701C"/>
    <w:rsid w:val="00F16C09"/>
    <w:rsid w:val="00F33B21"/>
    <w:rsid w:val="00F4122C"/>
    <w:rsid w:val="00F45C8E"/>
    <w:rsid w:val="00F543F0"/>
    <w:rsid w:val="00F56139"/>
    <w:rsid w:val="00F6221F"/>
    <w:rsid w:val="00F6705C"/>
    <w:rsid w:val="00F7655B"/>
    <w:rsid w:val="00F81ECF"/>
    <w:rsid w:val="00FA7F9E"/>
    <w:rsid w:val="00FC2A98"/>
    <w:rsid w:val="00FC7850"/>
    <w:rsid w:val="00FE0A46"/>
    <w:rsid w:val="00FE1685"/>
    <w:rsid w:val="00FF4A8F"/>
    <w:rsid w:val="00FF5FE1"/>
    <w:rsid w:val="01282FD4"/>
    <w:rsid w:val="01923BDD"/>
    <w:rsid w:val="01C26489"/>
    <w:rsid w:val="01C979FE"/>
    <w:rsid w:val="028B1CBA"/>
    <w:rsid w:val="02B50900"/>
    <w:rsid w:val="02ED42DD"/>
    <w:rsid w:val="050F15EC"/>
    <w:rsid w:val="05646EE5"/>
    <w:rsid w:val="0595565C"/>
    <w:rsid w:val="05CB3411"/>
    <w:rsid w:val="05E65C27"/>
    <w:rsid w:val="062E1E31"/>
    <w:rsid w:val="06AB3819"/>
    <w:rsid w:val="06B0188A"/>
    <w:rsid w:val="06B70A90"/>
    <w:rsid w:val="07855C66"/>
    <w:rsid w:val="07955294"/>
    <w:rsid w:val="07B25830"/>
    <w:rsid w:val="0B1C0358"/>
    <w:rsid w:val="0B3E7F80"/>
    <w:rsid w:val="0C447859"/>
    <w:rsid w:val="0C72659E"/>
    <w:rsid w:val="0DB90B43"/>
    <w:rsid w:val="0DBA6115"/>
    <w:rsid w:val="0E080413"/>
    <w:rsid w:val="0E2C22B2"/>
    <w:rsid w:val="0F7D77D6"/>
    <w:rsid w:val="0FDF0019"/>
    <w:rsid w:val="0FF24844"/>
    <w:rsid w:val="102F109D"/>
    <w:rsid w:val="104963C3"/>
    <w:rsid w:val="105D5064"/>
    <w:rsid w:val="10811DA0"/>
    <w:rsid w:val="11383ACD"/>
    <w:rsid w:val="11604C92"/>
    <w:rsid w:val="1167461D"/>
    <w:rsid w:val="116F3C27"/>
    <w:rsid w:val="11B13797"/>
    <w:rsid w:val="12627D38"/>
    <w:rsid w:val="135463C6"/>
    <w:rsid w:val="137474D7"/>
    <w:rsid w:val="13882DE9"/>
    <w:rsid w:val="138D071E"/>
    <w:rsid w:val="14131111"/>
    <w:rsid w:val="14231F17"/>
    <w:rsid w:val="14784849"/>
    <w:rsid w:val="16892685"/>
    <w:rsid w:val="16FA530F"/>
    <w:rsid w:val="17026055"/>
    <w:rsid w:val="17267F85"/>
    <w:rsid w:val="175974DB"/>
    <w:rsid w:val="178847A7"/>
    <w:rsid w:val="179C798E"/>
    <w:rsid w:val="17B26C70"/>
    <w:rsid w:val="1815568F"/>
    <w:rsid w:val="18962766"/>
    <w:rsid w:val="18BB389F"/>
    <w:rsid w:val="18E55421"/>
    <w:rsid w:val="1948006A"/>
    <w:rsid w:val="1971594C"/>
    <w:rsid w:val="1A847C10"/>
    <w:rsid w:val="1B0A43E8"/>
    <w:rsid w:val="1B895FBB"/>
    <w:rsid w:val="1C1439A1"/>
    <w:rsid w:val="1C676ADD"/>
    <w:rsid w:val="1CE407F6"/>
    <w:rsid w:val="1E414EAF"/>
    <w:rsid w:val="1F125588"/>
    <w:rsid w:val="1F12710F"/>
    <w:rsid w:val="1F400656"/>
    <w:rsid w:val="1F541275"/>
    <w:rsid w:val="1F63408D"/>
    <w:rsid w:val="200D0CA3"/>
    <w:rsid w:val="20392DEC"/>
    <w:rsid w:val="20602CAB"/>
    <w:rsid w:val="20651585"/>
    <w:rsid w:val="207109C7"/>
    <w:rsid w:val="20A13715"/>
    <w:rsid w:val="213634EB"/>
    <w:rsid w:val="21F030D1"/>
    <w:rsid w:val="220A23E4"/>
    <w:rsid w:val="220D61EA"/>
    <w:rsid w:val="223728B2"/>
    <w:rsid w:val="22851A6B"/>
    <w:rsid w:val="23C864C0"/>
    <w:rsid w:val="23D0134E"/>
    <w:rsid w:val="23EC000E"/>
    <w:rsid w:val="23FA7F94"/>
    <w:rsid w:val="24740779"/>
    <w:rsid w:val="24E341C1"/>
    <w:rsid w:val="2618250D"/>
    <w:rsid w:val="26D56143"/>
    <w:rsid w:val="271B58B7"/>
    <w:rsid w:val="275D2BA4"/>
    <w:rsid w:val="278F7F47"/>
    <w:rsid w:val="27A04912"/>
    <w:rsid w:val="280777BA"/>
    <w:rsid w:val="2833607F"/>
    <w:rsid w:val="29C96151"/>
    <w:rsid w:val="2A16155F"/>
    <w:rsid w:val="2A827CF1"/>
    <w:rsid w:val="2A8668D4"/>
    <w:rsid w:val="2A976B6E"/>
    <w:rsid w:val="2AC362E8"/>
    <w:rsid w:val="2ADF491B"/>
    <w:rsid w:val="2AE333EA"/>
    <w:rsid w:val="2BA37F09"/>
    <w:rsid w:val="2D254C1E"/>
    <w:rsid w:val="2DB146C9"/>
    <w:rsid w:val="2DFC3D52"/>
    <w:rsid w:val="2E987EFF"/>
    <w:rsid w:val="2EA24FFC"/>
    <w:rsid w:val="2ED33660"/>
    <w:rsid w:val="2FC90462"/>
    <w:rsid w:val="3000171F"/>
    <w:rsid w:val="30642AF1"/>
    <w:rsid w:val="30A63CC6"/>
    <w:rsid w:val="30FA42EA"/>
    <w:rsid w:val="310F5189"/>
    <w:rsid w:val="31324444"/>
    <w:rsid w:val="315001FD"/>
    <w:rsid w:val="31DD114F"/>
    <w:rsid w:val="322D5960"/>
    <w:rsid w:val="331B70BA"/>
    <w:rsid w:val="33814172"/>
    <w:rsid w:val="340D5E76"/>
    <w:rsid w:val="346D5E8F"/>
    <w:rsid w:val="34750D1D"/>
    <w:rsid w:val="34A45FE9"/>
    <w:rsid w:val="35772F77"/>
    <w:rsid w:val="373566A3"/>
    <w:rsid w:val="37851925"/>
    <w:rsid w:val="37AF0357"/>
    <w:rsid w:val="38C42CCC"/>
    <w:rsid w:val="38E11BE1"/>
    <w:rsid w:val="39093C9F"/>
    <w:rsid w:val="39F84091"/>
    <w:rsid w:val="3A017ABA"/>
    <w:rsid w:val="3AD7173B"/>
    <w:rsid w:val="3B01249B"/>
    <w:rsid w:val="3B27401A"/>
    <w:rsid w:val="3B2A3AE9"/>
    <w:rsid w:val="3B2C2F74"/>
    <w:rsid w:val="3B9968D7"/>
    <w:rsid w:val="3BCB12A4"/>
    <w:rsid w:val="3BE86656"/>
    <w:rsid w:val="3C644B77"/>
    <w:rsid w:val="3C8A5E5F"/>
    <w:rsid w:val="3CD32089"/>
    <w:rsid w:val="3DBF00CF"/>
    <w:rsid w:val="3DE24216"/>
    <w:rsid w:val="3DF45431"/>
    <w:rsid w:val="3E886518"/>
    <w:rsid w:val="3EBF1682"/>
    <w:rsid w:val="3F130516"/>
    <w:rsid w:val="3F5274EE"/>
    <w:rsid w:val="3F6154CB"/>
    <w:rsid w:val="437B7E38"/>
    <w:rsid w:val="448E3087"/>
    <w:rsid w:val="44C125DD"/>
    <w:rsid w:val="44D13462"/>
    <w:rsid w:val="44D202F8"/>
    <w:rsid w:val="45C168FC"/>
    <w:rsid w:val="45EB1BAD"/>
    <w:rsid w:val="46090480"/>
    <w:rsid w:val="46980B5E"/>
    <w:rsid w:val="46D17DBE"/>
    <w:rsid w:val="47A30116"/>
    <w:rsid w:val="47B303B1"/>
    <w:rsid w:val="47C96CD1"/>
    <w:rsid w:val="47F11109"/>
    <w:rsid w:val="47F77BA0"/>
    <w:rsid w:val="48F32F3B"/>
    <w:rsid w:val="48F56DA1"/>
    <w:rsid w:val="49EB6D57"/>
    <w:rsid w:val="4A22142F"/>
    <w:rsid w:val="4AEF5300"/>
    <w:rsid w:val="4B52766F"/>
    <w:rsid w:val="4B5E7B32"/>
    <w:rsid w:val="4B8D35BB"/>
    <w:rsid w:val="4C0279A4"/>
    <w:rsid w:val="4C0E1ED4"/>
    <w:rsid w:val="4C4658B1"/>
    <w:rsid w:val="4D264F1F"/>
    <w:rsid w:val="4D742AA0"/>
    <w:rsid w:val="4E7C7A4F"/>
    <w:rsid w:val="4F4F698B"/>
    <w:rsid w:val="4F575EF0"/>
    <w:rsid w:val="4FAA26BF"/>
    <w:rsid w:val="4FD7228A"/>
    <w:rsid w:val="502C5217"/>
    <w:rsid w:val="505A2863"/>
    <w:rsid w:val="5071460B"/>
    <w:rsid w:val="50C44491"/>
    <w:rsid w:val="50CF54DF"/>
    <w:rsid w:val="51336543"/>
    <w:rsid w:val="515A0ADF"/>
    <w:rsid w:val="523B1454"/>
    <w:rsid w:val="52B93647"/>
    <w:rsid w:val="52E80913"/>
    <w:rsid w:val="52F7312C"/>
    <w:rsid w:val="53F1045F"/>
    <w:rsid w:val="547E1EAC"/>
    <w:rsid w:val="54F476EE"/>
    <w:rsid w:val="5505540A"/>
    <w:rsid w:val="55581F97"/>
    <w:rsid w:val="55833ADA"/>
    <w:rsid w:val="563D098A"/>
    <w:rsid w:val="5641570B"/>
    <w:rsid w:val="56D70B89"/>
    <w:rsid w:val="5780229B"/>
    <w:rsid w:val="57DE55B1"/>
    <w:rsid w:val="58227478"/>
    <w:rsid w:val="587305AA"/>
    <w:rsid w:val="589D71F0"/>
    <w:rsid w:val="58EB7821"/>
    <w:rsid w:val="59AF2530"/>
    <w:rsid w:val="59EE5898"/>
    <w:rsid w:val="5A2B6802"/>
    <w:rsid w:val="5AC70DFE"/>
    <w:rsid w:val="5AE6635A"/>
    <w:rsid w:val="5B745285"/>
    <w:rsid w:val="5C7C6F7F"/>
    <w:rsid w:val="5D514C25"/>
    <w:rsid w:val="5D6B1052"/>
    <w:rsid w:val="5D8A5D86"/>
    <w:rsid w:val="5EC32908"/>
    <w:rsid w:val="5F490741"/>
    <w:rsid w:val="5F9606E2"/>
    <w:rsid w:val="5FDA7ED2"/>
    <w:rsid w:val="60152E22"/>
    <w:rsid w:val="602E435F"/>
    <w:rsid w:val="603D2175"/>
    <w:rsid w:val="604152F7"/>
    <w:rsid w:val="60462E11"/>
    <w:rsid w:val="60B430B8"/>
    <w:rsid w:val="612855F5"/>
    <w:rsid w:val="613D1187"/>
    <w:rsid w:val="62BA184D"/>
    <w:rsid w:val="62F76986"/>
    <w:rsid w:val="640F75B7"/>
    <w:rsid w:val="64114CB8"/>
    <w:rsid w:val="64290161"/>
    <w:rsid w:val="64465512"/>
    <w:rsid w:val="648665C4"/>
    <w:rsid w:val="64D35EBE"/>
    <w:rsid w:val="64FA4BE3"/>
    <w:rsid w:val="651A744F"/>
    <w:rsid w:val="659633B9"/>
    <w:rsid w:val="65DB0E2C"/>
    <w:rsid w:val="660F5F8A"/>
    <w:rsid w:val="665F537A"/>
    <w:rsid w:val="66A739F8"/>
    <w:rsid w:val="66E66D60"/>
    <w:rsid w:val="674E622B"/>
    <w:rsid w:val="67C42244"/>
    <w:rsid w:val="67DB6373"/>
    <w:rsid w:val="68B21B0E"/>
    <w:rsid w:val="69025DD5"/>
    <w:rsid w:val="6922138F"/>
    <w:rsid w:val="696B7D83"/>
    <w:rsid w:val="69EB5D53"/>
    <w:rsid w:val="6A6C49A8"/>
    <w:rsid w:val="6B876DF9"/>
    <w:rsid w:val="6BB6110A"/>
    <w:rsid w:val="6BC6196C"/>
    <w:rsid w:val="6C465F32"/>
    <w:rsid w:val="6C6066ED"/>
    <w:rsid w:val="6C8916A5"/>
    <w:rsid w:val="6CE70BAD"/>
    <w:rsid w:val="6D196E90"/>
    <w:rsid w:val="6D7F1132"/>
    <w:rsid w:val="6DB264FB"/>
    <w:rsid w:val="6E392E8B"/>
    <w:rsid w:val="6E7A26BD"/>
    <w:rsid w:val="6EA0700B"/>
    <w:rsid w:val="6EC426AB"/>
    <w:rsid w:val="6EF67A1A"/>
    <w:rsid w:val="6F814B0C"/>
    <w:rsid w:val="6FCA3275"/>
    <w:rsid w:val="6FE2671E"/>
    <w:rsid w:val="700E4C63"/>
    <w:rsid w:val="70100167"/>
    <w:rsid w:val="702910F3"/>
    <w:rsid w:val="7058635C"/>
    <w:rsid w:val="70992649"/>
    <w:rsid w:val="7105777A"/>
    <w:rsid w:val="71812947"/>
    <w:rsid w:val="72273F3B"/>
    <w:rsid w:val="728D3D7E"/>
    <w:rsid w:val="72954A0D"/>
    <w:rsid w:val="73181763"/>
    <w:rsid w:val="73B64AE5"/>
    <w:rsid w:val="74206713"/>
    <w:rsid w:val="74EC57B4"/>
    <w:rsid w:val="7506350D"/>
    <w:rsid w:val="750D091A"/>
    <w:rsid w:val="75533D7D"/>
    <w:rsid w:val="761446EA"/>
    <w:rsid w:val="771479EA"/>
    <w:rsid w:val="77586A0F"/>
    <w:rsid w:val="784F5340"/>
    <w:rsid w:val="78BD22C6"/>
    <w:rsid w:val="792E51E6"/>
    <w:rsid w:val="7A230972"/>
    <w:rsid w:val="7AA037BE"/>
    <w:rsid w:val="7AA30EC0"/>
    <w:rsid w:val="7B287600"/>
    <w:rsid w:val="7B403316"/>
    <w:rsid w:val="7B9B3656"/>
    <w:rsid w:val="7BE20176"/>
    <w:rsid w:val="7C035E38"/>
    <w:rsid w:val="7C467372"/>
    <w:rsid w:val="7C854F7D"/>
    <w:rsid w:val="7C9D1B23"/>
    <w:rsid w:val="7C9E7A01"/>
    <w:rsid w:val="7CCE274E"/>
    <w:rsid w:val="7D1B0BF6"/>
    <w:rsid w:val="7D585F36"/>
    <w:rsid w:val="7D700653"/>
    <w:rsid w:val="7F5027ED"/>
    <w:rsid w:val="7F590EFE"/>
    <w:rsid w:val="7FA56199"/>
    <w:rsid w:val="7FF81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jc w:val="left"/>
      <w:outlineLvl w:val="0"/>
    </w:pPr>
    <w:rPr>
      <w:rFonts w:hint="eastAsia" w:ascii="MS UI Gothic" w:hAnsi="MS UI Gothic" w:eastAsia="MS UI Gothic"/>
      <w:b/>
      <w:sz w:val="84"/>
      <w:szCs w:val="84"/>
    </w:rPr>
  </w:style>
  <w:style w:type="paragraph" w:styleId="3">
    <w:name w:val="heading 2"/>
    <w:basedOn w:val="1"/>
    <w:next w:val="4"/>
    <w:qFormat/>
    <w:uiPriority w:val="0"/>
    <w:pPr>
      <w:keepNext/>
      <w:spacing w:line="360" w:lineRule="auto"/>
      <w:jc w:val="center"/>
      <w:outlineLvl w:val="1"/>
    </w:pPr>
    <w:rPr>
      <w:sz w:val="32"/>
      <w:szCs w:val="20"/>
    </w:rPr>
  </w:style>
  <w:style w:type="paragraph" w:styleId="5">
    <w:name w:val="heading 3"/>
    <w:basedOn w:val="1"/>
    <w:next w:val="1"/>
    <w:qFormat/>
    <w:uiPriority w:val="0"/>
    <w:pPr>
      <w:keepNext/>
      <w:keepLines/>
      <w:spacing w:before="260" w:after="260" w:line="416" w:lineRule="auto"/>
      <w:outlineLvl w:val="2"/>
    </w:pPr>
    <w:rPr>
      <w:b/>
      <w:bCs/>
      <w:sz w:val="32"/>
      <w:szCs w:val="32"/>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4">
    <w:name w:val="Normal Indent"/>
    <w:basedOn w:val="1"/>
    <w:qFormat/>
    <w:uiPriority w:val="0"/>
    <w:pPr>
      <w:ind w:firstLine="420" w:firstLineChars="200"/>
    </w:pPr>
  </w:style>
  <w:style w:type="paragraph" w:styleId="6">
    <w:name w:val="annotation text"/>
    <w:basedOn w:val="1"/>
    <w:link w:val="25"/>
    <w:qFormat/>
    <w:uiPriority w:val="0"/>
    <w:pPr>
      <w:jc w:val="left"/>
    </w:pPr>
    <w:rPr>
      <w:szCs w:val="20"/>
    </w:rPr>
  </w:style>
  <w:style w:type="paragraph" w:styleId="7">
    <w:name w:val="Body Text 3"/>
    <w:basedOn w:val="1"/>
    <w:qFormat/>
    <w:uiPriority w:val="0"/>
    <w:pPr>
      <w:jc w:val="left"/>
    </w:pPr>
    <w:rPr>
      <w:rFonts w:ascii="宋体" w:hAnsi="宋体"/>
      <w:bCs/>
      <w:szCs w:val="20"/>
    </w:rPr>
  </w:style>
  <w:style w:type="paragraph" w:styleId="8">
    <w:name w:val="Body Text"/>
    <w:basedOn w:val="1"/>
    <w:qFormat/>
    <w:uiPriority w:val="0"/>
    <w:rPr>
      <w:rFonts w:ascii="宋体"/>
      <w:sz w:val="30"/>
      <w:szCs w:val="20"/>
    </w:rPr>
  </w:style>
  <w:style w:type="paragraph" w:styleId="9">
    <w:name w:val="Body Text Indent"/>
    <w:basedOn w:val="1"/>
    <w:qFormat/>
    <w:uiPriority w:val="0"/>
    <w:pPr>
      <w:spacing w:line="360" w:lineRule="auto"/>
      <w:ind w:firstLine="480"/>
    </w:pPr>
    <w:rPr>
      <w:kern w:val="0"/>
      <w:sz w:val="24"/>
      <w:szCs w:val="20"/>
    </w:rPr>
  </w:style>
  <w:style w:type="paragraph" w:styleId="10">
    <w:name w:val="Plain Text"/>
    <w:basedOn w:val="1"/>
    <w:link w:val="26"/>
    <w:qFormat/>
    <w:uiPriority w:val="0"/>
    <w:rPr>
      <w:rFonts w:ascii="宋体" w:hAnsi="Courier New"/>
      <w:szCs w:val="20"/>
    </w:rPr>
  </w:style>
  <w:style w:type="paragraph" w:styleId="11">
    <w:name w:val="Date"/>
    <w:basedOn w:val="1"/>
    <w:next w:val="1"/>
    <w:qFormat/>
    <w:uiPriority w:val="0"/>
    <w:rPr>
      <w:szCs w:val="20"/>
    </w:rPr>
  </w:style>
  <w:style w:type="paragraph" w:styleId="12">
    <w:name w:val="Body Text Indent 2"/>
    <w:basedOn w:val="1"/>
    <w:qFormat/>
    <w:uiPriority w:val="0"/>
    <w:pPr>
      <w:ind w:firstLine="412" w:firstLineChars="200"/>
    </w:pPr>
    <w:rPr>
      <w:rFonts w:ascii="宋体" w:hAnsi="宋体"/>
      <w:b/>
      <w:bCs/>
      <w:szCs w:val="20"/>
    </w:rPr>
  </w:style>
  <w:style w:type="paragraph" w:styleId="13">
    <w:name w:val="Balloon Text"/>
    <w:basedOn w:val="1"/>
    <w:qFormat/>
    <w:uiPriority w:val="0"/>
    <w:rPr>
      <w:sz w:val="18"/>
      <w:szCs w:val="18"/>
    </w:rPr>
  </w:style>
  <w:style w:type="paragraph" w:styleId="14">
    <w:name w:val="footer"/>
    <w:basedOn w:val="1"/>
    <w:link w:val="41"/>
    <w:qFormat/>
    <w:uiPriority w:val="99"/>
    <w:pPr>
      <w:tabs>
        <w:tab w:val="center" w:pos="4153"/>
        <w:tab w:val="right" w:pos="8306"/>
      </w:tabs>
      <w:snapToGrid w:val="0"/>
      <w:jc w:val="left"/>
    </w:pPr>
    <w:rPr>
      <w:sz w:val="18"/>
      <w:szCs w:val="20"/>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20"/>
    </w:rPr>
  </w:style>
  <w:style w:type="paragraph" w:styleId="16">
    <w:name w:val="Body Text Indent 3"/>
    <w:basedOn w:val="1"/>
    <w:qFormat/>
    <w:uiPriority w:val="0"/>
    <w:pPr>
      <w:ind w:firstLine="438"/>
    </w:pPr>
    <w:rPr>
      <w:rFonts w:ascii="宋体" w:hAnsi="宋体"/>
      <w:snapToGrid w:val="0"/>
      <w:kern w:val="0"/>
      <w:szCs w:val="20"/>
    </w:rPr>
  </w:style>
  <w:style w:type="paragraph" w:styleId="17">
    <w:name w:val="Body Text 2"/>
    <w:basedOn w:val="1"/>
    <w:qFormat/>
    <w:uiPriority w:val="0"/>
    <w:rPr>
      <w:rFonts w:ascii="宋体" w:hAnsi="宋体"/>
      <w:b/>
      <w:bCs/>
      <w:szCs w:val="20"/>
    </w:rPr>
  </w:style>
  <w:style w:type="paragraph" w:styleId="18">
    <w:name w:val="annotation subject"/>
    <w:basedOn w:val="6"/>
    <w:next w:val="6"/>
    <w:link w:val="27"/>
    <w:qFormat/>
    <w:uiPriority w:val="0"/>
    <w:pPr>
      <w:widowControl/>
    </w:pPr>
    <w:rPr>
      <w:b/>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page number"/>
    <w:basedOn w:val="21"/>
    <w:qFormat/>
    <w:uiPriority w:val="0"/>
  </w:style>
  <w:style w:type="character" w:styleId="23">
    <w:name w:val="annotation reference"/>
    <w:qFormat/>
    <w:uiPriority w:val="0"/>
    <w:rPr>
      <w:sz w:val="21"/>
    </w:rPr>
  </w:style>
  <w:style w:type="paragraph" w:customStyle="1" w:styleId="24">
    <w:name w:val="正文首行缩进1"/>
    <w:basedOn w:val="8"/>
    <w:next w:val="1"/>
    <w:qFormat/>
    <w:uiPriority w:val="0"/>
    <w:pPr>
      <w:ind w:firstLine="420" w:firstLineChars="100"/>
    </w:pPr>
  </w:style>
  <w:style w:type="character" w:customStyle="1" w:styleId="25">
    <w:name w:val="批注文字 Char"/>
    <w:link w:val="6"/>
    <w:qFormat/>
    <w:uiPriority w:val="0"/>
    <w:rPr>
      <w:kern w:val="2"/>
      <w:sz w:val="21"/>
    </w:rPr>
  </w:style>
  <w:style w:type="character" w:customStyle="1" w:styleId="26">
    <w:name w:val="纯文本 Char"/>
    <w:link w:val="10"/>
    <w:qFormat/>
    <w:uiPriority w:val="0"/>
    <w:rPr>
      <w:rFonts w:ascii="宋体" w:hAnsi="Courier New"/>
      <w:kern w:val="2"/>
      <w:sz w:val="21"/>
    </w:rPr>
  </w:style>
  <w:style w:type="character" w:customStyle="1" w:styleId="27">
    <w:name w:val="批注主题 Char"/>
    <w:link w:val="18"/>
    <w:qFormat/>
    <w:uiPriority w:val="0"/>
    <w:rPr>
      <w:b/>
      <w:kern w:val="2"/>
      <w:sz w:val="21"/>
    </w:rPr>
  </w:style>
  <w:style w:type="paragraph" w:customStyle="1" w:styleId="28">
    <w:name w:val="wtext"/>
    <w:basedOn w:val="1"/>
    <w:qFormat/>
    <w:uiPriority w:val="0"/>
    <w:pPr>
      <w:widowControl/>
      <w:spacing w:before="100" w:beforeAutospacing="1" w:after="100" w:afterAutospacing="1"/>
      <w:jc w:val="left"/>
    </w:pPr>
    <w:rPr>
      <w:rFonts w:ascii="宋体" w:hAnsi="宋体"/>
      <w:kern w:val="0"/>
      <w:sz w:val="24"/>
    </w:rPr>
  </w:style>
  <w:style w:type="paragraph" w:customStyle="1" w:styleId="29">
    <w:name w:val="2"/>
    <w:basedOn w:val="1"/>
    <w:next w:val="12"/>
    <w:qFormat/>
    <w:uiPriority w:val="0"/>
    <w:pPr>
      <w:spacing w:line="360" w:lineRule="auto"/>
      <w:ind w:left="525" w:firstLine="480"/>
    </w:pPr>
    <w:rPr>
      <w:szCs w:val="20"/>
    </w:rPr>
  </w:style>
  <w:style w:type="character" w:customStyle="1" w:styleId="30">
    <w:name w:val="car1"/>
    <w:qFormat/>
    <w:uiPriority w:val="0"/>
  </w:style>
  <w:style w:type="paragraph" w:customStyle="1" w:styleId="31">
    <w:name w:val="Default1"/>
    <w:basedOn w:val="32"/>
    <w:next w:val="32"/>
    <w:qFormat/>
    <w:uiPriority w:val="0"/>
    <w:rPr>
      <w:color w:val="auto"/>
    </w:rPr>
  </w:style>
  <w:style w:type="paragraph" w:customStyle="1" w:styleId="32">
    <w:name w:val="Default"/>
    <w:qFormat/>
    <w:uiPriority w:val="0"/>
    <w:pPr>
      <w:widowControl w:val="0"/>
      <w:autoSpaceDE w:val="0"/>
      <w:autoSpaceDN w:val="0"/>
      <w:adjustRightInd w:val="0"/>
    </w:pPr>
    <w:rPr>
      <w:rFonts w:ascii="仿宋_GB2312" w:hAnsi="Times New Roman" w:eastAsia="仿宋_GB2312" w:cs="Times New Roman"/>
      <w:color w:val="000000"/>
      <w:sz w:val="24"/>
      <w:lang w:val="en-US" w:eastAsia="zh-CN" w:bidi="ar-SA"/>
    </w:rPr>
  </w:style>
  <w:style w:type="paragraph" w:styleId="33">
    <w:name w:val="List Paragraph"/>
    <w:basedOn w:val="1"/>
    <w:qFormat/>
    <w:uiPriority w:val="0"/>
    <w:pPr>
      <w:ind w:firstLine="420" w:firstLineChars="200"/>
    </w:pPr>
    <w:rPr>
      <w:rFonts w:ascii="Calibri" w:hAnsi="Calibri"/>
      <w:szCs w:val="22"/>
    </w:rPr>
  </w:style>
  <w:style w:type="paragraph" w:customStyle="1" w:styleId="34">
    <w:name w:val="程序文件26磅"/>
    <w:basedOn w:val="1"/>
    <w:qFormat/>
    <w:uiPriority w:val="0"/>
    <w:pPr>
      <w:spacing w:line="520" w:lineRule="atLeast"/>
    </w:pPr>
    <w:rPr>
      <w:sz w:val="28"/>
      <w:szCs w:val="20"/>
    </w:rPr>
  </w:style>
  <w:style w:type="paragraph" w:customStyle="1" w:styleId="35">
    <w:name w:val="Table Paragraph"/>
    <w:basedOn w:val="1"/>
    <w:qFormat/>
    <w:uiPriority w:val="1"/>
    <w:pPr>
      <w:jc w:val="left"/>
    </w:pPr>
    <w:rPr>
      <w:rFonts w:ascii="Calibri" w:hAnsi="Calibri"/>
      <w:kern w:val="0"/>
      <w:sz w:val="22"/>
      <w:szCs w:val="22"/>
      <w:lang w:eastAsia="en-US"/>
    </w:rPr>
  </w:style>
  <w:style w:type="paragraph" w:customStyle="1" w:styleId="36">
    <w:name w:val="指引正文"/>
    <w:basedOn w:val="1"/>
    <w:qFormat/>
    <w:uiPriority w:val="0"/>
    <w:pPr>
      <w:adjustRightInd w:val="0"/>
      <w:snapToGrid w:val="0"/>
      <w:spacing w:line="360" w:lineRule="auto"/>
      <w:ind w:firstLine="200" w:firstLineChars="200"/>
    </w:pPr>
    <w:rPr>
      <w:rFonts w:ascii="宋体" w:hAnsi="宋体"/>
      <w:bCs/>
      <w:sz w:val="24"/>
    </w:rPr>
  </w:style>
  <w:style w:type="character" w:customStyle="1" w:styleId="37">
    <w:name w:val="NormalCharacter"/>
    <w:qFormat/>
    <w:uiPriority w:val="0"/>
  </w:style>
  <w:style w:type="paragraph" w:customStyle="1" w:styleId="38">
    <w:name w:val="列出段落1"/>
    <w:basedOn w:val="1"/>
    <w:qFormat/>
    <w:uiPriority w:val="0"/>
    <w:pPr>
      <w:ind w:firstLine="420" w:firstLineChars="200"/>
    </w:pPr>
  </w:style>
  <w:style w:type="paragraph" w:customStyle="1" w:styleId="39">
    <w:name w:val="Table Text"/>
    <w:basedOn w:val="1"/>
    <w:semiHidden/>
    <w:qFormat/>
    <w:uiPriority w:val="0"/>
    <w:rPr>
      <w:rFonts w:ascii="微软雅黑" w:hAnsi="微软雅黑" w:eastAsia="微软雅黑" w:cs="微软雅黑"/>
      <w:sz w:val="16"/>
      <w:szCs w:val="16"/>
      <w:lang w:eastAsia="en-US"/>
    </w:rPr>
  </w:style>
  <w:style w:type="table" w:customStyle="1" w:styleId="40">
    <w:name w:val="Table Normal"/>
    <w:unhideWhenUsed/>
    <w:qFormat/>
    <w:uiPriority w:val="0"/>
    <w:tblPr>
      <w:tblCellMar>
        <w:top w:w="0" w:type="dxa"/>
        <w:left w:w="0" w:type="dxa"/>
        <w:bottom w:w="0" w:type="dxa"/>
        <w:right w:w="0" w:type="dxa"/>
      </w:tblCellMar>
    </w:tblPr>
  </w:style>
  <w:style w:type="character" w:customStyle="1" w:styleId="41">
    <w:name w:val="页脚 Char"/>
    <w:link w:val="14"/>
    <w:qFormat/>
    <w:uiPriority w:val="99"/>
    <w:rPr>
      <w:kern w:val="2"/>
      <w:sz w:val="18"/>
    </w:rPr>
  </w:style>
  <w:style w:type="paragraph" w:customStyle="1" w:styleId="42">
    <w:name w:val="MTDisplayEquation"/>
    <w:basedOn w:val="1"/>
    <w:next w:val="1"/>
    <w:qFormat/>
    <w:uiPriority w:val="0"/>
    <w:pPr>
      <w:tabs>
        <w:tab w:val="center" w:pos="4800"/>
        <w:tab w:val="right" w:pos="9600"/>
      </w:tabs>
      <w:ind w:firstLine="200" w:firstLineChars="200"/>
      <w:jc w:val="center"/>
    </w:pPr>
    <w:rPr>
      <w:rFonts w:ascii="宋体" w:hAnsi="宋体"/>
      <w:szCs w:val="21"/>
    </w:rPr>
  </w:style>
  <w:style w:type="paragraph" w:customStyle="1" w:styleId="43">
    <w:name w:val="标准文件_表格"/>
    <w:basedOn w:val="44"/>
    <w:qFormat/>
    <w:uiPriority w:val="0"/>
    <w:pPr>
      <w:ind w:firstLine="0" w:firstLineChars="0"/>
      <w:jc w:val="center"/>
    </w:pPr>
    <w:rPr>
      <w:sz w:val="18"/>
    </w:rPr>
  </w:style>
  <w:style w:type="paragraph" w:customStyle="1" w:styleId="44">
    <w:name w:val="标准文件_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04A9A-35AE-4D42-BD1A-B1CB2200BA3D}">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16</Pages>
  <Words>3926</Words>
  <Characters>4428</Characters>
  <Lines>71</Lines>
  <Paragraphs>20</Paragraphs>
  <TotalTime>23</TotalTime>
  <ScaleCrop>false</ScaleCrop>
  <LinksUpToDate>false</LinksUpToDate>
  <CharactersWithSpaces>4878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2025-12-29T06:58:00Z</dcterms:created>
  <dc:creator>微软用户</dc:creator>
  <cp:lastModifiedBy>何比干</cp:lastModifiedBy>
  <cp:lastPrinted>2025-12-11T06:29:00Z</cp:lastPrinted>
  <dcterms:modified xsi:type="dcterms:W3CDTF">2026-10-12T00:36:53Z</dcterms:modified>
  <dc:title>TSG特种设备安全技术规范           TSG T7001-2009</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6DEDB07228654B21A17DEC4A62C5E33C_13</vt:lpwstr>
  </property>
  <property fmtid="{D5CDD505-2E9C-101B-9397-08002B2CF9AE}" pid="4" name="KSOTemplateDocerSaveRecord">
    <vt:lpwstr>eyJoZGlkIjoiZWZjMzJlYzhlOTc2MGY3NjlmMzZlMjMxMDEwOGY3YjIiLCJ1c2VySWQiOiIxODA2MzM0NjkyIn0=</vt:lpwstr>
  </property>
</Properties>
</file>