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80" w:after="80" w:line="240" w:lineRule="auto"/>
      </w:pPr>
      <w:r>
        <w:rPr>
          <w:rFonts w:ascii="Aptos" w:hAnsi="Aptos" w:eastAsia="Microsoft YaHei"/>
          <w:b/>
          <w:i w:val="0"/>
          <w:color w:val="1F5B4A"/>
          <w:sz w:val="50"/>
        </w:rPr>
        <w:t>平安表情</w:t>
      </w:r>
      <w:r>
        <w:rPr>
          <w:rFonts w:ascii="Aptos" w:hAnsi="Aptos" w:eastAsia="Microsoft YaHei"/>
          <w:b/>
          <w:i w:val="0"/>
          <w:color w:val="B84B3D"/>
          <w:sz w:val="40"/>
        </w:rPr>
        <w:br/>
        <w:t>银发用户微信与抖音行为分析补充</w:t>
      </w:r>
    </w:p>
    <w:p>
      <w:pPr>
        <w:keepNext w:val="0"/>
        <w:spacing w:before="0" w:after="240" w:line="264" w:lineRule="auto"/>
      </w:pPr>
      <w:r>
        <w:rPr>
          <w:rFonts w:ascii="Aptos" w:hAnsi="Aptos" w:eastAsia="Microsoft YaHei"/>
          <w:b w:val="0"/>
          <w:i w:val="0"/>
          <w:color w:val="66727A"/>
          <w:sz w:val="20"/>
        </w:rPr>
        <w:t>行为研究补充 | 版本 1.0 | 2026-08-20</w:t>
      </w:r>
    </w:p>
    <w:tbl>
      <w:tblPr>
        <w:tblStyle w:val="TableGrid"/>
        <w:tblW w:type="auto" w:w="0"/>
        <w:jc w:val="left"/>
        <w:tblLayout w:type="fixed"/>
        <w:tblLook w:firstColumn="1" w:firstRow="1" w:lastColumn="0" w:lastRow="0" w:noHBand="0" w:noVBand="1" w:val="04A0"/>
        <w:tblW w:w="9360" w:type="dxa"/>
        <w:tblLayout w:type="fixed"/>
        <w:tblInd w:w="120" w:type="dxa"/>
      </w:tblPr>
      <w:tblGrid>
        <w:gridCol w:w="9360"/>
      </w:tblGrid>
      <w:tr>
        <w:trPr>
          <w:tblHeader/>
        </w:trPr>
        <w:tc>
          <w:tcPr>
            <w:tcW w:type="dxa" w:w="10080"/>
            <w:tcW w:w="9360" w:type="dxa"/>
            <w:tcMar>
              <w:top w:w="100" w:type="dxa"/>
              <w:start w:w="120" w:type="dxa"/>
              <w:bottom w:w="100" w:type="dxa"/>
              <w:end w:w="120" w:type="dxa"/>
            </w:tcMar>
            <w:vAlign w:val="center"/>
            <w:shd w:fill="EAF3EE"/>
          </w:tcPr>
          <w:p>
            <w:pPr>
              <w:keepNext w:val="0"/>
              <w:spacing w:before="0" w:after="40" w:line="259" w:lineRule="auto"/>
            </w:pPr>
            <w:r>
              <w:rPr>
                <w:rFonts w:ascii="Aptos" w:hAnsi="Aptos" w:eastAsia="Microsoft YaHei"/>
                <w:b/>
                <w:i w:val="0"/>
                <w:color w:val="1F5B4A"/>
                <w:sz w:val="20"/>
              </w:rPr>
              <w:t>核心判断</w:t>
            </w:r>
          </w:p>
          <w:p>
            <w:pPr>
              <w:keepNext w:val="0"/>
              <w:spacing w:before="0" w:after="0" w:line="264" w:lineRule="auto"/>
            </w:pPr>
            <w:r>
              <w:rPr>
                <w:rFonts w:ascii="Aptos" w:hAnsi="Aptos" w:eastAsia="Microsoft YaHei"/>
                <w:b w:val="0"/>
                <w:i w:val="0"/>
                <w:color w:val="24313A"/>
                <w:sz w:val="19"/>
              </w:rPr>
              <w:t>微信和抖音必须进入产品设计的主分析框架，但不能把它们简单理解为两个广告渠道：微信负责关系传播和最终分享，抖音负责内容发现、情绪刺激和样式模仿。我们的产品应该借用两种行为习惯，不能复制两个平台的复杂信息流。</w:t>
            </w:r>
          </w:p>
        </w:tc>
      </w:tr>
    </w:tbl>
    <w:p>
      <w:pPr>
        <w:keepNext w:val="0"/>
        <w:spacing w:before="0" w:after="80" w:line="240" w:lineRule="auto"/>
      </w:pPr>
    </w:p>
    <w:p>
      <w:pPr>
        <w:pStyle w:val="Heading1"/>
        <w:keepNext/>
        <w:spacing w:before="260" w:after="120" w:line="264" w:lineRule="auto"/>
      </w:pPr>
      <w:r>
        <w:rPr>
          <w:rFonts w:ascii="Aptos" w:hAnsi="Aptos" w:eastAsia="Microsoft YaHei"/>
          <w:b/>
          <w:i w:val="0"/>
          <w:color w:val="1F5B4A"/>
          <w:sz w:val="30"/>
        </w:rPr>
        <w:t>一、数据边界：能查什么，不能假装查到什么</w:t>
      </w:r>
    </w:p>
    <w:p>
      <w:pPr>
        <w:keepNext w:val="0"/>
        <w:spacing w:before="0" w:after="80" w:line="271" w:lineRule="auto"/>
      </w:pPr>
      <w:r>
        <w:rPr>
          <w:rFonts w:ascii="Aptos" w:hAnsi="Aptos" w:eastAsia="Microsoft YaHei"/>
          <w:b w:val="0"/>
          <w:i w:val="0"/>
          <w:color w:val="24313A"/>
          <w:sz w:val="19"/>
        </w:rPr>
        <w:t>我们可以基于公开报告、公开可观察的产品流程、平台公开规则和上线后的自有埋点，建立行为假设；不能直接查询微信或抖音内部的个人浏览、群聊、停留、转发和购买明细。下面的结论不是声称拥有平台后台数据，而是用于决定产品首发交互和验证方案。</w:t>
      </w:r>
    </w:p>
    <w:tbl>
      <w:tblPr>
        <w:tblStyle w:val="TableGrid"/>
        <w:tblW w:type="auto" w:w="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2160"/>
        <w:gridCol w:w="3600"/>
        <w:gridCol w:w="3600"/>
      </w:tblGrid>
      <w:tr>
        <w:trPr>
          <w:tblHeader/>
        </w:trPr>
        <w:tc>
          <w:tcPr>
            <w:tcW w:type="dxa" w:w="3360"/>
            <w:tcW w:w="2160" w:type="dxa"/>
            <w:tcMar>
              <w:top w:w="100" w:type="dxa"/>
              <w:start w:w="120" w:type="dxa"/>
              <w:bottom w:w="100" w:type="dxa"/>
              <w:end w:w="120" w:type="dxa"/>
              <w:top w:w="100" w:type="dxa"/>
              <w:start w:w="120" w:type="dxa"/>
              <w:bottom w:w="100" w:type="dxa"/>
              <w:end w:w="120" w:type="dxa"/>
            </w:tcMar>
            <w:vAlign w:val="center"/>
            <w:shd w:fill="FBEDEA"/>
            <w:tcW w:w="2160" w:type="dxa"/>
          </w:tcPr>
          <w:p>
            <w:pPr>
              <w:keepNext w:val="0"/>
              <w:spacing w:before="0" w:after="0" w:line="247" w:lineRule="auto"/>
            </w:pPr>
            <w:r>
              <w:rPr>
                <w:rFonts w:ascii="Aptos" w:hAnsi="Aptos" w:eastAsia="Microsoft YaHei"/>
                <w:b/>
                <w:i w:val="0"/>
                <w:color w:val="1F5B4A"/>
                <w:sz w:val="17"/>
              </w:rPr>
              <w:t>证据层级</w:t>
            </w:r>
          </w:p>
        </w:tc>
        <w:tc>
          <w:tcPr>
            <w:tcW w:type="dxa" w:w="3360"/>
            <w:tcW w:w="3600" w:type="dxa"/>
            <w:tcMar>
              <w:top w:w="100" w:type="dxa"/>
              <w:start w:w="120" w:type="dxa"/>
              <w:bottom w:w="100" w:type="dxa"/>
              <w:end w:w="120" w:type="dxa"/>
              <w:top w:w="100" w:type="dxa"/>
              <w:start w:w="120" w:type="dxa"/>
              <w:bottom w:w="100" w:type="dxa"/>
              <w:end w:w="120" w:type="dxa"/>
            </w:tcMar>
            <w:vAlign w:val="center"/>
            <w:shd w:fill="FBEDEA"/>
            <w:tcW w:w="3600" w:type="dxa"/>
          </w:tcPr>
          <w:p>
            <w:pPr>
              <w:keepNext w:val="0"/>
              <w:spacing w:before="0" w:after="0" w:line="247" w:lineRule="auto"/>
            </w:pPr>
            <w:r>
              <w:rPr>
                <w:rFonts w:ascii="Aptos" w:hAnsi="Aptos" w:eastAsia="Microsoft YaHei"/>
                <w:b/>
                <w:i w:val="0"/>
                <w:color w:val="1F5B4A"/>
                <w:sz w:val="17"/>
              </w:rPr>
              <w:t>可以支持的判断</w:t>
            </w:r>
          </w:p>
        </w:tc>
        <w:tc>
          <w:tcPr>
            <w:tcW w:type="dxa" w:w="3360"/>
            <w:tcW w:w="3600" w:type="dxa"/>
            <w:tcMar>
              <w:top w:w="100" w:type="dxa"/>
              <w:start w:w="120" w:type="dxa"/>
              <w:bottom w:w="100" w:type="dxa"/>
              <w:end w:w="120" w:type="dxa"/>
              <w:top w:w="100" w:type="dxa"/>
              <w:start w:w="120" w:type="dxa"/>
              <w:bottom w:w="100" w:type="dxa"/>
              <w:end w:w="120" w:type="dxa"/>
            </w:tcMar>
            <w:vAlign w:val="center"/>
            <w:shd w:fill="FBEDEA"/>
            <w:tcW w:w="3600" w:type="dxa"/>
          </w:tcPr>
          <w:p>
            <w:pPr>
              <w:keepNext w:val="0"/>
              <w:spacing w:before="0" w:after="0" w:line="247" w:lineRule="auto"/>
            </w:pPr>
            <w:r>
              <w:rPr>
                <w:rFonts w:ascii="Aptos" w:hAnsi="Aptos" w:eastAsia="Microsoft YaHei"/>
                <w:b/>
                <w:i w:val="0"/>
                <w:color w:val="1F5B4A"/>
                <w:sz w:val="17"/>
              </w:rPr>
              <w:t>不能支持的判断</w:t>
            </w:r>
          </w:p>
        </w:tc>
      </w:tr>
      <w:tr>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公开产品行为</w:t>
            </w:r>
          </w:p>
        </w:tc>
        <w:tc>
          <w:tcPr>
            <w:tcW w:type="dxa" w:w="3600"/>
            <w:tcW w:w="36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用户会浏览、收藏、转发、保存、评论、关注和使用小程序/分享入口</w:t>
            </w:r>
          </w:p>
        </w:tc>
        <w:tc>
          <w:tcPr>
            <w:tcW w:type="dxa" w:w="3600"/>
            <w:tcW w:w="36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不能推导平安表情的真实 DAU、利润或特定年龄段转化</w:t>
            </w:r>
          </w:p>
        </w:tc>
      </w:tr>
      <w:tr>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公开老年数字生活研究</w:t>
            </w:r>
          </w:p>
        </w:tc>
        <w:tc>
          <w:tcPr>
            <w:tcW w:type="dxa" w:w="3600"/>
            <w:tcW w:w="36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银发用户已把微信和短视频作为高频信息与社交工具；熟悉路径比学习新工具更重要</w:t>
            </w:r>
          </w:p>
        </w:tc>
        <w:tc>
          <w:tcPr>
            <w:tcW w:type="dxa" w:w="3600"/>
            <w:tcW w:w="36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不能替代对本产品的保存率、分享率和留存数据</w:t>
            </w:r>
          </w:p>
        </w:tc>
      </w:tr>
      <w:tr>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上线后自有数据</w:t>
            </w:r>
          </w:p>
        </w:tc>
        <w:tc>
          <w:tcPr>
            <w:tcW w:type="dxa" w:w="3600"/>
            <w:tcW w:w="36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可以验证入口、生成、保存、分享、回访、来源和失败情况</w:t>
            </w:r>
          </w:p>
        </w:tc>
        <w:tc>
          <w:tcPr>
            <w:tcW w:type="dxa" w:w="3600"/>
            <w:tcW w:w="36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不应采集群名、聊天内容、通讯录或用户的隐私行为</w:t>
            </w:r>
          </w:p>
        </w:tc>
      </w:tr>
    </w:tbl>
    <w:p>
      <w:pPr>
        <w:keepNext w:val="0"/>
        <w:spacing w:before="0" w:after="80" w:line="240" w:lineRule="auto"/>
      </w:pPr>
    </w:p>
    <w:p>
      <w:pPr>
        <w:pStyle w:val="Heading1"/>
        <w:keepNext/>
        <w:spacing w:before="260" w:after="120" w:line="264" w:lineRule="auto"/>
      </w:pPr>
      <w:r>
        <w:rPr>
          <w:rFonts w:ascii="Aptos" w:hAnsi="Aptos" w:eastAsia="Microsoft YaHei"/>
          <w:b/>
          <w:i w:val="0"/>
          <w:color w:val="1F5B4A"/>
          <w:sz w:val="30"/>
        </w:rPr>
        <w:t>二、微信与抖音在银发用户生活中的不同角色</w:t>
      </w:r>
    </w:p>
    <w:tbl>
      <w:tblPr>
        <w:tblStyle w:val="TableGrid"/>
        <w:tblW w:type="auto" w:w="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440"/>
        <w:gridCol w:w="3060"/>
        <w:gridCol w:w="2700"/>
        <w:gridCol w:w="2160"/>
      </w:tblGrid>
      <w:tr>
        <w:trPr>
          <w:tblHeader/>
        </w:trPr>
        <w:tc>
          <w:tcPr>
            <w:tcW w:type="dxa" w:w="2520"/>
            <w:tcW w:w="1440" w:type="dxa"/>
            <w:tcMar>
              <w:top w:w="100" w:type="dxa"/>
              <w:start w:w="120" w:type="dxa"/>
              <w:bottom w:w="100" w:type="dxa"/>
              <w:end w:w="120" w:type="dxa"/>
              <w:top w:w="100" w:type="dxa"/>
              <w:start w:w="120" w:type="dxa"/>
              <w:bottom w:w="100" w:type="dxa"/>
              <w:end w:w="120" w:type="dxa"/>
            </w:tcMar>
            <w:vAlign w:val="center"/>
            <w:shd w:fill="EEF4F5"/>
            <w:tcW w:w="1440" w:type="dxa"/>
          </w:tcPr>
          <w:p>
            <w:pPr>
              <w:keepNext w:val="0"/>
              <w:spacing w:before="0" w:after="0" w:line="247" w:lineRule="auto"/>
            </w:pPr>
            <w:r>
              <w:rPr>
                <w:rFonts w:ascii="Aptos" w:hAnsi="Aptos" w:eastAsia="Microsoft YaHei"/>
                <w:b/>
                <w:i w:val="0"/>
                <w:color w:val="1F5B4A"/>
                <w:sz w:val="17"/>
              </w:rPr>
              <w:t>平台</w:t>
            </w:r>
          </w:p>
        </w:tc>
        <w:tc>
          <w:tcPr>
            <w:tcW w:type="dxa" w:w="2520"/>
            <w:tcW w:w="3060" w:type="dxa"/>
            <w:tcMar>
              <w:top w:w="100" w:type="dxa"/>
              <w:start w:w="120" w:type="dxa"/>
              <w:bottom w:w="100" w:type="dxa"/>
              <w:end w:w="120" w:type="dxa"/>
              <w:top w:w="100" w:type="dxa"/>
              <w:start w:w="120" w:type="dxa"/>
              <w:bottom w:w="100" w:type="dxa"/>
              <w:end w:w="120" w:type="dxa"/>
            </w:tcMar>
            <w:vAlign w:val="center"/>
            <w:shd w:fill="EEF4F5"/>
            <w:tcW w:w="3060" w:type="dxa"/>
          </w:tcPr>
          <w:p>
            <w:pPr>
              <w:keepNext w:val="0"/>
              <w:spacing w:before="0" w:after="0" w:line="247" w:lineRule="auto"/>
            </w:pPr>
            <w:r>
              <w:rPr>
                <w:rFonts w:ascii="Aptos" w:hAnsi="Aptos" w:eastAsia="Microsoft YaHei"/>
                <w:b/>
                <w:i w:val="0"/>
                <w:color w:val="1F5B4A"/>
                <w:sz w:val="17"/>
              </w:rPr>
              <w:t>主要行为角色</w:t>
            </w:r>
          </w:p>
        </w:tc>
        <w:tc>
          <w:tcPr>
            <w:tcW w:type="dxa" w:w="2520"/>
            <w:tcW w:w="2700" w:type="dxa"/>
            <w:tcMar>
              <w:top w:w="100" w:type="dxa"/>
              <w:start w:w="120" w:type="dxa"/>
              <w:bottom w:w="100" w:type="dxa"/>
              <w:end w:w="120" w:type="dxa"/>
              <w:top w:w="100" w:type="dxa"/>
              <w:start w:w="120" w:type="dxa"/>
              <w:bottom w:w="100" w:type="dxa"/>
              <w:end w:w="120" w:type="dxa"/>
            </w:tcMar>
            <w:vAlign w:val="center"/>
            <w:shd w:fill="EEF4F5"/>
            <w:tcW w:w="2700" w:type="dxa"/>
          </w:tcPr>
          <w:p>
            <w:pPr>
              <w:keepNext w:val="0"/>
              <w:spacing w:before="0" w:after="0" w:line="247" w:lineRule="auto"/>
            </w:pPr>
            <w:r>
              <w:rPr>
                <w:rFonts w:ascii="Aptos" w:hAnsi="Aptos" w:eastAsia="Microsoft YaHei"/>
                <w:b/>
                <w:i w:val="0"/>
                <w:color w:val="1F5B4A"/>
                <w:sz w:val="17"/>
              </w:rPr>
              <w:t>用户想完成的事</w:t>
            </w:r>
          </w:p>
        </w:tc>
        <w:tc>
          <w:tcPr>
            <w:tcW w:type="dxa" w:w="2520"/>
            <w:tcW w:w="2160" w:type="dxa"/>
            <w:tcMar>
              <w:top w:w="100" w:type="dxa"/>
              <w:start w:w="120" w:type="dxa"/>
              <w:bottom w:w="100" w:type="dxa"/>
              <w:end w:w="120" w:type="dxa"/>
              <w:top w:w="100" w:type="dxa"/>
              <w:start w:w="120" w:type="dxa"/>
              <w:bottom w:w="100" w:type="dxa"/>
              <w:end w:w="120" w:type="dxa"/>
            </w:tcMar>
            <w:vAlign w:val="center"/>
            <w:shd w:fill="EEF4F5"/>
            <w:tcW w:w="2160" w:type="dxa"/>
          </w:tcPr>
          <w:p>
            <w:pPr>
              <w:keepNext w:val="0"/>
              <w:spacing w:before="0" w:after="0" w:line="247" w:lineRule="auto"/>
            </w:pPr>
            <w:r>
              <w:rPr>
                <w:rFonts w:ascii="Aptos" w:hAnsi="Aptos" w:eastAsia="Microsoft YaHei"/>
                <w:b/>
                <w:i w:val="0"/>
                <w:color w:val="1F5B4A"/>
                <w:sz w:val="17"/>
              </w:rPr>
              <w:t>对平安表情的启示</w:t>
            </w:r>
          </w:p>
        </w:tc>
      </w:tr>
      <w:tr>
        <w:tc>
          <w:tcPr>
            <w:tcW w:type="dxa" w:w="1440"/>
            <w:tcW w:w="14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微信</w:t>
            </w:r>
          </w:p>
        </w:tc>
        <w:tc>
          <w:tcPr>
            <w:tcW w:type="dxa" w:w="3060"/>
            <w:tcW w:w="30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关系维系、群聊、朋友圈、私聊和转发终点</w:t>
            </w:r>
          </w:p>
        </w:tc>
        <w:tc>
          <w:tcPr>
            <w:tcW w:type="dxa" w:w="2700"/>
            <w:tcW w:w="27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看亲友消息、给熟人发问候、转发一张体面的图、保存到相册</w:t>
            </w:r>
          </w:p>
        </w:tc>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作品必须是一张可直接转发的成品；保存和分享比编辑功能更重要</w:t>
            </w:r>
          </w:p>
        </w:tc>
      </w:tr>
      <w:tr>
        <w:tc>
          <w:tcPr>
            <w:tcW w:type="dxa" w:w="1440"/>
            <w:tcW w:w="14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抖音</w:t>
            </w:r>
          </w:p>
        </w:tc>
        <w:tc>
          <w:tcPr>
            <w:tcW w:type="dxa" w:w="3060"/>
            <w:tcW w:w="30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发现内容、消磨时间、模仿样式、获取情绪和生活灵感</w:t>
            </w:r>
          </w:p>
        </w:tc>
        <w:tc>
          <w:tcPr>
            <w:tcW w:type="dxa" w:w="2700"/>
            <w:tcW w:w="27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刷到好看的画面、听熟悉的音乐、看别人怎么做、把喜欢的内容转给微信亲友</w:t>
            </w:r>
          </w:p>
        </w:tc>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借用短视频的视觉吸引和样式灵感，但不复制无限下滑和复杂创作</w:t>
            </w:r>
          </w:p>
        </w:tc>
      </w:tr>
      <w:tr>
        <w:tc>
          <w:tcPr>
            <w:tcW w:type="dxa" w:w="1440"/>
            <w:tcW w:w="14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微信小程序</w:t>
            </w:r>
          </w:p>
        </w:tc>
        <w:tc>
          <w:tcPr>
            <w:tcW w:type="dxa" w:w="3060"/>
            <w:tcW w:w="30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在熟悉的社交环境里完成一个轻任务</w:t>
            </w:r>
          </w:p>
        </w:tc>
        <w:tc>
          <w:tcPr>
            <w:tcW w:type="dxa" w:w="2700"/>
            <w:tcW w:w="27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不用下载安装，点开即用，制作后回到聊天/朋友圈</w:t>
            </w:r>
          </w:p>
        </w:tc>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首屏必须直接有结果，少注册、少设置、少跳转</w:t>
            </w:r>
          </w:p>
        </w:tc>
      </w:tr>
    </w:tbl>
    <w:p>
      <w:pPr>
        <w:keepNext w:val="0"/>
        <w:spacing w:before="0" w:after="80" w:line="240" w:lineRule="auto"/>
      </w:pPr>
    </w:p>
    <w:p>
      <w:pPr>
        <w:pStyle w:val="Heading1"/>
        <w:keepNext/>
        <w:spacing w:before="260" w:after="120" w:line="264" w:lineRule="auto"/>
      </w:pPr>
      <w:r>
        <w:rPr>
          <w:rFonts w:ascii="Aptos" w:hAnsi="Aptos" w:eastAsia="Microsoft YaHei"/>
          <w:b/>
          <w:i w:val="0"/>
          <w:color w:val="1F5B4A"/>
          <w:sz w:val="30"/>
        </w:rPr>
        <w:t>三、老年用户在微信使用中的关键痛点</w:t>
      </w:r>
    </w:p>
    <w:tbl>
      <w:tblPr>
        <w:tblStyle w:val="TableGrid"/>
        <w:tblW w:type="auto" w:w="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620"/>
        <w:gridCol w:w="2700"/>
        <w:gridCol w:w="1800"/>
        <w:gridCol w:w="3240"/>
      </w:tblGrid>
      <w:tr>
        <w:trPr>
          <w:tblHeader/>
        </w:trPr>
        <w:tc>
          <w:tcPr>
            <w:tcW w:type="dxa" w:w="2520"/>
            <w:tcW w:w="1620" w:type="dxa"/>
            <w:tcMar>
              <w:top w:w="100" w:type="dxa"/>
              <w:start w:w="120" w:type="dxa"/>
              <w:bottom w:w="100" w:type="dxa"/>
              <w:end w:w="120" w:type="dxa"/>
              <w:top w:w="100" w:type="dxa"/>
              <w:start w:w="120" w:type="dxa"/>
              <w:bottom w:w="100" w:type="dxa"/>
              <w:end w:w="120" w:type="dxa"/>
            </w:tcMar>
            <w:vAlign w:val="center"/>
            <w:shd w:fill="FFF4DE"/>
            <w:tcW w:w="1620" w:type="dxa"/>
          </w:tcPr>
          <w:p>
            <w:pPr>
              <w:keepNext w:val="0"/>
              <w:spacing w:before="0" w:after="0" w:line="247" w:lineRule="auto"/>
            </w:pPr>
            <w:r>
              <w:rPr>
                <w:rFonts w:ascii="Aptos" w:hAnsi="Aptos" w:eastAsia="Microsoft YaHei"/>
                <w:b/>
                <w:i w:val="0"/>
                <w:color w:val="1F5B4A"/>
                <w:sz w:val="17"/>
              </w:rPr>
              <w:t>行为</w:t>
            </w:r>
          </w:p>
        </w:tc>
        <w:tc>
          <w:tcPr>
            <w:tcW w:type="dxa" w:w="2520"/>
            <w:tcW w:w="2700" w:type="dxa"/>
            <w:tcMar>
              <w:top w:w="100" w:type="dxa"/>
              <w:start w:w="120" w:type="dxa"/>
              <w:bottom w:w="100" w:type="dxa"/>
              <w:end w:w="120" w:type="dxa"/>
              <w:top w:w="100" w:type="dxa"/>
              <w:start w:w="120" w:type="dxa"/>
              <w:bottom w:w="100" w:type="dxa"/>
              <w:end w:w="120" w:type="dxa"/>
            </w:tcMar>
            <w:vAlign w:val="center"/>
            <w:shd w:fill="FFF4DE"/>
            <w:tcW w:w="2700" w:type="dxa"/>
          </w:tcPr>
          <w:p>
            <w:pPr>
              <w:keepNext w:val="0"/>
              <w:spacing w:before="0" w:after="0" w:line="247" w:lineRule="auto"/>
            </w:pPr>
            <w:r>
              <w:rPr>
                <w:rFonts w:ascii="Aptos" w:hAnsi="Aptos" w:eastAsia="Microsoft YaHei"/>
                <w:b/>
                <w:i w:val="0"/>
                <w:color w:val="1F5B4A"/>
                <w:sz w:val="17"/>
              </w:rPr>
              <w:t>真实摩擦</w:t>
            </w:r>
          </w:p>
        </w:tc>
        <w:tc>
          <w:tcPr>
            <w:tcW w:type="dxa" w:w="2520"/>
            <w:tcW w:w="1800" w:type="dxa"/>
            <w:tcMar>
              <w:top w:w="100" w:type="dxa"/>
              <w:start w:w="120" w:type="dxa"/>
              <w:bottom w:w="100" w:type="dxa"/>
              <w:end w:w="120" w:type="dxa"/>
              <w:top w:w="100" w:type="dxa"/>
              <w:start w:w="120" w:type="dxa"/>
              <w:bottom w:w="100" w:type="dxa"/>
              <w:end w:w="120" w:type="dxa"/>
            </w:tcMar>
            <w:vAlign w:val="center"/>
            <w:shd w:fill="FFF4DE"/>
            <w:tcW w:w="1800" w:type="dxa"/>
          </w:tcPr>
          <w:p>
            <w:pPr>
              <w:keepNext w:val="0"/>
              <w:spacing w:before="0" w:after="0" w:line="247" w:lineRule="auto"/>
            </w:pPr>
            <w:r>
              <w:rPr>
                <w:rFonts w:ascii="Aptos" w:hAnsi="Aptos" w:eastAsia="Microsoft YaHei"/>
                <w:b/>
                <w:i w:val="0"/>
                <w:color w:val="1F5B4A"/>
                <w:sz w:val="17"/>
              </w:rPr>
              <w:t>当前设计是否覆盖</w:t>
            </w:r>
          </w:p>
        </w:tc>
        <w:tc>
          <w:tcPr>
            <w:tcW w:type="dxa" w:w="2520"/>
            <w:tcW w:w="3240" w:type="dxa"/>
            <w:tcMar>
              <w:top w:w="100" w:type="dxa"/>
              <w:start w:w="120" w:type="dxa"/>
              <w:bottom w:w="100" w:type="dxa"/>
              <w:end w:w="120" w:type="dxa"/>
              <w:top w:w="100" w:type="dxa"/>
              <w:start w:w="120" w:type="dxa"/>
              <w:bottom w:w="100" w:type="dxa"/>
              <w:end w:w="120" w:type="dxa"/>
            </w:tcMar>
            <w:vAlign w:val="center"/>
            <w:shd w:fill="FFF4DE"/>
            <w:tcW w:w="3240" w:type="dxa"/>
          </w:tcPr>
          <w:p>
            <w:pPr>
              <w:keepNext w:val="0"/>
              <w:spacing w:before="0" w:after="0" w:line="247" w:lineRule="auto"/>
            </w:pPr>
            <w:r>
              <w:rPr>
                <w:rFonts w:ascii="Aptos" w:hAnsi="Aptos" w:eastAsia="Microsoft YaHei"/>
                <w:b/>
                <w:i w:val="0"/>
                <w:color w:val="1F5B4A"/>
                <w:sz w:val="17"/>
              </w:rPr>
              <w:t>需要的设计动作</w:t>
            </w:r>
          </w:p>
        </w:tc>
      </w:tr>
      <w:tr>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群聊/朋友圈转发</w:t>
            </w:r>
          </w:p>
        </w:tc>
        <w:tc>
          <w:tcPr>
            <w:tcW w:type="dxa" w:w="2700"/>
            <w:tcW w:w="27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先找图、再保存、再返回聊天，容易迷路；不确定是否保存成功</w:t>
            </w:r>
          </w:p>
        </w:tc>
        <w:tc>
          <w:tcPr>
            <w:tcW w:type="dxa" w:w="1800"/>
            <w:tcW w:w="18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部分覆盖</w:t>
            </w:r>
          </w:p>
        </w:tc>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结果页固定‘保存到手机’和‘分享给亲友’，保存回执不离开当前页</w:t>
            </w:r>
          </w:p>
        </w:tc>
      </w:tr>
      <w:tr>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熟人关系表达</w:t>
            </w:r>
          </w:p>
        </w:tc>
        <w:tc>
          <w:tcPr>
            <w:tcW w:type="dxa" w:w="2700"/>
            <w:tcW w:w="27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同一张图发给家人、朋友、长辈时语气不同；用户不会自己改文案</w:t>
            </w:r>
          </w:p>
        </w:tc>
        <w:tc>
          <w:tcPr>
            <w:tcW w:type="dxa" w:w="1800"/>
            <w:tcW w:w="18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已覆盖方向</w:t>
            </w:r>
          </w:p>
        </w:tc>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默认通用；换一句时才显示四种关系语气，不要求首次设置</w:t>
            </w:r>
          </w:p>
        </w:tc>
      </w:tr>
      <w:tr>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看大图和文字</w:t>
            </w:r>
          </w:p>
        </w:tc>
        <w:tc>
          <w:tcPr>
            <w:tcW w:type="dxa" w:w="2700"/>
            <w:tcW w:w="27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小字、花哨字、图片压缩后看不清；转发后被亲友评价廉价</w:t>
            </w:r>
          </w:p>
        </w:tc>
        <w:tc>
          <w:tcPr>
            <w:tcW w:type="dxa" w:w="1800"/>
            <w:tcW w:w="18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部分覆盖</w:t>
            </w:r>
          </w:p>
        </w:tc>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正文和祝福语必须经过微信分享尺寸检查；不把来源、版权和长解释压在主图上</w:t>
            </w:r>
          </w:p>
        </w:tc>
      </w:tr>
      <w:tr>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相册权限/保存权限</w:t>
            </w:r>
          </w:p>
        </w:tc>
        <w:tc>
          <w:tcPr>
            <w:tcW w:type="dxa" w:w="2700"/>
            <w:tcW w:w="27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拒绝后不知道怎么办；反复弹窗会认为应用坏了</w:t>
            </w:r>
          </w:p>
        </w:tc>
        <w:tc>
          <w:tcPr>
            <w:tcW w:type="dxa" w:w="1800"/>
            <w:tcW w:w="18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未完全覆盖</w:t>
            </w:r>
          </w:p>
        </w:tc>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拒绝后本次不重复弹；保留默认卡；再次主动使用照片时再解释</w:t>
            </w:r>
          </w:p>
        </w:tc>
      </w:tr>
      <w:tr>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转发后的信任</w:t>
            </w:r>
          </w:p>
        </w:tc>
        <w:tc>
          <w:tcPr>
            <w:tcW w:type="dxa" w:w="2700"/>
            <w:tcW w:w="27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担心带广告、水印、诱导下载或不适合发到群里</w:t>
            </w:r>
          </w:p>
        </w:tc>
        <w:tc>
          <w:tcPr>
            <w:tcW w:type="dxa" w:w="1800"/>
            <w:tcW w:w="18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未完全覆盖</w:t>
            </w:r>
          </w:p>
        </w:tc>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免费核心输出不加抢眼水印；不在作品上放营销话术；商城不干扰分享</w:t>
            </w:r>
          </w:p>
        </w:tc>
      </w:tr>
      <w:tr>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语音/文字输入</w:t>
            </w:r>
          </w:p>
        </w:tc>
        <w:tc>
          <w:tcPr>
            <w:tcW w:type="dxa" w:w="2700"/>
            <w:tcW w:w="27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打字慢，搜索和输入长句困难</w:t>
            </w:r>
          </w:p>
        </w:tc>
        <w:tc>
          <w:tcPr>
            <w:tcW w:type="dxa" w:w="1800"/>
            <w:tcW w:w="18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未覆盖</w:t>
            </w:r>
          </w:p>
        </w:tc>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MVP 不做复杂搜索；P1 可增加‘按住说一句’生成文案，但必须有文字确认</w:t>
            </w:r>
          </w:p>
        </w:tc>
      </w:tr>
    </w:tbl>
    <w:p>
      <w:pPr>
        <w:keepNext w:val="0"/>
        <w:spacing w:before="0" w:after="80" w:line="240" w:lineRule="auto"/>
      </w:pPr>
    </w:p>
    <w:p>
      <w:pPr>
        <w:pStyle w:val="Heading1"/>
        <w:keepNext/>
        <w:spacing w:before="260" w:after="120" w:line="264" w:lineRule="auto"/>
      </w:pPr>
      <w:r>
        <w:rPr>
          <w:rFonts w:ascii="Aptos" w:hAnsi="Aptos" w:eastAsia="Microsoft YaHei"/>
          <w:b/>
          <w:i w:val="0"/>
          <w:color w:val="1F5B4A"/>
          <w:sz w:val="30"/>
        </w:rPr>
        <w:t>四、老年用户在抖音使用中的关键痛点</w:t>
      </w:r>
    </w:p>
    <w:tbl>
      <w:tblPr>
        <w:tblStyle w:val="TableGrid"/>
        <w:tblW w:type="auto" w:w="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620"/>
        <w:gridCol w:w="2700"/>
        <w:gridCol w:w="2700"/>
        <w:gridCol w:w="2340"/>
      </w:tblGrid>
      <w:tr>
        <w:trPr>
          <w:tblHeader/>
        </w:trPr>
        <w:tc>
          <w:tcPr>
            <w:tcW w:type="dxa" w:w="2520"/>
            <w:tcW w:w="1620" w:type="dxa"/>
            <w:tcMar>
              <w:top w:w="100" w:type="dxa"/>
              <w:start w:w="120" w:type="dxa"/>
              <w:bottom w:w="100" w:type="dxa"/>
              <w:end w:w="120" w:type="dxa"/>
              <w:top w:w="100" w:type="dxa"/>
              <w:start w:w="120" w:type="dxa"/>
              <w:bottom w:w="100" w:type="dxa"/>
              <w:end w:w="120" w:type="dxa"/>
            </w:tcMar>
            <w:vAlign w:val="center"/>
            <w:shd w:fill="EEF4F5"/>
            <w:tcW w:w="1620" w:type="dxa"/>
          </w:tcPr>
          <w:p>
            <w:pPr>
              <w:keepNext w:val="0"/>
              <w:spacing w:before="0" w:after="0" w:line="247" w:lineRule="auto"/>
            </w:pPr>
            <w:r>
              <w:rPr>
                <w:rFonts w:ascii="Aptos" w:hAnsi="Aptos" w:eastAsia="Microsoft YaHei"/>
                <w:b/>
                <w:i w:val="0"/>
                <w:color w:val="1F5B4A"/>
                <w:sz w:val="17"/>
              </w:rPr>
              <w:t>行为</w:t>
            </w:r>
          </w:p>
        </w:tc>
        <w:tc>
          <w:tcPr>
            <w:tcW w:type="dxa" w:w="2520"/>
            <w:tcW w:w="2700" w:type="dxa"/>
            <w:tcMar>
              <w:top w:w="100" w:type="dxa"/>
              <w:start w:w="120" w:type="dxa"/>
              <w:bottom w:w="100" w:type="dxa"/>
              <w:end w:w="120" w:type="dxa"/>
              <w:top w:w="100" w:type="dxa"/>
              <w:start w:w="120" w:type="dxa"/>
              <w:bottom w:w="100" w:type="dxa"/>
              <w:end w:w="120" w:type="dxa"/>
            </w:tcMar>
            <w:vAlign w:val="center"/>
            <w:shd w:fill="EEF4F5"/>
            <w:tcW w:w="2700" w:type="dxa"/>
          </w:tcPr>
          <w:p>
            <w:pPr>
              <w:keepNext w:val="0"/>
              <w:spacing w:before="0" w:after="0" w:line="247" w:lineRule="auto"/>
            </w:pPr>
            <w:r>
              <w:rPr>
                <w:rFonts w:ascii="Aptos" w:hAnsi="Aptos" w:eastAsia="Microsoft YaHei"/>
                <w:b/>
                <w:i w:val="0"/>
                <w:color w:val="1F5B4A"/>
                <w:sz w:val="17"/>
              </w:rPr>
              <w:t>真实摩擦</w:t>
            </w:r>
          </w:p>
        </w:tc>
        <w:tc>
          <w:tcPr>
            <w:tcW w:type="dxa" w:w="2520"/>
            <w:tcW w:w="2700" w:type="dxa"/>
            <w:tcMar>
              <w:top w:w="100" w:type="dxa"/>
              <w:start w:w="120" w:type="dxa"/>
              <w:bottom w:w="100" w:type="dxa"/>
              <w:end w:w="120" w:type="dxa"/>
              <w:top w:w="100" w:type="dxa"/>
              <w:start w:w="120" w:type="dxa"/>
              <w:bottom w:w="100" w:type="dxa"/>
              <w:end w:w="120" w:type="dxa"/>
            </w:tcMar>
            <w:vAlign w:val="center"/>
            <w:shd w:fill="EEF4F5"/>
            <w:tcW w:w="2700" w:type="dxa"/>
          </w:tcPr>
          <w:p>
            <w:pPr>
              <w:keepNext w:val="0"/>
              <w:spacing w:before="0" w:after="0" w:line="247" w:lineRule="auto"/>
            </w:pPr>
            <w:r>
              <w:rPr>
                <w:rFonts w:ascii="Aptos" w:hAnsi="Aptos" w:eastAsia="Microsoft YaHei"/>
                <w:b/>
                <w:i w:val="0"/>
                <w:color w:val="1F5B4A"/>
                <w:sz w:val="17"/>
              </w:rPr>
              <w:t>我们应该借用</w:t>
            </w:r>
          </w:p>
        </w:tc>
        <w:tc>
          <w:tcPr>
            <w:tcW w:type="dxa" w:w="2520"/>
            <w:tcW w:w="2340" w:type="dxa"/>
            <w:tcMar>
              <w:top w:w="100" w:type="dxa"/>
              <w:start w:w="120" w:type="dxa"/>
              <w:bottom w:w="100" w:type="dxa"/>
              <w:end w:w="120" w:type="dxa"/>
              <w:top w:w="100" w:type="dxa"/>
              <w:start w:w="120" w:type="dxa"/>
              <w:bottom w:w="100" w:type="dxa"/>
              <w:end w:w="120" w:type="dxa"/>
            </w:tcMar>
            <w:vAlign w:val="center"/>
            <w:shd w:fill="EEF4F5"/>
            <w:tcW w:w="2340" w:type="dxa"/>
          </w:tcPr>
          <w:p>
            <w:pPr>
              <w:keepNext w:val="0"/>
              <w:spacing w:before="0" w:after="0" w:line="247" w:lineRule="auto"/>
            </w:pPr>
            <w:r>
              <w:rPr>
                <w:rFonts w:ascii="Aptos" w:hAnsi="Aptos" w:eastAsia="Microsoft YaHei"/>
                <w:b/>
                <w:i w:val="0"/>
                <w:color w:val="1F5B4A"/>
                <w:sz w:val="17"/>
              </w:rPr>
              <w:t>我们不应复制</w:t>
            </w:r>
          </w:p>
        </w:tc>
      </w:tr>
      <w:tr>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刷到喜欢的内容</w:t>
            </w:r>
          </w:p>
        </w:tc>
        <w:tc>
          <w:tcPr>
            <w:tcW w:type="dxa" w:w="2700"/>
            <w:tcW w:w="27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内容多但很快忘记；看到喜欢的样式不会做；收藏后很少回看</w:t>
            </w:r>
          </w:p>
        </w:tc>
        <w:tc>
          <w:tcPr>
            <w:tcW w:type="dxa" w:w="2700"/>
            <w:tcW w:w="27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把‘看到喜欢的感觉’转成 3-6 个完整成品候选和可复用风格</w:t>
            </w:r>
          </w:p>
        </w:tc>
        <w:tc>
          <w:tcPr>
            <w:tcW w:type="dxa" w:w="2340"/>
            <w:tcW w:w="23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不做无限信息流和连续刷屏</w:t>
            </w:r>
          </w:p>
        </w:tc>
      </w:tr>
      <w:tr>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短视频模仿</w:t>
            </w:r>
          </w:p>
        </w:tc>
        <w:tc>
          <w:tcPr>
            <w:tcW w:type="dxa" w:w="2700"/>
            <w:tcW w:w="27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模板/音乐/步骤复杂；不会剪辑和找素材</w:t>
            </w:r>
          </w:p>
        </w:tc>
        <w:tc>
          <w:tcPr>
            <w:tcW w:type="dxa" w:w="2700"/>
            <w:tcW w:w="27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提供一键做成 6-12 秒视频，默认动效和音乐，静态图始终可用</w:t>
            </w:r>
          </w:p>
        </w:tc>
        <w:tc>
          <w:tcPr>
            <w:tcW w:type="dxa" w:w="2340"/>
            <w:tcW w:w="23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不做时间线、轨道、转场和多参数</w:t>
            </w:r>
          </w:p>
        </w:tc>
      </w:tr>
      <w:tr>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熟悉音乐和情绪</w:t>
            </w:r>
          </w:p>
        </w:tc>
        <w:tc>
          <w:tcPr>
            <w:tcW w:type="dxa" w:w="2700"/>
            <w:tcW w:w="27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喜欢经典旋律，但不清楚版权和下载方式</w:t>
            </w:r>
          </w:p>
        </w:tc>
        <w:tc>
          <w:tcPr>
            <w:tcW w:type="dxa" w:w="2700"/>
            <w:tcW w:w="27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少量授权旋律，默认不要求选择，视频失败可无音乐</w:t>
            </w:r>
          </w:p>
        </w:tc>
        <w:tc>
          <w:tcPr>
            <w:tcW w:type="dxa" w:w="2340"/>
            <w:tcW w:w="23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不抓取平台音乐，不把热门音乐当成无版权</w:t>
            </w:r>
          </w:p>
        </w:tc>
      </w:tr>
      <w:tr>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把内容转给微信亲友</w:t>
            </w:r>
          </w:p>
        </w:tc>
        <w:tc>
          <w:tcPr>
            <w:tcW w:type="dxa" w:w="2700"/>
            <w:tcW w:w="27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抖音内发现，微信里分享；两个平台来回切换容易丢上下文</w:t>
            </w:r>
          </w:p>
        </w:tc>
        <w:tc>
          <w:tcPr>
            <w:tcW w:type="dxa" w:w="2700"/>
            <w:tcW w:w="27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生成后提供微信标准分享和保存路径</w:t>
            </w:r>
          </w:p>
        </w:tc>
        <w:tc>
          <w:tcPr>
            <w:tcW w:type="dxa" w:w="2340"/>
            <w:tcW w:w="23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不承诺跨平台自动读取用户收藏、通讯录或聊天内容</w:t>
            </w:r>
          </w:p>
        </w:tc>
      </w:tr>
      <w:tr>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直播/电商刺激</w:t>
            </w:r>
          </w:p>
        </w:tc>
        <w:tc>
          <w:tcPr>
            <w:tcW w:type="dxa" w:w="2700"/>
            <w:tcW w:w="27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容易被诱导点击、误购或分心</w:t>
            </w:r>
          </w:p>
        </w:tc>
        <w:tc>
          <w:tcPr>
            <w:tcW w:type="dxa" w:w="2700"/>
            <w:tcW w:w="27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商城后置、弱推荐、价格和售后透明</w:t>
            </w:r>
          </w:p>
        </w:tc>
        <w:tc>
          <w:tcPr>
            <w:tcW w:type="dxa" w:w="2340"/>
            <w:tcW w:w="23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不做倒计时、全屏弹窗、强制订阅和自动续费</w:t>
            </w:r>
          </w:p>
        </w:tc>
      </w:tr>
    </w:tbl>
    <w:p>
      <w:pPr>
        <w:keepNext w:val="0"/>
        <w:spacing w:before="0" w:after="80" w:line="240" w:lineRule="auto"/>
      </w:pPr>
    </w:p>
    <w:p>
      <w:pPr>
        <w:pStyle w:val="Heading1"/>
        <w:keepNext/>
        <w:spacing w:before="260" w:after="120" w:line="264" w:lineRule="auto"/>
      </w:pPr>
      <w:r>
        <w:rPr>
          <w:rFonts w:ascii="Aptos" w:hAnsi="Aptos" w:eastAsia="Microsoft YaHei"/>
          <w:b/>
          <w:i w:val="0"/>
          <w:color w:val="1F5B4A"/>
          <w:sz w:val="30"/>
        </w:rPr>
        <w:t>五、对产品设计的直接修改</w:t>
      </w:r>
    </w:p>
    <w:tbl>
      <w:tblPr>
        <w:tblStyle w:val="TableGrid"/>
        <w:tblW w:type="auto" w:w="0"/>
        <w:jc w:val="left"/>
        <w:tblLayout w:type="fixed"/>
        <w:tblLook w:firstColumn="1" w:firstRow="1" w:lastColumn="0" w:lastRow="0" w:noHBand="0" w:noVBand="1" w:val="04A0"/>
        <w:tblW w:w="9360" w:type="dxa"/>
        <w:tblLayout w:type="fixed"/>
        <w:tblInd w:w="120" w:type="dxa"/>
      </w:tblPr>
      <w:tblGrid>
        <w:gridCol w:w="9360"/>
      </w:tblGrid>
      <w:tr>
        <w:trPr>
          <w:tblHeader/>
        </w:trPr>
        <w:tc>
          <w:tcPr>
            <w:tcW w:type="dxa" w:w="10080"/>
            <w:tcW w:w="9360" w:type="dxa"/>
            <w:tcMar>
              <w:top w:w="100" w:type="dxa"/>
              <w:start w:w="120" w:type="dxa"/>
              <w:bottom w:w="100" w:type="dxa"/>
              <w:end w:w="120" w:type="dxa"/>
            </w:tcMar>
            <w:vAlign w:val="center"/>
            <w:shd w:fill="EAF3EE"/>
          </w:tcPr>
          <w:p>
            <w:pPr>
              <w:keepNext w:val="0"/>
              <w:spacing w:before="0" w:after="40" w:line="259" w:lineRule="auto"/>
            </w:pPr>
            <w:r>
              <w:rPr>
                <w:rFonts w:ascii="Aptos" w:hAnsi="Aptos" w:eastAsia="Microsoft YaHei"/>
                <w:b/>
                <w:i w:val="0"/>
                <w:color w:val="1F5B4A"/>
                <w:sz w:val="20"/>
              </w:rPr>
              <w:t>修改 1：微信是主阵地，首页必须围绕‘今天发出去’设计</w:t>
            </w:r>
          </w:p>
          <w:p>
            <w:pPr>
              <w:keepNext w:val="0"/>
              <w:spacing w:before="0" w:after="0" w:line="264" w:lineRule="auto"/>
            </w:pPr>
            <w:r>
              <w:rPr>
                <w:rFonts w:ascii="Aptos" w:hAnsi="Aptos" w:eastAsia="Microsoft YaHei"/>
                <w:b w:val="0"/>
                <w:i w:val="0"/>
                <w:color w:val="24313A"/>
                <w:sz w:val="19"/>
              </w:rPr>
              <w:t>今日页的第一任务不是让用户浏览内容，而是帮助用户完成一次体面分享。默认卡、保存、分享必须形成稳定三点结构；新闻、节气、经典旋律和商城只能做次级入口。</w:t>
            </w:r>
          </w:p>
        </w:tc>
      </w:tr>
    </w:tbl>
    <w:p>
      <w:pPr>
        <w:keepNext w:val="0"/>
        <w:spacing w:before="0" w:after="80" w:line="240" w:lineRule="auto"/>
      </w:pPr>
    </w:p>
    <w:p>
      <w:pPr>
        <w:pStyle w:val="ListBullet"/>
        <w:keepNext w:val="0"/>
        <w:spacing w:before="0" w:after="40" w:line="259" w:lineRule="auto"/>
      </w:pPr>
      <w:r>
        <w:rPr>
          <w:rFonts w:ascii="Aptos" w:hAnsi="Aptos" w:eastAsia="Microsoft YaHei"/>
          <w:b w:val="0"/>
          <w:i w:val="0"/>
          <w:color w:val="24313A"/>
          <w:sz w:val="19"/>
        </w:rPr>
        <w:t>默认卡要在微信分享常用尺寸下可读，打开后不先显示分类、设置、登录或商城。</w:t>
      </w:r>
    </w:p>
    <w:p>
      <w:pPr>
        <w:pStyle w:val="ListBullet"/>
        <w:keepNext w:val="0"/>
        <w:spacing w:before="0" w:after="40" w:line="259" w:lineRule="auto"/>
      </w:pPr>
      <w:r>
        <w:rPr>
          <w:rFonts w:ascii="Aptos" w:hAnsi="Aptos" w:eastAsia="Microsoft YaHei"/>
          <w:b w:val="0"/>
          <w:i w:val="0"/>
          <w:color w:val="24313A"/>
          <w:sz w:val="19"/>
        </w:rPr>
        <w:t>结果页第一主按钮是‘保存到手机’，第二主按钮是‘分享给亲友’；两者都在同一屏。</w:t>
      </w:r>
    </w:p>
    <w:p>
      <w:pPr>
        <w:pStyle w:val="ListBullet"/>
        <w:keepNext w:val="0"/>
        <w:spacing w:before="0" w:after="40" w:line="259" w:lineRule="auto"/>
      </w:pPr>
      <w:r>
        <w:rPr>
          <w:rFonts w:ascii="Aptos" w:hAnsi="Aptos" w:eastAsia="Microsoft YaHei"/>
          <w:b w:val="0"/>
          <w:i w:val="0"/>
          <w:color w:val="24313A"/>
          <w:sz w:val="19"/>
        </w:rPr>
        <w:t>‘发给谁’只用于选择文案语气，不承诺代替微信选择联系人或群聊。</w:t>
      </w:r>
    </w:p>
    <w:p>
      <w:pPr>
        <w:pStyle w:val="ListBullet"/>
        <w:keepNext w:val="0"/>
        <w:spacing w:before="0" w:after="40" w:line="259" w:lineRule="auto"/>
      </w:pPr>
      <w:r>
        <w:rPr>
          <w:rFonts w:ascii="Aptos" w:hAnsi="Aptos" w:eastAsia="Microsoft YaHei"/>
          <w:b w:val="0"/>
          <w:i w:val="0"/>
          <w:color w:val="24313A"/>
          <w:sz w:val="19"/>
        </w:rPr>
        <w:t>作品默认不带抢眼水印、不带营销口号、不在图片主体上放复杂来源说明。</w:t>
      </w:r>
    </w:p>
    <w:p>
      <w:pPr>
        <w:pStyle w:val="ListBullet"/>
        <w:keepNext w:val="0"/>
        <w:spacing w:before="0" w:after="40" w:line="259" w:lineRule="auto"/>
      </w:pPr>
      <w:r>
        <w:rPr>
          <w:rFonts w:ascii="Aptos" w:hAnsi="Aptos" w:eastAsia="Microsoft YaHei"/>
          <w:b w:val="0"/>
          <w:i w:val="0"/>
          <w:color w:val="24313A"/>
          <w:sz w:val="19"/>
        </w:rPr>
        <w:t>分享出去后，用户回到小程序仍能看到保存状态和再次分享出口。</w:t>
      </w:r>
    </w:p>
    <w:tbl>
      <w:tblPr>
        <w:tblStyle w:val="TableGrid"/>
        <w:tblW w:type="auto" w:w="0"/>
        <w:jc w:val="left"/>
        <w:tblLayout w:type="fixed"/>
        <w:tblLook w:firstColumn="1" w:firstRow="1" w:lastColumn="0" w:lastRow="0" w:noHBand="0" w:noVBand="1" w:val="04A0"/>
        <w:tblW w:w="9360" w:type="dxa"/>
        <w:tblLayout w:type="fixed"/>
        <w:tblInd w:w="120" w:type="dxa"/>
      </w:tblPr>
      <w:tblGrid>
        <w:gridCol w:w="9360"/>
      </w:tblGrid>
      <w:tr>
        <w:trPr>
          <w:tblHeader/>
        </w:trPr>
        <w:tc>
          <w:tcPr>
            <w:tcW w:type="dxa" w:w="10080"/>
            <w:tcW w:w="9360" w:type="dxa"/>
            <w:tcMar>
              <w:top w:w="100" w:type="dxa"/>
              <w:start w:w="120" w:type="dxa"/>
              <w:bottom w:w="100" w:type="dxa"/>
              <w:end w:w="120" w:type="dxa"/>
            </w:tcMar>
            <w:vAlign w:val="center"/>
            <w:shd w:fill="FFF4DE"/>
          </w:tcPr>
          <w:p>
            <w:pPr>
              <w:keepNext w:val="0"/>
              <w:spacing w:before="0" w:after="40" w:line="259" w:lineRule="auto"/>
            </w:pPr>
            <w:r>
              <w:rPr>
                <w:rFonts w:ascii="Aptos" w:hAnsi="Aptos" w:eastAsia="Microsoft YaHei"/>
                <w:b/>
                <w:i w:val="0"/>
                <w:color w:val="1F5B4A"/>
                <w:sz w:val="20"/>
              </w:rPr>
              <w:t>修改 2：抖音只提供灵感，不成为第二个信息流</w:t>
            </w:r>
          </w:p>
          <w:p>
            <w:pPr>
              <w:keepNext w:val="0"/>
              <w:spacing w:before="0" w:after="0" w:line="264" w:lineRule="auto"/>
            </w:pPr>
            <w:r>
              <w:rPr>
                <w:rFonts w:ascii="Aptos" w:hAnsi="Aptos" w:eastAsia="Microsoft YaHei"/>
                <w:b w:val="0"/>
                <w:i w:val="0"/>
                <w:color w:val="24313A"/>
                <w:sz w:val="19"/>
              </w:rPr>
              <w:t>我们可以吸收抖音的视觉节奏和‘看见即想模仿’的心理，但不应该做刷不完的模板流。银发用户要的是‘我也能做出来’，不是再学习一个内容平台。</w:t>
            </w:r>
          </w:p>
        </w:tc>
      </w:tr>
    </w:tbl>
    <w:p>
      <w:pPr>
        <w:keepNext w:val="0"/>
        <w:spacing w:before="0" w:after="80" w:line="240" w:lineRule="auto"/>
      </w:pPr>
    </w:p>
    <w:tbl>
      <w:tblPr>
        <w:tblStyle w:val="TableGrid"/>
        <w:tblW w:type="auto" w:w="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2160"/>
        <w:gridCol w:w="4680"/>
        <w:gridCol w:w="2520"/>
      </w:tblGrid>
      <w:tr>
        <w:trPr>
          <w:tblHeader/>
        </w:trPr>
        <w:tc>
          <w:tcPr>
            <w:tcW w:type="dxa" w:w="3360"/>
            <w:tcW w:w="2160" w:type="dxa"/>
            <w:tcMar>
              <w:top w:w="100" w:type="dxa"/>
              <w:start w:w="120" w:type="dxa"/>
              <w:bottom w:w="100" w:type="dxa"/>
              <w:end w:w="120" w:type="dxa"/>
              <w:top w:w="100" w:type="dxa"/>
              <w:start w:w="120" w:type="dxa"/>
              <w:bottom w:w="100" w:type="dxa"/>
              <w:end w:w="120" w:type="dxa"/>
            </w:tcMar>
            <w:vAlign w:val="center"/>
            <w:shd w:fill="FFF4DE"/>
            <w:tcW w:w="2160" w:type="dxa"/>
          </w:tcPr>
          <w:p>
            <w:pPr>
              <w:keepNext w:val="0"/>
              <w:spacing w:before="0" w:after="0" w:line="247" w:lineRule="auto"/>
            </w:pPr>
            <w:r>
              <w:rPr>
                <w:rFonts w:ascii="Aptos" w:hAnsi="Aptos" w:eastAsia="Microsoft YaHei"/>
                <w:b/>
                <w:i w:val="0"/>
                <w:color w:val="1F5B4A"/>
                <w:sz w:val="17"/>
              </w:rPr>
              <w:t>抖音行为启示</w:t>
            </w:r>
          </w:p>
        </w:tc>
        <w:tc>
          <w:tcPr>
            <w:tcW w:type="dxa" w:w="3360"/>
            <w:tcW w:w="4680" w:type="dxa"/>
            <w:tcMar>
              <w:top w:w="100" w:type="dxa"/>
              <w:start w:w="120" w:type="dxa"/>
              <w:bottom w:w="100" w:type="dxa"/>
              <w:end w:w="120" w:type="dxa"/>
              <w:top w:w="100" w:type="dxa"/>
              <w:start w:w="120" w:type="dxa"/>
              <w:bottom w:w="100" w:type="dxa"/>
              <w:end w:w="120" w:type="dxa"/>
            </w:tcMar>
            <w:vAlign w:val="center"/>
            <w:shd w:fill="FFF4DE"/>
            <w:tcW w:w="4680" w:type="dxa"/>
          </w:tcPr>
          <w:p>
            <w:pPr>
              <w:keepNext w:val="0"/>
              <w:spacing w:before="0" w:after="0" w:line="247" w:lineRule="auto"/>
            </w:pPr>
            <w:r>
              <w:rPr>
                <w:rFonts w:ascii="Aptos" w:hAnsi="Aptos" w:eastAsia="Microsoft YaHei"/>
                <w:b/>
                <w:i w:val="0"/>
                <w:color w:val="1F5B4A"/>
                <w:sz w:val="17"/>
              </w:rPr>
              <w:t>产品化动作</w:t>
            </w:r>
          </w:p>
        </w:tc>
        <w:tc>
          <w:tcPr>
            <w:tcW w:type="dxa" w:w="3360"/>
            <w:tcW w:w="2520" w:type="dxa"/>
            <w:tcMar>
              <w:top w:w="100" w:type="dxa"/>
              <w:start w:w="120" w:type="dxa"/>
              <w:bottom w:w="100" w:type="dxa"/>
              <w:end w:w="120" w:type="dxa"/>
              <w:top w:w="100" w:type="dxa"/>
              <w:start w:w="120" w:type="dxa"/>
              <w:bottom w:w="100" w:type="dxa"/>
              <w:end w:w="120" w:type="dxa"/>
            </w:tcMar>
            <w:vAlign w:val="center"/>
            <w:shd w:fill="FFF4DE"/>
            <w:tcW w:w="2520" w:type="dxa"/>
          </w:tcPr>
          <w:p>
            <w:pPr>
              <w:keepNext w:val="0"/>
              <w:spacing w:before="0" w:after="0" w:line="247" w:lineRule="auto"/>
            </w:pPr>
            <w:r>
              <w:rPr>
                <w:rFonts w:ascii="Aptos" w:hAnsi="Aptos" w:eastAsia="Microsoft YaHei"/>
                <w:b/>
                <w:i w:val="0"/>
                <w:color w:val="1F5B4A"/>
                <w:sz w:val="17"/>
              </w:rPr>
              <w:t>首发限制</w:t>
            </w:r>
          </w:p>
        </w:tc>
      </w:tr>
      <w:tr>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喜欢好看的视觉</w:t>
            </w:r>
          </w:p>
        </w:tc>
        <w:tc>
          <w:tcPr>
            <w:tcW w:type="dxa" w:w="4680"/>
            <w:tcW w:w="468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候选卡直接展示完整成品，不展示半成品参数</w:t>
            </w:r>
          </w:p>
        </w:tc>
        <w:tc>
          <w:tcPr>
            <w:tcW w:type="dxa" w:w="2520"/>
            <w:tcW w:w="25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每天候选数量控制在 3-6 个</w:t>
            </w:r>
          </w:p>
        </w:tc>
      </w:tr>
      <w:tr>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喜欢熟悉旋律</w:t>
            </w:r>
          </w:p>
        </w:tc>
        <w:tc>
          <w:tcPr>
            <w:tcW w:type="dxa" w:w="4680"/>
            <w:tcW w:w="468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提供少量授权经典旋律，默认不要求选择</w:t>
            </w:r>
          </w:p>
        </w:tc>
        <w:tc>
          <w:tcPr>
            <w:tcW w:type="dxa" w:w="2520"/>
            <w:tcW w:w="25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不导入平台热门音乐</w:t>
            </w:r>
          </w:p>
        </w:tc>
      </w:tr>
      <w:tr>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喜欢轻微动效</w:t>
            </w:r>
          </w:p>
        </w:tc>
        <w:tc>
          <w:tcPr>
            <w:tcW w:type="dxa" w:w="4680"/>
            <w:tcW w:w="468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边框、花瓣、光晕和慢速呼吸动效</w:t>
            </w:r>
          </w:p>
        </w:tc>
        <w:tc>
          <w:tcPr>
            <w:tcW w:type="dxa" w:w="2520"/>
            <w:tcW w:w="25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6-12 秒；默认静音；低端机静态降级</w:t>
            </w:r>
          </w:p>
        </w:tc>
      </w:tr>
      <w:tr>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喜欢模仿同款</w:t>
            </w:r>
          </w:p>
        </w:tc>
        <w:tc>
          <w:tcPr>
            <w:tcW w:type="dxa" w:w="4680"/>
            <w:tcW w:w="468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‘更像我’沿用上次喜欢的风格和构图</w:t>
            </w:r>
          </w:p>
        </w:tc>
        <w:tc>
          <w:tcPr>
            <w:tcW w:type="dxa" w:w="2520"/>
            <w:tcW w:w="25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不出现模板编号、参数和专业术语</w:t>
            </w:r>
          </w:p>
        </w:tc>
      </w:tr>
    </w:tbl>
    <w:p>
      <w:pPr>
        <w:keepNext w:val="0"/>
        <w:spacing w:before="0" w:after="80" w:line="240" w:lineRule="auto"/>
      </w:pPr>
    </w:p>
    <w:p>
      <w:pPr>
        <w:pStyle w:val="Heading1"/>
        <w:keepNext/>
        <w:spacing w:before="260" w:after="120" w:line="264" w:lineRule="auto"/>
      </w:pPr>
      <w:r>
        <w:rPr>
          <w:rFonts w:ascii="Aptos" w:hAnsi="Aptos" w:eastAsia="Microsoft YaHei"/>
          <w:b/>
          <w:i w:val="0"/>
          <w:color w:val="1F5B4A"/>
          <w:sz w:val="30"/>
        </w:rPr>
        <w:t>六、建议增加的行为数据验证，不侵犯隐私</w:t>
      </w:r>
    </w:p>
    <w:p>
      <w:pPr>
        <w:keepNext w:val="0"/>
        <w:spacing w:before="0" w:after="80" w:line="271" w:lineRule="auto"/>
      </w:pPr>
      <w:r>
        <w:rPr>
          <w:rFonts w:ascii="Aptos" w:hAnsi="Aptos" w:eastAsia="Microsoft YaHei"/>
          <w:b w:val="0"/>
          <w:i w:val="0"/>
          <w:color w:val="24313A"/>
          <w:sz w:val="19"/>
        </w:rPr>
        <w:t>不能查询微信和抖音后台，不等于不能做数据验证。产品上线后只记录用户在本小程序内的最小必要行为，并用官方账号或活动码观察抖音来源，不采集平台内部个人行为。</w:t>
      </w:r>
    </w:p>
    <w:tbl>
      <w:tblPr>
        <w:tblStyle w:val="TableGrid"/>
        <w:tblW w:type="auto" w:w="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2160"/>
        <w:gridCol w:w="3420"/>
        <w:gridCol w:w="2160"/>
        <w:gridCol w:w="1620"/>
      </w:tblGrid>
      <w:tr>
        <w:trPr>
          <w:tblHeader/>
        </w:trPr>
        <w:tc>
          <w:tcPr>
            <w:tcW w:type="dxa" w:w="2520"/>
            <w:tcW w:w="2160" w:type="dxa"/>
            <w:tcMar>
              <w:top w:w="100" w:type="dxa"/>
              <w:start w:w="120" w:type="dxa"/>
              <w:bottom w:w="100" w:type="dxa"/>
              <w:end w:w="120" w:type="dxa"/>
              <w:top w:w="100" w:type="dxa"/>
              <w:start w:w="120" w:type="dxa"/>
              <w:bottom w:w="100" w:type="dxa"/>
              <w:end w:w="120" w:type="dxa"/>
            </w:tcMar>
            <w:vAlign w:val="center"/>
            <w:shd w:fill="EEF4F5"/>
            <w:tcW w:w="2160" w:type="dxa"/>
          </w:tcPr>
          <w:p>
            <w:pPr>
              <w:keepNext w:val="0"/>
              <w:spacing w:before="0" w:after="0" w:line="247" w:lineRule="auto"/>
            </w:pPr>
            <w:r>
              <w:rPr>
                <w:rFonts w:ascii="Aptos" w:hAnsi="Aptos" w:eastAsia="Microsoft YaHei"/>
                <w:b/>
                <w:i w:val="0"/>
                <w:color w:val="1F5B4A"/>
                <w:sz w:val="17"/>
              </w:rPr>
              <w:t>验证问题</w:t>
            </w:r>
          </w:p>
        </w:tc>
        <w:tc>
          <w:tcPr>
            <w:tcW w:type="dxa" w:w="2520"/>
            <w:tcW w:w="3420" w:type="dxa"/>
            <w:tcMar>
              <w:top w:w="100" w:type="dxa"/>
              <w:start w:w="120" w:type="dxa"/>
              <w:bottom w:w="100" w:type="dxa"/>
              <w:end w:w="120" w:type="dxa"/>
              <w:top w:w="100" w:type="dxa"/>
              <w:start w:w="120" w:type="dxa"/>
              <w:bottom w:w="100" w:type="dxa"/>
              <w:end w:w="120" w:type="dxa"/>
            </w:tcMar>
            <w:vAlign w:val="center"/>
            <w:shd w:fill="EEF4F5"/>
            <w:tcW w:w="3420" w:type="dxa"/>
          </w:tcPr>
          <w:p>
            <w:pPr>
              <w:keepNext w:val="0"/>
              <w:spacing w:before="0" w:after="0" w:line="247" w:lineRule="auto"/>
            </w:pPr>
            <w:r>
              <w:rPr>
                <w:rFonts w:ascii="Aptos" w:hAnsi="Aptos" w:eastAsia="Microsoft YaHei"/>
                <w:b/>
                <w:i w:val="0"/>
                <w:color w:val="1F5B4A"/>
                <w:sz w:val="17"/>
              </w:rPr>
              <w:t>可采集的最小数据</w:t>
            </w:r>
          </w:p>
        </w:tc>
        <w:tc>
          <w:tcPr>
            <w:tcW w:type="dxa" w:w="2520"/>
            <w:tcW w:w="2160" w:type="dxa"/>
            <w:tcMar>
              <w:top w:w="100" w:type="dxa"/>
              <w:start w:w="120" w:type="dxa"/>
              <w:bottom w:w="100" w:type="dxa"/>
              <w:end w:w="120" w:type="dxa"/>
              <w:top w:w="100" w:type="dxa"/>
              <w:start w:w="120" w:type="dxa"/>
              <w:bottom w:w="100" w:type="dxa"/>
              <w:end w:w="120" w:type="dxa"/>
            </w:tcMar>
            <w:vAlign w:val="center"/>
            <w:shd w:fill="EEF4F5"/>
            <w:tcW w:w="2160" w:type="dxa"/>
          </w:tcPr>
          <w:p>
            <w:pPr>
              <w:keepNext w:val="0"/>
              <w:spacing w:before="0" w:after="0" w:line="247" w:lineRule="auto"/>
            </w:pPr>
            <w:r>
              <w:rPr>
                <w:rFonts w:ascii="Aptos" w:hAnsi="Aptos" w:eastAsia="Microsoft YaHei"/>
                <w:b/>
                <w:i w:val="0"/>
                <w:color w:val="1F5B4A"/>
                <w:sz w:val="17"/>
              </w:rPr>
              <w:t>不采集的内容</w:t>
            </w:r>
          </w:p>
        </w:tc>
        <w:tc>
          <w:tcPr>
            <w:tcW w:type="dxa" w:w="2520"/>
            <w:tcW w:w="1620" w:type="dxa"/>
            <w:tcMar>
              <w:top w:w="100" w:type="dxa"/>
              <w:start w:w="120" w:type="dxa"/>
              <w:bottom w:w="100" w:type="dxa"/>
              <w:end w:w="120" w:type="dxa"/>
              <w:top w:w="100" w:type="dxa"/>
              <w:start w:w="120" w:type="dxa"/>
              <w:bottom w:w="100" w:type="dxa"/>
              <w:end w:w="120" w:type="dxa"/>
            </w:tcMar>
            <w:vAlign w:val="center"/>
            <w:shd w:fill="EEF4F5"/>
            <w:tcW w:w="1620" w:type="dxa"/>
          </w:tcPr>
          <w:p>
            <w:pPr>
              <w:keepNext w:val="0"/>
              <w:spacing w:before="0" w:after="0" w:line="247" w:lineRule="auto"/>
            </w:pPr>
            <w:r>
              <w:rPr>
                <w:rFonts w:ascii="Aptos" w:hAnsi="Aptos" w:eastAsia="Microsoft YaHei"/>
                <w:b/>
                <w:i w:val="0"/>
                <w:color w:val="1F5B4A"/>
                <w:sz w:val="17"/>
              </w:rPr>
              <w:t>判断方式</w:t>
            </w:r>
          </w:p>
        </w:tc>
      </w:tr>
      <w:tr>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用户是否以分享为主要完成</w:t>
            </w:r>
          </w:p>
        </w:tc>
        <w:tc>
          <w:tcPr>
            <w:tcW w:type="dxa" w:w="3420"/>
            <w:tcW w:w="34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默认卡曝光、预览、保存、分享、再次制作</w:t>
            </w:r>
          </w:p>
        </w:tc>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群名、联系人、聊天内容</w:t>
            </w:r>
          </w:p>
        </w:tc>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保存率和分享率分开看</w:t>
            </w:r>
          </w:p>
        </w:tc>
      </w:tr>
      <w:tr>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微信来源是否带来高质量用户</w:t>
            </w:r>
          </w:p>
        </w:tc>
        <w:tc>
          <w:tcPr>
            <w:tcW w:type="dxa" w:w="3420"/>
            <w:tcW w:w="34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分享卡/小程序入口来源标识、首次进入、D1/D7</w:t>
            </w:r>
          </w:p>
        </w:tc>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来源用户的微信社交关系图</w:t>
            </w:r>
          </w:p>
        </w:tc>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不同入口的完成和留存对比</w:t>
            </w:r>
          </w:p>
        </w:tc>
      </w:tr>
      <w:tr>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抖音灵感是否值得保留</w:t>
            </w:r>
          </w:p>
        </w:tc>
        <w:tc>
          <w:tcPr>
            <w:tcW w:type="dxa" w:w="3420"/>
            <w:tcW w:w="34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官方抖音视频/活动码带来的小程序进入、首张制作、保存和回访</w:t>
            </w:r>
          </w:p>
        </w:tc>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抖音个人观看、收藏、点赞和搜索记录</w:t>
            </w:r>
          </w:p>
        </w:tc>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按活动码比较首张完成率和 D7</w:t>
            </w:r>
          </w:p>
        </w:tc>
      </w:tr>
      <w:tr>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哪些内容适合分享</w:t>
            </w:r>
          </w:p>
        </w:tc>
        <w:tc>
          <w:tcPr>
            <w:tcW w:type="dxa" w:w="3420"/>
            <w:tcW w:w="34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场景、关系、风格、输出类型和保存/分享结果</w:t>
            </w:r>
          </w:p>
        </w:tc>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原图 URL、作品文字全文、群聊信息</w:t>
            </w:r>
          </w:p>
        </w:tc>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按内容标签看保存/分享，不看隐私正文</w:t>
            </w:r>
          </w:p>
        </w:tc>
      </w:tr>
      <w:tr>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用户哪里卡住</w:t>
            </w:r>
          </w:p>
        </w:tc>
        <w:tc>
          <w:tcPr>
            <w:tcW w:type="dxa" w:w="3420"/>
            <w:tcW w:w="34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权限拒绝、生成失败、保存失败、重试、退出页面</w:t>
            </w:r>
          </w:p>
        </w:tc>
        <w:tc>
          <w:tcPr>
            <w:tcW w:type="dxa" w:w="2160"/>
            <w:tcW w:w="216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录屏、通讯录和设备内其他应用行为</w:t>
            </w:r>
          </w:p>
        </w:tc>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按错误类别优化路径</w:t>
            </w:r>
          </w:p>
        </w:tc>
      </w:tr>
    </w:tbl>
    <w:p>
      <w:pPr>
        <w:keepNext w:val="0"/>
        <w:spacing w:before="0" w:after="80" w:line="240" w:lineRule="auto"/>
      </w:pPr>
    </w:p>
    <w:p>
      <w:pPr>
        <w:pStyle w:val="Heading1"/>
        <w:keepNext/>
        <w:spacing w:before="260" w:after="120" w:line="264" w:lineRule="auto"/>
      </w:pPr>
      <w:r>
        <w:rPr>
          <w:rFonts w:ascii="Aptos" w:hAnsi="Aptos" w:eastAsia="Microsoft YaHei"/>
          <w:b/>
          <w:i w:val="0"/>
          <w:color w:val="1F5B4A"/>
          <w:sz w:val="30"/>
        </w:rPr>
        <w:t>七、微信/抖音行为导向的 MVP 收敛</w:t>
      </w:r>
    </w:p>
    <w:tbl>
      <w:tblPr>
        <w:tblStyle w:val="TableGrid"/>
        <w:tblW w:type="auto" w:w="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3240"/>
        <w:gridCol w:w="3240"/>
        <w:gridCol w:w="2880"/>
      </w:tblGrid>
      <w:tr>
        <w:trPr>
          <w:tblHeader/>
        </w:trPr>
        <w:tc>
          <w:tcPr>
            <w:tcW w:type="dxa" w:w="3360"/>
            <w:tcW w:w="3240" w:type="dxa"/>
            <w:tcMar>
              <w:top w:w="100" w:type="dxa"/>
              <w:start w:w="120" w:type="dxa"/>
              <w:bottom w:w="100" w:type="dxa"/>
              <w:end w:w="120" w:type="dxa"/>
              <w:top w:w="100" w:type="dxa"/>
              <w:start w:w="120" w:type="dxa"/>
              <w:bottom w:w="100" w:type="dxa"/>
              <w:end w:w="120" w:type="dxa"/>
            </w:tcMar>
            <w:vAlign w:val="center"/>
            <w:shd w:fill="EAF3EE"/>
            <w:tcW w:w="3240" w:type="dxa"/>
          </w:tcPr>
          <w:p>
            <w:pPr>
              <w:keepNext w:val="0"/>
              <w:spacing w:before="0" w:after="0" w:line="247" w:lineRule="auto"/>
            </w:pPr>
            <w:r>
              <w:rPr>
                <w:rFonts w:ascii="Aptos" w:hAnsi="Aptos" w:eastAsia="Microsoft YaHei"/>
                <w:b/>
                <w:i w:val="0"/>
                <w:color w:val="1F5B4A"/>
                <w:sz w:val="17"/>
              </w:rPr>
              <w:t>保留在 MVP</w:t>
            </w:r>
          </w:p>
        </w:tc>
        <w:tc>
          <w:tcPr>
            <w:tcW w:type="dxa" w:w="3360"/>
            <w:tcW w:w="3240" w:type="dxa"/>
            <w:tcMar>
              <w:top w:w="100" w:type="dxa"/>
              <w:start w:w="120" w:type="dxa"/>
              <w:bottom w:w="100" w:type="dxa"/>
              <w:end w:w="120" w:type="dxa"/>
              <w:top w:w="100" w:type="dxa"/>
              <w:start w:w="120" w:type="dxa"/>
              <w:bottom w:w="100" w:type="dxa"/>
              <w:end w:w="120" w:type="dxa"/>
            </w:tcMar>
            <w:vAlign w:val="center"/>
            <w:shd w:fill="EAF3EE"/>
            <w:tcW w:w="3240" w:type="dxa"/>
          </w:tcPr>
          <w:p>
            <w:pPr>
              <w:keepNext w:val="0"/>
              <w:spacing w:before="0" w:after="0" w:line="247" w:lineRule="auto"/>
            </w:pPr>
            <w:r>
              <w:rPr>
                <w:rFonts w:ascii="Aptos" w:hAnsi="Aptos" w:eastAsia="Microsoft YaHei"/>
                <w:b/>
                <w:i w:val="0"/>
                <w:color w:val="1F5B4A"/>
                <w:sz w:val="17"/>
              </w:rPr>
              <w:t>后置或不做</w:t>
            </w:r>
          </w:p>
        </w:tc>
        <w:tc>
          <w:tcPr>
            <w:tcW w:type="dxa" w:w="3360"/>
            <w:tcW w:w="2880" w:type="dxa"/>
            <w:tcMar>
              <w:top w:w="100" w:type="dxa"/>
              <w:start w:w="120" w:type="dxa"/>
              <w:bottom w:w="100" w:type="dxa"/>
              <w:end w:w="120" w:type="dxa"/>
              <w:top w:w="100" w:type="dxa"/>
              <w:start w:w="120" w:type="dxa"/>
              <w:bottom w:w="100" w:type="dxa"/>
              <w:end w:w="120" w:type="dxa"/>
            </w:tcMar>
            <w:vAlign w:val="center"/>
            <w:shd w:fill="EAF3EE"/>
            <w:tcW w:w="2880" w:type="dxa"/>
          </w:tcPr>
          <w:p>
            <w:pPr>
              <w:keepNext w:val="0"/>
              <w:spacing w:before="0" w:after="0" w:line="247" w:lineRule="auto"/>
            </w:pPr>
            <w:r>
              <w:rPr>
                <w:rFonts w:ascii="Aptos" w:hAnsi="Aptos" w:eastAsia="Microsoft YaHei"/>
                <w:b/>
                <w:i w:val="0"/>
                <w:color w:val="1F5B4A"/>
                <w:sz w:val="17"/>
              </w:rPr>
              <w:t>原因</w:t>
            </w:r>
          </w:p>
        </w:tc>
      </w:tr>
      <w:tr>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每日一张精品图、单张照片、默认配字、保存、微信分享</w:t>
            </w:r>
          </w:p>
        </w:tc>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复杂信息流、社区、好友关系链</w:t>
            </w:r>
          </w:p>
        </w:tc>
        <w:tc>
          <w:tcPr>
            <w:tcW w:type="dxa" w:w="2880"/>
            <w:tcW w:w="288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微信关系传播已经存在，不必另造社交网络</w:t>
            </w:r>
          </w:p>
        </w:tc>
      </w:tr>
      <w:tr>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节气节日内容和少量经典旋律</w:t>
            </w:r>
          </w:p>
        </w:tc>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无限模板、热门音乐抓取</w:t>
            </w:r>
          </w:p>
        </w:tc>
        <w:tc>
          <w:tcPr>
            <w:tcW w:type="dxa" w:w="2880"/>
            <w:tcW w:w="288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稳定内容供给比内容数量重要，版权边界必须清楚</w:t>
            </w:r>
          </w:p>
        </w:tc>
      </w:tr>
      <w:tr>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3-6 个完整候选、换一张、换一句、更像我</w:t>
            </w:r>
          </w:p>
        </w:tc>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自由 Prompt、专业参数、无限随机图</w:t>
            </w:r>
          </w:p>
        </w:tc>
        <w:tc>
          <w:tcPr>
            <w:tcW w:type="dxa" w:w="2880"/>
            <w:tcW w:w="288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让用户选择成品，不让用户学习工具</w:t>
            </w:r>
          </w:p>
        </w:tc>
      </w:tr>
      <w:tr>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图片先完成，视频主动进入</w:t>
            </w:r>
          </w:p>
        </w:tc>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首页同时突出图片、视频、商城和新闻</w:t>
            </w:r>
          </w:p>
        </w:tc>
        <w:tc>
          <w:tcPr>
            <w:tcW w:type="dxa" w:w="2880"/>
            <w:tcW w:w="288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减少首屏判断，先验证真实分享闭环</w:t>
            </w:r>
          </w:p>
        </w:tc>
      </w:tr>
      <w:tr>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官方抖音内容/活动码引流验证</w:t>
            </w:r>
          </w:p>
        </w:tc>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试图读取抖音收藏、点赞、关注或联系人</w:t>
            </w:r>
          </w:p>
        </w:tc>
        <w:tc>
          <w:tcPr>
            <w:tcW w:type="dxa" w:w="2880"/>
            <w:tcW w:w="288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平台权限和隐私边界不允许，也不是必要能力</w:t>
            </w:r>
          </w:p>
        </w:tc>
      </w:tr>
    </w:tbl>
    <w:p>
      <w:pPr>
        <w:keepNext w:val="0"/>
        <w:spacing w:before="0" w:after="80" w:line="240" w:lineRule="auto"/>
      </w:pPr>
    </w:p>
    <w:p>
      <w:pPr>
        <w:pStyle w:val="Heading1"/>
        <w:keepNext/>
        <w:spacing w:before="260" w:after="120" w:line="264" w:lineRule="auto"/>
      </w:pPr>
      <w:r>
        <w:rPr>
          <w:rFonts w:ascii="Aptos" w:hAnsi="Aptos" w:eastAsia="Microsoft YaHei"/>
          <w:b/>
          <w:i w:val="0"/>
          <w:color w:val="1F5B4A"/>
          <w:sz w:val="30"/>
        </w:rPr>
        <w:t>八、必须补入 PRD 的行为设计规则</w:t>
      </w:r>
    </w:p>
    <w:p>
      <w:pPr>
        <w:pStyle w:val="ListBullet"/>
        <w:keepNext w:val="0"/>
        <w:spacing w:before="0" w:after="40" w:line="259" w:lineRule="auto"/>
      </w:pPr>
      <w:r>
        <w:rPr>
          <w:rFonts w:ascii="Aptos" w:hAnsi="Aptos" w:eastAsia="Microsoft YaHei"/>
          <w:b w:val="0"/>
          <w:i w:val="0"/>
          <w:color w:val="24313A"/>
          <w:sz w:val="19"/>
        </w:rPr>
        <w:t>微信是首发分享主阵地；首页和结果页按‘今天发出去’组织，而不是按功能目录组织。</w:t>
      </w:r>
    </w:p>
    <w:p>
      <w:pPr>
        <w:pStyle w:val="ListBullet"/>
        <w:keepNext w:val="0"/>
        <w:spacing w:before="0" w:after="40" w:line="259" w:lineRule="auto"/>
      </w:pPr>
      <w:r>
        <w:rPr>
          <w:rFonts w:ascii="Aptos" w:hAnsi="Aptos" w:eastAsia="Microsoft YaHei"/>
          <w:b w:val="0"/>
          <w:i w:val="0"/>
          <w:color w:val="24313A"/>
          <w:sz w:val="19"/>
        </w:rPr>
        <w:t>抖音只作为灵感和获客渠道，不复制无限下滑、复杂创作和强刺激商业化。</w:t>
      </w:r>
    </w:p>
    <w:p>
      <w:pPr>
        <w:pStyle w:val="ListBullet"/>
        <w:keepNext w:val="0"/>
        <w:spacing w:before="0" w:after="40" w:line="259" w:lineRule="auto"/>
      </w:pPr>
      <w:r>
        <w:rPr>
          <w:rFonts w:ascii="Aptos" w:hAnsi="Aptos" w:eastAsia="Microsoft YaHei"/>
          <w:b w:val="0"/>
          <w:i w:val="0"/>
          <w:color w:val="24313A"/>
          <w:sz w:val="19"/>
        </w:rPr>
        <w:t>分享作品默认无抢眼水印、无营销话术、无强制关注要求，保证转发体面。</w:t>
      </w:r>
    </w:p>
    <w:p>
      <w:pPr>
        <w:pStyle w:val="ListBullet"/>
        <w:keepNext w:val="0"/>
        <w:spacing w:before="0" w:after="40" w:line="259" w:lineRule="auto"/>
      </w:pPr>
      <w:r>
        <w:rPr>
          <w:rFonts w:ascii="Aptos" w:hAnsi="Aptos" w:eastAsia="Microsoft YaHei"/>
          <w:b w:val="0"/>
          <w:i w:val="0"/>
          <w:color w:val="24313A"/>
          <w:sz w:val="19"/>
        </w:rPr>
        <w:t>保存和分享状态必须在同一结果页可见；用户不需要返回多个页面确认是否完成。</w:t>
      </w:r>
    </w:p>
    <w:p>
      <w:pPr>
        <w:pStyle w:val="ListBullet"/>
        <w:keepNext w:val="0"/>
        <w:spacing w:before="0" w:after="40" w:line="259" w:lineRule="auto"/>
      </w:pPr>
      <w:r>
        <w:rPr>
          <w:rFonts w:ascii="Aptos" w:hAnsi="Aptos" w:eastAsia="Microsoft YaHei"/>
          <w:b w:val="0"/>
          <w:i w:val="0"/>
          <w:color w:val="24313A"/>
          <w:sz w:val="19"/>
        </w:rPr>
        <w:t>不读取微信通讯录、群名、聊天记录，也不读取抖音收藏、点赞、关注和观看记录。</w:t>
      </w:r>
    </w:p>
    <w:p>
      <w:pPr>
        <w:pStyle w:val="ListBullet"/>
        <w:keepNext w:val="0"/>
        <w:spacing w:before="0" w:after="40" w:line="259" w:lineRule="auto"/>
      </w:pPr>
      <w:r>
        <w:rPr>
          <w:rFonts w:ascii="Aptos" w:hAnsi="Aptos" w:eastAsia="Microsoft YaHei"/>
          <w:b w:val="0"/>
          <w:i w:val="0"/>
          <w:color w:val="24313A"/>
          <w:sz w:val="19"/>
        </w:rPr>
        <w:t>用来源码和小程序自有埋点验证抖音引流，不把平台内部行为冒充为可获得数据。</w:t>
      </w:r>
    </w:p>
    <w:p>
      <w:pPr>
        <w:pStyle w:val="ListBullet"/>
        <w:keepNext w:val="0"/>
        <w:spacing w:before="0" w:after="40" w:line="259" w:lineRule="auto"/>
      </w:pPr>
      <w:r>
        <w:rPr>
          <w:rFonts w:ascii="Aptos" w:hAnsi="Aptos" w:eastAsia="Microsoft YaHei"/>
          <w:b w:val="0"/>
          <w:i w:val="0"/>
          <w:color w:val="24313A"/>
          <w:sz w:val="19"/>
        </w:rPr>
        <w:t>MVP 不做复杂搜索；若后续增加语音输入，必须先显示识别文字供用户确认。</w:t>
      </w:r>
    </w:p>
    <w:p>
      <w:pPr>
        <w:pStyle w:val="ListBullet"/>
        <w:keepNext w:val="0"/>
        <w:spacing w:before="0" w:after="40" w:line="259" w:lineRule="auto"/>
      </w:pPr>
      <w:r>
        <w:rPr>
          <w:rFonts w:ascii="Aptos" w:hAnsi="Aptos" w:eastAsia="Microsoft YaHei"/>
          <w:b w:val="0"/>
          <w:i w:val="0"/>
          <w:color w:val="24313A"/>
          <w:sz w:val="19"/>
        </w:rPr>
        <w:t>所有从抖音获得的音乐、图片、模板和模仿灵感，进入生产前都必须重新核验版权。</w:t>
      </w:r>
    </w:p>
    <w:p>
      <w:pPr>
        <w:pStyle w:val="Heading1"/>
        <w:keepNext/>
        <w:spacing w:before="260" w:after="120" w:line="264" w:lineRule="auto"/>
      </w:pPr>
      <w:r>
        <w:rPr>
          <w:rFonts w:ascii="Aptos" w:hAnsi="Aptos" w:eastAsia="Microsoft YaHei"/>
          <w:b/>
          <w:i w:val="0"/>
          <w:color w:val="1F5B4A"/>
          <w:sz w:val="30"/>
        </w:rPr>
        <w:t>九、行为验证验收用例</w:t>
      </w:r>
    </w:p>
    <w:tbl>
      <w:tblPr>
        <w:tblStyle w:val="TableGrid"/>
        <w:tblW w:type="auto" w:w="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1620"/>
        <w:gridCol w:w="4500"/>
        <w:gridCol w:w="3240"/>
      </w:tblGrid>
      <w:tr>
        <w:trPr>
          <w:tblHeader/>
        </w:trPr>
        <w:tc>
          <w:tcPr>
            <w:tcW w:type="dxa" w:w="3360"/>
            <w:tcW w:w="1620" w:type="dxa"/>
            <w:tcMar>
              <w:top w:w="100" w:type="dxa"/>
              <w:start w:w="120" w:type="dxa"/>
              <w:bottom w:w="100" w:type="dxa"/>
              <w:end w:w="120" w:type="dxa"/>
              <w:top w:w="100" w:type="dxa"/>
              <w:start w:w="120" w:type="dxa"/>
              <w:bottom w:w="100" w:type="dxa"/>
              <w:end w:w="120" w:type="dxa"/>
            </w:tcMar>
            <w:vAlign w:val="center"/>
            <w:shd w:fill="EEF4F5"/>
            <w:tcW w:w="1620" w:type="dxa"/>
          </w:tcPr>
          <w:p>
            <w:pPr>
              <w:keepNext w:val="0"/>
              <w:spacing w:before="0" w:after="0" w:line="247" w:lineRule="auto"/>
            </w:pPr>
            <w:r>
              <w:rPr>
                <w:rFonts w:ascii="Aptos" w:hAnsi="Aptos" w:eastAsia="Microsoft YaHei"/>
                <w:b/>
                <w:i w:val="0"/>
                <w:color w:val="1F5B4A"/>
                <w:sz w:val="17"/>
              </w:rPr>
              <w:t>用例</w:t>
            </w:r>
          </w:p>
        </w:tc>
        <w:tc>
          <w:tcPr>
            <w:tcW w:type="dxa" w:w="3360"/>
            <w:tcW w:w="4500" w:type="dxa"/>
            <w:tcMar>
              <w:top w:w="100" w:type="dxa"/>
              <w:start w:w="120" w:type="dxa"/>
              <w:bottom w:w="100" w:type="dxa"/>
              <w:end w:w="120" w:type="dxa"/>
              <w:top w:w="100" w:type="dxa"/>
              <w:start w:w="120" w:type="dxa"/>
              <w:bottom w:w="100" w:type="dxa"/>
              <w:end w:w="120" w:type="dxa"/>
            </w:tcMar>
            <w:vAlign w:val="center"/>
            <w:shd w:fill="EEF4F5"/>
            <w:tcW w:w="4500" w:type="dxa"/>
          </w:tcPr>
          <w:p>
            <w:pPr>
              <w:keepNext w:val="0"/>
              <w:spacing w:before="0" w:after="0" w:line="247" w:lineRule="auto"/>
            </w:pPr>
            <w:r>
              <w:rPr>
                <w:rFonts w:ascii="Aptos" w:hAnsi="Aptos" w:eastAsia="Microsoft YaHei"/>
                <w:b/>
                <w:i w:val="0"/>
                <w:color w:val="1F5B4A"/>
                <w:sz w:val="17"/>
              </w:rPr>
              <w:t>动作</w:t>
            </w:r>
          </w:p>
        </w:tc>
        <w:tc>
          <w:tcPr>
            <w:tcW w:type="dxa" w:w="3360"/>
            <w:tcW w:w="3240" w:type="dxa"/>
            <w:tcMar>
              <w:top w:w="100" w:type="dxa"/>
              <w:start w:w="120" w:type="dxa"/>
              <w:bottom w:w="100" w:type="dxa"/>
              <w:end w:w="120" w:type="dxa"/>
              <w:top w:w="100" w:type="dxa"/>
              <w:start w:w="120" w:type="dxa"/>
              <w:bottom w:w="100" w:type="dxa"/>
              <w:end w:w="120" w:type="dxa"/>
            </w:tcMar>
            <w:vAlign w:val="center"/>
            <w:shd w:fill="EEF4F5"/>
            <w:tcW w:w="3240" w:type="dxa"/>
          </w:tcPr>
          <w:p>
            <w:pPr>
              <w:keepNext w:val="0"/>
              <w:spacing w:before="0" w:after="0" w:line="247" w:lineRule="auto"/>
            </w:pPr>
            <w:r>
              <w:rPr>
                <w:rFonts w:ascii="Aptos" w:hAnsi="Aptos" w:eastAsia="Microsoft YaHei"/>
                <w:b/>
                <w:i w:val="0"/>
                <w:color w:val="1F5B4A"/>
                <w:sz w:val="17"/>
              </w:rPr>
              <w:t>要证明什么</w:t>
            </w:r>
          </w:p>
        </w:tc>
      </w:tr>
      <w:tr>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WX-01</w:t>
            </w:r>
          </w:p>
        </w:tc>
        <w:tc>
          <w:tcPr>
            <w:tcW w:type="dxa" w:w="4500"/>
            <w:tcW w:w="45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从微信分享卡进入，直接看到默认卡并保存</w:t>
            </w:r>
          </w:p>
        </w:tc>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微信关系传播入口不需要学习</w:t>
            </w:r>
          </w:p>
        </w:tc>
      </w:tr>
      <w:tr>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WX-02</w:t>
            </w:r>
          </w:p>
        </w:tc>
        <w:tc>
          <w:tcPr>
            <w:tcW w:type="dxa" w:w="4500"/>
            <w:tcW w:w="45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保存后直接点击分享，再回到结果页</w:t>
            </w:r>
          </w:p>
        </w:tc>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保存和分享是连续且可确认的闭环</w:t>
            </w:r>
          </w:p>
        </w:tc>
      </w:tr>
      <w:tr>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WX-03</w:t>
            </w:r>
          </w:p>
        </w:tc>
        <w:tc>
          <w:tcPr>
            <w:tcW w:type="dxa" w:w="4500"/>
            <w:tcW w:w="45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拒绝相册权限后继续使用默认卡，稍后再次主动选照片</w:t>
            </w:r>
          </w:p>
        </w:tc>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权限不反复打断，也不阻断核心价值</w:t>
            </w:r>
          </w:p>
        </w:tc>
      </w:tr>
      <w:tr>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WX-04</w:t>
            </w:r>
          </w:p>
        </w:tc>
        <w:tc>
          <w:tcPr>
            <w:tcW w:type="dxa" w:w="4500"/>
            <w:tcW w:w="45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在大字体和低端 Android 下打开结果页</w:t>
            </w:r>
          </w:p>
        </w:tc>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文字、按钮和保存状态仍清楚稳定</w:t>
            </w:r>
          </w:p>
        </w:tc>
      </w:tr>
      <w:tr>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DY-01</w:t>
            </w:r>
          </w:p>
        </w:tc>
        <w:tc>
          <w:tcPr>
            <w:tcW w:type="dxa" w:w="4500"/>
            <w:tcW w:w="45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从官方抖音活动码进入，完成一张图片并分享微信</w:t>
            </w:r>
          </w:p>
        </w:tc>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抖音灵感/获客能转成真实制作，不只是浏览</w:t>
            </w:r>
          </w:p>
        </w:tc>
      </w:tr>
      <w:tr>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DY-02</w:t>
            </w:r>
          </w:p>
        </w:tc>
        <w:tc>
          <w:tcPr>
            <w:tcW w:type="dxa" w:w="4500"/>
            <w:tcW w:w="45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选择经典旋律制作视频，模拟音乐不可用</w:t>
            </w:r>
          </w:p>
        </w:tc>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音乐失败不阻断静态图片和无音乐视频</w:t>
            </w:r>
          </w:p>
        </w:tc>
      </w:tr>
      <w:tr>
        <w:tc>
          <w:tcPr>
            <w:tcW w:type="dxa" w:w="1620"/>
            <w:tcW w:w="16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DY-03</w:t>
            </w:r>
          </w:p>
        </w:tc>
        <w:tc>
          <w:tcPr>
            <w:tcW w:type="dxa" w:w="4500"/>
            <w:tcW w:w="450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连续 7 天打开并换图</w:t>
            </w:r>
          </w:p>
        </w:tc>
        <w:tc>
          <w:tcPr>
            <w:tcW w:type="dxa" w:w="3240"/>
            <w:tcW w:w="32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6"/>
              </w:rPr>
              <w:t>内容不会像模板库一样快速重复</w:t>
            </w:r>
          </w:p>
        </w:tc>
      </w:tr>
    </w:tbl>
    <w:p>
      <w:pPr>
        <w:keepNext w:val="0"/>
        <w:spacing w:before="0" w:after="80" w:line="240" w:lineRule="auto"/>
      </w:pPr>
    </w:p>
    <w:p>
      <w:pPr>
        <w:pStyle w:val="Heading1"/>
        <w:keepNext/>
        <w:spacing w:before="260" w:after="120" w:line="264" w:lineRule="auto"/>
      </w:pPr>
      <w:r>
        <w:rPr>
          <w:rFonts w:ascii="Aptos" w:hAnsi="Aptos" w:eastAsia="Microsoft YaHei"/>
          <w:b/>
          <w:i w:val="0"/>
          <w:color w:val="1F5B4A"/>
          <w:sz w:val="30"/>
        </w:rPr>
        <w:t>十、最终判断</w:t>
      </w:r>
    </w:p>
    <w:tbl>
      <w:tblPr>
        <w:tblStyle w:val="TableGrid"/>
        <w:tblW w:type="auto" w:w="0"/>
        <w:jc w:val="left"/>
        <w:tblLayout w:type="fixed"/>
        <w:tblLook w:firstColumn="1" w:firstRow="1" w:lastColumn="0" w:lastRow="0" w:noHBand="0" w:noVBand="1" w:val="04A0"/>
        <w:tblW w:w="9360" w:type="dxa"/>
        <w:tblLayout w:type="fixed"/>
        <w:tblInd w:w="120" w:type="dxa"/>
      </w:tblPr>
      <w:tblGrid>
        <w:gridCol w:w="9360"/>
      </w:tblGrid>
      <w:tr>
        <w:trPr>
          <w:tblHeader/>
        </w:trPr>
        <w:tc>
          <w:tcPr>
            <w:tcW w:type="dxa" w:w="10080"/>
            <w:tcW w:w="9360" w:type="dxa"/>
            <w:tcMar>
              <w:top w:w="100" w:type="dxa"/>
              <w:start w:w="120" w:type="dxa"/>
              <w:bottom w:w="100" w:type="dxa"/>
              <w:end w:w="120" w:type="dxa"/>
            </w:tcMar>
            <w:vAlign w:val="center"/>
            <w:shd w:fill="EAF3EE"/>
          </w:tcPr>
          <w:p>
            <w:pPr>
              <w:keepNext w:val="0"/>
              <w:spacing w:before="0" w:after="40" w:line="259" w:lineRule="auto"/>
            </w:pPr>
            <w:r>
              <w:rPr>
                <w:rFonts w:ascii="Aptos" w:hAnsi="Aptos" w:eastAsia="Microsoft YaHei"/>
                <w:b/>
                <w:i w:val="0"/>
                <w:color w:val="1F5B4A"/>
                <w:sz w:val="20"/>
              </w:rPr>
              <w:t>应当增加的是‘行为适配’，不是‘平台功能’</w:t>
            </w:r>
          </w:p>
          <w:p>
            <w:pPr>
              <w:keepNext w:val="0"/>
              <w:spacing w:before="0" w:after="0" w:line="264" w:lineRule="auto"/>
            </w:pPr>
            <w:r>
              <w:rPr>
                <w:rFonts w:ascii="Aptos" w:hAnsi="Aptos" w:eastAsia="Microsoft YaHei"/>
                <w:b w:val="0"/>
                <w:i w:val="0"/>
                <w:color w:val="24313A"/>
                <w:sz w:val="19"/>
              </w:rPr>
              <w:t>我们不需要做微信，也不需要做抖音。真正要做的是：在微信里让用户更快完成体面分享，在抖音式灵感里让用户更容易得到可模仿的精品成品。产品的关键抓手仍然是一张图、一次保存、一次分享和第二天回来。</w:t>
            </w:r>
          </w:p>
        </w:tc>
      </w:tr>
    </w:tbl>
    <w:p>
      <w:pPr>
        <w:keepNext w:val="0"/>
        <w:spacing w:before="0" w:after="80" w:line="240" w:lineRule="auto"/>
      </w:pPr>
    </w:p>
    <w:tbl>
      <w:tblPr>
        <w:tblStyle w:val="TableGrid"/>
        <w:tblW w:type="auto" w:w="0"/>
        <w:tblLayout w:type="fixed"/>
        <w:tblLook w:firstColumn="1" w:firstRow="1" w:lastColumn="0" w:lastRow="0" w:noHBand="0" w:noVBand="1" w:val="04A0"/>
        <w:tblW w:w="9360" w:type="dxa"/>
        <w:tblLayout w:type="fixed"/>
        <w:jc w:val="left"/>
        <w:tblInd w:w="120" w:type="dxa"/>
        <w:tblW w:w="9360" w:type="dxa"/>
        <w:tblLayout w:type="fixed"/>
        <w:tblInd w:w="120" w:type="dxa"/>
      </w:tblPr>
      <w:tblGrid>
        <w:gridCol w:w="2520"/>
        <w:gridCol w:w="6840"/>
      </w:tblGrid>
      <w:tr>
        <w:trPr>
          <w:tblHeader/>
        </w:trPr>
        <w:tc>
          <w:tcPr>
            <w:tcW w:type="dxa" w:w="5040"/>
            <w:tcW w:w="2520" w:type="dxa"/>
            <w:tcMar>
              <w:top w:w="100" w:type="dxa"/>
              <w:start w:w="120" w:type="dxa"/>
              <w:bottom w:w="100" w:type="dxa"/>
              <w:end w:w="120" w:type="dxa"/>
              <w:top w:w="100" w:type="dxa"/>
              <w:start w:w="120" w:type="dxa"/>
              <w:bottom w:w="100" w:type="dxa"/>
              <w:end w:w="120" w:type="dxa"/>
            </w:tcMar>
            <w:vAlign w:val="center"/>
            <w:shd w:fill="FFF4DE"/>
            <w:tcW w:w="2520" w:type="dxa"/>
          </w:tcPr>
          <w:p>
            <w:pPr>
              <w:keepNext w:val="0"/>
              <w:spacing w:before="0" w:after="0" w:line="247" w:lineRule="auto"/>
            </w:pPr>
            <w:r>
              <w:rPr>
                <w:rFonts w:ascii="Aptos" w:hAnsi="Aptos" w:eastAsia="Microsoft YaHei"/>
                <w:b/>
                <w:i w:val="0"/>
                <w:color w:val="1F5B4A"/>
                <w:sz w:val="17"/>
              </w:rPr>
              <w:t>判断</w:t>
            </w:r>
          </w:p>
        </w:tc>
        <w:tc>
          <w:tcPr>
            <w:tcW w:type="dxa" w:w="5040"/>
            <w:tcW w:w="6840" w:type="dxa"/>
            <w:tcMar>
              <w:top w:w="100" w:type="dxa"/>
              <w:start w:w="120" w:type="dxa"/>
              <w:bottom w:w="100" w:type="dxa"/>
              <w:end w:w="120" w:type="dxa"/>
              <w:top w:w="100" w:type="dxa"/>
              <w:start w:w="120" w:type="dxa"/>
              <w:bottom w:w="100" w:type="dxa"/>
              <w:end w:w="120" w:type="dxa"/>
            </w:tcMar>
            <w:vAlign w:val="center"/>
            <w:shd w:fill="FFF4DE"/>
            <w:tcW w:w="6840" w:type="dxa"/>
          </w:tcPr>
          <w:p>
            <w:pPr>
              <w:keepNext w:val="0"/>
              <w:spacing w:before="0" w:after="0" w:line="247" w:lineRule="auto"/>
            </w:pPr>
            <w:r>
              <w:rPr>
                <w:rFonts w:ascii="Aptos" w:hAnsi="Aptos" w:eastAsia="Microsoft YaHei"/>
                <w:b/>
                <w:i w:val="0"/>
                <w:color w:val="1F5B4A"/>
                <w:sz w:val="17"/>
              </w:rPr>
              <w:t>结论</w:t>
            </w:r>
          </w:p>
        </w:tc>
      </w:tr>
      <w:tr>
        <w:tc>
          <w:tcPr>
            <w:tcW w:type="dxa" w:w="2520"/>
            <w:tcW w:w="25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微信行为适配</w:t>
            </w:r>
          </w:p>
        </w:tc>
        <w:tc>
          <w:tcPr>
            <w:tcW w:type="dxa" w:w="6840"/>
            <w:tcW w:w="68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必须上升为产品主线，直接影响首页、结果页、分享和隐私设计</w:t>
            </w:r>
          </w:p>
        </w:tc>
      </w:tr>
      <w:tr>
        <w:tc>
          <w:tcPr>
            <w:tcW w:type="dxa" w:w="2520"/>
            <w:tcW w:w="25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抖音行为适配</w:t>
            </w:r>
          </w:p>
        </w:tc>
        <w:tc>
          <w:tcPr>
            <w:tcW w:type="dxa" w:w="6840"/>
            <w:tcW w:w="68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作为灵感、视觉风格和获客验证，不做第二套内容社区</w:t>
            </w:r>
          </w:p>
        </w:tc>
      </w:tr>
      <w:tr>
        <w:tc>
          <w:tcPr>
            <w:tcW w:type="dxa" w:w="2520"/>
            <w:tcW w:w="25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数据查询边界</w:t>
            </w:r>
          </w:p>
        </w:tc>
        <w:tc>
          <w:tcPr>
            <w:tcW w:type="dxa" w:w="6840"/>
            <w:tcW w:w="68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不能查询平台内部个人行为，只能使用公开研究和小程序自有匿名埋点</w:t>
            </w:r>
          </w:p>
        </w:tc>
      </w:tr>
      <w:tr>
        <w:tc>
          <w:tcPr>
            <w:tcW w:type="dxa" w:w="2520"/>
            <w:tcW w:w="25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最小改动</w:t>
            </w:r>
          </w:p>
        </w:tc>
        <w:tc>
          <w:tcPr>
            <w:tcW w:type="dxa" w:w="6840"/>
            <w:tcW w:w="68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加强微信分享闭环、权限/保存确定性、抖音式灵感候选和来源码验证</w:t>
            </w:r>
          </w:p>
        </w:tc>
      </w:tr>
      <w:tr>
        <w:tc>
          <w:tcPr>
            <w:tcW w:type="dxa" w:w="2520"/>
            <w:tcW w:w="252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不追求大而全</w:t>
            </w:r>
          </w:p>
        </w:tc>
        <w:tc>
          <w:tcPr>
            <w:tcW w:type="dxa" w:w="6840"/>
            <w:tcW w:w="6840" w:type="dxa"/>
            <w:tcMar>
              <w:top w:w="100" w:type="dxa"/>
              <w:start w:w="120" w:type="dxa"/>
              <w:bottom w:w="100" w:type="dxa"/>
              <w:end w:w="120" w:type="dxa"/>
            </w:tcMar>
            <w:vAlign w:val="center"/>
          </w:tcPr>
          <w:p>
            <w:pPr>
              <w:keepNext w:val="0"/>
              <w:spacing w:before="0" w:after="0" w:line="252" w:lineRule="auto"/>
            </w:pPr>
            <w:r>
              <w:rPr>
                <w:rFonts w:ascii="Aptos" w:hAnsi="Aptos" w:eastAsia="Microsoft YaHei"/>
                <w:b w:val="0"/>
                <w:i w:val="0"/>
                <w:color w:val="24313A"/>
                <w:sz w:val="17"/>
              </w:rPr>
              <w:t>不增加社交、社区、复杂编辑器、无限模板和平台数据读取能力</w:t>
            </w:r>
          </w:p>
        </w:tc>
      </w:tr>
    </w:tbl>
    <w:p>
      <w:pPr>
        <w:keepNext w:val="0"/>
        <w:spacing w:before="0" w:after="80" w:line="240" w:lineRule="auto"/>
      </w:pPr>
    </w:p>
    <w:p>
      <w:pPr>
        <w:keepNext w:val="0"/>
        <w:spacing w:before="0" w:after="80" w:line="271" w:lineRule="auto"/>
      </w:pPr>
      <w:r>
        <w:rPr>
          <w:rFonts w:ascii="Aptos" w:hAnsi="Aptos" w:eastAsia="Microsoft YaHei"/>
          <w:b w:val="0"/>
          <w:i w:val="0"/>
          <w:color w:val="24313A"/>
          <w:sz w:val="19"/>
        </w:rPr>
        <w:t>本补充应在下一版 PRD 中合并，并在原型评审时重点验证微信分享闭环和抖音来源用户的首张完成率。</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Aptos" w:hAnsi="Aptos" w:eastAsia="Microsoft YaHei"/>
        <w:b w:val="0"/>
        <w:i w:val="0"/>
        <w:color w:val="66727A"/>
        <w:sz w:val="17"/>
      </w:rPr>
      <w:t>行为研究补充 | 不读取平台私域数据</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Aptos" w:hAnsi="Aptos" w:eastAsia="Microsoft YaHei"/>
        <w:b w:val="0"/>
        <w:i w:val="0"/>
        <w:color w:val="66727A"/>
        <w:sz w:val="17"/>
      </w:rPr>
      <w:t>平安表情 | 微信与抖音行为分析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B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B84B3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B982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