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jc w:val="center"/>
        <w:rPr>
          <w:rFonts w:hint="eastAsia" w:ascii="宋体" w:hAnsi="宋体" w:cs="宋体"/>
          <w:b/>
          <w:kern w:val="0"/>
          <w:sz w:val="24"/>
        </w:rPr>
      </w:pPr>
      <w:r>
        <w:rPr>
          <w:rFonts w:hint="eastAsia" w:ascii="PPORHV+SimHei-Identity-H" w:hAnsi="PPORHV+SimHei-Identity-H" w:cs="宋体"/>
          <w:b/>
          <w:kern w:val="0"/>
          <w:sz w:val="32"/>
          <w:szCs w:val="32"/>
        </w:rPr>
        <w:t>国家电网公司</w:t>
      </w:r>
      <w:r>
        <w:rPr>
          <w:rFonts w:ascii="PPORHV+SimHei-Identity-H" w:hAnsi="PPORHV+SimHei-Identity-H" w:cs="宋体"/>
          <w:b/>
          <w:kern w:val="0"/>
          <w:sz w:val="32"/>
          <w:szCs w:val="32"/>
        </w:rPr>
        <w:t xml:space="preserve">电力安全工作规程 </w:t>
      </w:r>
      <w:r>
        <w:rPr>
          <w:rFonts w:hint="eastAsia" w:ascii="PPORHV+SimHei-Identity-H" w:hAnsi="PPORHV+SimHei-Identity-H" w:cs="宋体"/>
          <w:b/>
          <w:kern w:val="0"/>
          <w:sz w:val="32"/>
          <w:szCs w:val="32"/>
        </w:rPr>
        <w:t xml:space="preserve"> </w:t>
      </w:r>
      <w:r>
        <w:rPr>
          <w:rFonts w:ascii="PPORHV+SimHei-Identity-H" w:hAnsi="PPORHV+SimHei-Identity-H" w:cs="宋体"/>
          <w:b/>
          <w:kern w:val="0"/>
          <w:sz w:val="32"/>
          <w:szCs w:val="32"/>
        </w:rPr>
        <w:t>变电部分</w:t>
      </w:r>
      <w:bookmarkStart w:id="71" w:name="_GoBack"/>
      <w:bookmarkEnd w:id="71"/>
    </w:p>
    <w:p>
      <w:pPr>
        <w:widowControl/>
        <w:spacing w:before="156" w:beforeLines="50" w:after="156" w:afterLines="50"/>
        <w:jc w:val="left"/>
        <w:outlineLvl w:val="0"/>
        <w:rPr>
          <w:rFonts w:hint="eastAsia" w:ascii="宋体" w:hAnsi="宋体"/>
          <w:b/>
          <w:sz w:val="24"/>
        </w:rPr>
      </w:pPr>
      <w:bookmarkStart w:id="0" w:name="_Toc388366128"/>
      <w:bookmarkStart w:id="1" w:name="_Toc388362426"/>
      <w:r>
        <w:rPr>
          <w:rFonts w:ascii="宋体" w:hAnsi="宋体"/>
          <w:b/>
          <w:sz w:val="24"/>
        </w:rPr>
        <w:t>1</w:t>
      </w:r>
      <w:r>
        <w:rPr>
          <w:rFonts w:hint="eastAsia" w:ascii="宋体" w:hAnsi="宋体"/>
          <w:b/>
          <w:sz w:val="24"/>
        </w:rPr>
        <w:t xml:space="preserve">  </w:t>
      </w:r>
      <w:r>
        <w:rPr>
          <w:rFonts w:ascii="宋体" w:hAnsi="宋体"/>
          <w:b/>
          <w:sz w:val="24"/>
        </w:rPr>
        <w:t>范围</w:t>
      </w:r>
      <w:bookmarkEnd w:id="0"/>
      <w:bookmarkEnd w:id="1"/>
      <w:r>
        <w:rPr>
          <w:rFonts w:ascii="宋体" w:hAnsi="宋体"/>
          <w:b/>
          <w:sz w:val="24"/>
        </w:rPr>
        <w:t xml:space="preserve"> </w:t>
      </w:r>
    </w:p>
    <w:p>
      <w:pPr>
        <w:widowControl/>
        <w:spacing w:line="360" w:lineRule="auto"/>
        <w:ind w:firstLine="480" w:firstLineChars="200"/>
        <w:jc w:val="left"/>
        <w:rPr>
          <w:rFonts w:hint="eastAsia" w:ascii="宋体" w:hAnsi="宋体"/>
          <w:sz w:val="24"/>
        </w:rPr>
      </w:pPr>
      <w:r>
        <w:rPr>
          <w:rFonts w:ascii="宋体" w:hAnsi="宋体"/>
          <w:sz w:val="24"/>
        </w:rPr>
        <w:t>本</w:t>
      </w:r>
      <w:r>
        <w:rPr>
          <w:rFonts w:hint="eastAsia" w:ascii="宋体" w:hAnsi="宋体"/>
          <w:sz w:val="24"/>
        </w:rPr>
        <w:t>规程</w:t>
      </w:r>
      <w:r>
        <w:rPr>
          <w:rFonts w:ascii="宋体" w:hAnsi="宋体"/>
          <w:sz w:val="24"/>
        </w:rPr>
        <w:t>规定了工作人员在作业现场应遵守的安全要求。</w:t>
      </w:r>
    </w:p>
    <w:p>
      <w:pPr>
        <w:widowControl/>
        <w:spacing w:line="360" w:lineRule="auto"/>
        <w:ind w:firstLine="480" w:firstLineChars="200"/>
        <w:jc w:val="left"/>
        <w:rPr>
          <w:rFonts w:hint="eastAsia" w:ascii="宋体" w:hAnsi="宋体"/>
          <w:sz w:val="24"/>
        </w:rPr>
      </w:pPr>
      <w:r>
        <w:rPr>
          <w:rFonts w:ascii="宋体" w:hAnsi="宋体"/>
          <w:sz w:val="24"/>
        </w:rPr>
        <w:t>本</w:t>
      </w:r>
      <w:r>
        <w:rPr>
          <w:rFonts w:hint="eastAsia" w:ascii="宋体" w:hAnsi="宋体"/>
          <w:sz w:val="24"/>
        </w:rPr>
        <w:t>规程</w:t>
      </w:r>
      <w:r>
        <w:rPr>
          <w:rFonts w:ascii="宋体" w:hAnsi="宋体"/>
          <w:sz w:val="24"/>
        </w:rPr>
        <w:t>适用于</w:t>
      </w:r>
      <w:r>
        <w:rPr>
          <w:rFonts w:hint="eastAsia" w:ascii="宋体" w:hAnsi="宋体"/>
          <w:sz w:val="24"/>
        </w:rPr>
        <w:t>在</w:t>
      </w:r>
      <w:r>
        <w:rPr>
          <w:rFonts w:ascii="宋体" w:hAnsi="宋体"/>
          <w:sz w:val="24"/>
        </w:rPr>
        <w:t>运用中的发</w:t>
      </w:r>
      <w:r>
        <w:rPr>
          <w:rFonts w:hint="eastAsia" w:ascii="宋体" w:hAnsi="宋体"/>
          <w:sz w:val="24"/>
        </w:rPr>
        <w:t>电</w:t>
      </w:r>
      <w:r>
        <w:rPr>
          <w:rFonts w:ascii="宋体" w:hAnsi="宋体"/>
          <w:sz w:val="24"/>
        </w:rPr>
        <w:t>、输</w:t>
      </w:r>
      <w:r>
        <w:rPr>
          <w:rFonts w:hint="eastAsia" w:ascii="宋体" w:hAnsi="宋体"/>
          <w:sz w:val="24"/>
        </w:rPr>
        <w:t>电</w:t>
      </w:r>
      <w:r>
        <w:rPr>
          <w:rFonts w:ascii="宋体" w:hAnsi="宋体"/>
          <w:sz w:val="24"/>
        </w:rPr>
        <w:t>、变</w:t>
      </w:r>
      <w:r>
        <w:rPr>
          <w:rFonts w:hint="eastAsia" w:ascii="宋体" w:hAnsi="宋体"/>
          <w:sz w:val="24"/>
        </w:rPr>
        <w:t>电</w:t>
      </w:r>
      <w:r>
        <w:rPr>
          <w:rFonts w:ascii="宋体" w:hAnsi="宋体"/>
          <w:sz w:val="24"/>
        </w:rPr>
        <w:t>（包括特高压、高压直流）、配电和用户电气设备上及相关场所工作的</w:t>
      </w:r>
      <w:r>
        <w:rPr>
          <w:rFonts w:hint="eastAsia" w:ascii="宋体" w:hAnsi="宋体"/>
          <w:sz w:val="24"/>
        </w:rPr>
        <w:t>所有</w:t>
      </w:r>
      <w:r>
        <w:rPr>
          <w:rFonts w:ascii="宋体" w:hAnsi="宋体"/>
          <w:sz w:val="24"/>
        </w:rPr>
        <w:t>人员，其他单位和相关人员参照执行。</w:t>
      </w:r>
    </w:p>
    <w:p>
      <w:pPr>
        <w:widowControl/>
        <w:spacing w:before="156" w:beforeLines="50" w:after="156" w:afterLines="50"/>
        <w:jc w:val="left"/>
        <w:outlineLvl w:val="0"/>
        <w:rPr>
          <w:rFonts w:hint="eastAsia" w:ascii="宋体" w:hAnsi="宋体"/>
          <w:b/>
          <w:sz w:val="24"/>
        </w:rPr>
      </w:pPr>
      <w:bookmarkStart w:id="2" w:name="_Toc388362427"/>
      <w:bookmarkStart w:id="3" w:name="_Toc388366129"/>
      <w:r>
        <w:rPr>
          <w:rFonts w:ascii="宋体" w:hAnsi="宋体"/>
          <w:b/>
          <w:sz w:val="24"/>
        </w:rPr>
        <w:t xml:space="preserve">2 </w:t>
      </w:r>
      <w:r>
        <w:rPr>
          <w:rFonts w:hint="eastAsia" w:ascii="宋体" w:hAnsi="宋体"/>
          <w:b/>
          <w:sz w:val="24"/>
        </w:rPr>
        <w:t xml:space="preserve"> </w:t>
      </w:r>
      <w:r>
        <w:rPr>
          <w:rFonts w:ascii="宋体" w:hAnsi="宋体"/>
          <w:b/>
          <w:sz w:val="24"/>
        </w:rPr>
        <w:t>规范性引用文件</w:t>
      </w:r>
      <w:bookmarkEnd w:id="2"/>
      <w:bookmarkEnd w:id="3"/>
    </w:p>
    <w:p>
      <w:pPr>
        <w:widowControl/>
        <w:spacing w:line="360" w:lineRule="auto"/>
        <w:ind w:firstLine="480" w:firstLineChars="200"/>
        <w:jc w:val="left"/>
        <w:rPr>
          <w:rFonts w:hint="eastAsia" w:ascii="宋体" w:hAnsi="宋体"/>
          <w:sz w:val="24"/>
        </w:rPr>
      </w:pPr>
      <w:r>
        <w:rPr>
          <w:rFonts w:ascii="宋体" w:hAnsi="宋体"/>
          <w:sz w:val="24"/>
        </w:rPr>
        <w:t>下列文件对于本文件的应用是必不可少的。凡是注日期的引用文件，仅注日期的版本适用于本文件。凡是不注日期的引用文件，其最新版本（包括所有的修改单）适用于本文件。</w:t>
      </w:r>
    </w:p>
    <w:p>
      <w:pPr>
        <w:widowControl/>
        <w:spacing w:line="360" w:lineRule="auto"/>
        <w:ind w:firstLine="480" w:firstLineChars="200"/>
        <w:jc w:val="left"/>
        <w:rPr>
          <w:rFonts w:hint="eastAsia" w:ascii="宋体" w:hAnsi="宋体"/>
          <w:sz w:val="24"/>
        </w:rPr>
      </w:pPr>
      <w:r>
        <w:rPr>
          <w:rFonts w:ascii="宋体" w:hAnsi="宋体"/>
          <w:sz w:val="24"/>
        </w:rPr>
        <w:t>GB/T 3608 — 2008 高处作业分级</w:t>
      </w:r>
    </w:p>
    <w:p>
      <w:pPr>
        <w:widowControl/>
        <w:spacing w:line="360" w:lineRule="auto"/>
        <w:ind w:firstLine="480" w:firstLineChars="200"/>
        <w:jc w:val="left"/>
        <w:rPr>
          <w:rFonts w:hint="eastAsia" w:ascii="宋体" w:hAnsi="宋体"/>
          <w:sz w:val="24"/>
        </w:rPr>
      </w:pPr>
      <w:r>
        <w:rPr>
          <w:rFonts w:ascii="宋体" w:hAnsi="宋体"/>
          <w:sz w:val="24"/>
        </w:rPr>
        <w:t>GB 5905 起重机试验、 规范和程序</w:t>
      </w:r>
    </w:p>
    <w:p>
      <w:pPr>
        <w:widowControl/>
        <w:spacing w:line="360" w:lineRule="auto"/>
        <w:ind w:firstLine="480" w:firstLineChars="200"/>
        <w:jc w:val="left"/>
        <w:rPr>
          <w:rFonts w:hint="eastAsia" w:ascii="宋体" w:hAnsi="宋体"/>
          <w:sz w:val="24"/>
        </w:rPr>
      </w:pPr>
      <w:r>
        <w:rPr>
          <w:rFonts w:ascii="宋体" w:hAnsi="宋体"/>
          <w:sz w:val="24"/>
        </w:rPr>
        <w:t>GB 6067 起重机械安全规程</w:t>
      </w:r>
    </w:p>
    <w:p>
      <w:pPr>
        <w:widowControl/>
        <w:spacing w:line="360" w:lineRule="auto"/>
        <w:ind w:firstLine="480" w:firstLineChars="200"/>
        <w:jc w:val="left"/>
        <w:rPr>
          <w:rFonts w:hint="eastAsia" w:ascii="宋体" w:hAnsi="宋体"/>
          <w:sz w:val="24"/>
        </w:rPr>
      </w:pPr>
      <w:r>
        <w:rPr>
          <w:rFonts w:ascii="宋体" w:hAnsi="宋体"/>
          <w:sz w:val="24"/>
        </w:rPr>
        <w:t>GB/T 9465 高空作业车</w:t>
      </w:r>
    </w:p>
    <w:p>
      <w:pPr>
        <w:widowControl/>
        <w:spacing w:line="360" w:lineRule="auto"/>
        <w:ind w:firstLine="480" w:firstLineChars="200"/>
        <w:jc w:val="left"/>
        <w:rPr>
          <w:rFonts w:hint="eastAsia" w:ascii="宋体" w:hAnsi="宋体"/>
          <w:sz w:val="24"/>
        </w:rPr>
      </w:pPr>
      <w:r>
        <w:rPr>
          <w:rFonts w:ascii="宋体" w:hAnsi="宋体"/>
          <w:sz w:val="24"/>
        </w:rPr>
        <w:t>GB/T 18857 — 2002 配电线路带电作业技术导则</w:t>
      </w:r>
    </w:p>
    <w:p>
      <w:pPr>
        <w:widowControl/>
        <w:spacing w:line="360" w:lineRule="auto"/>
        <w:ind w:firstLine="480" w:firstLineChars="200"/>
        <w:jc w:val="left"/>
        <w:rPr>
          <w:rFonts w:hint="eastAsia" w:ascii="宋体" w:hAnsi="宋体"/>
          <w:sz w:val="24"/>
        </w:rPr>
      </w:pPr>
      <w:r>
        <w:rPr>
          <w:rFonts w:ascii="宋体" w:hAnsi="宋体"/>
          <w:sz w:val="24"/>
        </w:rPr>
        <w:t>GB 26859 — 2011 电力安全工作规程（电力线路部分）</w:t>
      </w:r>
    </w:p>
    <w:p>
      <w:pPr>
        <w:widowControl/>
        <w:spacing w:line="360" w:lineRule="auto"/>
        <w:ind w:firstLine="480" w:firstLineChars="200"/>
        <w:jc w:val="left"/>
        <w:rPr>
          <w:rFonts w:hint="eastAsia" w:ascii="宋体" w:hAnsi="宋体"/>
          <w:sz w:val="24"/>
        </w:rPr>
      </w:pPr>
      <w:r>
        <w:rPr>
          <w:rFonts w:ascii="宋体" w:hAnsi="宋体"/>
          <w:sz w:val="24"/>
        </w:rPr>
        <w:t>GB 26860 — 2011 电力安全工作规程（发电厂和变电站电气部分）</w:t>
      </w:r>
    </w:p>
    <w:p>
      <w:pPr>
        <w:widowControl/>
        <w:spacing w:line="360" w:lineRule="auto"/>
        <w:ind w:firstLine="480" w:firstLineChars="200"/>
        <w:jc w:val="left"/>
        <w:rPr>
          <w:rFonts w:hint="eastAsia" w:ascii="宋体" w:hAnsi="宋体"/>
          <w:sz w:val="24"/>
        </w:rPr>
      </w:pPr>
      <w:r>
        <w:rPr>
          <w:rFonts w:ascii="宋体" w:hAnsi="宋体"/>
          <w:sz w:val="24"/>
        </w:rPr>
        <w:t>GB 26861 — 2011 电力安全工作规程（高压试验室部分）</w:t>
      </w:r>
    </w:p>
    <w:p>
      <w:pPr>
        <w:widowControl/>
        <w:spacing w:line="360" w:lineRule="auto"/>
        <w:ind w:firstLine="480" w:firstLineChars="200"/>
        <w:jc w:val="left"/>
        <w:rPr>
          <w:rFonts w:hint="eastAsia" w:ascii="宋体" w:hAnsi="宋体"/>
          <w:sz w:val="24"/>
        </w:rPr>
      </w:pPr>
      <w:r>
        <w:rPr>
          <w:rFonts w:ascii="宋体" w:hAnsi="宋体"/>
          <w:sz w:val="24"/>
        </w:rPr>
        <w:t>DL/T 392 — 2010 1000kV 交流输电线路带电作业技术导则</w:t>
      </w:r>
    </w:p>
    <w:p>
      <w:pPr>
        <w:widowControl/>
        <w:spacing w:line="360" w:lineRule="auto"/>
        <w:ind w:firstLine="480" w:firstLineChars="200"/>
        <w:jc w:val="left"/>
        <w:rPr>
          <w:rFonts w:hint="eastAsia" w:ascii="宋体" w:hAnsi="宋体"/>
          <w:sz w:val="24"/>
        </w:rPr>
      </w:pPr>
      <w:r>
        <w:rPr>
          <w:rFonts w:ascii="宋体" w:hAnsi="宋体"/>
          <w:sz w:val="24"/>
        </w:rPr>
        <w:t>DL 408 — 1991 电业安全工作规程（发电厂和变电所电气部分）</w:t>
      </w:r>
    </w:p>
    <w:p>
      <w:pPr>
        <w:widowControl/>
        <w:spacing w:line="360" w:lineRule="auto"/>
        <w:ind w:firstLine="480" w:firstLineChars="200"/>
        <w:jc w:val="left"/>
        <w:rPr>
          <w:rFonts w:hint="eastAsia" w:ascii="宋体" w:hAnsi="宋体"/>
          <w:sz w:val="24"/>
        </w:rPr>
      </w:pPr>
      <w:r>
        <w:rPr>
          <w:rFonts w:ascii="宋体" w:hAnsi="宋体"/>
          <w:sz w:val="24"/>
        </w:rPr>
        <w:t>DL 409 — 1991 电业安全工作规程（电力线路部分）</w:t>
      </w:r>
    </w:p>
    <w:p>
      <w:pPr>
        <w:widowControl/>
        <w:spacing w:line="360" w:lineRule="auto"/>
        <w:ind w:firstLine="480" w:firstLineChars="200"/>
        <w:jc w:val="left"/>
        <w:rPr>
          <w:rFonts w:hint="eastAsia" w:ascii="宋体" w:hAnsi="宋体"/>
          <w:sz w:val="24"/>
        </w:rPr>
      </w:pPr>
      <w:r>
        <w:rPr>
          <w:rFonts w:ascii="宋体" w:hAnsi="宋体"/>
          <w:sz w:val="24"/>
        </w:rPr>
        <w:t>DL/T 878 — 2004 带电作业用绝缘工具试验导则</w:t>
      </w:r>
    </w:p>
    <w:p>
      <w:pPr>
        <w:widowControl/>
        <w:spacing w:line="360" w:lineRule="auto"/>
        <w:ind w:firstLine="480" w:firstLineChars="200"/>
        <w:jc w:val="left"/>
        <w:rPr>
          <w:rFonts w:hint="eastAsia" w:ascii="宋体" w:hAnsi="宋体"/>
          <w:sz w:val="24"/>
        </w:rPr>
      </w:pPr>
      <w:r>
        <w:rPr>
          <w:rFonts w:ascii="宋体" w:hAnsi="宋体"/>
          <w:sz w:val="24"/>
        </w:rPr>
        <w:t>DL/T 881 — 2004 ± 500kV 直流输电线路带电作业技术导则</w:t>
      </w:r>
    </w:p>
    <w:p>
      <w:pPr>
        <w:widowControl/>
        <w:spacing w:line="360" w:lineRule="auto"/>
        <w:ind w:firstLine="480" w:firstLineChars="200"/>
        <w:jc w:val="left"/>
        <w:rPr>
          <w:rFonts w:hint="eastAsia" w:ascii="宋体" w:hAnsi="宋体"/>
          <w:sz w:val="24"/>
        </w:rPr>
      </w:pPr>
      <w:r>
        <w:rPr>
          <w:rFonts w:ascii="宋体" w:hAnsi="宋体"/>
          <w:sz w:val="24"/>
        </w:rPr>
        <w:t>DL/T 966 — 2005 送电线路带电作业技术导则</w:t>
      </w:r>
    </w:p>
    <w:p>
      <w:pPr>
        <w:widowControl/>
        <w:spacing w:line="360" w:lineRule="auto"/>
        <w:ind w:firstLine="480" w:firstLineChars="200"/>
        <w:jc w:val="left"/>
        <w:rPr>
          <w:rFonts w:hint="eastAsia" w:ascii="宋体" w:hAnsi="宋体"/>
          <w:sz w:val="24"/>
        </w:rPr>
      </w:pPr>
      <w:r>
        <w:rPr>
          <w:rFonts w:ascii="宋体" w:hAnsi="宋体"/>
          <w:sz w:val="24"/>
        </w:rPr>
        <w:t>DL/T 976 — 2005 带电作业工具、装置和设备预防性试验规程</w:t>
      </w:r>
    </w:p>
    <w:p>
      <w:pPr>
        <w:widowControl/>
        <w:spacing w:line="360" w:lineRule="auto"/>
        <w:ind w:firstLine="480" w:firstLineChars="200"/>
        <w:jc w:val="left"/>
        <w:rPr>
          <w:rFonts w:hint="eastAsia" w:ascii="宋体" w:hAnsi="宋体"/>
          <w:sz w:val="24"/>
        </w:rPr>
      </w:pPr>
      <w:r>
        <w:rPr>
          <w:rFonts w:ascii="宋体" w:hAnsi="宋体"/>
          <w:sz w:val="24"/>
        </w:rPr>
        <w:t>DL/T 1060 — 2007 750kV 交流输电线路带电作业技术导则</w:t>
      </w:r>
    </w:p>
    <w:p>
      <w:pPr>
        <w:widowControl/>
        <w:spacing w:line="360" w:lineRule="auto"/>
        <w:ind w:firstLine="480" w:firstLineChars="200"/>
        <w:jc w:val="left"/>
        <w:rPr>
          <w:rFonts w:hint="eastAsia" w:ascii="宋体" w:hAnsi="宋体"/>
          <w:sz w:val="24"/>
        </w:rPr>
      </w:pPr>
      <w:r>
        <w:rPr>
          <w:rFonts w:ascii="宋体" w:hAnsi="宋体"/>
          <w:sz w:val="24"/>
        </w:rPr>
        <w:t>DL 5027 电力设备典型消防规程</w:t>
      </w:r>
    </w:p>
    <w:p>
      <w:pPr>
        <w:widowControl/>
        <w:spacing w:line="360" w:lineRule="auto"/>
        <w:ind w:firstLine="480" w:firstLineChars="200"/>
        <w:jc w:val="left"/>
        <w:rPr>
          <w:rFonts w:hint="eastAsia" w:ascii="宋体" w:hAnsi="宋体"/>
          <w:sz w:val="24"/>
        </w:rPr>
      </w:pPr>
      <w:r>
        <w:rPr>
          <w:rFonts w:ascii="宋体" w:hAnsi="宋体"/>
          <w:sz w:val="24"/>
        </w:rPr>
        <w:t>ZBJ 80001 汽车起重机和轮胎起重机维护与保养</w:t>
      </w:r>
    </w:p>
    <w:p>
      <w:pPr>
        <w:widowControl/>
        <w:spacing w:line="360" w:lineRule="auto"/>
        <w:ind w:firstLine="480" w:firstLineChars="200"/>
        <w:jc w:val="left"/>
        <w:rPr>
          <w:rFonts w:hint="eastAsia" w:ascii="宋体" w:hAnsi="宋体"/>
          <w:sz w:val="24"/>
        </w:rPr>
      </w:pPr>
      <w:r>
        <w:rPr>
          <w:rFonts w:ascii="宋体" w:hAnsi="宋体"/>
          <w:sz w:val="24"/>
        </w:rPr>
        <w:t>Q/GDW 302 — 2009 ± 800kV 直流输电线路带电作业技术导则</w:t>
      </w:r>
    </w:p>
    <w:p>
      <w:pPr>
        <w:widowControl/>
        <w:spacing w:before="156" w:beforeLines="50" w:after="156" w:afterLines="50"/>
        <w:jc w:val="left"/>
        <w:outlineLvl w:val="0"/>
        <w:rPr>
          <w:rFonts w:hint="eastAsia" w:ascii="宋体" w:hAnsi="宋体"/>
          <w:b/>
          <w:sz w:val="24"/>
        </w:rPr>
      </w:pPr>
      <w:bookmarkStart w:id="4" w:name="_Toc388362428"/>
      <w:bookmarkStart w:id="5" w:name="_Toc388366130"/>
      <w:r>
        <w:rPr>
          <w:rFonts w:ascii="宋体" w:hAnsi="宋体"/>
          <w:b/>
          <w:sz w:val="24"/>
        </w:rPr>
        <w:t xml:space="preserve">3 </w:t>
      </w:r>
      <w:r>
        <w:rPr>
          <w:rFonts w:hint="eastAsia" w:ascii="宋体" w:hAnsi="宋体"/>
          <w:b/>
          <w:sz w:val="24"/>
        </w:rPr>
        <w:t xml:space="preserve"> </w:t>
      </w:r>
      <w:r>
        <w:rPr>
          <w:rFonts w:ascii="宋体" w:hAnsi="宋体"/>
          <w:b/>
          <w:sz w:val="24"/>
        </w:rPr>
        <w:t>术语和定义</w:t>
      </w:r>
      <w:bookmarkEnd w:id="4"/>
      <w:bookmarkEnd w:id="5"/>
    </w:p>
    <w:p>
      <w:pPr>
        <w:widowControl/>
        <w:spacing w:line="360" w:lineRule="auto"/>
        <w:ind w:firstLine="480" w:firstLineChars="200"/>
        <w:jc w:val="left"/>
        <w:rPr>
          <w:rFonts w:hint="eastAsia" w:ascii="宋体" w:hAnsi="宋体"/>
          <w:sz w:val="24"/>
        </w:rPr>
      </w:pPr>
      <w:r>
        <w:rPr>
          <w:rFonts w:ascii="宋体" w:hAnsi="宋体"/>
          <w:sz w:val="24"/>
        </w:rPr>
        <w:t>下列术语和定义适用于本文件。</w:t>
      </w:r>
    </w:p>
    <w:p>
      <w:pPr>
        <w:widowControl/>
        <w:spacing w:line="360" w:lineRule="auto"/>
        <w:jc w:val="left"/>
        <w:rPr>
          <w:rFonts w:ascii="宋体" w:hAnsi="宋体"/>
          <w:sz w:val="24"/>
        </w:rPr>
      </w:pPr>
      <w:r>
        <w:rPr>
          <w:rFonts w:ascii="宋体" w:hAnsi="宋体"/>
          <w:sz w:val="24"/>
        </w:rPr>
        <w:t xml:space="preserve">3.1 </w:t>
      </w:r>
    </w:p>
    <w:p>
      <w:pPr>
        <w:widowControl/>
        <w:spacing w:line="360" w:lineRule="auto"/>
        <w:ind w:firstLine="480" w:firstLineChars="200"/>
        <w:jc w:val="left"/>
        <w:rPr>
          <w:rFonts w:hint="eastAsia" w:ascii="宋体" w:hAnsi="宋体"/>
          <w:sz w:val="24"/>
        </w:rPr>
      </w:pPr>
      <w:r>
        <w:rPr>
          <w:rFonts w:ascii="宋体" w:hAnsi="宋体"/>
          <w:sz w:val="24"/>
        </w:rPr>
        <w:t>低［电］压 low</w:t>
      </w:r>
      <w:r>
        <w:rPr>
          <w:rFonts w:hint="eastAsia" w:ascii="宋体" w:hAnsi="宋体"/>
          <w:sz w:val="24"/>
        </w:rPr>
        <w:t xml:space="preserve"> </w:t>
      </w:r>
      <w:r>
        <w:rPr>
          <w:rFonts w:ascii="宋体" w:hAnsi="宋体"/>
          <w:sz w:val="24"/>
        </w:rPr>
        <w:t>voltage, LV</w:t>
      </w:r>
    </w:p>
    <w:p>
      <w:pPr>
        <w:widowControl/>
        <w:spacing w:line="360" w:lineRule="auto"/>
        <w:ind w:firstLine="480" w:firstLineChars="200"/>
        <w:jc w:val="left"/>
        <w:rPr>
          <w:rFonts w:hint="eastAsia" w:ascii="宋体" w:hAnsi="宋体"/>
          <w:sz w:val="24"/>
        </w:rPr>
      </w:pPr>
      <w:r>
        <w:rPr>
          <w:rFonts w:ascii="宋体" w:hAnsi="宋体"/>
          <w:sz w:val="24"/>
        </w:rPr>
        <w:t>用于配电的交流系统中1000V及其以下的电压等级。</w:t>
      </w:r>
    </w:p>
    <w:p>
      <w:pPr>
        <w:widowControl/>
        <w:spacing w:line="360" w:lineRule="auto"/>
        <w:ind w:firstLine="480" w:firstLineChars="200"/>
        <w:jc w:val="left"/>
        <w:rPr>
          <w:rFonts w:hint="eastAsia" w:ascii="宋体" w:hAnsi="宋体"/>
          <w:sz w:val="24"/>
        </w:rPr>
      </w:pPr>
      <w:r>
        <w:rPr>
          <w:rFonts w:hint="eastAsia" w:ascii="宋体" w:hAnsi="宋体"/>
          <w:sz w:val="24"/>
        </w:rPr>
        <w:t>[</w:t>
      </w:r>
      <w:r>
        <w:rPr>
          <w:rFonts w:ascii="宋体" w:hAnsi="宋体"/>
          <w:sz w:val="24"/>
        </w:rPr>
        <w:t>GB / T 2900.50 — 2008</w:t>
      </w:r>
      <w:r>
        <w:rPr>
          <w:rFonts w:hint="eastAsia" w:ascii="宋体" w:hAnsi="宋体"/>
          <w:sz w:val="24"/>
        </w:rPr>
        <w:t>，</w:t>
      </w:r>
      <w:r>
        <w:rPr>
          <w:rFonts w:ascii="宋体" w:hAnsi="宋体"/>
          <w:sz w:val="24"/>
        </w:rPr>
        <w:t>定义2.1中的601-01-26］</w:t>
      </w:r>
    </w:p>
    <w:p>
      <w:pPr>
        <w:widowControl/>
        <w:spacing w:line="360" w:lineRule="auto"/>
        <w:jc w:val="left"/>
        <w:rPr>
          <w:rFonts w:ascii="宋体" w:hAnsi="宋体"/>
          <w:sz w:val="24"/>
        </w:rPr>
      </w:pPr>
      <w:r>
        <w:rPr>
          <w:rFonts w:ascii="宋体" w:hAnsi="宋体"/>
          <w:sz w:val="24"/>
        </w:rPr>
        <w:t xml:space="preserve">3.2 </w:t>
      </w:r>
    </w:p>
    <w:p>
      <w:pPr>
        <w:widowControl/>
        <w:spacing w:line="360" w:lineRule="auto"/>
        <w:ind w:firstLine="480" w:firstLineChars="200"/>
        <w:jc w:val="left"/>
        <w:rPr>
          <w:rFonts w:hint="eastAsia" w:ascii="宋体" w:hAnsi="宋体"/>
          <w:sz w:val="24"/>
        </w:rPr>
      </w:pPr>
      <w:r>
        <w:rPr>
          <w:rFonts w:ascii="宋体" w:hAnsi="宋体"/>
          <w:sz w:val="24"/>
        </w:rPr>
        <w:t>高［电］压 high voltage,HV</w:t>
      </w:r>
    </w:p>
    <w:p>
      <w:pPr>
        <w:widowControl/>
        <w:spacing w:line="360" w:lineRule="auto"/>
        <w:ind w:firstLine="480" w:firstLineChars="200"/>
        <w:jc w:val="left"/>
        <w:rPr>
          <w:rFonts w:hint="eastAsia" w:ascii="宋体" w:hAnsi="宋体"/>
          <w:sz w:val="24"/>
        </w:rPr>
      </w:pPr>
      <w:r>
        <w:rPr>
          <w:rFonts w:hint="eastAsia" w:ascii="宋体" w:hAnsi="宋体"/>
          <w:sz w:val="24"/>
        </w:rPr>
        <w:t xml:space="preserve">a) </w:t>
      </w:r>
      <w:r>
        <w:rPr>
          <w:rFonts w:ascii="宋体" w:hAnsi="宋体"/>
          <w:sz w:val="24"/>
        </w:rPr>
        <w:t>通常指超过低压的电压等级。</w:t>
      </w:r>
    </w:p>
    <w:p>
      <w:pPr>
        <w:widowControl/>
        <w:spacing w:line="360" w:lineRule="auto"/>
        <w:ind w:firstLine="480" w:firstLineChars="200"/>
        <w:jc w:val="left"/>
        <w:rPr>
          <w:rFonts w:hint="eastAsia" w:ascii="宋体" w:hAnsi="宋体"/>
          <w:sz w:val="24"/>
        </w:rPr>
      </w:pPr>
      <w:r>
        <w:rPr>
          <w:rFonts w:hint="eastAsia" w:ascii="宋体" w:hAnsi="宋体"/>
          <w:sz w:val="24"/>
        </w:rPr>
        <w:t>b)</w:t>
      </w:r>
      <w:r>
        <w:rPr>
          <w:rFonts w:ascii="宋体" w:hAnsi="宋体"/>
          <w:sz w:val="24"/>
        </w:rPr>
        <w:t xml:space="preserve"> 特定情况下， 指电力系统中输电的电压等级。</w:t>
      </w:r>
    </w:p>
    <w:p>
      <w:pPr>
        <w:widowControl/>
        <w:spacing w:line="360" w:lineRule="auto"/>
        <w:ind w:firstLine="480" w:firstLineChars="200"/>
        <w:jc w:val="left"/>
        <w:rPr>
          <w:rFonts w:hint="eastAsia" w:ascii="宋体" w:hAnsi="宋体"/>
          <w:sz w:val="24"/>
        </w:rPr>
      </w:pPr>
      <w:r>
        <w:rPr>
          <w:rFonts w:hint="eastAsia" w:ascii="宋体" w:hAnsi="宋体"/>
          <w:sz w:val="24"/>
        </w:rPr>
        <w:t>[</w:t>
      </w:r>
      <w:r>
        <w:rPr>
          <w:rFonts w:ascii="宋体" w:hAnsi="宋体"/>
          <w:sz w:val="24"/>
        </w:rPr>
        <w:t>GB / T 2900.50 — 2008,</w:t>
      </w:r>
      <w:r>
        <w:rPr>
          <w:rFonts w:hint="eastAsia" w:ascii="宋体" w:hAnsi="宋体"/>
          <w:sz w:val="24"/>
        </w:rPr>
        <w:t xml:space="preserve"> </w:t>
      </w:r>
      <w:r>
        <w:rPr>
          <w:rFonts w:ascii="宋体" w:hAnsi="宋体"/>
          <w:sz w:val="24"/>
        </w:rPr>
        <w:t>定2.1中的601-01-27］</w:t>
      </w:r>
    </w:p>
    <w:p>
      <w:pPr>
        <w:widowControl/>
        <w:spacing w:line="360" w:lineRule="auto"/>
        <w:jc w:val="left"/>
        <w:rPr>
          <w:rFonts w:ascii="宋体" w:hAnsi="宋体"/>
          <w:sz w:val="24"/>
        </w:rPr>
      </w:pPr>
      <w:r>
        <w:rPr>
          <w:rFonts w:ascii="宋体" w:hAnsi="宋体"/>
          <w:sz w:val="24"/>
        </w:rPr>
        <w:t xml:space="preserve">3.3 </w:t>
      </w:r>
    </w:p>
    <w:p>
      <w:pPr>
        <w:widowControl/>
        <w:spacing w:line="360" w:lineRule="auto"/>
        <w:ind w:firstLine="480" w:firstLineChars="200"/>
        <w:jc w:val="left"/>
        <w:rPr>
          <w:rFonts w:hint="eastAsia" w:ascii="宋体" w:hAnsi="宋体"/>
          <w:sz w:val="24"/>
        </w:rPr>
      </w:pPr>
      <w:r>
        <w:rPr>
          <w:rFonts w:ascii="宋体" w:hAnsi="宋体"/>
          <w:sz w:val="24"/>
        </w:rPr>
        <w:t>运用中的电气设备 operating</w:t>
      </w:r>
      <w:r>
        <w:rPr>
          <w:rFonts w:hint="eastAsia" w:ascii="宋体" w:hAnsi="宋体"/>
          <w:sz w:val="24"/>
        </w:rPr>
        <w:t xml:space="preserve"> </w:t>
      </w:r>
      <w:r>
        <w:rPr>
          <w:rFonts w:ascii="宋体" w:hAnsi="宋体"/>
          <w:sz w:val="24"/>
        </w:rPr>
        <w:t>electrical</w:t>
      </w:r>
      <w:r>
        <w:rPr>
          <w:rFonts w:hint="eastAsia" w:ascii="宋体" w:hAnsi="宋体"/>
          <w:sz w:val="24"/>
        </w:rPr>
        <w:t xml:space="preserve"> </w:t>
      </w:r>
      <w:r>
        <w:rPr>
          <w:rFonts w:ascii="宋体" w:hAnsi="宋体"/>
          <w:sz w:val="24"/>
        </w:rPr>
        <w:t>equipment</w:t>
      </w:r>
    </w:p>
    <w:p>
      <w:pPr>
        <w:widowControl/>
        <w:spacing w:line="360" w:lineRule="auto"/>
        <w:ind w:firstLine="480" w:firstLineChars="200"/>
        <w:jc w:val="left"/>
        <w:rPr>
          <w:rFonts w:hint="eastAsia" w:ascii="宋体" w:hAnsi="宋体"/>
          <w:sz w:val="24"/>
        </w:rPr>
      </w:pPr>
      <w:r>
        <w:rPr>
          <w:rFonts w:ascii="宋体" w:hAnsi="宋体"/>
          <w:sz w:val="24"/>
        </w:rPr>
        <w:t>全部带有电压、一部分带有电压或一经操作即带有电压的电气设备。</w:t>
      </w:r>
    </w:p>
    <w:p>
      <w:pPr>
        <w:widowControl/>
        <w:spacing w:line="360" w:lineRule="auto"/>
        <w:jc w:val="left"/>
        <w:rPr>
          <w:rFonts w:ascii="宋体" w:hAnsi="宋体"/>
          <w:sz w:val="24"/>
        </w:rPr>
      </w:pPr>
      <w:r>
        <w:rPr>
          <w:rFonts w:ascii="宋体" w:hAnsi="宋体"/>
          <w:sz w:val="24"/>
        </w:rPr>
        <w:t xml:space="preserve">3.4 </w:t>
      </w:r>
    </w:p>
    <w:p>
      <w:pPr>
        <w:widowControl/>
        <w:spacing w:line="360" w:lineRule="auto"/>
        <w:ind w:firstLine="480" w:firstLineChars="200"/>
        <w:jc w:val="left"/>
        <w:rPr>
          <w:rFonts w:hint="eastAsia" w:ascii="宋体" w:hAnsi="宋体"/>
          <w:sz w:val="24"/>
        </w:rPr>
      </w:pPr>
      <w:r>
        <w:rPr>
          <w:rFonts w:ascii="宋体" w:hAnsi="宋体"/>
          <w:sz w:val="24"/>
        </w:rPr>
        <w:t>事故紧急抢修工作 Emergency</w:t>
      </w:r>
      <w:r>
        <w:rPr>
          <w:rFonts w:hint="eastAsia" w:ascii="宋体" w:hAnsi="宋体"/>
          <w:sz w:val="24"/>
        </w:rPr>
        <w:t xml:space="preserve"> </w:t>
      </w:r>
      <w:r>
        <w:rPr>
          <w:rFonts w:ascii="宋体" w:hAnsi="宋体"/>
          <w:sz w:val="24"/>
        </w:rPr>
        <w:t>repair</w:t>
      </w:r>
      <w:r>
        <w:rPr>
          <w:rFonts w:hint="eastAsia" w:ascii="宋体" w:hAnsi="宋体"/>
          <w:sz w:val="24"/>
        </w:rPr>
        <w:t xml:space="preserve"> </w:t>
      </w:r>
      <w:r>
        <w:rPr>
          <w:rFonts w:ascii="宋体" w:hAnsi="宋体"/>
          <w:sz w:val="24"/>
        </w:rPr>
        <w:t>wor</w:t>
      </w:r>
    </w:p>
    <w:p>
      <w:pPr>
        <w:widowControl/>
        <w:spacing w:line="360" w:lineRule="auto"/>
        <w:ind w:firstLine="480" w:firstLineChars="200"/>
        <w:jc w:val="left"/>
        <w:rPr>
          <w:rFonts w:hint="eastAsia" w:ascii="宋体" w:hAnsi="宋体"/>
          <w:sz w:val="24"/>
        </w:rPr>
      </w:pPr>
      <w:r>
        <w:rPr>
          <w:rFonts w:ascii="宋体" w:hAnsi="宋体"/>
          <w:sz w:val="24"/>
        </w:rPr>
        <w:t>指电气设备发生故障被迫紧急停止运行，需短时间内恢复的抢修和排除故障的工作。</w:t>
      </w:r>
    </w:p>
    <w:p>
      <w:pPr>
        <w:widowControl/>
        <w:spacing w:line="360" w:lineRule="auto"/>
        <w:jc w:val="left"/>
        <w:rPr>
          <w:rFonts w:hint="eastAsia" w:ascii="宋体" w:hAnsi="宋体"/>
          <w:sz w:val="24"/>
        </w:rPr>
      </w:pPr>
      <w:r>
        <w:rPr>
          <w:rFonts w:ascii="宋体" w:hAnsi="宋体"/>
          <w:sz w:val="24"/>
        </w:rPr>
        <w:t>3.5</w:t>
      </w:r>
    </w:p>
    <w:p>
      <w:pPr>
        <w:widowControl/>
        <w:spacing w:line="360" w:lineRule="auto"/>
        <w:ind w:firstLine="480" w:firstLineChars="200"/>
        <w:jc w:val="left"/>
        <w:rPr>
          <w:rFonts w:hint="eastAsia" w:ascii="宋体" w:hAnsi="宋体"/>
          <w:sz w:val="24"/>
        </w:rPr>
      </w:pPr>
      <w:r>
        <w:rPr>
          <w:rFonts w:ascii="宋体" w:hAnsi="宋体"/>
          <w:sz w:val="24"/>
        </w:rPr>
        <w:t>设备双重名称 dual</w:t>
      </w:r>
      <w:r>
        <w:rPr>
          <w:rFonts w:hint="eastAsia" w:ascii="宋体" w:hAnsi="宋体"/>
          <w:sz w:val="24"/>
        </w:rPr>
        <w:t xml:space="preserve"> </w:t>
      </w:r>
      <w:r>
        <w:rPr>
          <w:rFonts w:ascii="宋体" w:hAnsi="宋体"/>
          <w:sz w:val="24"/>
        </w:rPr>
        <w:t>tags</w:t>
      </w:r>
      <w:r>
        <w:rPr>
          <w:rFonts w:hint="eastAsia" w:ascii="宋体" w:hAnsi="宋体"/>
          <w:sz w:val="24"/>
        </w:rPr>
        <w:t xml:space="preserve"> </w:t>
      </w:r>
      <w:r>
        <w:rPr>
          <w:rFonts w:ascii="宋体" w:hAnsi="宋体"/>
          <w:sz w:val="24"/>
        </w:rPr>
        <w:t>of</w:t>
      </w:r>
      <w:r>
        <w:rPr>
          <w:rFonts w:hint="eastAsia" w:ascii="宋体" w:hAnsi="宋体"/>
          <w:sz w:val="24"/>
        </w:rPr>
        <w:t xml:space="preserve"> </w:t>
      </w:r>
      <w:r>
        <w:rPr>
          <w:rFonts w:ascii="宋体" w:hAnsi="宋体"/>
          <w:sz w:val="24"/>
        </w:rPr>
        <w:t>equipmen</w:t>
      </w:r>
    </w:p>
    <w:p>
      <w:pPr>
        <w:widowControl/>
        <w:spacing w:line="360" w:lineRule="auto"/>
        <w:ind w:firstLine="480" w:firstLineChars="200"/>
        <w:jc w:val="left"/>
        <w:rPr>
          <w:rFonts w:hint="eastAsia" w:ascii="宋体" w:hAnsi="宋体"/>
          <w:sz w:val="24"/>
        </w:rPr>
      </w:pPr>
      <w:r>
        <w:rPr>
          <w:rFonts w:ascii="宋体" w:hAnsi="宋体"/>
          <w:sz w:val="24"/>
        </w:rPr>
        <w:t xml:space="preserve">即设备名称和编号。 </w:t>
      </w:r>
    </w:p>
    <w:p>
      <w:pPr>
        <w:widowControl/>
        <w:spacing w:before="156" w:beforeLines="50" w:after="156" w:afterLines="50"/>
        <w:jc w:val="left"/>
        <w:outlineLvl w:val="0"/>
        <w:rPr>
          <w:rFonts w:ascii="宋体" w:hAnsi="宋体"/>
          <w:b/>
          <w:sz w:val="24"/>
        </w:rPr>
      </w:pPr>
      <w:bookmarkStart w:id="6" w:name="_Toc388362429"/>
      <w:bookmarkStart w:id="7" w:name="_Toc388366131"/>
      <w:r>
        <w:rPr>
          <w:rFonts w:hint="eastAsia" w:ascii="宋体" w:hAnsi="宋体"/>
          <w:b/>
          <w:sz w:val="24"/>
        </w:rPr>
        <w:t>4</w:t>
      </w:r>
      <w:r>
        <w:rPr>
          <w:rFonts w:ascii="宋体" w:hAnsi="宋体"/>
          <w:b/>
          <w:sz w:val="24"/>
        </w:rPr>
        <w:t xml:space="preserve"> </w:t>
      </w:r>
      <w:r>
        <w:rPr>
          <w:rFonts w:hint="eastAsia" w:ascii="宋体" w:hAnsi="宋体"/>
          <w:b/>
          <w:sz w:val="24"/>
        </w:rPr>
        <w:t xml:space="preserve"> 总则</w:t>
      </w:r>
      <w:bookmarkEnd w:id="6"/>
      <w:bookmarkEnd w:id="7"/>
    </w:p>
    <w:p>
      <w:pPr>
        <w:spacing w:line="360" w:lineRule="auto"/>
        <w:rPr>
          <w:rFonts w:hint="eastAsia" w:ascii="宋体" w:hAnsi="宋体"/>
          <w:sz w:val="24"/>
        </w:rPr>
      </w:pPr>
      <w:r>
        <w:rPr>
          <w:rFonts w:hint="eastAsia" w:ascii="宋体" w:hAnsi="宋体"/>
          <w:bCs/>
          <w:sz w:val="24"/>
        </w:rPr>
        <w:t>4.1</w:t>
      </w:r>
      <w:r>
        <w:rPr>
          <w:rFonts w:ascii="宋体" w:hAnsi="宋体"/>
          <w:sz w:val="24"/>
        </w:rPr>
        <w:t xml:space="preserve"> </w:t>
      </w:r>
      <w:r>
        <w:rPr>
          <w:rFonts w:hint="eastAsia" w:ascii="宋体" w:hAnsi="宋体"/>
          <w:sz w:val="24"/>
        </w:rPr>
        <w:t>为加强电力生产现场管理，规范各类工作人员的行为，</w:t>
      </w:r>
      <w:r>
        <w:rPr>
          <w:rFonts w:hint="eastAsia"/>
          <w:sz w:val="24"/>
        </w:rPr>
        <w:t>保证人身、电网和设备安全，依据国家有关法律、法规，结合电力生产的实际，制定本规程。</w:t>
      </w:r>
    </w:p>
    <w:p>
      <w:pPr>
        <w:spacing w:line="360" w:lineRule="auto"/>
        <w:rPr>
          <w:rFonts w:hint="eastAsia" w:ascii="宋体" w:hAnsi="宋体"/>
          <w:sz w:val="24"/>
        </w:rPr>
      </w:pPr>
      <w:r>
        <w:rPr>
          <w:rFonts w:hint="eastAsia" w:ascii="宋体" w:hAnsi="宋体"/>
          <w:bCs/>
          <w:sz w:val="24"/>
        </w:rPr>
        <w:t>4.2</w:t>
      </w:r>
      <w:r>
        <w:rPr>
          <w:rFonts w:ascii="宋体" w:hAnsi="宋体"/>
          <w:sz w:val="24"/>
        </w:rPr>
        <w:t xml:space="preserve"> </w:t>
      </w:r>
      <w:r>
        <w:rPr>
          <w:rFonts w:hint="eastAsia" w:ascii="宋体" w:hAnsi="宋体"/>
          <w:sz w:val="24"/>
        </w:rPr>
        <w:t>作业现场的基本条件。</w:t>
      </w:r>
    </w:p>
    <w:p>
      <w:pPr>
        <w:spacing w:line="360" w:lineRule="auto"/>
        <w:rPr>
          <w:rFonts w:hint="eastAsia" w:ascii="宋体" w:hAnsi="宋体"/>
          <w:sz w:val="24"/>
        </w:rPr>
      </w:pPr>
      <w:r>
        <w:rPr>
          <w:rFonts w:hint="eastAsia" w:ascii="宋体" w:hAnsi="宋体"/>
          <w:bCs/>
          <w:sz w:val="24"/>
        </w:rPr>
        <w:t>4.2.1</w:t>
      </w:r>
      <w:r>
        <w:rPr>
          <w:rFonts w:hint="eastAsia" w:ascii="宋体" w:hAnsi="宋体"/>
          <w:sz w:val="24"/>
        </w:rPr>
        <w:t>作业现场的生产条件和安全设施等应符合有关标准、规范的要求，工作人员的劳动防护用品应合格、齐备。</w:t>
      </w:r>
    </w:p>
    <w:p>
      <w:pPr>
        <w:spacing w:line="360" w:lineRule="auto"/>
        <w:rPr>
          <w:rFonts w:hint="eastAsia" w:ascii="宋体" w:hAnsi="宋体"/>
          <w:sz w:val="24"/>
        </w:rPr>
      </w:pPr>
      <w:r>
        <w:rPr>
          <w:rFonts w:hint="eastAsia" w:ascii="宋体" w:hAnsi="宋体"/>
          <w:bCs/>
          <w:sz w:val="24"/>
        </w:rPr>
        <w:t>4.2.2</w:t>
      </w:r>
      <w:r>
        <w:rPr>
          <w:rFonts w:hint="eastAsia" w:ascii="宋体" w:hAnsi="宋体"/>
          <w:sz w:val="24"/>
        </w:rPr>
        <w:t>　经常有人工作的场所及施工车辆上宜配备急救箱，存放急救用品，并应指定专人经常检查、补充或更换。</w:t>
      </w:r>
    </w:p>
    <w:p>
      <w:pPr>
        <w:spacing w:line="360" w:lineRule="auto"/>
        <w:rPr>
          <w:rFonts w:hint="eastAsia" w:ascii="宋体" w:hAnsi="宋体"/>
          <w:sz w:val="24"/>
        </w:rPr>
      </w:pPr>
      <w:r>
        <w:rPr>
          <w:rFonts w:hint="eastAsia" w:ascii="宋体" w:hAnsi="宋体"/>
          <w:bCs/>
          <w:sz w:val="24"/>
        </w:rPr>
        <w:t>4.2.3</w:t>
      </w:r>
      <w:r>
        <w:rPr>
          <w:rFonts w:hint="eastAsia" w:ascii="宋体" w:hAnsi="宋体"/>
          <w:sz w:val="24"/>
        </w:rPr>
        <w:t>　现场使用的安全工器具应合格并符合有关要求。</w:t>
      </w:r>
    </w:p>
    <w:p>
      <w:pPr>
        <w:spacing w:line="360" w:lineRule="auto"/>
        <w:rPr>
          <w:rFonts w:hint="eastAsia" w:ascii="宋体" w:hAnsi="宋体"/>
          <w:sz w:val="24"/>
        </w:rPr>
      </w:pPr>
      <w:r>
        <w:rPr>
          <w:rFonts w:hint="eastAsia" w:ascii="宋体" w:hAnsi="宋体"/>
          <w:bCs/>
          <w:sz w:val="24"/>
        </w:rPr>
        <w:t>4.2.4</w:t>
      </w:r>
      <w:r>
        <w:rPr>
          <w:rFonts w:hint="eastAsia" w:ascii="宋体" w:hAnsi="宋体"/>
          <w:sz w:val="24"/>
        </w:rPr>
        <w:t>　各类作业人员应被告知其作业现场和工作岗位存在的危险因素、防范措施及事故紧急处理措施。</w:t>
      </w:r>
    </w:p>
    <w:p>
      <w:pPr>
        <w:spacing w:line="360" w:lineRule="auto"/>
        <w:rPr>
          <w:rFonts w:hint="eastAsia" w:ascii="宋体" w:hAnsi="宋体"/>
          <w:sz w:val="24"/>
        </w:rPr>
      </w:pPr>
      <w:r>
        <w:rPr>
          <w:rFonts w:hint="eastAsia" w:ascii="宋体" w:hAnsi="宋体"/>
          <w:bCs/>
          <w:sz w:val="24"/>
        </w:rPr>
        <w:t>4.3</w:t>
      </w:r>
      <w:r>
        <w:rPr>
          <w:rFonts w:hint="eastAsia" w:ascii="宋体" w:hAnsi="宋体"/>
          <w:sz w:val="24"/>
        </w:rPr>
        <w:t>　作业人员的基本条件。</w:t>
      </w:r>
    </w:p>
    <w:p>
      <w:pPr>
        <w:spacing w:line="360" w:lineRule="auto"/>
        <w:rPr>
          <w:rFonts w:hint="eastAsia" w:ascii="宋体" w:hAnsi="宋体"/>
          <w:sz w:val="24"/>
        </w:rPr>
      </w:pPr>
      <w:r>
        <w:rPr>
          <w:rFonts w:hint="eastAsia" w:ascii="宋体" w:hAnsi="宋体"/>
          <w:bCs/>
          <w:sz w:val="24"/>
        </w:rPr>
        <w:t>4.3.1</w:t>
      </w:r>
      <w:r>
        <w:rPr>
          <w:rFonts w:hint="eastAsia" w:ascii="宋体" w:hAnsi="宋体"/>
          <w:sz w:val="24"/>
        </w:rPr>
        <w:t>　经医师鉴定，无妨碍工作的病症(体格检查每两年至少一次)。</w:t>
      </w:r>
    </w:p>
    <w:p>
      <w:pPr>
        <w:spacing w:line="360" w:lineRule="auto"/>
        <w:rPr>
          <w:rFonts w:hint="eastAsia" w:ascii="宋体" w:hAnsi="宋体"/>
          <w:sz w:val="24"/>
        </w:rPr>
      </w:pPr>
      <w:r>
        <w:rPr>
          <w:rFonts w:hint="eastAsia" w:ascii="宋体" w:hAnsi="宋体"/>
          <w:bCs/>
          <w:sz w:val="24"/>
        </w:rPr>
        <w:t>4.3.2</w:t>
      </w:r>
      <w:r>
        <w:rPr>
          <w:rFonts w:hint="eastAsia" w:ascii="宋体" w:hAnsi="宋体"/>
          <w:sz w:val="24"/>
        </w:rPr>
        <w:t>　具备必要的电气知识和业务技能，且按工作性质，熟悉本规程的相关部分，并经考试合格。</w:t>
      </w:r>
    </w:p>
    <w:p>
      <w:pPr>
        <w:spacing w:line="360" w:lineRule="auto"/>
        <w:rPr>
          <w:rFonts w:hint="eastAsia" w:ascii="宋体" w:hAnsi="宋体"/>
          <w:sz w:val="24"/>
        </w:rPr>
      </w:pPr>
      <w:r>
        <w:rPr>
          <w:rFonts w:hint="eastAsia" w:ascii="宋体" w:hAnsi="宋体"/>
          <w:bCs/>
          <w:sz w:val="24"/>
        </w:rPr>
        <w:t>4.3.3</w:t>
      </w:r>
      <w:r>
        <w:rPr>
          <w:rFonts w:hint="eastAsia" w:ascii="宋体" w:hAnsi="宋体"/>
          <w:sz w:val="24"/>
        </w:rPr>
        <w:t>　具备必要的安全生产知识，学会紧急救护法，特别要学会触电急救。</w:t>
      </w:r>
    </w:p>
    <w:p>
      <w:pPr>
        <w:spacing w:line="360" w:lineRule="auto"/>
        <w:rPr>
          <w:rFonts w:hint="eastAsia" w:ascii="宋体" w:hAnsi="宋体"/>
          <w:sz w:val="24"/>
        </w:rPr>
      </w:pPr>
      <w:r>
        <w:rPr>
          <w:rFonts w:hint="eastAsia" w:ascii="宋体" w:hAnsi="宋体"/>
          <w:sz w:val="24"/>
        </w:rPr>
        <w:t>4.3.4  进入作业现场应正确佩戴安全帽，现场作业人员应穿全棉长袖工作服、绝缘鞋。</w:t>
      </w:r>
    </w:p>
    <w:p>
      <w:pPr>
        <w:spacing w:line="360" w:lineRule="auto"/>
        <w:rPr>
          <w:rFonts w:hint="eastAsia" w:ascii="宋体" w:hAnsi="宋体"/>
          <w:sz w:val="24"/>
        </w:rPr>
      </w:pPr>
      <w:r>
        <w:rPr>
          <w:rFonts w:hint="eastAsia" w:ascii="宋体" w:hAnsi="宋体"/>
          <w:bCs/>
          <w:sz w:val="24"/>
        </w:rPr>
        <w:t>4.4</w:t>
      </w:r>
      <w:r>
        <w:rPr>
          <w:rFonts w:hint="eastAsia" w:ascii="宋体" w:hAnsi="宋体"/>
          <w:sz w:val="24"/>
        </w:rPr>
        <w:t>　教育和培训。</w:t>
      </w:r>
    </w:p>
    <w:p>
      <w:pPr>
        <w:spacing w:line="360" w:lineRule="auto"/>
        <w:rPr>
          <w:rFonts w:hint="eastAsia" w:ascii="宋体" w:hAnsi="宋体"/>
          <w:sz w:val="24"/>
        </w:rPr>
      </w:pPr>
      <w:r>
        <w:rPr>
          <w:rFonts w:hint="eastAsia" w:ascii="宋体" w:hAnsi="宋体"/>
          <w:bCs/>
          <w:sz w:val="24"/>
        </w:rPr>
        <w:t>4.4.1</w:t>
      </w:r>
      <w:r>
        <w:rPr>
          <w:rFonts w:hint="eastAsia" w:ascii="宋体" w:hAnsi="宋体"/>
          <w:sz w:val="24"/>
        </w:rPr>
        <w:t>各类作业人员应接受相应的安全生产教育和岗位技能培训，经考试合格上岗。</w:t>
      </w:r>
    </w:p>
    <w:p>
      <w:pPr>
        <w:spacing w:line="360" w:lineRule="auto"/>
        <w:rPr>
          <w:rFonts w:hint="eastAsia" w:ascii="宋体" w:hAnsi="宋体"/>
          <w:sz w:val="24"/>
        </w:rPr>
      </w:pPr>
      <w:r>
        <w:rPr>
          <w:rFonts w:hint="eastAsia" w:ascii="宋体" w:hAnsi="宋体"/>
          <w:bCs/>
          <w:sz w:val="24"/>
        </w:rPr>
        <w:t>4.4.2</w:t>
      </w:r>
      <w:r>
        <w:rPr>
          <w:rFonts w:hint="eastAsia" w:ascii="宋体" w:hAnsi="宋体"/>
          <w:sz w:val="24"/>
        </w:rPr>
        <w:t>作业人员对本规程应每年考试一次。因故间断电气工作连续三个月以上者，应重新学习本规程，并经考试合格后，方能恢复工作。</w:t>
      </w:r>
    </w:p>
    <w:p>
      <w:pPr>
        <w:spacing w:line="360" w:lineRule="auto"/>
        <w:rPr>
          <w:rFonts w:hint="eastAsia" w:ascii="宋体" w:hAnsi="宋体"/>
          <w:sz w:val="24"/>
        </w:rPr>
      </w:pPr>
      <w:r>
        <w:rPr>
          <w:rFonts w:hint="eastAsia" w:ascii="宋体" w:hAnsi="宋体"/>
          <w:bCs/>
          <w:sz w:val="24"/>
        </w:rPr>
        <w:t>4.4.3</w:t>
      </w:r>
      <w:r>
        <w:rPr>
          <w:rFonts w:hint="eastAsia" w:ascii="宋体" w:hAnsi="宋体"/>
          <w:sz w:val="24"/>
        </w:rPr>
        <w:t>　新参加电气工作的人员、实习人员和临时参加劳动的人员(管理人员、非全日制用工等)，应经过安全知识教育后，方可下现场参加指定的工作，并且不得单独工作。</w:t>
      </w:r>
    </w:p>
    <w:p>
      <w:pPr>
        <w:spacing w:line="360" w:lineRule="auto"/>
        <w:rPr>
          <w:rFonts w:hint="eastAsia" w:ascii="宋体" w:hAnsi="宋体"/>
          <w:sz w:val="24"/>
        </w:rPr>
      </w:pPr>
      <w:r>
        <w:rPr>
          <w:rFonts w:hint="eastAsia" w:ascii="宋体" w:hAnsi="宋体"/>
          <w:bCs/>
          <w:sz w:val="24"/>
        </w:rPr>
        <w:t>4.4.4</w:t>
      </w:r>
      <w:r>
        <w:rPr>
          <w:rFonts w:hint="eastAsia" w:ascii="宋体" w:hAnsi="宋体"/>
          <w:sz w:val="24"/>
        </w:rPr>
        <w:t>　参与公司系统所承担电气工作的外单位承担或外来人员应熟悉本规程，经考试合格，并经设备运维管理单位认可，方可参加工作。工作前，设备运维管理单位应告知现场电气设备接线情况、危险点和安全注意事项。</w:t>
      </w:r>
    </w:p>
    <w:p>
      <w:pPr>
        <w:spacing w:line="360" w:lineRule="auto"/>
        <w:rPr>
          <w:rFonts w:hint="eastAsia" w:ascii="宋体" w:hAnsi="宋体"/>
          <w:sz w:val="24"/>
        </w:rPr>
      </w:pPr>
      <w:r>
        <w:rPr>
          <w:rFonts w:hint="eastAsia" w:ascii="宋体" w:hAnsi="宋体"/>
          <w:bCs/>
          <w:sz w:val="24"/>
        </w:rPr>
        <w:t>4.5</w:t>
      </w:r>
      <w:r>
        <w:rPr>
          <w:rFonts w:hint="eastAsia" w:ascii="宋体" w:hAnsi="宋体"/>
          <w:sz w:val="24"/>
        </w:rPr>
        <w:t>　任何人发现有违反本规程的情况，应立即制止，经纠正后才能恢复作业。各类作业人员有权拒绝违章指挥和强令冒险作业；在发现直接危及人身、电网和设备安全的紧急情况时，有权停止作业或者在采取可能的紧急措施后撤离作业场所，并立即报告。</w:t>
      </w:r>
    </w:p>
    <w:p>
      <w:pPr>
        <w:spacing w:line="360" w:lineRule="auto"/>
        <w:rPr>
          <w:rFonts w:hint="eastAsia" w:ascii="宋体" w:hAnsi="宋体"/>
          <w:sz w:val="24"/>
        </w:rPr>
      </w:pPr>
      <w:r>
        <w:rPr>
          <w:rFonts w:hint="eastAsia" w:ascii="宋体" w:hAnsi="宋体"/>
          <w:bCs/>
          <w:sz w:val="24"/>
        </w:rPr>
        <w:t>4.6</w:t>
      </w:r>
      <w:r>
        <w:rPr>
          <w:rFonts w:hint="eastAsia" w:ascii="宋体" w:hAnsi="宋体"/>
          <w:sz w:val="24"/>
        </w:rPr>
        <w:t>　在试验和推广新技术、新工艺、新设备、新材料的同时，应制定相应的安全措施，经本单位批准后执行。</w:t>
      </w:r>
    </w:p>
    <w:p>
      <w:pPr>
        <w:widowControl/>
        <w:spacing w:before="156" w:beforeLines="50" w:after="156" w:afterLines="50"/>
        <w:jc w:val="left"/>
        <w:outlineLvl w:val="0"/>
        <w:rPr>
          <w:rFonts w:hint="eastAsia" w:ascii="宋体" w:hAnsi="宋体"/>
          <w:b/>
          <w:sz w:val="24"/>
        </w:rPr>
      </w:pPr>
      <w:bookmarkStart w:id="8" w:name="_Toc388362430"/>
      <w:bookmarkStart w:id="9" w:name="_Toc388366132"/>
      <w:r>
        <w:rPr>
          <w:rFonts w:hint="eastAsia" w:ascii="宋体" w:hAnsi="宋体"/>
          <w:b/>
          <w:sz w:val="24"/>
        </w:rPr>
        <w:t>5  高压设备工作的基本要求</w:t>
      </w:r>
      <w:bookmarkEnd w:id="8"/>
      <w:bookmarkEnd w:id="9"/>
    </w:p>
    <w:p>
      <w:pPr>
        <w:spacing w:line="360" w:lineRule="auto"/>
        <w:rPr>
          <w:rFonts w:hint="eastAsia" w:ascii="宋体" w:hAnsi="宋体"/>
          <w:sz w:val="24"/>
        </w:rPr>
      </w:pPr>
      <w:r>
        <w:rPr>
          <w:rFonts w:hint="eastAsia" w:ascii="宋体" w:hAnsi="宋体"/>
          <w:bCs/>
          <w:sz w:val="24"/>
        </w:rPr>
        <w:t>5.1</w:t>
      </w:r>
      <w:r>
        <w:rPr>
          <w:rFonts w:hint="eastAsia" w:ascii="宋体" w:hAnsi="宋体"/>
          <w:sz w:val="24"/>
        </w:rPr>
        <w:t>　一般安全要求。</w:t>
      </w:r>
    </w:p>
    <w:p>
      <w:pPr>
        <w:spacing w:line="360" w:lineRule="auto"/>
        <w:rPr>
          <w:rFonts w:hint="eastAsia" w:ascii="宋体" w:hAnsi="宋体"/>
          <w:sz w:val="24"/>
        </w:rPr>
      </w:pPr>
      <w:r>
        <w:rPr>
          <w:rFonts w:hint="eastAsia" w:ascii="宋体" w:hAnsi="宋体"/>
          <w:bCs/>
          <w:sz w:val="24"/>
        </w:rPr>
        <w:t>5.1.1</w:t>
      </w:r>
      <w:r>
        <w:rPr>
          <w:rFonts w:hint="eastAsia" w:ascii="宋体" w:hAnsi="宋体"/>
          <w:sz w:val="24"/>
        </w:rPr>
        <w:t>　运维人员应熟悉电气设备。单独值班人员或运维值班负责人还应有实际工作经验。</w:t>
      </w:r>
    </w:p>
    <w:p>
      <w:pPr>
        <w:spacing w:line="360" w:lineRule="auto"/>
        <w:rPr>
          <w:rFonts w:hint="eastAsia" w:ascii="宋体" w:hAnsi="宋体"/>
          <w:sz w:val="24"/>
        </w:rPr>
      </w:pPr>
      <w:r>
        <w:rPr>
          <w:rFonts w:hint="eastAsia" w:ascii="宋体" w:hAnsi="宋体"/>
          <w:bCs/>
          <w:sz w:val="24"/>
        </w:rPr>
        <w:t>5.1.2</w:t>
      </w:r>
      <w:r>
        <w:rPr>
          <w:rFonts w:hint="eastAsia" w:ascii="宋体" w:hAnsi="宋体"/>
          <w:sz w:val="24"/>
        </w:rPr>
        <w:t>　高压设备符合下列条件者，可由单人值班或单人操作:</w:t>
      </w:r>
    </w:p>
    <w:p>
      <w:pPr>
        <w:spacing w:line="360" w:lineRule="auto"/>
        <w:rPr>
          <w:rFonts w:hint="eastAsia" w:ascii="宋体" w:hAnsi="宋体"/>
          <w:sz w:val="24"/>
        </w:rPr>
      </w:pPr>
      <w:r>
        <w:rPr>
          <w:rFonts w:hint="eastAsia" w:ascii="宋体" w:hAnsi="宋体"/>
          <w:sz w:val="24"/>
        </w:rPr>
        <w:t>　　1)室内高压设备的隔离室设有遮栏，遮栏的高度在1.7</w:t>
      </w:r>
      <w:r>
        <w:rPr>
          <w:rFonts w:ascii="宋体" w:hAnsi="宋体"/>
          <w:sz w:val="24"/>
        </w:rPr>
        <w:t>m</w:t>
      </w:r>
      <w:r>
        <w:rPr>
          <w:rFonts w:hint="eastAsia" w:ascii="宋体" w:hAnsi="宋体"/>
          <w:sz w:val="24"/>
        </w:rPr>
        <w:t>以上，安装牢固并加锁者。</w:t>
      </w:r>
    </w:p>
    <w:p>
      <w:pPr>
        <w:spacing w:line="360" w:lineRule="auto"/>
        <w:rPr>
          <w:rFonts w:hint="eastAsia" w:ascii="宋体" w:hAnsi="宋体"/>
          <w:sz w:val="24"/>
        </w:rPr>
      </w:pPr>
      <w:r>
        <w:rPr>
          <w:rFonts w:hint="eastAsia" w:ascii="宋体" w:hAnsi="宋体"/>
          <w:sz w:val="24"/>
        </w:rPr>
        <w:t>　　2)室内高压断路器(开关)的操动机构(操作机构)用墙或金属板与该断路器(开关)隔离或装有远方操动机构(操作机构)者。</w:t>
      </w:r>
    </w:p>
    <w:p>
      <w:pPr>
        <w:spacing w:line="360" w:lineRule="auto"/>
        <w:rPr>
          <w:rFonts w:hint="eastAsia" w:ascii="宋体" w:hAnsi="宋体"/>
          <w:sz w:val="24"/>
        </w:rPr>
      </w:pPr>
      <w:r>
        <w:rPr>
          <w:rFonts w:hint="eastAsia" w:ascii="宋体" w:hAnsi="宋体"/>
          <w:bCs/>
          <w:sz w:val="24"/>
        </w:rPr>
        <w:t>5.1.3</w:t>
      </w:r>
      <w:r>
        <w:rPr>
          <w:rFonts w:hint="eastAsia" w:ascii="宋体" w:hAnsi="宋体"/>
          <w:sz w:val="24"/>
        </w:rPr>
        <w:t>　换流站不允许单人值班或单人操作。</w:t>
      </w:r>
    </w:p>
    <w:p>
      <w:pPr>
        <w:spacing w:line="360" w:lineRule="auto"/>
        <w:rPr>
          <w:rFonts w:hint="eastAsia" w:ascii="宋体" w:hAnsi="宋体"/>
          <w:sz w:val="24"/>
        </w:rPr>
      </w:pPr>
      <w:r>
        <w:rPr>
          <w:rFonts w:hint="eastAsia" w:ascii="宋体" w:hAnsi="宋体"/>
          <w:bCs/>
          <w:sz w:val="24"/>
        </w:rPr>
        <w:t>5.1.4</w:t>
      </w:r>
      <w:r>
        <w:rPr>
          <w:rFonts w:hint="eastAsia" w:ascii="宋体" w:hAnsi="宋体"/>
          <w:sz w:val="24"/>
        </w:rPr>
        <w:t>　无论高压设备是否带电，工作人员不得单独移开或越过遮栏进行工作；若有必要移开遮栏时，应有监护人在场，并符合表1的安全距离。</w:t>
      </w:r>
    </w:p>
    <w:p>
      <w:pPr>
        <w:jc w:val="center"/>
        <w:rPr>
          <w:rFonts w:hint="eastAsia" w:ascii="宋体" w:hAnsi="宋体"/>
          <w:b/>
          <w:bCs/>
          <w:sz w:val="24"/>
        </w:rPr>
      </w:pPr>
      <w:r>
        <w:rPr>
          <w:rFonts w:hint="eastAsia" w:ascii="宋体" w:hAnsi="宋体"/>
          <w:b/>
          <w:bCs/>
          <w:sz w:val="24"/>
        </w:rPr>
        <w:t>表1　设备不停电时的安全距离</w:t>
      </w:r>
    </w:p>
    <w:tbl>
      <w:tblPr>
        <w:tblStyle w:val="21"/>
        <w:tblW w:w="87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6"/>
        <w:gridCol w:w="1943"/>
        <w:gridCol w:w="2137"/>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jc w:val="center"/>
        </w:trPr>
        <w:tc>
          <w:tcPr>
            <w:tcW w:w="2726" w:type="dxa"/>
            <w:noWrap w:val="0"/>
            <w:vAlign w:val="top"/>
          </w:tcPr>
          <w:p>
            <w:pPr>
              <w:rPr>
                <w:rFonts w:hint="eastAsia"/>
                <w:b/>
              </w:rPr>
            </w:pPr>
            <w:r>
              <w:rPr>
                <w:rFonts w:hint="eastAsia"/>
                <w:b/>
              </w:rPr>
              <w:t>电压等级（</w:t>
            </w:r>
            <w:r>
              <w:rPr>
                <w:b/>
              </w:rPr>
              <w:t>kV</w:t>
            </w:r>
            <w:r>
              <w:rPr>
                <w:rFonts w:hint="eastAsia"/>
                <w:b/>
              </w:rPr>
              <w:t>）</w:t>
            </w:r>
          </w:p>
        </w:tc>
        <w:tc>
          <w:tcPr>
            <w:tcW w:w="1943" w:type="dxa"/>
            <w:noWrap w:val="0"/>
            <w:vAlign w:val="top"/>
          </w:tcPr>
          <w:p>
            <w:pPr>
              <w:rPr>
                <w:rFonts w:hint="eastAsia"/>
                <w:b/>
              </w:rPr>
            </w:pPr>
            <w:r>
              <w:rPr>
                <w:rFonts w:hint="eastAsia"/>
                <w:b/>
              </w:rPr>
              <w:t>安全距离（</w:t>
            </w:r>
            <w:r>
              <w:rPr>
                <w:b/>
              </w:rPr>
              <w:t>m</w:t>
            </w:r>
            <w:r>
              <w:rPr>
                <w:rFonts w:hint="eastAsia"/>
                <w:b/>
              </w:rPr>
              <w:t>）</w:t>
            </w:r>
          </w:p>
        </w:tc>
        <w:tc>
          <w:tcPr>
            <w:tcW w:w="2137" w:type="dxa"/>
            <w:noWrap w:val="0"/>
            <w:vAlign w:val="top"/>
          </w:tcPr>
          <w:p>
            <w:pPr>
              <w:rPr>
                <w:rFonts w:hint="eastAsia"/>
                <w:b/>
              </w:rPr>
            </w:pPr>
            <w:r>
              <w:rPr>
                <w:rFonts w:hint="eastAsia"/>
                <w:b/>
              </w:rPr>
              <w:t>电压等级（</w:t>
            </w:r>
            <w:r>
              <w:rPr>
                <w:b/>
              </w:rPr>
              <w:t>kV</w:t>
            </w:r>
            <w:r>
              <w:rPr>
                <w:rFonts w:hint="eastAsia"/>
                <w:b/>
              </w:rPr>
              <w:t>）</w:t>
            </w:r>
          </w:p>
        </w:tc>
        <w:tc>
          <w:tcPr>
            <w:tcW w:w="1983" w:type="dxa"/>
            <w:noWrap w:val="0"/>
            <w:vAlign w:val="top"/>
          </w:tcPr>
          <w:p>
            <w:pPr>
              <w:rPr>
                <w:rFonts w:hint="eastAsia"/>
                <w:b/>
              </w:rPr>
            </w:pPr>
            <w:r>
              <w:rPr>
                <w:rFonts w:hint="eastAsia"/>
                <w:b/>
              </w:rPr>
              <w:t>安全距离（</w:t>
            </w:r>
            <w:r>
              <w:rPr>
                <w:b/>
              </w:rPr>
              <w:t>m</w:t>
            </w:r>
            <w:r>
              <w:rPr>
                <w:rFonts w:hint="eastAsia"/>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2726" w:type="dxa"/>
            <w:noWrap w:val="0"/>
            <w:vAlign w:val="top"/>
          </w:tcPr>
          <w:p>
            <w:pPr>
              <w:rPr>
                <w:rFonts w:hint="eastAsia"/>
              </w:rPr>
            </w:pPr>
            <w:r>
              <w:rPr>
                <w:rFonts w:hint="eastAsia"/>
              </w:rPr>
              <w:t>10及以下（13.8）</w:t>
            </w:r>
          </w:p>
        </w:tc>
        <w:tc>
          <w:tcPr>
            <w:tcW w:w="1943" w:type="dxa"/>
            <w:noWrap w:val="0"/>
            <w:vAlign w:val="top"/>
          </w:tcPr>
          <w:p>
            <w:pPr>
              <w:rPr>
                <w:rFonts w:hint="eastAsia"/>
              </w:rPr>
            </w:pPr>
            <w:r>
              <w:rPr>
                <w:rFonts w:hint="eastAsia"/>
              </w:rPr>
              <w:t>0.70</w:t>
            </w:r>
          </w:p>
        </w:tc>
        <w:tc>
          <w:tcPr>
            <w:tcW w:w="2137" w:type="dxa"/>
            <w:noWrap w:val="0"/>
            <w:vAlign w:val="top"/>
          </w:tcPr>
          <w:p>
            <w:pPr>
              <w:rPr>
                <w:rFonts w:hint="eastAsia"/>
              </w:rPr>
            </w:pPr>
            <w:r>
              <w:rPr>
                <w:rFonts w:hint="eastAsia"/>
              </w:rPr>
              <w:t>1000</w:t>
            </w:r>
          </w:p>
        </w:tc>
        <w:tc>
          <w:tcPr>
            <w:tcW w:w="1983" w:type="dxa"/>
            <w:noWrap w:val="0"/>
            <w:vAlign w:val="top"/>
          </w:tcPr>
          <w:p>
            <w:pPr>
              <w:rPr>
                <w:rFonts w:hint="eastAsia"/>
              </w:rPr>
            </w:pPr>
            <w:r>
              <w:rPr>
                <w:rFonts w:hint="eastAsia"/>
              </w:rPr>
              <w:t>8.70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2726" w:type="dxa"/>
            <w:noWrap w:val="0"/>
            <w:vAlign w:val="top"/>
          </w:tcPr>
          <w:p>
            <w:pPr>
              <w:rPr>
                <w:rFonts w:hint="eastAsia"/>
              </w:rPr>
            </w:pPr>
            <w:r>
              <w:rPr>
                <w:rFonts w:hint="eastAsia"/>
              </w:rPr>
              <w:t>20、35</w:t>
            </w:r>
          </w:p>
        </w:tc>
        <w:tc>
          <w:tcPr>
            <w:tcW w:w="1943" w:type="dxa"/>
            <w:noWrap w:val="0"/>
            <w:vAlign w:val="top"/>
          </w:tcPr>
          <w:p>
            <w:pPr>
              <w:rPr>
                <w:rFonts w:hint="eastAsia"/>
              </w:rPr>
            </w:pPr>
            <w:r>
              <w:rPr>
                <w:rFonts w:hint="eastAsia"/>
              </w:rPr>
              <w:t>1.00</w:t>
            </w:r>
          </w:p>
        </w:tc>
        <w:tc>
          <w:tcPr>
            <w:tcW w:w="2137" w:type="dxa"/>
            <w:noWrap w:val="0"/>
            <w:vAlign w:val="top"/>
          </w:tcPr>
          <w:p>
            <w:pPr>
              <w:rPr>
                <w:rFonts w:hint="eastAsia"/>
              </w:rPr>
            </w:pPr>
            <w:r>
              <w:rPr>
                <w:rFonts w:hint="eastAsia"/>
              </w:rPr>
              <w:t>±50及以下</w:t>
            </w:r>
          </w:p>
        </w:tc>
        <w:tc>
          <w:tcPr>
            <w:tcW w:w="1983" w:type="dxa"/>
            <w:noWrap w:val="0"/>
            <w:vAlign w:val="top"/>
          </w:tcPr>
          <w:p>
            <w:pPr>
              <w:rPr>
                <w:rFonts w:hint="eastAsia"/>
              </w:rPr>
            </w:pPr>
            <w:r>
              <w:rPr>
                <w:rFonts w:hint="eastAsia"/>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2726" w:type="dxa"/>
            <w:noWrap w:val="0"/>
            <w:vAlign w:val="top"/>
          </w:tcPr>
          <w:p>
            <w:pPr>
              <w:rPr>
                <w:rFonts w:hint="eastAsia"/>
              </w:rPr>
            </w:pPr>
            <w:r>
              <w:rPr>
                <w:rFonts w:hint="eastAsia"/>
              </w:rPr>
              <w:t>66、110</w:t>
            </w:r>
          </w:p>
        </w:tc>
        <w:tc>
          <w:tcPr>
            <w:tcW w:w="1943" w:type="dxa"/>
            <w:noWrap w:val="0"/>
            <w:vAlign w:val="top"/>
          </w:tcPr>
          <w:p>
            <w:pPr>
              <w:rPr>
                <w:rFonts w:hint="eastAsia"/>
              </w:rPr>
            </w:pPr>
            <w:r>
              <w:rPr>
                <w:rFonts w:hint="eastAsia"/>
              </w:rPr>
              <w:t>1.50</w:t>
            </w:r>
          </w:p>
        </w:tc>
        <w:tc>
          <w:tcPr>
            <w:tcW w:w="2137" w:type="dxa"/>
            <w:noWrap w:val="0"/>
            <w:vAlign w:val="top"/>
          </w:tcPr>
          <w:p>
            <w:pPr>
              <w:rPr>
                <w:rFonts w:hint="eastAsia"/>
              </w:rPr>
            </w:pPr>
            <w:r>
              <w:rPr>
                <w:rFonts w:hint="eastAsia"/>
              </w:rPr>
              <w:t>±400</w:t>
            </w:r>
          </w:p>
        </w:tc>
        <w:tc>
          <w:tcPr>
            <w:tcW w:w="1983" w:type="dxa"/>
            <w:noWrap w:val="0"/>
            <w:vAlign w:val="top"/>
          </w:tcPr>
          <w:p>
            <w:pPr>
              <w:rPr>
                <w:rFonts w:hint="eastAsia"/>
              </w:rPr>
            </w:pPr>
            <w:r>
              <w:rPr>
                <w:rFonts w:hint="eastAsia"/>
              </w:rPr>
              <w:t>5.90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2726" w:type="dxa"/>
            <w:noWrap w:val="0"/>
            <w:vAlign w:val="top"/>
          </w:tcPr>
          <w:p>
            <w:pPr>
              <w:rPr>
                <w:rFonts w:hint="eastAsia"/>
              </w:rPr>
            </w:pPr>
            <w:r>
              <w:rPr>
                <w:rFonts w:hint="eastAsia"/>
              </w:rPr>
              <w:t>220</w:t>
            </w:r>
          </w:p>
        </w:tc>
        <w:tc>
          <w:tcPr>
            <w:tcW w:w="1943" w:type="dxa"/>
            <w:noWrap w:val="0"/>
            <w:vAlign w:val="top"/>
          </w:tcPr>
          <w:p>
            <w:pPr>
              <w:rPr>
                <w:rFonts w:hint="eastAsia"/>
              </w:rPr>
            </w:pPr>
            <w:r>
              <w:rPr>
                <w:rFonts w:hint="eastAsia"/>
              </w:rPr>
              <w:t>3.00</w:t>
            </w:r>
          </w:p>
        </w:tc>
        <w:tc>
          <w:tcPr>
            <w:tcW w:w="2137" w:type="dxa"/>
            <w:noWrap w:val="0"/>
            <w:vAlign w:val="top"/>
          </w:tcPr>
          <w:p>
            <w:pPr>
              <w:rPr>
                <w:rFonts w:hint="eastAsia"/>
              </w:rPr>
            </w:pPr>
            <w:r>
              <w:rPr>
                <w:rFonts w:hint="eastAsia"/>
              </w:rPr>
              <w:t>±500</w:t>
            </w:r>
          </w:p>
        </w:tc>
        <w:tc>
          <w:tcPr>
            <w:tcW w:w="1983" w:type="dxa"/>
            <w:noWrap w:val="0"/>
            <w:vAlign w:val="top"/>
          </w:tcPr>
          <w:p>
            <w:pPr>
              <w:rPr>
                <w:rFonts w:hint="eastAsia"/>
              </w:rPr>
            </w:pPr>
            <w:r>
              <w:rPr>
                <w:rFonts w:hint="eastAsia"/>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jc w:val="center"/>
        </w:trPr>
        <w:tc>
          <w:tcPr>
            <w:tcW w:w="2726" w:type="dxa"/>
            <w:noWrap w:val="0"/>
            <w:vAlign w:val="top"/>
          </w:tcPr>
          <w:p>
            <w:pPr>
              <w:rPr>
                <w:rFonts w:hint="eastAsia"/>
              </w:rPr>
            </w:pPr>
            <w:r>
              <w:rPr>
                <w:rFonts w:hint="eastAsia"/>
              </w:rPr>
              <w:t>330</w:t>
            </w:r>
          </w:p>
        </w:tc>
        <w:tc>
          <w:tcPr>
            <w:tcW w:w="1943" w:type="dxa"/>
            <w:noWrap w:val="0"/>
            <w:vAlign w:val="top"/>
          </w:tcPr>
          <w:p>
            <w:pPr>
              <w:rPr>
                <w:rFonts w:hint="eastAsia"/>
              </w:rPr>
            </w:pPr>
            <w:r>
              <w:rPr>
                <w:rFonts w:hint="eastAsia"/>
              </w:rPr>
              <w:t>4.00</w:t>
            </w:r>
          </w:p>
        </w:tc>
        <w:tc>
          <w:tcPr>
            <w:tcW w:w="2137" w:type="dxa"/>
            <w:noWrap w:val="0"/>
            <w:vAlign w:val="top"/>
          </w:tcPr>
          <w:p>
            <w:pPr>
              <w:rPr>
                <w:rFonts w:hint="eastAsia"/>
              </w:rPr>
            </w:pPr>
            <w:r>
              <w:rPr>
                <w:rFonts w:hint="eastAsia"/>
              </w:rPr>
              <w:t>±660</w:t>
            </w:r>
          </w:p>
        </w:tc>
        <w:tc>
          <w:tcPr>
            <w:tcW w:w="1983" w:type="dxa"/>
            <w:noWrap w:val="0"/>
            <w:vAlign w:val="top"/>
          </w:tcPr>
          <w:p>
            <w:pPr>
              <w:rPr>
                <w:rFonts w:hint="eastAsia"/>
              </w:rPr>
            </w:pPr>
            <w:r>
              <w:rPr>
                <w:rFonts w:hint="eastAsia"/>
              </w:rPr>
              <w:t>8.40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726" w:type="dxa"/>
            <w:noWrap w:val="0"/>
            <w:vAlign w:val="top"/>
          </w:tcPr>
          <w:p>
            <w:pPr>
              <w:rPr>
                <w:rFonts w:hint="eastAsia"/>
              </w:rPr>
            </w:pPr>
            <w:r>
              <w:rPr>
                <w:rFonts w:hint="eastAsia"/>
              </w:rPr>
              <w:t>500</w:t>
            </w:r>
          </w:p>
        </w:tc>
        <w:tc>
          <w:tcPr>
            <w:tcW w:w="1943" w:type="dxa"/>
            <w:noWrap w:val="0"/>
            <w:vAlign w:val="top"/>
          </w:tcPr>
          <w:p>
            <w:pPr>
              <w:rPr>
                <w:rFonts w:hint="eastAsia"/>
              </w:rPr>
            </w:pPr>
            <w:r>
              <w:rPr>
                <w:rFonts w:hint="eastAsia"/>
              </w:rPr>
              <w:t>5.00</w:t>
            </w:r>
          </w:p>
        </w:tc>
        <w:tc>
          <w:tcPr>
            <w:tcW w:w="2137" w:type="dxa"/>
            <w:noWrap w:val="0"/>
            <w:vAlign w:val="top"/>
          </w:tcPr>
          <w:p>
            <w:pPr>
              <w:rPr>
                <w:rFonts w:hint="eastAsia"/>
              </w:rPr>
            </w:pPr>
            <w:r>
              <w:rPr>
                <w:rFonts w:hint="eastAsia"/>
              </w:rPr>
              <w:t>±800</w:t>
            </w:r>
          </w:p>
        </w:tc>
        <w:tc>
          <w:tcPr>
            <w:tcW w:w="1983" w:type="dxa"/>
            <w:noWrap w:val="0"/>
            <w:vAlign w:val="top"/>
          </w:tcPr>
          <w:p>
            <w:pPr>
              <w:rPr>
                <w:rFonts w:hint="eastAsia"/>
              </w:rPr>
            </w:pPr>
            <w:r>
              <w:rPr>
                <w:rFonts w:hint="eastAsia"/>
              </w:rPr>
              <w:t>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2726" w:type="dxa"/>
            <w:noWrap w:val="0"/>
            <w:vAlign w:val="top"/>
          </w:tcPr>
          <w:p>
            <w:pPr>
              <w:rPr>
                <w:rFonts w:hint="eastAsia"/>
              </w:rPr>
            </w:pPr>
            <w:r>
              <w:rPr>
                <w:rFonts w:hint="eastAsia"/>
              </w:rPr>
              <w:t>750</w:t>
            </w:r>
          </w:p>
        </w:tc>
        <w:tc>
          <w:tcPr>
            <w:tcW w:w="1943" w:type="dxa"/>
            <w:noWrap w:val="0"/>
            <w:vAlign w:val="top"/>
          </w:tcPr>
          <w:p>
            <w:pPr>
              <w:rPr>
                <w:rFonts w:hint="eastAsia"/>
              </w:rPr>
            </w:pPr>
            <w:r>
              <w:rPr>
                <w:rFonts w:hint="eastAsia"/>
              </w:rPr>
              <w:t>7.20</w:t>
            </w:r>
          </w:p>
        </w:tc>
        <w:tc>
          <w:tcPr>
            <w:tcW w:w="2137" w:type="dxa"/>
            <w:noWrap w:val="0"/>
            <w:vAlign w:val="top"/>
          </w:tcPr>
          <w:p>
            <w:pPr>
              <w:rPr>
                <w:rFonts w:hint="eastAsia"/>
              </w:rPr>
            </w:pPr>
          </w:p>
        </w:tc>
        <w:tc>
          <w:tcPr>
            <w:tcW w:w="1983" w:type="dxa"/>
            <w:noWrap w:val="0"/>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jc w:val="center"/>
        </w:trPr>
        <w:tc>
          <w:tcPr>
            <w:tcW w:w="8789" w:type="dxa"/>
            <w:gridSpan w:val="4"/>
            <w:noWrap w:val="0"/>
            <w:vAlign w:val="top"/>
          </w:tcPr>
          <w:p>
            <w:pPr>
              <w:rPr>
                <w:rFonts w:hint="eastAsia" w:ascii="宋体" w:hAnsi="宋体"/>
              </w:rPr>
            </w:pPr>
            <w:r>
              <w:rPr>
                <w:rFonts w:hint="eastAsia" w:ascii="宋体" w:hAnsi="宋体"/>
                <w:bCs/>
              </w:rPr>
              <w:t>注1：</w:t>
            </w:r>
            <w:r>
              <w:rPr>
                <w:rFonts w:hint="eastAsia" w:ascii="宋体" w:hAnsi="宋体"/>
              </w:rPr>
              <w:t>表中未列电压等级按高一档电压等级确定安全距离。</w:t>
            </w:r>
          </w:p>
          <w:p>
            <w:pPr>
              <w:rPr>
                <w:rFonts w:hint="eastAsia"/>
              </w:rPr>
            </w:pPr>
            <w:r>
              <w:rPr>
                <w:rFonts w:hint="eastAsia" w:ascii="宋体" w:hAnsi="宋体"/>
              </w:rPr>
              <w:t>注2：</w:t>
            </w:r>
            <w:r>
              <w:rPr>
                <w:rFonts w:hint="eastAsia"/>
              </w:rPr>
              <w:t>±400</w:t>
            </w:r>
            <w:r>
              <w:rPr>
                <w:rFonts w:hint="eastAsia" w:ascii="宋体" w:hAnsi="宋体"/>
              </w:rPr>
              <w:t>数据是按海拔3000</w:t>
            </w:r>
            <w:r>
              <w:rPr>
                <w:rFonts w:ascii="宋体" w:hAnsi="宋体"/>
              </w:rPr>
              <w:t>m</w:t>
            </w:r>
            <w:r>
              <w:rPr>
                <w:rFonts w:hint="eastAsia" w:ascii="宋体" w:hAnsi="宋体"/>
              </w:rPr>
              <w:t>校正的，海拔4000</w:t>
            </w:r>
            <w:r>
              <w:rPr>
                <w:rFonts w:ascii="宋体" w:hAnsi="宋体"/>
              </w:rPr>
              <w:t>m</w:t>
            </w:r>
            <w:r>
              <w:rPr>
                <w:rFonts w:hint="eastAsia" w:ascii="宋体" w:hAnsi="宋体"/>
              </w:rPr>
              <w:t>时安全距离为6.00m。750</w:t>
            </w:r>
            <w:r>
              <w:rPr>
                <w:rFonts w:ascii="宋体" w:hAnsi="宋体"/>
              </w:rPr>
              <w:t>kV</w:t>
            </w:r>
            <w:r>
              <w:rPr>
                <w:rFonts w:hint="eastAsia" w:ascii="宋体" w:hAnsi="宋体"/>
              </w:rPr>
              <w:t>数据是按海拔2000</w:t>
            </w:r>
            <w:r>
              <w:rPr>
                <w:rFonts w:ascii="宋体" w:hAnsi="宋体"/>
              </w:rPr>
              <w:t>m</w:t>
            </w:r>
            <w:r>
              <w:rPr>
                <w:rFonts w:hint="eastAsia" w:ascii="宋体" w:hAnsi="宋体"/>
              </w:rPr>
              <w:t>校正的，其他等级数据按海拔1000</w:t>
            </w:r>
            <w:r>
              <w:rPr>
                <w:rFonts w:ascii="宋体" w:hAnsi="宋体"/>
              </w:rPr>
              <w:t>m</w:t>
            </w:r>
            <w:r>
              <w:rPr>
                <w:rFonts w:hint="eastAsia" w:ascii="宋体" w:hAnsi="宋体"/>
              </w:rPr>
              <w:t>校正。</w:t>
            </w:r>
          </w:p>
        </w:tc>
      </w:tr>
    </w:tbl>
    <w:p>
      <w:pPr>
        <w:rPr>
          <w:rFonts w:hint="eastAsia" w:ascii="宋体" w:hAnsi="宋体"/>
          <w:sz w:val="24"/>
        </w:rPr>
      </w:pPr>
    </w:p>
    <w:p>
      <w:pPr>
        <w:spacing w:line="360" w:lineRule="auto"/>
        <w:rPr>
          <w:rFonts w:hint="eastAsia" w:ascii="宋体" w:hAnsi="宋体"/>
          <w:sz w:val="24"/>
        </w:rPr>
      </w:pPr>
      <w:r>
        <w:rPr>
          <w:rFonts w:hint="eastAsia" w:ascii="宋体" w:hAnsi="宋体"/>
          <w:bCs/>
          <w:sz w:val="24"/>
        </w:rPr>
        <w:t>5.1.5</w:t>
      </w:r>
      <w:r>
        <w:rPr>
          <w:rFonts w:hint="eastAsia" w:ascii="宋体" w:hAnsi="宋体"/>
          <w:sz w:val="24"/>
        </w:rPr>
        <w:t>　10kV、20kV、35kV户外(内)配电装置的裸露部分在跨越人行过道或作业区时，若导电部分对地高度分别小于2.7m(2.5 m)、2.8 m (2.5 m)、2.9m (2.6m )，该裸露部分两侧和底部应装设护网。</w:t>
      </w:r>
    </w:p>
    <w:p>
      <w:pPr>
        <w:spacing w:line="360" w:lineRule="auto"/>
        <w:rPr>
          <w:rFonts w:hint="eastAsia" w:ascii="宋体" w:hAnsi="宋体"/>
          <w:sz w:val="24"/>
        </w:rPr>
      </w:pPr>
      <w:r>
        <w:rPr>
          <w:rFonts w:hint="eastAsia" w:ascii="宋体" w:hAnsi="宋体"/>
          <w:bCs/>
          <w:sz w:val="24"/>
        </w:rPr>
        <w:t>5.1.6</w:t>
      </w:r>
      <w:r>
        <w:rPr>
          <w:rFonts w:hint="eastAsia" w:ascii="宋体" w:hAnsi="宋体"/>
          <w:sz w:val="24"/>
        </w:rPr>
        <w:t>　户外lOkV及以上高压配电装置场所的行车通道上，应根据表2设置行车安全限高标志。</w:t>
      </w:r>
    </w:p>
    <w:p>
      <w:pPr>
        <w:jc w:val="center"/>
        <w:rPr>
          <w:rFonts w:hint="eastAsia" w:ascii="宋体" w:hAnsi="宋体"/>
          <w:b/>
          <w:sz w:val="24"/>
        </w:rPr>
      </w:pPr>
      <w:r>
        <w:rPr>
          <w:rFonts w:hint="eastAsia" w:ascii="宋体" w:hAnsi="宋体"/>
          <w:b/>
          <w:bCs/>
          <w:sz w:val="24"/>
        </w:rPr>
        <w:t>表2　车辆（包括装载物）外廓至无遮栏带电部分之间的安全距离</w:t>
      </w:r>
    </w:p>
    <w:tbl>
      <w:tblPr>
        <w:tblStyle w:val="21"/>
        <w:tblW w:w="84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2160"/>
        <w:gridCol w:w="198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trPr>
        <w:tc>
          <w:tcPr>
            <w:tcW w:w="2088" w:type="dxa"/>
            <w:noWrap w:val="0"/>
            <w:vAlign w:val="top"/>
          </w:tcPr>
          <w:p>
            <w:pPr>
              <w:rPr>
                <w:rFonts w:hint="eastAsia" w:ascii="宋体" w:hAnsi="宋体"/>
                <w:sz w:val="24"/>
              </w:rPr>
            </w:pPr>
            <w:r>
              <w:rPr>
                <w:rFonts w:hint="eastAsia" w:ascii="宋体" w:hAnsi="宋体"/>
                <w:sz w:val="24"/>
              </w:rPr>
              <w:t>电压等级（</w:t>
            </w:r>
            <w:r>
              <w:rPr>
                <w:rFonts w:ascii="宋体" w:hAnsi="宋体"/>
                <w:sz w:val="24"/>
              </w:rPr>
              <w:t>kV</w:t>
            </w:r>
            <w:r>
              <w:rPr>
                <w:rFonts w:hint="eastAsia" w:ascii="宋体" w:hAnsi="宋体"/>
                <w:sz w:val="24"/>
              </w:rPr>
              <w:t>）</w:t>
            </w:r>
          </w:p>
        </w:tc>
        <w:tc>
          <w:tcPr>
            <w:tcW w:w="2160" w:type="dxa"/>
            <w:noWrap w:val="0"/>
            <w:vAlign w:val="top"/>
          </w:tcPr>
          <w:p>
            <w:pPr>
              <w:rPr>
                <w:rFonts w:hint="eastAsia" w:ascii="宋体" w:hAnsi="宋体"/>
                <w:sz w:val="24"/>
              </w:rPr>
            </w:pPr>
            <w:r>
              <w:rPr>
                <w:rFonts w:hint="eastAsia" w:ascii="宋体" w:hAnsi="宋体"/>
                <w:sz w:val="24"/>
              </w:rPr>
              <w:t>安全距离（</w:t>
            </w:r>
            <w:r>
              <w:rPr>
                <w:rFonts w:ascii="宋体" w:hAnsi="宋体"/>
                <w:sz w:val="24"/>
              </w:rPr>
              <w:t>m</w:t>
            </w:r>
            <w:r>
              <w:rPr>
                <w:rFonts w:hint="eastAsia" w:ascii="宋体" w:hAnsi="宋体"/>
                <w:sz w:val="24"/>
              </w:rPr>
              <w:t>）</w:t>
            </w:r>
          </w:p>
        </w:tc>
        <w:tc>
          <w:tcPr>
            <w:tcW w:w="1980" w:type="dxa"/>
            <w:noWrap w:val="0"/>
            <w:vAlign w:val="top"/>
          </w:tcPr>
          <w:p>
            <w:pPr>
              <w:rPr>
                <w:rFonts w:hint="eastAsia" w:ascii="宋体" w:hAnsi="宋体"/>
                <w:sz w:val="24"/>
              </w:rPr>
            </w:pPr>
            <w:r>
              <w:rPr>
                <w:rFonts w:hint="eastAsia" w:ascii="宋体" w:hAnsi="宋体"/>
                <w:sz w:val="24"/>
              </w:rPr>
              <w:t>电压等级（</w:t>
            </w:r>
            <w:r>
              <w:rPr>
                <w:rFonts w:ascii="宋体" w:hAnsi="宋体"/>
                <w:sz w:val="24"/>
              </w:rPr>
              <w:t>kV</w:t>
            </w:r>
            <w:r>
              <w:rPr>
                <w:rFonts w:hint="eastAsia" w:ascii="宋体" w:hAnsi="宋体"/>
                <w:sz w:val="24"/>
              </w:rPr>
              <w:t>）</w:t>
            </w:r>
          </w:p>
        </w:tc>
        <w:tc>
          <w:tcPr>
            <w:tcW w:w="2200" w:type="dxa"/>
            <w:noWrap w:val="0"/>
            <w:vAlign w:val="top"/>
          </w:tcPr>
          <w:p>
            <w:pPr>
              <w:rPr>
                <w:rFonts w:hint="eastAsia" w:ascii="宋体" w:hAnsi="宋体"/>
                <w:sz w:val="24"/>
              </w:rPr>
            </w:pPr>
            <w:r>
              <w:rPr>
                <w:rFonts w:hint="eastAsia" w:ascii="宋体" w:hAnsi="宋体"/>
                <w:sz w:val="24"/>
              </w:rPr>
              <w:t>安全距离（</w:t>
            </w:r>
            <w:r>
              <w:rPr>
                <w:rFonts w:ascii="宋体" w:hAnsi="宋体"/>
                <w:sz w:val="24"/>
              </w:rPr>
              <w:t>m</w:t>
            </w: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088" w:type="dxa"/>
            <w:noWrap w:val="0"/>
            <w:vAlign w:val="center"/>
          </w:tcPr>
          <w:p>
            <w:pPr>
              <w:jc w:val="center"/>
              <w:rPr>
                <w:rFonts w:hint="eastAsia" w:ascii="宋体" w:hAnsi="宋体"/>
                <w:sz w:val="24"/>
              </w:rPr>
            </w:pPr>
            <w:r>
              <w:rPr>
                <w:rFonts w:hint="eastAsia" w:ascii="宋体" w:hAnsi="宋体"/>
                <w:sz w:val="24"/>
              </w:rPr>
              <w:t>10</w:t>
            </w:r>
          </w:p>
        </w:tc>
        <w:tc>
          <w:tcPr>
            <w:tcW w:w="2160" w:type="dxa"/>
            <w:noWrap w:val="0"/>
            <w:vAlign w:val="center"/>
          </w:tcPr>
          <w:p>
            <w:pPr>
              <w:jc w:val="center"/>
              <w:rPr>
                <w:rFonts w:hint="eastAsia" w:ascii="宋体" w:hAnsi="宋体"/>
                <w:sz w:val="24"/>
              </w:rPr>
            </w:pPr>
            <w:r>
              <w:rPr>
                <w:rFonts w:hint="eastAsia" w:ascii="宋体" w:hAnsi="宋体"/>
                <w:sz w:val="24"/>
              </w:rPr>
              <w:t>0.95</w:t>
            </w:r>
          </w:p>
        </w:tc>
        <w:tc>
          <w:tcPr>
            <w:tcW w:w="1980" w:type="dxa"/>
            <w:noWrap w:val="0"/>
            <w:vAlign w:val="center"/>
          </w:tcPr>
          <w:p>
            <w:pPr>
              <w:jc w:val="center"/>
              <w:rPr>
                <w:rFonts w:hint="eastAsia" w:ascii="宋体" w:hAnsi="宋体"/>
                <w:sz w:val="24"/>
              </w:rPr>
            </w:pPr>
            <w:r>
              <w:rPr>
                <w:rFonts w:hint="eastAsia" w:ascii="宋体" w:hAnsi="宋体"/>
                <w:sz w:val="24"/>
              </w:rPr>
              <w:t>750</w:t>
            </w:r>
          </w:p>
        </w:tc>
        <w:tc>
          <w:tcPr>
            <w:tcW w:w="2200" w:type="dxa"/>
            <w:noWrap w:val="0"/>
            <w:vAlign w:val="center"/>
          </w:tcPr>
          <w:p>
            <w:pPr>
              <w:jc w:val="center"/>
              <w:rPr>
                <w:rFonts w:hint="eastAsia" w:ascii="宋体" w:hAnsi="宋体"/>
                <w:sz w:val="24"/>
              </w:rPr>
            </w:pPr>
            <w:r>
              <w:rPr>
                <w:rFonts w:hint="eastAsia" w:ascii="宋体" w:hAnsi="宋体"/>
                <w:sz w:val="24"/>
              </w:rPr>
              <w:t>6.70</w:t>
            </w:r>
            <w:r>
              <w:rPr>
                <w:rFonts w:hint="eastAsia" w:ascii="宋体" w:hAnsi="宋体"/>
                <w:sz w:val="24"/>
                <w:vertAlign w:val="superscript"/>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088" w:type="dxa"/>
            <w:noWrap w:val="0"/>
            <w:vAlign w:val="center"/>
          </w:tcPr>
          <w:p>
            <w:pPr>
              <w:jc w:val="center"/>
              <w:rPr>
                <w:rFonts w:hint="eastAsia" w:ascii="宋体" w:hAnsi="宋体"/>
                <w:sz w:val="24"/>
              </w:rPr>
            </w:pPr>
            <w:r>
              <w:rPr>
                <w:rFonts w:hint="eastAsia" w:ascii="宋体" w:hAnsi="宋体"/>
                <w:sz w:val="24"/>
              </w:rPr>
              <w:t>20</w:t>
            </w:r>
          </w:p>
        </w:tc>
        <w:tc>
          <w:tcPr>
            <w:tcW w:w="2160" w:type="dxa"/>
            <w:noWrap w:val="0"/>
            <w:vAlign w:val="center"/>
          </w:tcPr>
          <w:p>
            <w:pPr>
              <w:jc w:val="center"/>
              <w:rPr>
                <w:rFonts w:hint="eastAsia" w:ascii="宋体" w:hAnsi="宋体"/>
                <w:sz w:val="24"/>
              </w:rPr>
            </w:pPr>
            <w:r>
              <w:rPr>
                <w:rFonts w:hint="eastAsia" w:ascii="宋体" w:hAnsi="宋体"/>
                <w:sz w:val="24"/>
              </w:rPr>
              <w:t>1.05</w:t>
            </w:r>
          </w:p>
        </w:tc>
        <w:tc>
          <w:tcPr>
            <w:tcW w:w="1980" w:type="dxa"/>
            <w:noWrap w:val="0"/>
            <w:vAlign w:val="center"/>
          </w:tcPr>
          <w:p>
            <w:pPr>
              <w:jc w:val="center"/>
              <w:rPr>
                <w:rFonts w:hint="eastAsia" w:ascii="宋体" w:hAnsi="宋体"/>
                <w:sz w:val="24"/>
              </w:rPr>
            </w:pPr>
            <w:r>
              <w:rPr>
                <w:rFonts w:hint="eastAsia" w:ascii="宋体" w:hAnsi="宋体"/>
                <w:sz w:val="24"/>
              </w:rPr>
              <w:t>1000</w:t>
            </w:r>
          </w:p>
        </w:tc>
        <w:tc>
          <w:tcPr>
            <w:tcW w:w="2200" w:type="dxa"/>
            <w:noWrap w:val="0"/>
            <w:vAlign w:val="center"/>
          </w:tcPr>
          <w:p>
            <w:pPr>
              <w:jc w:val="center"/>
              <w:rPr>
                <w:rFonts w:hint="eastAsia" w:ascii="宋体" w:hAnsi="宋体"/>
                <w:sz w:val="24"/>
              </w:rPr>
            </w:pPr>
            <w:r>
              <w:rPr>
                <w:rFonts w:hint="eastAsia" w:ascii="宋体" w:hAnsi="宋体"/>
                <w:sz w:val="24"/>
              </w:rPr>
              <w:t>8.25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2088" w:type="dxa"/>
            <w:noWrap w:val="0"/>
            <w:vAlign w:val="center"/>
          </w:tcPr>
          <w:p>
            <w:pPr>
              <w:jc w:val="center"/>
              <w:rPr>
                <w:rFonts w:hint="eastAsia" w:ascii="宋体" w:hAnsi="宋体"/>
                <w:sz w:val="24"/>
              </w:rPr>
            </w:pPr>
            <w:r>
              <w:rPr>
                <w:rFonts w:hint="eastAsia" w:ascii="宋体" w:hAnsi="宋体"/>
                <w:sz w:val="24"/>
              </w:rPr>
              <w:t>35</w:t>
            </w:r>
          </w:p>
        </w:tc>
        <w:tc>
          <w:tcPr>
            <w:tcW w:w="2160" w:type="dxa"/>
            <w:noWrap w:val="0"/>
            <w:vAlign w:val="center"/>
          </w:tcPr>
          <w:p>
            <w:pPr>
              <w:jc w:val="center"/>
              <w:rPr>
                <w:rFonts w:hint="eastAsia" w:ascii="宋体" w:hAnsi="宋体"/>
                <w:sz w:val="24"/>
              </w:rPr>
            </w:pPr>
            <w:r>
              <w:rPr>
                <w:rFonts w:hint="eastAsia" w:ascii="宋体" w:hAnsi="宋体"/>
                <w:sz w:val="24"/>
              </w:rPr>
              <w:t>1.15</w:t>
            </w:r>
          </w:p>
        </w:tc>
        <w:tc>
          <w:tcPr>
            <w:tcW w:w="1980" w:type="dxa"/>
            <w:noWrap w:val="0"/>
            <w:vAlign w:val="center"/>
          </w:tcPr>
          <w:p>
            <w:pPr>
              <w:jc w:val="center"/>
              <w:rPr>
                <w:rFonts w:hint="eastAsia" w:ascii="宋体" w:hAnsi="宋体"/>
                <w:sz w:val="24"/>
              </w:rPr>
            </w:pPr>
            <w:r>
              <w:rPr>
                <w:rFonts w:hint="eastAsia" w:ascii="宋体" w:hAnsi="宋体"/>
                <w:sz w:val="24"/>
              </w:rPr>
              <w:t>±50及以下</w:t>
            </w:r>
          </w:p>
        </w:tc>
        <w:tc>
          <w:tcPr>
            <w:tcW w:w="2200" w:type="dxa"/>
            <w:noWrap w:val="0"/>
            <w:vAlign w:val="center"/>
          </w:tcPr>
          <w:p>
            <w:pPr>
              <w:jc w:val="center"/>
              <w:rPr>
                <w:rFonts w:hint="eastAsia" w:ascii="宋体" w:hAnsi="宋体"/>
                <w:sz w:val="24"/>
              </w:rPr>
            </w:pPr>
            <w:r>
              <w:rPr>
                <w:rFonts w:hint="eastAsia" w:ascii="宋体" w:hAnsi="宋体"/>
                <w:sz w:val="24"/>
              </w:rPr>
              <w:t>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2088" w:type="dxa"/>
            <w:noWrap w:val="0"/>
            <w:vAlign w:val="center"/>
          </w:tcPr>
          <w:p>
            <w:pPr>
              <w:jc w:val="center"/>
              <w:rPr>
                <w:rFonts w:hint="eastAsia" w:ascii="宋体" w:hAnsi="宋体"/>
                <w:sz w:val="24"/>
              </w:rPr>
            </w:pPr>
            <w:r>
              <w:rPr>
                <w:rFonts w:hint="eastAsia" w:ascii="宋体" w:hAnsi="宋体"/>
                <w:sz w:val="24"/>
              </w:rPr>
              <w:t>66</w:t>
            </w:r>
          </w:p>
        </w:tc>
        <w:tc>
          <w:tcPr>
            <w:tcW w:w="2160" w:type="dxa"/>
            <w:noWrap w:val="0"/>
            <w:vAlign w:val="center"/>
          </w:tcPr>
          <w:p>
            <w:pPr>
              <w:jc w:val="center"/>
              <w:rPr>
                <w:rFonts w:hint="eastAsia" w:ascii="宋体" w:hAnsi="宋体"/>
                <w:sz w:val="24"/>
              </w:rPr>
            </w:pPr>
            <w:r>
              <w:rPr>
                <w:rFonts w:hint="eastAsia" w:ascii="宋体" w:hAnsi="宋体"/>
                <w:sz w:val="24"/>
              </w:rPr>
              <w:t>1.40</w:t>
            </w:r>
          </w:p>
        </w:tc>
        <w:tc>
          <w:tcPr>
            <w:tcW w:w="1980" w:type="dxa"/>
            <w:noWrap w:val="0"/>
            <w:vAlign w:val="center"/>
          </w:tcPr>
          <w:p>
            <w:pPr>
              <w:jc w:val="center"/>
              <w:rPr>
                <w:rFonts w:hint="eastAsia" w:ascii="宋体" w:hAnsi="宋体"/>
                <w:sz w:val="24"/>
              </w:rPr>
            </w:pPr>
            <w:r>
              <w:rPr>
                <w:rFonts w:hint="eastAsia" w:ascii="宋体" w:hAnsi="宋体"/>
                <w:sz w:val="24"/>
              </w:rPr>
              <w:t>±400</w:t>
            </w:r>
          </w:p>
        </w:tc>
        <w:tc>
          <w:tcPr>
            <w:tcW w:w="2200" w:type="dxa"/>
            <w:noWrap w:val="0"/>
            <w:vAlign w:val="center"/>
          </w:tcPr>
          <w:p>
            <w:pPr>
              <w:jc w:val="center"/>
              <w:rPr>
                <w:rFonts w:hint="eastAsia" w:ascii="宋体" w:hAnsi="宋体"/>
                <w:sz w:val="24"/>
              </w:rPr>
            </w:pPr>
            <w:r>
              <w:rPr>
                <w:rFonts w:hint="eastAsia" w:ascii="宋体" w:hAnsi="宋体"/>
                <w:sz w:val="24"/>
              </w:rPr>
              <w:t>5.45</w:t>
            </w:r>
            <w:r>
              <w:rPr>
                <w:rFonts w:hint="eastAsia" w:ascii="宋体" w:hAnsi="宋体"/>
                <w:sz w:val="24"/>
                <w:vertAlign w:val="superscript"/>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2088" w:type="dxa"/>
            <w:noWrap w:val="0"/>
            <w:vAlign w:val="center"/>
          </w:tcPr>
          <w:p>
            <w:pPr>
              <w:jc w:val="center"/>
              <w:rPr>
                <w:rFonts w:hint="eastAsia" w:ascii="宋体" w:hAnsi="宋体"/>
                <w:sz w:val="24"/>
              </w:rPr>
            </w:pPr>
            <w:r>
              <w:rPr>
                <w:rFonts w:hint="eastAsia" w:ascii="宋体" w:hAnsi="宋体"/>
                <w:sz w:val="24"/>
              </w:rPr>
              <w:t>110</w:t>
            </w:r>
          </w:p>
        </w:tc>
        <w:tc>
          <w:tcPr>
            <w:tcW w:w="2160" w:type="dxa"/>
            <w:noWrap w:val="0"/>
            <w:vAlign w:val="center"/>
          </w:tcPr>
          <w:p>
            <w:pPr>
              <w:jc w:val="center"/>
              <w:rPr>
                <w:rFonts w:hint="eastAsia" w:ascii="宋体" w:hAnsi="宋体"/>
                <w:sz w:val="24"/>
              </w:rPr>
            </w:pPr>
            <w:r>
              <w:rPr>
                <w:rFonts w:hint="eastAsia" w:ascii="宋体" w:hAnsi="宋体"/>
                <w:sz w:val="24"/>
              </w:rPr>
              <w:t>1.65（1.75）</w:t>
            </w:r>
            <w:r>
              <w:rPr>
                <w:rFonts w:hint="eastAsia" w:ascii="宋体" w:hAnsi="宋体"/>
                <w:sz w:val="24"/>
                <w:vertAlign w:val="superscript"/>
              </w:rPr>
              <w:t>a</w:t>
            </w:r>
          </w:p>
        </w:tc>
        <w:tc>
          <w:tcPr>
            <w:tcW w:w="1980" w:type="dxa"/>
            <w:noWrap w:val="0"/>
            <w:vAlign w:val="center"/>
          </w:tcPr>
          <w:p>
            <w:pPr>
              <w:jc w:val="center"/>
              <w:rPr>
                <w:rFonts w:hint="eastAsia" w:ascii="宋体" w:hAnsi="宋体"/>
                <w:sz w:val="24"/>
              </w:rPr>
            </w:pPr>
            <w:r>
              <w:rPr>
                <w:rFonts w:hint="eastAsia" w:ascii="宋体" w:hAnsi="宋体"/>
                <w:sz w:val="24"/>
              </w:rPr>
              <w:t>±500</w:t>
            </w:r>
          </w:p>
        </w:tc>
        <w:tc>
          <w:tcPr>
            <w:tcW w:w="2200" w:type="dxa"/>
            <w:noWrap w:val="0"/>
            <w:vAlign w:val="center"/>
          </w:tcPr>
          <w:p>
            <w:pPr>
              <w:jc w:val="center"/>
              <w:rPr>
                <w:rFonts w:hint="eastAsia" w:ascii="宋体" w:hAnsi="宋体"/>
                <w:sz w:val="24"/>
              </w:rPr>
            </w:pPr>
            <w:r>
              <w:rPr>
                <w:rFonts w:hint="eastAsia" w:ascii="宋体" w:hAnsi="宋体"/>
                <w:sz w:val="24"/>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088" w:type="dxa"/>
            <w:noWrap w:val="0"/>
            <w:vAlign w:val="center"/>
          </w:tcPr>
          <w:p>
            <w:pPr>
              <w:jc w:val="center"/>
              <w:rPr>
                <w:rFonts w:hint="eastAsia" w:ascii="宋体" w:hAnsi="宋体"/>
                <w:sz w:val="24"/>
              </w:rPr>
            </w:pPr>
            <w:r>
              <w:rPr>
                <w:rFonts w:hint="eastAsia" w:ascii="宋体" w:hAnsi="宋体"/>
                <w:sz w:val="24"/>
              </w:rPr>
              <w:t>220</w:t>
            </w:r>
          </w:p>
        </w:tc>
        <w:tc>
          <w:tcPr>
            <w:tcW w:w="2160" w:type="dxa"/>
            <w:noWrap w:val="0"/>
            <w:vAlign w:val="center"/>
          </w:tcPr>
          <w:p>
            <w:pPr>
              <w:jc w:val="center"/>
              <w:rPr>
                <w:rFonts w:hint="eastAsia" w:ascii="宋体" w:hAnsi="宋体"/>
                <w:sz w:val="24"/>
              </w:rPr>
            </w:pPr>
            <w:r>
              <w:rPr>
                <w:rFonts w:hint="eastAsia" w:ascii="宋体" w:hAnsi="宋体"/>
                <w:sz w:val="24"/>
              </w:rPr>
              <w:t>2.55</w:t>
            </w:r>
          </w:p>
        </w:tc>
        <w:tc>
          <w:tcPr>
            <w:tcW w:w="1980" w:type="dxa"/>
            <w:noWrap w:val="0"/>
            <w:vAlign w:val="center"/>
          </w:tcPr>
          <w:p>
            <w:pPr>
              <w:jc w:val="center"/>
              <w:rPr>
                <w:rFonts w:hint="eastAsia" w:ascii="宋体" w:hAnsi="宋体"/>
                <w:sz w:val="24"/>
              </w:rPr>
            </w:pPr>
            <w:r>
              <w:rPr>
                <w:rFonts w:hint="eastAsia" w:ascii="宋体" w:hAnsi="宋体"/>
                <w:sz w:val="24"/>
              </w:rPr>
              <w:t>±660</w:t>
            </w:r>
          </w:p>
        </w:tc>
        <w:tc>
          <w:tcPr>
            <w:tcW w:w="2200" w:type="dxa"/>
            <w:noWrap w:val="0"/>
            <w:vAlign w:val="center"/>
          </w:tcPr>
          <w:p>
            <w:pPr>
              <w:jc w:val="center"/>
              <w:rPr>
                <w:rFonts w:hint="eastAsia" w:ascii="宋体" w:hAnsi="宋体"/>
                <w:sz w:val="24"/>
              </w:rPr>
            </w:pPr>
            <w:r>
              <w:rPr>
                <w:rFonts w:hint="eastAsia" w:ascii="宋体" w:hAnsi="宋体"/>
                <w:sz w:val="24"/>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088" w:type="dxa"/>
            <w:noWrap w:val="0"/>
            <w:vAlign w:val="center"/>
          </w:tcPr>
          <w:p>
            <w:pPr>
              <w:jc w:val="center"/>
              <w:rPr>
                <w:rFonts w:hint="eastAsia" w:ascii="宋体" w:hAnsi="宋体"/>
                <w:sz w:val="24"/>
              </w:rPr>
            </w:pPr>
            <w:r>
              <w:rPr>
                <w:rFonts w:hint="eastAsia" w:ascii="宋体" w:hAnsi="宋体"/>
                <w:sz w:val="24"/>
              </w:rPr>
              <w:t>330</w:t>
            </w:r>
          </w:p>
        </w:tc>
        <w:tc>
          <w:tcPr>
            <w:tcW w:w="2160" w:type="dxa"/>
            <w:noWrap w:val="0"/>
            <w:vAlign w:val="center"/>
          </w:tcPr>
          <w:p>
            <w:pPr>
              <w:jc w:val="center"/>
              <w:rPr>
                <w:rFonts w:hint="eastAsia" w:ascii="宋体" w:hAnsi="宋体"/>
                <w:sz w:val="24"/>
              </w:rPr>
            </w:pPr>
            <w:r>
              <w:rPr>
                <w:rFonts w:hint="eastAsia" w:ascii="宋体" w:hAnsi="宋体"/>
                <w:sz w:val="24"/>
              </w:rPr>
              <w:t>3.25</w:t>
            </w:r>
          </w:p>
        </w:tc>
        <w:tc>
          <w:tcPr>
            <w:tcW w:w="1980" w:type="dxa"/>
            <w:noWrap w:val="0"/>
            <w:vAlign w:val="center"/>
          </w:tcPr>
          <w:p>
            <w:pPr>
              <w:jc w:val="center"/>
              <w:rPr>
                <w:rFonts w:hint="eastAsia" w:ascii="宋体" w:hAnsi="宋体"/>
                <w:sz w:val="24"/>
              </w:rPr>
            </w:pPr>
            <w:r>
              <w:rPr>
                <w:rFonts w:hint="eastAsia" w:ascii="宋体" w:hAnsi="宋体"/>
                <w:sz w:val="24"/>
              </w:rPr>
              <w:t>±800</w:t>
            </w:r>
          </w:p>
        </w:tc>
        <w:tc>
          <w:tcPr>
            <w:tcW w:w="2200" w:type="dxa"/>
            <w:noWrap w:val="0"/>
            <w:vAlign w:val="center"/>
          </w:tcPr>
          <w:p>
            <w:pPr>
              <w:jc w:val="center"/>
              <w:rPr>
                <w:rFonts w:hint="eastAsia" w:ascii="宋体" w:hAnsi="宋体"/>
                <w:sz w:val="24"/>
              </w:rPr>
            </w:pPr>
            <w:r>
              <w:rPr>
                <w:rFonts w:hint="eastAsia" w:ascii="宋体" w:hAnsi="宋体"/>
                <w:sz w:val="24"/>
              </w:rPr>
              <w:t>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088" w:type="dxa"/>
            <w:noWrap w:val="0"/>
            <w:vAlign w:val="center"/>
          </w:tcPr>
          <w:p>
            <w:pPr>
              <w:jc w:val="center"/>
              <w:rPr>
                <w:rFonts w:hint="eastAsia" w:ascii="宋体" w:hAnsi="宋体"/>
                <w:sz w:val="24"/>
              </w:rPr>
            </w:pPr>
            <w:r>
              <w:rPr>
                <w:rFonts w:hint="eastAsia" w:ascii="宋体" w:hAnsi="宋体"/>
                <w:sz w:val="24"/>
              </w:rPr>
              <w:t>500</w:t>
            </w:r>
          </w:p>
        </w:tc>
        <w:tc>
          <w:tcPr>
            <w:tcW w:w="2160" w:type="dxa"/>
            <w:noWrap w:val="0"/>
            <w:vAlign w:val="center"/>
          </w:tcPr>
          <w:p>
            <w:pPr>
              <w:jc w:val="center"/>
              <w:rPr>
                <w:rFonts w:hint="eastAsia" w:ascii="宋体" w:hAnsi="宋体"/>
                <w:sz w:val="24"/>
              </w:rPr>
            </w:pPr>
            <w:r>
              <w:rPr>
                <w:rFonts w:hint="eastAsia" w:ascii="宋体" w:hAnsi="宋体"/>
                <w:sz w:val="24"/>
              </w:rPr>
              <w:t>4.55</w:t>
            </w:r>
          </w:p>
        </w:tc>
        <w:tc>
          <w:tcPr>
            <w:tcW w:w="1980" w:type="dxa"/>
            <w:noWrap w:val="0"/>
            <w:vAlign w:val="center"/>
          </w:tcPr>
          <w:p>
            <w:pPr>
              <w:jc w:val="center"/>
              <w:rPr>
                <w:rFonts w:hint="eastAsia" w:ascii="宋体" w:hAnsi="宋体"/>
                <w:sz w:val="24"/>
              </w:rPr>
            </w:pPr>
          </w:p>
        </w:tc>
        <w:tc>
          <w:tcPr>
            <w:tcW w:w="2200" w:type="dxa"/>
            <w:noWrap w:val="0"/>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8428" w:type="dxa"/>
            <w:gridSpan w:val="4"/>
            <w:noWrap w:val="0"/>
            <w:vAlign w:val="top"/>
          </w:tcPr>
          <w:p>
            <w:pPr>
              <w:rPr>
                <w:rFonts w:hint="eastAsia" w:ascii="宋体" w:hAnsi="宋体"/>
                <w:szCs w:val="21"/>
              </w:rPr>
            </w:pPr>
            <w:r>
              <w:rPr>
                <w:rFonts w:hint="eastAsia" w:ascii="宋体" w:hAnsi="宋体"/>
                <w:sz w:val="24"/>
                <w:vertAlign w:val="superscript"/>
              </w:rPr>
              <w:t xml:space="preserve">a  </w:t>
            </w:r>
            <w:r>
              <w:rPr>
                <w:rFonts w:hint="eastAsia" w:ascii="宋体" w:hAnsi="宋体"/>
                <w:szCs w:val="21"/>
              </w:rPr>
              <w:t>括号内数字为110</w:t>
            </w:r>
            <w:r>
              <w:rPr>
                <w:rFonts w:ascii="宋体" w:hAnsi="宋体"/>
                <w:szCs w:val="21"/>
              </w:rPr>
              <w:t>kV</w:t>
            </w:r>
            <w:r>
              <w:rPr>
                <w:rFonts w:hint="eastAsia" w:ascii="宋体" w:hAnsi="宋体"/>
                <w:szCs w:val="21"/>
              </w:rPr>
              <w:t>中性点不接地系统所使用。</w:t>
            </w:r>
          </w:p>
          <w:p>
            <w:pPr>
              <w:rPr>
                <w:rFonts w:hint="eastAsia" w:ascii="宋体" w:hAnsi="宋体"/>
                <w:sz w:val="24"/>
              </w:rPr>
            </w:pPr>
            <w:r>
              <w:rPr>
                <w:rFonts w:hint="eastAsia" w:ascii="宋体" w:hAnsi="宋体"/>
                <w:sz w:val="24"/>
                <w:vertAlign w:val="superscript"/>
              </w:rPr>
              <w:t xml:space="preserve">b  </w:t>
            </w:r>
            <w:r>
              <w:rPr>
                <w:rFonts w:hint="eastAsia"/>
              </w:rPr>
              <w:t>±400</w:t>
            </w:r>
            <w:r>
              <w:rPr>
                <w:rFonts w:hint="eastAsia" w:ascii="宋体" w:hAnsi="宋体"/>
              </w:rPr>
              <w:t>数据是按海拔3000</w:t>
            </w:r>
            <w:r>
              <w:rPr>
                <w:rFonts w:ascii="宋体" w:hAnsi="宋体"/>
              </w:rPr>
              <w:t>m</w:t>
            </w:r>
            <w:r>
              <w:rPr>
                <w:rFonts w:hint="eastAsia" w:ascii="宋体" w:hAnsi="宋体"/>
              </w:rPr>
              <w:t>校正的，海拔4000</w:t>
            </w:r>
            <w:r>
              <w:rPr>
                <w:rFonts w:ascii="宋体" w:hAnsi="宋体"/>
              </w:rPr>
              <w:t>m</w:t>
            </w:r>
            <w:r>
              <w:rPr>
                <w:rFonts w:hint="eastAsia" w:ascii="宋体" w:hAnsi="宋体"/>
              </w:rPr>
              <w:t>时安全距离为5.55m。750</w:t>
            </w:r>
            <w:r>
              <w:rPr>
                <w:rFonts w:ascii="宋体" w:hAnsi="宋体"/>
              </w:rPr>
              <w:t>kV</w:t>
            </w:r>
            <w:r>
              <w:rPr>
                <w:rFonts w:hint="eastAsia" w:ascii="宋体" w:hAnsi="宋体"/>
              </w:rPr>
              <w:t>数据是按海拔2000</w:t>
            </w:r>
            <w:r>
              <w:rPr>
                <w:rFonts w:ascii="宋体" w:hAnsi="宋体"/>
              </w:rPr>
              <w:t>m</w:t>
            </w:r>
            <w:r>
              <w:rPr>
                <w:rFonts w:hint="eastAsia" w:ascii="宋体" w:hAnsi="宋体"/>
              </w:rPr>
              <w:t>校正的，其他等级数据按海拔1000</w:t>
            </w:r>
            <w:r>
              <w:rPr>
                <w:rFonts w:ascii="宋体" w:hAnsi="宋体"/>
              </w:rPr>
              <w:t>m</w:t>
            </w:r>
            <w:r>
              <w:rPr>
                <w:rFonts w:hint="eastAsia" w:ascii="宋体" w:hAnsi="宋体"/>
              </w:rPr>
              <w:t>校正。</w:t>
            </w:r>
          </w:p>
        </w:tc>
      </w:tr>
    </w:tbl>
    <w:p>
      <w:pPr>
        <w:rPr>
          <w:rFonts w:hint="eastAsia" w:ascii="宋体" w:hAnsi="宋体"/>
          <w:szCs w:val="21"/>
        </w:rPr>
      </w:pPr>
    </w:p>
    <w:p>
      <w:pPr>
        <w:spacing w:line="360" w:lineRule="auto"/>
        <w:rPr>
          <w:rFonts w:hint="eastAsia" w:ascii="宋体" w:hAnsi="宋体"/>
          <w:sz w:val="24"/>
        </w:rPr>
      </w:pPr>
      <w:r>
        <w:rPr>
          <w:rFonts w:hint="eastAsia" w:ascii="宋体" w:hAnsi="宋体"/>
          <w:bCs/>
          <w:sz w:val="24"/>
        </w:rPr>
        <w:t>5.1.7</w:t>
      </w:r>
      <w:r>
        <w:rPr>
          <w:rFonts w:hint="eastAsia" w:ascii="宋体" w:hAnsi="宋体"/>
          <w:sz w:val="24"/>
        </w:rPr>
        <w:t>　室内母线分段部分、母线交叉部分及部分停电检修易误碰有电设备的，应设有明显标志的永久性隔离挡板(护网)。</w:t>
      </w:r>
    </w:p>
    <w:p>
      <w:pPr>
        <w:spacing w:line="360" w:lineRule="auto"/>
        <w:rPr>
          <w:rFonts w:hint="eastAsia" w:ascii="宋体" w:hAnsi="宋体"/>
          <w:sz w:val="24"/>
        </w:rPr>
      </w:pPr>
      <w:r>
        <w:rPr>
          <w:rFonts w:hint="eastAsia" w:ascii="宋体" w:hAnsi="宋体"/>
          <w:bCs/>
          <w:sz w:val="24"/>
        </w:rPr>
        <w:t>5.1.8</w:t>
      </w:r>
      <w:r>
        <w:rPr>
          <w:rFonts w:hint="eastAsia" w:ascii="宋体" w:hAnsi="宋体"/>
          <w:sz w:val="24"/>
        </w:rPr>
        <w:t>　待用间隔(母线连接排、引线己接上母线的备用间隔)应有名称、编号，并列入调度控制中心管辖范围。其隔离开关(刀闸)操作手柄、网门应加锁。</w:t>
      </w:r>
    </w:p>
    <w:p>
      <w:pPr>
        <w:spacing w:line="360" w:lineRule="auto"/>
        <w:rPr>
          <w:rFonts w:hint="eastAsia" w:ascii="宋体" w:hAnsi="宋体"/>
          <w:sz w:val="24"/>
        </w:rPr>
      </w:pPr>
      <w:r>
        <w:rPr>
          <w:rFonts w:hint="eastAsia" w:ascii="宋体" w:hAnsi="宋体"/>
          <w:bCs/>
          <w:sz w:val="24"/>
        </w:rPr>
        <w:t>5.1.9</w:t>
      </w:r>
      <w:r>
        <w:rPr>
          <w:rFonts w:hint="eastAsia" w:ascii="宋体" w:hAnsi="宋体"/>
          <w:sz w:val="24"/>
        </w:rPr>
        <w:t>　在手车开关拉出后，应观察隔离挡板是否可靠封闭。封闭式组合电器引出电缆备用孔或母线的终端备用孔应用专用器具封闭。</w:t>
      </w:r>
    </w:p>
    <w:p>
      <w:pPr>
        <w:spacing w:line="360" w:lineRule="auto"/>
        <w:rPr>
          <w:rFonts w:hint="eastAsia" w:ascii="宋体" w:hAnsi="宋体"/>
          <w:sz w:val="24"/>
        </w:rPr>
      </w:pPr>
      <w:r>
        <w:rPr>
          <w:rFonts w:hint="eastAsia" w:ascii="宋体" w:hAnsi="宋体"/>
          <w:bCs/>
          <w:sz w:val="24"/>
        </w:rPr>
        <w:t>5.1.1O</w:t>
      </w:r>
      <w:r>
        <w:rPr>
          <w:rFonts w:hint="eastAsia" w:ascii="宋体" w:hAnsi="宋体"/>
          <w:sz w:val="24"/>
        </w:rPr>
        <w:t>　运行中的高压设备，其中性点接地系统的中性点应视作带电体，在运行中若必须进行中性点接地点断开的工作时，应先建立有效的旁路接地才可进行断开工作。</w:t>
      </w:r>
    </w:p>
    <w:p>
      <w:pPr>
        <w:spacing w:line="360" w:lineRule="auto"/>
        <w:rPr>
          <w:rFonts w:hint="eastAsia" w:ascii="宋体" w:hAnsi="宋体"/>
          <w:sz w:val="24"/>
        </w:rPr>
      </w:pPr>
      <w:r>
        <w:rPr>
          <w:rFonts w:hint="eastAsia" w:ascii="宋体" w:hAnsi="宋体"/>
          <w:bCs/>
          <w:sz w:val="24"/>
        </w:rPr>
        <w:t>5.1.11</w:t>
      </w:r>
      <w:r>
        <w:rPr>
          <w:rFonts w:hint="eastAsia" w:ascii="宋体" w:hAnsi="宋体"/>
          <w:sz w:val="24"/>
        </w:rPr>
        <w:t>　换流站内，运行中高压直流系统直流场中性区域设备、站内临时接地极、接地极线路及接地极均应视为带电体。</w:t>
      </w:r>
    </w:p>
    <w:p>
      <w:pPr>
        <w:spacing w:line="360" w:lineRule="auto"/>
        <w:rPr>
          <w:rFonts w:hint="eastAsia" w:ascii="宋体" w:hAnsi="宋体"/>
          <w:sz w:val="24"/>
        </w:rPr>
      </w:pPr>
      <w:r>
        <w:rPr>
          <w:rFonts w:hint="eastAsia" w:ascii="宋体" w:hAnsi="宋体"/>
          <w:bCs/>
          <w:sz w:val="24"/>
        </w:rPr>
        <w:t>5.1.12</w:t>
      </w:r>
      <w:r>
        <w:rPr>
          <w:rFonts w:hint="eastAsia" w:ascii="宋体" w:hAnsi="宋体"/>
          <w:sz w:val="24"/>
        </w:rPr>
        <w:t>　换流站阀厅未转检修前，人员禁止进入作业(巡视通道除外)。</w:t>
      </w:r>
    </w:p>
    <w:p>
      <w:pPr>
        <w:spacing w:line="360" w:lineRule="auto"/>
        <w:rPr>
          <w:rFonts w:hint="eastAsia" w:ascii="宋体" w:hAnsi="宋体"/>
          <w:sz w:val="24"/>
        </w:rPr>
      </w:pPr>
      <w:r>
        <w:rPr>
          <w:rFonts w:hint="eastAsia" w:ascii="宋体" w:hAnsi="宋体"/>
          <w:bCs/>
          <w:sz w:val="24"/>
        </w:rPr>
        <w:t>5.2</w:t>
      </w:r>
      <w:r>
        <w:rPr>
          <w:rFonts w:hint="eastAsia" w:ascii="宋体" w:hAnsi="宋体"/>
          <w:sz w:val="24"/>
        </w:rPr>
        <w:t>　高压设备的巡视。</w:t>
      </w:r>
    </w:p>
    <w:p>
      <w:pPr>
        <w:spacing w:line="360" w:lineRule="auto"/>
        <w:rPr>
          <w:rFonts w:hint="eastAsia" w:ascii="宋体" w:hAnsi="宋体"/>
          <w:sz w:val="24"/>
        </w:rPr>
      </w:pPr>
      <w:r>
        <w:rPr>
          <w:rFonts w:hint="eastAsia" w:ascii="宋体" w:hAnsi="宋体"/>
          <w:bCs/>
          <w:sz w:val="24"/>
        </w:rPr>
        <w:t>5.2.1</w:t>
      </w:r>
      <w:r>
        <w:rPr>
          <w:rFonts w:hint="eastAsia" w:ascii="宋体" w:hAnsi="宋体"/>
          <w:sz w:val="24"/>
        </w:rPr>
        <w:t>　经本单位批准允许单独巡视高压设备的人员巡视高压设备时，不准进行其他工作，不准移开或越过遮栏。</w:t>
      </w:r>
    </w:p>
    <w:p>
      <w:pPr>
        <w:spacing w:line="360" w:lineRule="auto"/>
        <w:rPr>
          <w:rFonts w:hint="eastAsia" w:ascii="宋体" w:hAnsi="宋体"/>
          <w:sz w:val="24"/>
        </w:rPr>
      </w:pPr>
      <w:r>
        <w:rPr>
          <w:rFonts w:hint="eastAsia" w:ascii="宋体" w:hAnsi="宋体"/>
          <w:bCs/>
          <w:sz w:val="24"/>
        </w:rPr>
        <w:t>5.2.2</w:t>
      </w:r>
      <w:r>
        <w:rPr>
          <w:rFonts w:hint="eastAsia" w:ascii="宋体" w:hAnsi="宋体"/>
          <w:sz w:val="24"/>
        </w:rPr>
        <w:t>　雷雨天气，需要巡视室外高压设备时，应穿绝缘靴，并不准靠近避雷器和避雷针。</w:t>
      </w:r>
    </w:p>
    <w:p>
      <w:pPr>
        <w:spacing w:line="360" w:lineRule="auto"/>
        <w:rPr>
          <w:rFonts w:hint="eastAsia" w:ascii="宋体" w:hAnsi="宋体"/>
          <w:sz w:val="24"/>
        </w:rPr>
      </w:pPr>
      <w:r>
        <w:rPr>
          <w:rFonts w:hint="eastAsia" w:ascii="宋体" w:hAnsi="宋体"/>
          <w:bCs/>
          <w:sz w:val="24"/>
        </w:rPr>
        <w:t>5.2.3</w:t>
      </w:r>
      <w:r>
        <w:rPr>
          <w:rFonts w:hint="eastAsia" w:ascii="宋体" w:hAnsi="宋体"/>
          <w:sz w:val="24"/>
        </w:rPr>
        <w:t>　</w:t>
      </w:r>
      <w:r>
        <w:rPr>
          <w:rFonts w:hint="eastAsia" w:ascii="宋体" w:hAnsi="宋体"/>
          <w:color w:val="FF0000"/>
          <w:sz w:val="24"/>
        </w:rPr>
        <w:t>地震、台风、洪水、泥石流等灾害发生时，禁止巡视灾害现场。</w:t>
      </w:r>
      <w:r>
        <w:rPr>
          <w:rFonts w:hint="eastAsia" w:ascii="宋体" w:hAnsi="宋体"/>
          <w:sz w:val="24"/>
        </w:rPr>
        <w:t>灾害发生后，如需要对设备进行巡视时，应制定必要的安全措施，得到设备</w:t>
      </w:r>
      <w:r>
        <w:rPr>
          <w:rFonts w:hint="eastAsia" w:ascii="宋体" w:hAnsi="宋体"/>
          <w:color w:val="FF0000"/>
          <w:sz w:val="24"/>
        </w:rPr>
        <w:t>运维管理单位</w:t>
      </w:r>
      <w:r>
        <w:rPr>
          <w:rFonts w:hint="eastAsia" w:ascii="宋体" w:hAnsi="宋体"/>
          <w:sz w:val="24"/>
        </w:rPr>
        <w:t>批准，并至少两人一组，巡视人员应与派出部门之间保持通信联络。</w:t>
      </w:r>
    </w:p>
    <w:p>
      <w:pPr>
        <w:spacing w:line="360" w:lineRule="auto"/>
        <w:rPr>
          <w:rFonts w:hint="eastAsia" w:ascii="宋体" w:hAnsi="宋体"/>
          <w:sz w:val="24"/>
        </w:rPr>
      </w:pPr>
      <w:r>
        <w:rPr>
          <w:rFonts w:hint="eastAsia" w:ascii="宋体" w:hAnsi="宋体"/>
          <w:bCs/>
          <w:sz w:val="24"/>
        </w:rPr>
        <w:t>5.2.4</w:t>
      </w:r>
      <w:r>
        <w:rPr>
          <w:rFonts w:hint="eastAsia" w:ascii="宋体" w:hAnsi="宋体"/>
          <w:sz w:val="24"/>
        </w:rPr>
        <w:t>　高压设备发生接地时，室内人员</w:t>
      </w:r>
      <w:r>
        <w:rPr>
          <w:rFonts w:hint="eastAsia" w:ascii="宋体" w:hAnsi="宋体"/>
          <w:color w:val="FF0000"/>
          <w:sz w:val="24"/>
        </w:rPr>
        <w:t>应距离故障点4</w:t>
      </w:r>
      <w:r>
        <w:rPr>
          <w:rFonts w:ascii="宋体" w:hAnsi="宋体"/>
          <w:color w:val="FF0000"/>
          <w:sz w:val="24"/>
        </w:rPr>
        <w:t>m</w:t>
      </w:r>
      <w:r>
        <w:rPr>
          <w:rFonts w:hint="eastAsia" w:ascii="宋体" w:hAnsi="宋体"/>
          <w:color w:val="FF0000"/>
          <w:sz w:val="24"/>
        </w:rPr>
        <w:t>以外</w:t>
      </w:r>
      <w:r>
        <w:rPr>
          <w:rFonts w:hint="eastAsia" w:ascii="宋体" w:hAnsi="宋体"/>
          <w:sz w:val="24"/>
        </w:rPr>
        <w:t>，室外人员</w:t>
      </w:r>
      <w:r>
        <w:rPr>
          <w:rFonts w:hint="eastAsia" w:ascii="宋体" w:hAnsi="宋体"/>
          <w:color w:val="FF0000"/>
          <w:sz w:val="24"/>
        </w:rPr>
        <w:t>应距离故障点8</w:t>
      </w:r>
      <w:r>
        <w:rPr>
          <w:rFonts w:ascii="宋体" w:hAnsi="宋体"/>
          <w:color w:val="FF0000"/>
          <w:sz w:val="24"/>
        </w:rPr>
        <w:t>m</w:t>
      </w:r>
      <w:r>
        <w:rPr>
          <w:rFonts w:hint="eastAsia" w:ascii="宋体" w:hAnsi="宋体"/>
          <w:color w:val="FF0000"/>
          <w:sz w:val="24"/>
        </w:rPr>
        <w:t>以外</w:t>
      </w:r>
      <w:r>
        <w:rPr>
          <w:rFonts w:hint="eastAsia" w:ascii="宋体" w:hAnsi="宋体"/>
          <w:sz w:val="24"/>
        </w:rPr>
        <w:t>。进入上述范围人员应穿绝缘靴，接触设备的外壳和构架时，应戴绝缘手套。</w:t>
      </w:r>
    </w:p>
    <w:p>
      <w:pPr>
        <w:spacing w:line="360" w:lineRule="auto"/>
        <w:rPr>
          <w:rFonts w:hint="eastAsia" w:ascii="宋体" w:hAnsi="宋体"/>
          <w:sz w:val="24"/>
        </w:rPr>
      </w:pPr>
      <w:r>
        <w:rPr>
          <w:rFonts w:hint="eastAsia" w:ascii="宋体" w:hAnsi="宋体"/>
          <w:bCs/>
          <w:sz w:val="24"/>
        </w:rPr>
        <w:t>5.5.5</w:t>
      </w:r>
      <w:r>
        <w:rPr>
          <w:rFonts w:hint="eastAsia" w:ascii="宋体" w:hAnsi="宋体"/>
          <w:sz w:val="24"/>
        </w:rPr>
        <w:t>　巡视室内设备，应随手关门。</w:t>
      </w:r>
    </w:p>
    <w:p>
      <w:pPr>
        <w:spacing w:line="360" w:lineRule="auto"/>
        <w:rPr>
          <w:rFonts w:hint="eastAsia" w:ascii="宋体" w:hAnsi="宋体"/>
          <w:sz w:val="24"/>
        </w:rPr>
      </w:pPr>
      <w:r>
        <w:rPr>
          <w:rFonts w:hint="eastAsia" w:ascii="宋体" w:hAnsi="宋体"/>
          <w:bCs/>
          <w:sz w:val="24"/>
        </w:rPr>
        <w:t>5.5.6</w:t>
      </w:r>
      <w:r>
        <w:rPr>
          <w:rFonts w:hint="eastAsia" w:ascii="宋体" w:hAnsi="宋体"/>
          <w:sz w:val="24"/>
        </w:rPr>
        <w:t>　高压室的钥匙至少应有3把，由运</w:t>
      </w:r>
      <w:r>
        <w:rPr>
          <w:rFonts w:hint="eastAsia" w:ascii="宋体" w:hAnsi="宋体"/>
          <w:color w:val="FF0000"/>
          <w:sz w:val="24"/>
        </w:rPr>
        <w:t>维</w:t>
      </w:r>
      <w:r>
        <w:rPr>
          <w:rFonts w:hint="eastAsia" w:ascii="宋体" w:hAnsi="宋体"/>
          <w:sz w:val="24"/>
        </w:rPr>
        <w:t>人员负责保管，按值移交。1把专供紧急时使用，1把专供运维人员使用，其他可以借给经批准的巡视高压设备人员和经批准的检修、施工队伍的工作负责人使用，但应登记签名，巡视或当日工作结束后交还。</w:t>
      </w:r>
    </w:p>
    <w:p>
      <w:pPr>
        <w:spacing w:line="360" w:lineRule="auto"/>
        <w:rPr>
          <w:rFonts w:hint="eastAsia" w:ascii="宋体" w:hAnsi="宋体"/>
          <w:sz w:val="24"/>
        </w:rPr>
      </w:pPr>
      <w:r>
        <w:rPr>
          <w:rFonts w:hint="eastAsia" w:ascii="宋体" w:hAnsi="宋体"/>
          <w:bCs/>
          <w:sz w:val="24"/>
        </w:rPr>
        <w:t>5.3</w:t>
      </w:r>
      <w:r>
        <w:rPr>
          <w:rFonts w:hint="eastAsia" w:ascii="宋体" w:hAnsi="宋体"/>
          <w:sz w:val="24"/>
        </w:rPr>
        <w:t>　倒闸操作。</w:t>
      </w:r>
    </w:p>
    <w:p>
      <w:pPr>
        <w:pStyle w:val="19"/>
        <w:spacing w:before="0" w:beforeAutospacing="0" w:after="0" w:afterAutospacing="0" w:line="360" w:lineRule="auto"/>
        <w:rPr>
          <w:rFonts w:cs="宋体"/>
          <w:szCs w:val="24"/>
        </w:rPr>
      </w:pPr>
      <w:r>
        <w:rPr>
          <w:rFonts w:hint="eastAsia"/>
          <w:bCs/>
        </w:rPr>
        <w:t>5.3.1</w:t>
      </w:r>
      <w:r>
        <w:rPr>
          <w:rFonts w:hint="eastAsia"/>
        </w:rPr>
        <w:t>　倒闸操作应根据</w:t>
      </w:r>
      <w:r>
        <w:rPr>
          <w:color w:val="FF0000"/>
        </w:rPr>
        <w:t>值班调控人员或运维负责人的指令，</w:t>
      </w:r>
      <w:r>
        <w:rPr>
          <w:rFonts w:hint="eastAsia"/>
        </w:rPr>
        <w:t>受令人复诵无误后执行。发布指令应准确、清晰，使用规范的调度术语和设备双重名称。发令人和受令人应先互报单位和姓名，发布指令的全过程(包括对方复诵指令)和听取指令的报告时</w:t>
      </w:r>
      <w:r>
        <w:rPr>
          <w:rFonts w:hint="eastAsia"/>
          <w:color w:val="FF0000"/>
        </w:rPr>
        <w:t>应录音</w:t>
      </w:r>
      <w:r>
        <w:rPr>
          <w:rFonts w:hint="eastAsia"/>
        </w:rPr>
        <w:t>并做好记录。操作人员(包括监护人)应了解操作目的和操作顺序。对指令有疑问时应向发令人询问清楚无误后执行。</w:t>
      </w:r>
      <w:r>
        <w:rPr>
          <w:color w:val="FF0000"/>
        </w:rPr>
        <w:t xml:space="preserve">发令人、受令人、操作人员（包括监护人）均应具备相应资质。 </w:t>
      </w:r>
    </w:p>
    <w:p>
      <w:pPr>
        <w:spacing w:line="360" w:lineRule="auto"/>
        <w:rPr>
          <w:rFonts w:hint="eastAsia" w:ascii="宋体" w:hAnsi="宋体"/>
          <w:sz w:val="24"/>
        </w:rPr>
      </w:pPr>
      <w:r>
        <w:rPr>
          <w:rFonts w:hint="eastAsia" w:ascii="宋体" w:hAnsi="宋体"/>
          <w:bCs/>
          <w:sz w:val="24"/>
        </w:rPr>
        <w:t>5.3.2</w:t>
      </w:r>
      <w:r>
        <w:rPr>
          <w:rFonts w:hint="eastAsia" w:ascii="宋体" w:hAnsi="宋体"/>
          <w:sz w:val="24"/>
        </w:rPr>
        <w:t>　倒闸操作可以通过就地操作、遥控操作、程序操作完成。遥控操作、程序操作的设备应满足有关技术条件。</w:t>
      </w:r>
    </w:p>
    <w:p>
      <w:pPr>
        <w:spacing w:line="360" w:lineRule="auto"/>
        <w:rPr>
          <w:rFonts w:hint="eastAsia" w:ascii="宋体" w:hAnsi="宋体"/>
          <w:sz w:val="24"/>
        </w:rPr>
      </w:pPr>
      <w:r>
        <w:rPr>
          <w:rFonts w:hint="eastAsia" w:ascii="宋体" w:hAnsi="宋体"/>
          <w:bCs/>
          <w:sz w:val="24"/>
        </w:rPr>
        <w:t>5.3.3</w:t>
      </w:r>
      <w:r>
        <w:rPr>
          <w:rFonts w:hint="eastAsia" w:ascii="宋体" w:hAnsi="宋体"/>
          <w:sz w:val="24"/>
        </w:rPr>
        <w:t>　倒闸操作的分类。</w:t>
      </w:r>
    </w:p>
    <w:p>
      <w:pPr>
        <w:spacing w:line="360" w:lineRule="auto"/>
        <w:rPr>
          <w:rFonts w:hint="eastAsia" w:ascii="宋体" w:hAnsi="宋体"/>
          <w:sz w:val="24"/>
        </w:rPr>
      </w:pPr>
      <w:r>
        <w:rPr>
          <w:rFonts w:hint="eastAsia" w:ascii="宋体" w:hAnsi="宋体"/>
          <w:bCs/>
          <w:sz w:val="24"/>
        </w:rPr>
        <w:t>5.3.3.1</w:t>
      </w:r>
      <w:r>
        <w:rPr>
          <w:rFonts w:hint="eastAsia" w:ascii="宋体" w:hAnsi="宋体"/>
          <w:sz w:val="24"/>
        </w:rPr>
        <w:t>　监护操作:</w:t>
      </w:r>
      <w:r>
        <w:rPr>
          <w:rFonts w:hint="eastAsia" w:ascii="宋体" w:hAnsi="宋体"/>
          <w:color w:val="FF0000"/>
          <w:sz w:val="24"/>
        </w:rPr>
        <w:t>有人监护</w:t>
      </w:r>
      <w:r>
        <w:rPr>
          <w:rFonts w:hint="eastAsia" w:ascii="宋体" w:hAnsi="宋体"/>
          <w:sz w:val="24"/>
        </w:rPr>
        <w:t>的操作。</w:t>
      </w:r>
    </w:p>
    <w:p>
      <w:pPr>
        <w:spacing w:line="360" w:lineRule="auto"/>
        <w:ind w:firstLine="480" w:firstLineChars="200"/>
        <w:rPr>
          <w:rFonts w:hint="eastAsia" w:ascii="宋体" w:hAnsi="宋体"/>
          <w:sz w:val="24"/>
        </w:rPr>
      </w:pPr>
      <w:r>
        <w:rPr>
          <w:rFonts w:hint="eastAsia" w:ascii="宋体" w:hAnsi="宋体"/>
          <w:sz w:val="24"/>
        </w:rPr>
        <w:t>监护操作时，其中一人对设备较为熟悉者作监护。特别重要和复杂的倒闸操作，由熟练的运</w:t>
      </w:r>
      <w:r>
        <w:rPr>
          <w:rFonts w:hint="eastAsia" w:ascii="宋体" w:hAnsi="宋体"/>
          <w:color w:val="FF0000"/>
          <w:sz w:val="24"/>
        </w:rPr>
        <w:t>维</w:t>
      </w:r>
      <w:r>
        <w:rPr>
          <w:rFonts w:hint="eastAsia" w:ascii="宋体" w:hAnsi="宋体"/>
          <w:sz w:val="24"/>
        </w:rPr>
        <w:t>人员操作，运</w:t>
      </w:r>
      <w:r>
        <w:rPr>
          <w:rFonts w:hint="eastAsia" w:ascii="宋体" w:hAnsi="宋体"/>
          <w:color w:val="FF0000"/>
          <w:sz w:val="24"/>
        </w:rPr>
        <w:t>维</w:t>
      </w:r>
      <w:r>
        <w:rPr>
          <w:rFonts w:hint="eastAsia" w:ascii="宋体" w:hAnsi="宋体"/>
          <w:sz w:val="24"/>
        </w:rPr>
        <w:t>负责人监护。</w:t>
      </w:r>
    </w:p>
    <w:p>
      <w:pPr>
        <w:spacing w:line="360" w:lineRule="auto"/>
        <w:rPr>
          <w:rFonts w:hint="eastAsia" w:ascii="宋体" w:hAnsi="宋体"/>
          <w:sz w:val="24"/>
        </w:rPr>
      </w:pPr>
      <w:r>
        <w:rPr>
          <w:rFonts w:hint="eastAsia" w:ascii="宋体" w:hAnsi="宋体"/>
          <w:bCs/>
          <w:sz w:val="24"/>
        </w:rPr>
        <w:t>5.3.3.2　</w:t>
      </w:r>
      <w:r>
        <w:rPr>
          <w:rFonts w:hint="eastAsia" w:ascii="宋体" w:hAnsi="宋体"/>
          <w:sz w:val="24"/>
        </w:rPr>
        <w:t>单人操作:由一人完成的操作。</w:t>
      </w:r>
    </w:p>
    <w:p>
      <w:pPr>
        <w:spacing w:line="360" w:lineRule="auto"/>
        <w:ind w:firstLine="480" w:firstLineChars="200"/>
        <w:rPr>
          <w:rFonts w:hint="eastAsia" w:ascii="宋体" w:hAnsi="宋体"/>
          <w:sz w:val="24"/>
        </w:rPr>
      </w:pPr>
      <w:r>
        <w:rPr>
          <w:rFonts w:hint="eastAsia" w:ascii="宋体" w:hAnsi="宋体"/>
          <w:sz w:val="24"/>
        </w:rPr>
        <w:t>a)单人值班的变电站或发电厂升压站操作时，运</w:t>
      </w:r>
      <w:r>
        <w:rPr>
          <w:rFonts w:hint="eastAsia" w:ascii="宋体" w:hAnsi="宋体"/>
          <w:color w:val="FF0000"/>
          <w:sz w:val="24"/>
        </w:rPr>
        <w:t>维</w:t>
      </w:r>
      <w:r>
        <w:rPr>
          <w:rFonts w:hint="eastAsia" w:ascii="宋体" w:hAnsi="宋体"/>
          <w:sz w:val="24"/>
        </w:rPr>
        <w:t>人员根据发令人用电话传达的操作指令填用操作票，复诵无误。</w:t>
      </w:r>
    </w:p>
    <w:p>
      <w:pPr>
        <w:spacing w:line="360" w:lineRule="auto"/>
        <w:ind w:firstLine="480" w:firstLineChars="200"/>
        <w:rPr>
          <w:rFonts w:ascii="宋体" w:hAnsi="宋体"/>
          <w:color w:val="FF0000"/>
          <w:sz w:val="24"/>
        </w:rPr>
      </w:pPr>
      <w:r>
        <w:rPr>
          <w:rFonts w:hint="eastAsia" w:ascii="宋体" w:hAnsi="宋体"/>
          <w:color w:val="FF0000"/>
          <w:sz w:val="24"/>
        </w:rPr>
        <w:t>b）</w:t>
      </w:r>
      <w:r>
        <w:rPr>
          <w:rFonts w:ascii="宋体" w:hAnsi="宋体"/>
          <w:color w:val="FF0000"/>
          <w:sz w:val="24"/>
        </w:rPr>
        <w:t xml:space="preserve">若有可靠的确认和自动记录手段，调控人员可实行单人操作。 </w:t>
      </w:r>
    </w:p>
    <w:p>
      <w:pPr>
        <w:spacing w:line="360" w:lineRule="auto"/>
        <w:ind w:firstLine="480" w:firstLineChars="200"/>
        <w:rPr>
          <w:rFonts w:hint="eastAsia" w:ascii="宋体" w:hAnsi="宋体"/>
          <w:sz w:val="24"/>
        </w:rPr>
      </w:pPr>
      <w:r>
        <w:rPr>
          <w:rFonts w:hint="eastAsia" w:ascii="宋体" w:hAnsi="宋体"/>
          <w:sz w:val="24"/>
        </w:rPr>
        <w:t>c)实行单人操作的设备、项目及</w:t>
      </w:r>
      <w:r>
        <w:rPr>
          <w:rFonts w:hint="eastAsia" w:ascii="宋体" w:hAnsi="宋体"/>
          <w:color w:val="FF0000"/>
          <w:sz w:val="24"/>
        </w:rPr>
        <w:t>人员需经设备运维管理单位或调度控制中心批准，</w:t>
      </w:r>
      <w:r>
        <w:rPr>
          <w:rFonts w:hint="eastAsia" w:ascii="宋体" w:hAnsi="宋体"/>
          <w:sz w:val="24"/>
        </w:rPr>
        <w:t>人员应通过专项考核。</w:t>
      </w:r>
    </w:p>
    <w:p>
      <w:pPr>
        <w:spacing w:line="360" w:lineRule="auto"/>
        <w:rPr>
          <w:rFonts w:hint="eastAsia" w:ascii="宋体" w:hAnsi="宋体"/>
          <w:sz w:val="24"/>
        </w:rPr>
      </w:pPr>
      <w:r>
        <w:rPr>
          <w:rFonts w:hint="eastAsia" w:ascii="宋体" w:hAnsi="宋体"/>
          <w:bCs/>
          <w:sz w:val="24"/>
        </w:rPr>
        <w:t>5.3.3.3</w:t>
      </w:r>
      <w:r>
        <w:rPr>
          <w:rFonts w:hint="eastAsia" w:ascii="宋体" w:hAnsi="宋体"/>
          <w:sz w:val="24"/>
        </w:rPr>
        <w:t>　检修人员操作:由检修人员完成的操作。</w:t>
      </w:r>
    </w:p>
    <w:p>
      <w:pPr>
        <w:spacing w:line="360" w:lineRule="auto"/>
        <w:ind w:firstLine="480" w:firstLineChars="200"/>
        <w:rPr>
          <w:rFonts w:hint="eastAsia" w:ascii="宋体" w:hAnsi="宋体"/>
          <w:sz w:val="24"/>
        </w:rPr>
      </w:pPr>
      <w:r>
        <w:rPr>
          <w:rFonts w:hint="eastAsia" w:ascii="宋体" w:hAnsi="宋体"/>
          <w:sz w:val="24"/>
        </w:rPr>
        <w:t>a)经设备运</w:t>
      </w:r>
      <w:r>
        <w:rPr>
          <w:rFonts w:hint="eastAsia" w:ascii="宋体" w:hAnsi="宋体"/>
          <w:color w:val="FF0000"/>
          <w:sz w:val="24"/>
        </w:rPr>
        <w:t>维管理</w:t>
      </w:r>
      <w:r>
        <w:rPr>
          <w:rFonts w:hint="eastAsia" w:ascii="宋体" w:hAnsi="宋体"/>
          <w:sz w:val="24"/>
        </w:rPr>
        <w:t>单位考试合格并批准的本单位的检修人员，可进行220kV及以下的电气设备由热备用至检修或由检修至热备用的监护操作，监护人应是同一单位的检修人员或设备运</w:t>
      </w:r>
      <w:r>
        <w:rPr>
          <w:rFonts w:hint="eastAsia" w:ascii="宋体" w:hAnsi="宋体"/>
          <w:color w:val="FF0000"/>
          <w:sz w:val="24"/>
        </w:rPr>
        <w:t>维</w:t>
      </w:r>
      <w:r>
        <w:rPr>
          <w:rFonts w:hint="eastAsia" w:ascii="宋体" w:hAnsi="宋体"/>
          <w:sz w:val="24"/>
        </w:rPr>
        <w:t>人员。</w:t>
      </w:r>
    </w:p>
    <w:p>
      <w:pPr>
        <w:spacing w:line="360" w:lineRule="auto"/>
        <w:ind w:firstLine="480" w:firstLineChars="200"/>
        <w:rPr>
          <w:rFonts w:hint="eastAsia" w:ascii="宋体" w:hAnsi="宋体"/>
          <w:sz w:val="24"/>
        </w:rPr>
      </w:pPr>
      <w:r>
        <w:rPr>
          <w:rFonts w:hint="eastAsia" w:ascii="宋体" w:hAnsi="宋体"/>
          <w:sz w:val="24"/>
        </w:rPr>
        <w:t>b)检修人员进行操作的接、发令程序及安全要求应由设备运</w:t>
      </w:r>
      <w:r>
        <w:rPr>
          <w:rFonts w:hint="eastAsia" w:ascii="宋体" w:hAnsi="宋体"/>
          <w:color w:val="FF0000"/>
          <w:sz w:val="24"/>
        </w:rPr>
        <w:t>维管理</w:t>
      </w:r>
      <w:r>
        <w:rPr>
          <w:rFonts w:hint="eastAsia" w:ascii="宋体" w:hAnsi="宋体"/>
          <w:sz w:val="24"/>
        </w:rPr>
        <w:t>单位审定，并报相关部门和调度</w:t>
      </w:r>
      <w:r>
        <w:rPr>
          <w:rFonts w:hint="eastAsia" w:ascii="宋体" w:hAnsi="宋体"/>
          <w:color w:val="FF0000"/>
          <w:sz w:val="24"/>
        </w:rPr>
        <w:t>控制中心</w:t>
      </w:r>
      <w:r>
        <w:rPr>
          <w:rFonts w:hint="eastAsia" w:ascii="宋体" w:hAnsi="宋体"/>
          <w:sz w:val="24"/>
        </w:rPr>
        <w:t>备案。</w:t>
      </w:r>
    </w:p>
    <w:p>
      <w:pPr>
        <w:spacing w:line="360" w:lineRule="auto"/>
        <w:rPr>
          <w:rFonts w:hint="eastAsia" w:ascii="宋体" w:hAnsi="宋体"/>
          <w:sz w:val="24"/>
        </w:rPr>
      </w:pPr>
      <w:r>
        <w:rPr>
          <w:rFonts w:hint="eastAsia" w:ascii="宋体" w:hAnsi="宋体"/>
          <w:bCs/>
          <w:sz w:val="24"/>
        </w:rPr>
        <w:t>5.3.4</w:t>
      </w:r>
      <w:r>
        <w:rPr>
          <w:rFonts w:hint="eastAsia" w:ascii="宋体" w:hAnsi="宋体"/>
          <w:sz w:val="24"/>
        </w:rPr>
        <w:t>　操作票。</w:t>
      </w:r>
    </w:p>
    <w:p>
      <w:pPr>
        <w:spacing w:line="360" w:lineRule="auto"/>
        <w:rPr>
          <w:rFonts w:hint="eastAsia" w:ascii="宋体" w:hAnsi="宋体"/>
          <w:sz w:val="24"/>
        </w:rPr>
      </w:pPr>
      <w:r>
        <w:rPr>
          <w:rFonts w:hint="eastAsia" w:ascii="宋体" w:hAnsi="宋体"/>
          <w:bCs/>
          <w:sz w:val="24"/>
        </w:rPr>
        <w:t>5.3.4.1</w:t>
      </w:r>
      <w:r>
        <w:rPr>
          <w:rFonts w:hint="eastAsia" w:ascii="宋体" w:hAnsi="宋体"/>
          <w:sz w:val="24"/>
        </w:rPr>
        <w:t>　倒闸操作由操作人员填用操作票(见附录A)。</w:t>
      </w:r>
    </w:p>
    <w:p>
      <w:pPr>
        <w:spacing w:line="360" w:lineRule="auto"/>
        <w:rPr>
          <w:rFonts w:hint="eastAsia" w:ascii="宋体" w:hAnsi="宋体"/>
          <w:sz w:val="24"/>
        </w:rPr>
      </w:pPr>
      <w:r>
        <w:rPr>
          <w:rFonts w:hint="eastAsia" w:ascii="宋体" w:hAnsi="宋体"/>
          <w:bCs/>
          <w:sz w:val="24"/>
        </w:rPr>
        <w:t>5.3.4.2　</w:t>
      </w:r>
      <w:r>
        <w:rPr>
          <w:rFonts w:hint="eastAsia" w:ascii="宋体" w:hAnsi="宋体"/>
          <w:sz w:val="24"/>
        </w:rPr>
        <w:t>操作票应用黑色或蓝色的钢(水)笔或圆珠笔逐项填写。用计算机开出的操作票应与手写票面统一；操作票票面应清楚整洁，不得任意涂改。操作票应填写设备的双重名称。操作人和监护人应根据模拟图或接线图核对所填写的操作项目，并分别手工或电子签名，然后经运</w:t>
      </w:r>
      <w:r>
        <w:rPr>
          <w:rFonts w:hint="eastAsia" w:ascii="宋体" w:hAnsi="宋体"/>
          <w:color w:val="FF0000"/>
          <w:sz w:val="24"/>
        </w:rPr>
        <w:t>维</w:t>
      </w:r>
      <w:r>
        <w:rPr>
          <w:rFonts w:hint="eastAsia" w:ascii="宋体" w:hAnsi="宋体"/>
          <w:sz w:val="24"/>
        </w:rPr>
        <w:t>负责人(检修人员操作时由工作负责人)审核签名。</w:t>
      </w:r>
    </w:p>
    <w:p>
      <w:pPr>
        <w:spacing w:line="360" w:lineRule="auto"/>
        <w:ind w:firstLine="480" w:firstLineChars="200"/>
        <w:rPr>
          <w:rFonts w:hint="eastAsia" w:ascii="宋体" w:hAnsi="宋体"/>
          <w:sz w:val="24"/>
        </w:rPr>
      </w:pPr>
      <w:r>
        <w:rPr>
          <w:rFonts w:hint="eastAsia" w:ascii="宋体" w:hAnsi="宋体"/>
          <w:sz w:val="24"/>
        </w:rPr>
        <w:t>每张操作票只能填写一个操作任务。</w:t>
      </w:r>
    </w:p>
    <w:p>
      <w:pPr>
        <w:spacing w:line="360" w:lineRule="auto"/>
        <w:rPr>
          <w:rFonts w:hint="eastAsia" w:ascii="宋体" w:hAnsi="宋体"/>
          <w:sz w:val="24"/>
        </w:rPr>
      </w:pPr>
      <w:r>
        <w:rPr>
          <w:rFonts w:hint="eastAsia" w:ascii="宋体" w:hAnsi="宋体"/>
          <w:bCs/>
          <w:sz w:val="24"/>
        </w:rPr>
        <w:t>5.3.4.3</w:t>
      </w:r>
      <w:r>
        <w:rPr>
          <w:rFonts w:hint="eastAsia" w:ascii="宋体" w:hAnsi="宋体"/>
          <w:sz w:val="24"/>
        </w:rPr>
        <w:t>　下列项目应填入操作票内:</w:t>
      </w:r>
    </w:p>
    <w:p>
      <w:pPr>
        <w:spacing w:line="360" w:lineRule="auto"/>
        <w:ind w:firstLine="480" w:firstLineChars="200"/>
        <w:rPr>
          <w:rFonts w:hint="eastAsia" w:ascii="宋体" w:hAnsi="宋体"/>
          <w:sz w:val="24"/>
        </w:rPr>
      </w:pPr>
      <w:r>
        <w:rPr>
          <w:rFonts w:hint="eastAsia" w:ascii="宋体" w:hAnsi="宋体"/>
          <w:sz w:val="24"/>
        </w:rPr>
        <w:t>a)应拉合的设备</w:t>
      </w:r>
      <w:r>
        <w:rPr>
          <w:rFonts w:ascii="宋体" w:hAnsi="宋体"/>
          <w:sz w:val="24"/>
        </w:rPr>
        <w:t>[</w:t>
      </w:r>
      <w:r>
        <w:rPr>
          <w:rFonts w:hint="eastAsia" w:ascii="宋体" w:hAnsi="宋体"/>
          <w:sz w:val="24"/>
        </w:rPr>
        <w:t>断路器(开关)、隔离开关(刀闸)、接地刀闸(装置)等</w:t>
      </w:r>
      <w:r>
        <w:rPr>
          <w:rFonts w:ascii="宋体" w:hAnsi="宋体"/>
          <w:sz w:val="24"/>
        </w:rPr>
        <w:t>]</w:t>
      </w:r>
      <w:r>
        <w:rPr>
          <w:rFonts w:hint="eastAsia" w:ascii="宋体" w:hAnsi="宋体"/>
          <w:sz w:val="24"/>
        </w:rPr>
        <w:t>，验电</w:t>
      </w:r>
      <w:r>
        <w:rPr>
          <w:rFonts w:ascii="宋体" w:hAnsi="宋体"/>
          <w:sz w:val="24"/>
        </w:rPr>
        <w:t>，</w:t>
      </w:r>
      <w:r>
        <w:rPr>
          <w:rFonts w:hint="eastAsia" w:ascii="宋体" w:hAnsi="宋体"/>
          <w:sz w:val="24"/>
        </w:rPr>
        <w:t>装拆接地线</w:t>
      </w:r>
      <w:r>
        <w:rPr>
          <w:rFonts w:ascii="宋体" w:hAnsi="宋体"/>
          <w:sz w:val="24"/>
        </w:rPr>
        <w:t>，</w:t>
      </w:r>
      <w:r>
        <w:rPr>
          <w:rFonts w:hint="eastAsia" w:ascii="宋体" w:hAnsi="宋体"/>
          <w:sz w:val="24"/>
        </w:rPr>
        <w:t>合上(安装)或断开(拆除)控制回路或电压互感器回路的空气开关、熔断器</w:t>
      </w:r>
      <w:r>
        <w:rPr>
          <w:rFonts w:ascii="宋体" w:hAnsi="宋体"/>
          <w:sz w:val="24"/>
        </w:rPr>
        <w:t>，</w:t>
      </w:r>
      <w:r>
        <w:rPr>
          <w:rFonts w:hint="eastAsia" w:ascii="宋体" w:hAnsi="宋体"/>
          <w:sz w:val="24"/>
        </w:rPr>
        <w:t>切换保护回路和自动化装置及检验是否确无电压等。</w:t>
      </w:r>
    </w:p>
    <w:p>
      <w:pPr>
        <w:spacing w:line="360" w:lineRule="auto"/>
        <w:ind w:firstLine="480" w:firstLineChars="200"/>
        <w:rPr>
          <w:rFonts w:hint="eastAsia" w:ascii="宋体" w:hAnsi="宋体"/>
          <w:sz w:val="24"/>
        </w:rPr>
      </w:pPr>
      <w:r>
        <w:rPr>
          <w:rFonts w:hint="eastAsia" w:ascii="宋体" w:hAnsi="宋体"/>
          <w:sz w:val="24"/>
        </w:rPr>
        <w:t>b)拉合设备</w:t>
      </w:r>
      <w:r>
        <w:rPr>
          <w:rFonts w:ascii="宋体" w:hAnsi="宋体"/>
          <w:sz w:val="24"/>
        </w:rPr>
        <w:t>[</w:t>
      </w:r>
      <w:r>
        <w:rPr>
          <w:rFonts w:hint="eastAsia" w:ascii="宋体" w:hAnsi="宋体"/>
          <w:sz w:val="24"/>
        </w:rPr>
        <w:t>断路器(开关)、隔离开关(刀闸)、接地刀闸(装置)等</w:t>
      </w:r>
      <w:r>
        <w:rPr>
          <w:rFonts w:ascii="宋体" w:hAnsi="宋体"/>
          <w:sz w:val="24"/>
        </w:rPr>
        <w:t>]</w:t>
      </w:r>
      <w:r>
        <w:rPr>
          <w:rFonts w:hint="eastAsia" w:ascii="宋体" w:hAnsi="宋体"/>
          <w:sz w:val="24"/>
        </w:rPr>
        <w:t>后检查设备的位置。</w:t>
      </w:r>
    </w:p>
    <w:p>
      <w:pPr>
        <w:spacing w:line="360" w:lineRule="auto"/>
        <w:ind w:firstLine="480" w:firstLineChars="200"/>
        <w:rPr>
          <w:rFonts w:hint="eastAsia" w:ascii="宋体" w:hAnsi="宋体"/>
          <w:sz w:val="24"/>
        </w:rPr>
      </w:pPr>
      <w:r>
        <w:rPr>
          <w:rFonts w:hint="eastAsia" w:ascii="宋体" w:hAnsi="宋体"/>
          <w:sz w:val="24"/>
        </w:rPr>
        <w:t>c)进行停、送电操作时，在拉合隔离开关(刀闸)或拉出、推入手车式开关前，检查断路器(开关)确在分闸位置。</w:t>
      </w:r>
    </w:p>
    <w:p>
      <w:pPr>
        <w:spacing w:line="360" w:lineRule="auto"/>
        <w:ind w:firstLine="480" w:firstLineChars="200"/>
        <w:rPr>
          <w:rFonts w:hint="eastAsia" w:ascii="宋体" w:hAnsi="宋体"/>
          <w:sz w:val="24"/>
        </w:rPr>
      </w:pPr>
      <w:r>
        <w:rPr>
          <w:rFonts w:hint="eastAsia" w:ascii="宋体" w:hAnsi="宋体"/>
          <w:sz w:val="24"/>
        </w:rPr>
        <w:t>d)在进行倒负荷或解、并列操作前后，检查相关电源运行及负荷分配情况。</w:t>
      </w:r>
    </w:p>
    <w:p>
      <w:pPr>
        <w:spacing w:line="360" w:lineRule="auto"/>
        <w:ind w:firstLine="480" w:firstLineChars="200"/>
        <w:rPr>
          <w:rFonts w:hint="eastAsia" w:ascii="宋体" w:hAnsi="宋体"/>
          <w:sz w:val="24"/>
        </w:rPr>
      </w:pPr>
      <w:r>
        <w:rPr>
          <w:rFonts w:hint="eastAsia" w:ascii="宋体" w:hAnsi="宋体"/>
          <w:sz w:val="24"/>
        </w:rPr>
        <w:t>e)设备检修后合闸送电前，检查送电范围内接地刀闸(装置)已拉开，接地线已拆除。</w:t>
      </w:r>
    </w:p>
    <w:p>
      <w:pPr>
        <w:spacing w:line="360" w:lineRule="auto"/>
        <w:ind w:firstLine="480" w:firstLineChars="200"/>
        <w:rPr>
          <w:rFonts w:hint="eastAsia" w:ascii="宋体" w:hAnsi="宋体"/>
          <w:sz w:val="24"/>
        </w:rPr>
      </w:pPr>
      <w:r>
        <w:rPr>
          <w:rFonts w:hint="eastAsia" w:ascii="宋体" w:hAnsi="宋体"/>
          <w:sz w:val="24"/>
        </w:rPr>
        <w:t>f)高压直流输电系统启停、功率变化及状态转换、控制方式改变、主控站转换，控制、保护系统投退，换流变压器冷却器切换及分接头手动调节。</w:t>
      </w:r>
    </w:p>
    <w:p>
      <w:pPr>
        <w:spacing w:line="360" w:lineRule="auto"/>
        <w:ind w:firstLine="480" w:firstLineChars="200"/>
        <w:rPr>
          <w:rFonts w:hint="eastAsia" w:ascii="宋体" w:hAnsi="宋体"/>
          <w:sz w:val="24"/>
        </w:rPr>
      </w:pPr>
      <w:r>
        <w:rPr>
          <w:rFonts w:hint="eastAsia" w:ascii="宋体" w:hAnsi="宋体"/>
          <w:sz w:val="24"/>
        </w:rPr>
        <w:t>g)阀冷却、阀厅消防和空调系统的投退、方式变化等操作。</w:t>
      </w:r>
    </w:p>
    <w:p>
      <w:pPr>
        <w:spacing w:line="360" w:lineRule="auto"/>
        <w:ind w:firstLine="480" w:firstLineChars="200"/>
        <w:rPr>
          <w:rFonts w:hint="eastAsia" w:ascii="宋体" w:hAnsi="宋体"/>
          <w:sz w:val="24"/>
        </w:rPr>
      </w:pPr>
      <w:r>
        <w:rPr>
          <w:rFonts w:hint="eastAsia" w:ascii="宋体" w:hAnsi="宋体"/>
          <w:sz w:val="24"/>
        </w:rPr>
        <w:t>h)直流输电控制系统对断路器（开关）进行的锁定操作。</w:t>
      </w:r>
    </w:p>
    <w:p>
      <w:pPr>
        <w:spacing w:line="360" w:lineRule="auto"/>
        <w:rPr>
          <w:rFonts w:hint="eastAsia" w:ascii="宋体" w:hAnsi="宋体"/>
          <w:sz w:val="24"/>
        </w:rPr>
      </w:pPr>
      <w:r>
        <w:rPr>
          <w:rFonts w:hint="eastAsia" w:ascii="宋体" w:hAnsi="宋体"/>
          <w:bCs/>
          <w:sz w:val="24"/>
        </w:rPr>
        <w:t>5.3.5</w:t>
      </w:r>
      <w:r>
        <w:rPr>
          <w:rFonts w:hint="eastAsia" w:ascii="宋体" w:hAnsi="宋体"/>
          <w:sz w:val="24"/>
        </w:rPr>
        <w:t>　倒闸操作的基本条件。</w:t>
      </w:r>
    </w:p>
    <w:p>
      <w:pPr>
        <w:spacing w:line="360" w:lineRule="auto"/>
        <w:rPr>
          <w:rFonts w:hint="eastAsia" w:ascii="宋体" w:hAnsi="宋体"/>
          <w:sz w:val="24"/>
        </w:rPr>
      </w:pPr>
      <w:r>
        <w:rPr>
          <w:rFonts w:hint="eastAsia" w:ascii="宋体" w:hAnsi="宋体"/>
          <w:bCs/>
          <w:sz w:val="24"/>
        </w:rPr>
        <w:t>5.3.5.1</w:t>
      </w:r>
      <w:r>
        <w:rPr>
          <w:rFonts w:hint="eastAsia" w:ascii="宋体" w:hAnsi="宋体"/>
          <w:sz w:val="24"/>
        </w:rPr>
        <w:t>　有与现场一次设备和实际运行方式相符的一次系统模拟图(包括各种电子接线图)。</w:t>
      </w:r>
    </w:p>
    <w:p>
      <w:pPr>
        <w:spacing w:line="360" w:lineRule="auto"/>
        <w:rPr>
          <w:rFonts w:hint="eastAsia" w:ascii="宋体" w:hAnsi="宋体"/>
          <w:sz w:val="24"/>
        </w:rPr>
      </w:pPr>
      <w:r>
        <w:rPr>
          <w:rFonts w:hint="eastAsia" w:ascii="宋体" w:hAnsi="宋体"/>
          <w:bCs/>
          <w:sz w:val="24"/>
        </w:rPr>
        <w:t>5.3.5.2　</w:t>
      </w:r>
      <w:r>
        <w:rPr>
          <w:rFonts w:hint="eastAsia" w:ascii="宋体" w:hAnsi="宋体"/>
          <w:sz w:val="24"/>
        </w:rPr>
        <w:t>操作设备应具有明显的标志，包括命名、编号、分合指示，旋转方向、切换位置的指示及设备相色等。</w:t>
      </w:r>
    </w:p>
    <w:p>
      <w:pPr>
        <w:spacing w:line="360" w:lineRule="auto"/>
        <w:rPr>
          <w:rFonts w:hint="eastAsia" w:ascii="宋体" w:hAnsi="宋体"/>
          <w:sz w:val="24"/>
        </w:rPr>
      </w:pPr>
      <w:r>
        <w:rPr>
          <w:rFonts w:hint="eastAsia" w:ascii="宋体" w:hAnsi="宋体"/>
          <w:bCs/>
          <w:sz w:val="24"/>
        </w:rPr>
        <w:t>5.3.5.3</w:t>
      </w:r>
      <w:r>
        <w:rPr>
          <w:rFonts w:hint="eastAsia" w:ascii="宋体" w:hAnsi="宋体"/>
          <w:sz w:val="24"/>
        </w:rPr>
        <w:t>　高压电气设备都应安装完善的防误操作闭锁装置。防误操作闭锁装置不得随意退出运行，停用防误操作闭锁装置应经</w:t>
      </w:r>
      <w:r>
        <w:rPr>
          <w:rFonts w:hint="eastAsia" w:ascii="宋体" w:hAnsi="宋体"/>
          <w:color w:val="FF0000"/>
          <w:sz w:val="24"/>
        </w:rPr>
        <w:t>设备运维管理</w:t>
      </w:r>
      <w:r>
        <w:rPr>
          <w:rFonts w:hint="eastAsia" w:ascii="宋体" w:hAnsi="宋体"/>
          <w:sz w:val="24"/>
        </w:rPr>
        <w:t>单位批准；短时间退出防误操作闭锁装置时，应经变电</w:t>
      </w:r>
      <w:r>
        <w:rPr>
          <w:rFonts w:hint="eastAsia" w:ascii="宋体" w:hAnsi="宋体"/>
          <w:color w:val="FF0000"/>
          <w:sz w:val="24"/>
        </w:rPr>
        <w:t>运维班（站）长</w:t>
      </w:r>
      <w:r>
        <w:rPr>
          <w:rFonts w:hint="eastAsia" w:ascii="宋体" w:hAnsi="宋体"/>
          <w:sz w:val="24"/>
        </w:rPr>
        <w:t>或发电厂当班值长批准，并应按程序尽快投入。</w:t>
      </w:r>
    </w:p>
    <w:p>
      <w:pPr>
        <w:spacing w:line="360" w:lineRule="auto"/>
        <w:rPr>
          <w:rFonts w:hint="eastAsia" w:ascii="宋体" w:hAnsi="宋体"/>
          <w:sz w:val="24"/>
        </w:rPr>
      </w:pPr>
      <w:r>
        <w:rPr>
          <w:rFonts w:hint="eastAsia" w:ascii="宋体" w:hAnsi="宋体"/>
          <w:bCs/>
          <w:sz w:val="24"/>
        </w:rPr>
        <w:t>5.3.5.4</w:t>
      </w:r>
      <w:r>
        <w:rPr>
          <w:rFonts w:hint="eastAsia" w:ascii="宋体" w:hAnsi="宋体"/>
          <w:sz w:val="24"/>
        </w:rPr>
        <w:t>　有值班调度员、运行负责人正式发布的指令，并使用经事先审核合格的操作票。</w:t>
      </w:r>
    </w:p>
    <w:p>
      <w:pPr>
        <w:spacing w:line="360" w:lineRule="auto"/>
        <w:rPr>
          <w:rFonts w:hint="eastAsia" w:ascii="宋体" w:hAnsi="宋体"/>
          <w:sz w:val="24"/>
        </w:rPr>
      </w:pPr>
      <w:r>
        <w:rPr>
          <w:rFonts w:hint="eastAsia" w:ascii="宋体" w:hAnsi="宋体"/>
          <w:bCs/>
          <w:sz w:val="24"/>
        </w:rPr>
        <w:t>5.3.5.5　</w:t>
      </w:r>
      <w:r>
        <w:rPr>
          <w:rFonts w:hint="eastAsia" w:ascii="宋体" w:hAnsi="宋体"/>
          <w:sz w:val="24"/>
        </w:rPr>
        <w:t>下列三种情况应加挂机械锁:</w:t>
      </w:r>
    </w:p>
    <w:p>
      <w:pPr>
        <w:spacing w:line="360" w:lineRule="auto"/>
        <w:ind w:firstLine="480" w:firstLineChars="200"/>
        <w:rPr>
          <w:rFonts w:hint="eastAsia" w:ascii="宋体" w:hAnsi="宋体"/>
          <w:sz w:val="24"/>
        </w:rPr>
      </w:pPr>
      <w:r>
        <w:rPr>
          <w:rFonts w:hint="eastAsia" w:ascii="宋体" w:hAnsi="宋体"/>
          <w:sz w:val="24"/>
        </w:rPr>
        <w:t>a)未装防误操作闭锁装置或闭锁装置失灵的刀闸手柄、阀厅大门和网门。</w:t>
      </w:r>
    </w:p>
    <w:p>
      <w:pPr>
        <w:spacing w:line="360" w:lineRule="auto"/>
        <w:ind w:firstLine="480" w:firstLineChars="200"/>
        <w:rPr>
          <w:rFonts w:hint="eastAsia" w:ascii="宋体" w:hAnsi="宋体"/>
          <w:sz w:val="24"/>
        </w:rPr>
      </w:pPr>
      <w:r>
        <w:rPr>
          <w:rFonts w:hint="eastAsia" w:ascii="宋体" w:hAnsi="宋体"/>
          <w:sz w:val="24"/>
        </w:rPr>
        <w:t>b)当电气设备处于冷备用时，网门闭锁失去作用时的有电间隔网门。</w:t>
      </w:r>
    </w:p>
    <w:p>
      <w:pPr>
        <w:spacing w:line="360" w:lineRule="auto"/>
        <w:ind w:firstLine="480" w:firstLineChars="200"/>
        <w:rPr>
          <w:rFonts w:hint="eastAsia" w:ascii="宋体" w:hAnsi="宋体"/>
          <w:sz w:val="24"/>
        </w:rPr>
      </w:pPr>
      <w:r>
        <w:rPr>
          <w:rFonts w:hint="eastAsia" w:ascii="宋体" w:hAnsi="宋体"/>
          <w:sz w:val="24"/>
        </w:rPr>
        <w:t>c)设备检修时，回路中的各来电侧刀闸操作手柄和电动操作刀闸机构箱的箱门。</w:t>
      </w:r>
    </w:p>
    <w:p>
      <w:pPr>
        <w:spacing w:line="360" w:lineRule="auto"/>
        <w:ind w:firstLine="480" w:firstLineChars="200"/>
        <w:rPr>
          <w:rFonts w:hint="eastAsia" w:ascii="宋体" w:hAnsi="宋体"/>
          <w:sz w:val="24"/>
        </w:rPr>
      </w:pPr>
      <w:r>
        <w:rPr>
          <w:rFonts w:hint="eastAsia" w:ascii="宋体" w:hAnsi="宋体"/>
          <w:sz w:val="24"/>
        </w:rPr>
        <w:t>　机械锁要1把钥匙开1把锁，钥匙要编号并妥善保管。</w:t>
      </w:r>
    </w:p>
    <w:p>
      <w:pPr>
        <w:spacing w:line="360" w:lineRule="auto"/>
        <w:rPr>
          <w:rFonts w:hint="eastAsia" w:ascii="宋体" w:hAnsi="宋体"/>
          <w:sz w:val="24"/>
        </w:rPr>
      </w:pPr>
      <w:r>
        <w:rPr>
          <w:rFonts w:hint="eastAsia" w:ascii="宋体" w:hAnsi="宋体"/>
          <w:bCs/>
          <w:sz w:val="24"/>
        </w:rPr>
        <w:t>5.3.6　</w:t>
      </w:r>
      <w:r>
        <w:rPr>
          <w:rFonts w:hint="eastAsia" w:ascii="宋体" w:hAnsi="宋体"/>
          <w:sz w:val="24"/>
        </w:rPr>
        <w:t>倒闸操作的基本要求:</w:t>
      </w:r>
    </w:p>
    <w:p>
      <w:pPr>
        <w:spacing w:line="360" w:lineRule="auto"/>
        <w:rPr>
          <w:rFonts w:hint="eastAsia" w:ascii="宋体" w:hAnsi="宋体"/>
          <w:sz w:val="24"/>
        </w:rPr>
      </w:pPr>
      <w:r>
        <w:rPr>
          <w:rFonts w:hint="eastAsia" w:ascii="宋体" w:hAnsi="宋体"/>
          <w:bCs/>
          <w:sz w:val="24"/>
        </w:rPr>
        <w:t>5.3.6.1　</w:t>
      </w:r>
      <w:r>
        <w:rPr>
          <w:rFonts w:hint="eastAsia" w:ascii="宋体" w:hAnsi="宋体"/>
          <w:sz w:val="24"/>
        </w:rPr>
        <w:t>停电拉闸操作应按照断路器(开关)一负荷侧隔离开关(刀闸)一电源侧隔离开关(刀闸)的顺序依次进行，送电合闸操作应按与上述相反的顺序进行。禁止带负荷拉合隔离开关(刀闸)。</w:t>
      </w:r>
    </w:p>
    <w:p>
      <w:pPr>
        <w:spacing w:line="360" w:lineRule="auto"/>
        <w:rPr>
          <w:rFonts w:hint="eastAsia" w:ascii="宋体" w:hAnsi="宋体"/>
          <w:sz w:val="24"/>
        </w:rPr>
      </w:pPr>
      <w:r>
        <w:rPr>
          <w:rFonts w:hint="eastAsia" w:ascii="宋体" w:hAnsi="宋体"/>
          <w:bCs/>
          <w:sz w:val="24"/>
        </w:rPr>
        <w:t>5.3.6.2</w:t>
      </w:r>
      <w:r>
        <w:rPr>
          <w:rFonts w:hint="eastAsia" w:ascii="宋体" w:hAnsi="宋体"/>
          <w:sz w:val="24"/>
        </w:rPr>
        <w:t>　</w:t>
      </w:r>
      <w:r>
        <w:rPr>
          <w:rFonts w:hint="eastAsia" w:ascii="宋体" w:hAnsi="宋体"/>
          <w:color w:val="FF0000"/>
          <w:sz w:val="24"/>
        </w:rPr>
        <w:t>现场</w:t>
      </w:r>
      <w:r>
        <w:rPr>
          <w:rFonts w:hint="eastAsia" w:ascii="宋体" w:hAnsi="宋体"/>
          <w:sz w:val="24"/>
        </w:rPr>
        <w:t>开始操作前，应先在模拟图(或微机防误装置、微机监控装置)上进行核对性模拟预演，无误后，再进行操作。操作前应先核对系统方式、设备名称、编号和位置，操作中应认真执行监护复诵制度(单人操作时也应高声唱票)，宜全过程录音。操作过程中应按操作票填写的顺序逐项操作。每操作完一步，应检查无误后做一个“√”记号，全部操作完毕后进行复查。</w:t>
      </w:r>
    </w:p>
    <w:p>
      <w:pPr>
        <w:spacing w:line="360" w:lineRule="auto"/>
        <w:rPr>
          <w:rFonts w:hint="eastAsia" w:ascii="宋体" w:hAnsi="宋体"/>
          <w:sz w:val="24"/>
        </w:rPr>
      </w:pPr>
      <w:r>
        <w:rPr>
          <w:rFonts w:hint="eastAsia" w:ascii="宋体" w:hAnsi="宋体"/>
          <w:bCs/>
          <w:sz w:val="24"/>
        </w:rPr>
        <w:t>5.3.6.3</w:t>
      </w:r>
      <w:r>
        <w:rPr>
          <w:rFonts w:hint="eastAsia" w:ascii="宋体" w:hAnsi="宋体"/>
          <w:sz w:val="24"/>
        </w:rPr>
        <w:t>　监护操作时，操作人在操作过程中不准有任何未经监护人同意的操作行为。</w:t>
      </w:r>
    </w:p>
    <w:p>
      <w:pPr>
        <w:pStyle w:val="19"/>
        <w:spacing w:before="0" w:beforeAutospacing="0" w:after="0" w:afterAutospacing="0" w:line="360" w:lineRule="auto"/>
        <w:jc w:val="both"/>
        <w:rPr>
          <w:rFonts w:hint="eastAsia"/>
        </w:rPr>
      </w:pPr>
      <w:r>
        <w:rPr>
          <w:rFonts w:hint="eastAsia"/>
          <w:bCs/>
        </w:rPr>
        <w:t>5.3.6.4</w:t>
      </w:r>
      <w:r>
        <w:rPr>
          <w:rFonts w:hint="eastAsia"/>
        </w:rPr>
        <w:t>　</w:t>
      </w:r>
      <w:r>
        <w:t xml:space="preserve">远方操作一次设备前，宜对现场发出提示信号，提醒现场人员远离操作设备。 </w:t>
      </w:r>
    </w:p>
    <w:p>
      <w:pPr>
        <w:spacing w:line="360" w:lineRule="auto"/>
        <w:rPr>
          <w:rFonts w:hint="eastAsia" w:ascii="宋体" w:hAnsi="宋体"/>
          <w:sz w:val="24"/>
        </w:rPr>
      </w:pPr>
      <w:r>
        <w:rPr>
          <w:rFonts w:hint="eastAsia" w:ascii="宋体" w:hAnsi="宋体"/>
          <w:sz w:val="24"/>
        </w:rPr>
        <w:t>5.3.6.5  操作中发生疑问时，应立即停止操作并向发令人报告。待发令人再行许可后，方可进行操作。不准擅自更改操作票，不准随意解除闭锁装置。解锁工具(钥匙&gt;应封存保管，所有操作人员和检修人员禁止擅自使用解锁工具(钥匙)。若遇特殊情况需解锁操作，</w:t>
      </w:r>
      <w:r>
        <w:rPr>
          <w:rFonts w:hint="eastAsia" w:ascii="宋体" w:hAnsi="宋体"/>
          <w:color w:val="FF0000"/>
          <w:sz w:val="24"/>
        </w:rPr>
        <w:t>应经运维管理部门防误操作装置专责人或运维管理部门指定并经书面公布的人员</w:t>
      </w:r>
      <w:r>
        <w:rPr>
          <w:rFonts w:hint="eastAsia" w:ascii="宋体" w:hAnsi="宋体"/>
          <w:sz w:val="24"/>
        </w:rPr>
        <w:t>到现场核实无误并签字后，</w:t>
      </w:r>
      <w:r>
        <w:rPr>
          <w:rFonts w:hint="eastAsia" w:ascii="宋体" w:hAnsi="宋体"/>
          <w:color w:val="FF0000"/>
          <w:sz w:val="24"/>
        </w:rPr>
        <w:t>由运维人员报告当值调控人员，</w:t>
      </w:r>
      <w:r>
        <w:rPr>
          <w:rFonts w:hint="eastAsia" w:ascii="宋体" w:hAnsi="宋体"/>
          <w:sz w:val="24"/>
        </w:rPr>
        <w:t>方能使用解锁工具(钥匙)。单人操作、检修人员在倒闸操作过程中禁止解锁。如需解锁，应待增派</w:t>
      </w:r>
      <w:r>
        <w:rPr>
          <w:rFonts w:hint="eastAsia" w:ascii="宋体" w:hAnsi="宋体"/>
          <w:color w:val="FF0000"/>
          <w:sz w:val="24"/>
        </w:rPr>
        <w:t>运维人员</w:t>
      </w:r>
      <w:r>
        <w:rPr>
          <w:rFonts w:hint="eastAsia" w:ascii="宋体" w:hAnsi="宋体"/>
          <w:sz w:val="24"/>
        </w:rPr>
        <w:t>到现场，履行上述手续后处理。解锁工具(钥匙&gt;使用后应及时封存并</w:t>
      </w:r>
      <w:r>
        <w:rPr>
          <w:rFonts w:hint="eastAsia" w:ascii="宋体" w:hAnsi="宋体"/>
          <w:color w:val="FF0000"/>
          <w:sz w:val="24"/>
        </w:rPr>
        <w:t>做好记录</w:t>
      </w:r>
      <w:r>
        <w:rPr>
          <w:rFonts w:hint="eastAsia" w:ascii="宋体" w:hAnsi="宋体"/>
          <w:sz w:val="24"/>
        </w:rPr>
        <w:t>。</w:t>
      </w:r>
    </w:p>
    <w:p>
      <w:pPr>
        <w:pStyle w:val="19"/>
        <w:spacing w:before="0" w:beforeAutospacing="0" w:after="0" w:afterAutospacing="0" w:line="360" w:lineRule="auto"/>
        <w:rPr>
          <w:rFonts w:hint="eastAsia"/>
        </w:rPr>
      </w:pPr>
      <w:r>
        <w:rPr>
          <w:rFonts w:hint="eastAsia"/>
          <w:bCs/>
        </w:rPr>
        <w:t>5.3.6.6　</w:t>
      </w:r>
      <w:r>
        <w:rPr>
          <w:rFonts w:hint="eastAsia"/>
        </w:rPr>
        <w:t>电气设备操作后的位置检查应以设备实际位置为准，无法看到实际位置时，</w:t>
      </w:r>
      <w:r>
        <w:rPr>
          <w:rFonts w:hint="eastAsia"/>
          <w:color w:val="FF0000"/>
        </w:rPr>
        <w:t>应</w:t>
      </w:r>
      <w:r>
        <w:rPr>
          <w:rFonts w:hint="eastAsia"/>
        </w:rPr>
        <w:t>通过间接方法，如设备机械位置指示、电气指示、带电显示装置、仪表及各种遥测、遥信等信号的变化来判断。判断时，</w:t>
      </w:r>
      <w:r>
        <w:rPr>
          <w:rFonts w:hint="eastAsia"/>
          <w:color w:val="FF0000"/>
        </w:rPr>
        <w:t>至少应有两个</w:t>
      </w:r>
      <w:r>
        <w:rPr>
          <w:color w:val="FF0000"/>
        </w:rPr>
        <w:t>非同样原理或非同源的指示发生对应变化，</w:t>
      </w:r>
      <w:r>
        <w:rPr>
          <w:rFonts w:hint="eastAsia"/>
        </w:rPr>
        <w:t>且所有</w:t>
      </w:r>
      <w:r>
        <w:rPr>
          <w:color w:val="FF0000"/>
        </w:rPr>
        <w:t>这些确定的</w:t>
      </w:r>
      <w:r>
        <w:rPr>
          <w:rFonts w:hint="eastAsia"/>
        </w:rPr>
        <w:t>指示均己同时发生对应变化，</w:t>
      </w:r>
      <w:r>
        <w:rPr>
          <w:rFonts w:hint="eastAsia"/>
          <w:color w:val="FF0000"/>
        </w:rPr>
        <w:t>方可</w:t>
      </w:r>
      <w:r>
        <w:rPr>
          <w:rFonts w:hint="eastAsia"/>
        </w:rPr>
        <w:t>确认该设备己操作到位。以上检查项目应填写在操作票中作为检查项。</w:t>
      </w:r>
      <w:r>
        <w:rPr>
          <w:color w:val="FF0000"/>
        </w:rPr>
        <w:t>检查中若发现其他任何信号有异常，均应停止操作，查明原因。若进行遥控操作，可采用上述的间接方法或其他可靠的方法判断设备</w:t>
      </w:r>
      <w:r>
        <w:rPr>
          <w:rFonts w:hint="eastAsia"/>
          <w:color w:val="FF0000"/>
        </w:rPr>
        <w:t>。</w:t>
      </w:r>
    </w:p>
    <w:p>
      <w:pPr>
        <w:pStyle w:val="19"/>
        <w:spacing w:before="0" w:beforeAutospacing="0" w:after="0" w:afterAutospacing="0" w:line="360" w:lineRule="auto"/>
        <w:rPr>
          <w:rFonts w:hint="eastAsia"/>
          <w:bCs/>
          <w:color w:val="FF0000"/>
        </w:rPr>
      </w:pPr>
      <w:r>
        <w:rPr>
          <w:rFonts w:hint="eastAsia"/>
          <w:bCs/>
          <w:color w:val="FF0000"/>
        </w:rPr>
        <w:t>5.3.6.7　</w:t>
      </w:r>
      <w:r>
        <w:rPr>
          <w:color w:val="FF0000"/>
        </w:rPr>
        <w:t xml:space="preserve">继电保护远方操作时，至少应有两个指示发生对应变化，且所有这些确定的指示均已同时发生对应变化，才能确认该设备已操作到位。 </w:t>
      </w:r>
    </w:p>
    <w:p>
      <w:pPr>
        <w:spacing w:line="360" w:lineRule="auto"/>
        <w:rPr>
          <w:rFonts w:hint="eastAsia" w:ascii="宋体" w:hAnsi="宋体"/>
          <w:sz w:val="24"/>
        </w:rPr>
      </w:pPr>
      <w:r>
        <w:rPr>
          <w:rFonts w:hint="eastAsia" w:ascii="宋体" w:hAnsi="宋体"/>
          <w:bCs/>
          <w:sz w:val="24"/>
        </w:rPr>
        <w:t xml:space="preserve">5.3.6.8  </w:t>
      </w:r>
      <w:r>
        <w:rPr>
          <w:rFonts w:hint="eastAsia" w:ascii="宋体" w:hAnsi="宋体"/>
          <w:sz w:val="24"/>
        </w:rPr>
        <w:t>换流站直流系统应采用程序操作，程序操作不成功，在查明原因并经值班调控人员许可后可进行遥控步进操作。</w:t>
      </w:r>
    </w:p>
    <w:p>
      <w:pPr>
        <w:spacing w:line="360" w:lineRule="auto"/>
        <w:rPr>
          <w:rFonts w:hint="eastAsia" w:ascii="宋体" w:hAnsi="宋体"/>
          <w:sz w:val="24"/>
        </w:rPr>
      </w:pPr>
      <w:r>
        <w:rPr>
          <w:rFonts w:hint="eastAsia" w:ascii="宋体" w:hAnsi="宋体"/>
          <w:bCs/>
          <w:sz w:val="24"/>
        </w:rPr>
        <w:t>5.3.6.9</w:t>
      </w:r>
      <w:r>
        <w:rPr>
          <w:rFonts w:hint="eastAsia" w:ascii="宋体" w:hAnsi="宋体"/>
          <w:sz w:val="24"/>
        </w:rPr>
        <w:t>　用绝缘棒拉合隔离开关(刀闸)、高压熔断器或经传动机构拉合断路器(开关)和隔离开关(刀闸)，均应戴绝缘手套。雨天操作室外高压设备时，绝缘棒应有防雨罩，还应穿绝缘靴。接地网电阻不符合要求的，晴天也应穿绝缘靴。</w:t>
      </w:r>
      <w:r>
        <w:rPr>
          <w:rFonts w:hint="eastAsia" w:ascii="宋体" w:hAnsi="宋体"/>
          <w:color w:val="FF0000"/>
          <w:sz w:val="24"/>
        </w:rPr>
        <w:t>雷电时，禁止就地倒闸操作。</w:t>
      </w:r>
    </w:p>
    <w:p>
      <w:pPr>
        <w:spacing w:line="360" w:lineRule="auto"/>
        <w:rPr>
          <w:rFonts w:hint="eastAsia" w:ascii="宋体" w:hAnsi="宋体"/>
          <w:sz w:val="24"/>
        </w:rPr>
      </w:pPr>
      <w:r>
        <w:rPr>
          <w:rFonts w:hint="eastAsia" w:ascii="宋体" w:hAnsi="宋体"/>
          <w:bCs/>
          <w:sz w:val="24"/>
        </w:rPr>
        <w:t>5.3.6.10　</w:t>
      </w:r>
      <w:r>
        <w:rPr>
          <w:rFonts w:hint="eastAsia" w:ascii="宋体" w:hAnsi="宋体"/>
          <w:sz w:val="24"/>
        </w:rPr>
        <w:t>装卸高压熔断器，应戴护目眼镜和绝缘手套，必要时使用绝缘夹钳，并站在绝缘垫或绝缘台上。</w:t>
      </w:r>
    </w:p>
    <w:p>
      <w:pPr>
        <w:spacing w:line="360" w:lineRule="auto"/>
        <w:rPr>
          <w:rFonts w:hint="eastAsia" w:ascii="宋体" w:hAnsi="宋体"/>
          <w:sz w:val="24"/>
        </w:rPr>
      </w:pPr>
      <w:r>
        <w:rPr>
          <w:rFonts w:hint="eastAsia" w:ascii="宋体" w:hAnsi="宋体"/>
          <w:bCs/>
          <w:sz w:val="24"/>
        </w:rPr>
        <w:t>5.3.6.11</w:t>
      </w:r>
      <w:r>
        <w:rPr>
          <w:rFonts w:hint="eastAsia" w:ascii="宋体" w:hAnsi="宋体"/>
          <w:sz w:val="24"/>
        </w:rPr>
        <w:t>　断路器(开关)遮断容量应满足电网要求。如遮断容量不够，应用墙或金属板将操动机构(操作机构)与该断路器(开关)隔开，应进行远方操作，重合闸装置应停用。</w:t>
      </w:r>
    </w:p>
    <w:p>
      <w:pPr>
        <w:spacing w:line="360" w:lineRule="auto"/>
        <w:rPr>
          <w:rFonts w:hint="eastAsia" w:ascii="宋体" w:hAnsi="宋体"/>
          <w:sz w:val="24"/>
        </w:rPr>
      </w:pPr>
      <w:r>
        <w:rPr>
          <w:rFonts w:hint="eastAsia" w:ascii="宋体" w:hAnsi="宋体"/>
          <w:bCs/>
          <w:sz w:val="24"/>
        </w:rPr>
        <w:t>5.3.6.12</w:t>
      </w:r>
      <w:r>
        <w:rPr>
          <w:rFonts w:hint="eastAsia" w:ascii="宋体" w:hAnsi="宋体"/>
          <w:sz w:val="24"/>
        </w:rPr>
        <w:t>　电气设备停电后(包括事故停电)，在未拉开有关隔离开关(刀闸)和做好安全措施前，不得触及设备或进入遮栏，以防突然来电。</w:t>
      </w:r>
    </w:p>
    <w:p>
      <w:pPr>
        <w:spacing w:line="360" w:lineRule="auto"/>
        <w:rPr>
          <w:rFonts w:hint="eastAsia" w:ascii="宋体" w:hAnsi="宋体"/>
          <w:sz w:val="24"/>
        </w:rPr>
      </w:pPr>
      <w:r>
        <w:rPr>
          <w:rFonts w:hint="eastAsia" w:ascii="宋体" w:hAnsi="宋体"/>
          <w:bCs/>
          <w:sz w:val="24"/>
        </w:rPr>
        <w:t>5.3.6.13</w:t>
      </w:r>
      <w:r>
        <w:rPr>
          <w:rFonts w:hint="eastAsia" w:ascii="宋体" w:hAnsi="宋体"/>
          <w:sz w:val="24"/>
        </w:rPr>
        <w:t>　单人操作时不得进行登高或登杆操作。</w:t>
      </w:r>
    </w:p>
    <w:p>
      <w:pPr>
        <w:spacing w:line="360" w:lineRule="auto"/>
        <w:rPr>
          <w:rFonts w:hint="eastAsia" w:ascii="宋体" w:hAnsi="宋体"/>
          <w:sz w:val="24"/>
        </w:rPr>
      </w:pPr>
      <w:r>
        <w:rPr>
          <w:rFonts w:hint="eastAsia" w:ascii="宋体" w:hAnsi="宋体"/>
          <w:bCs/>
          <w:sz w:val="24"/>
        </w:rPr>
        <w:t>5.3.6.14</w:t>
      </w:r>
      <w:r>
        <w:rPr>
          <w:rFonts w:hint="eastAsia" w:ascii="宋体" w:hAnsi="宋体"/>
          <w:sz w:val="24"/>
        </w:rPr>
        <w:t>　在发生人身触电事故时，可以不经许可，即行断开有关设备的电源，但事后应立即报告调度控制中心(或设备运</w:t>
      </w:r>
      <w:r>
        <w:rPr>
          <w:rFonts w:hint="eastAsia" w:ascii="宋体" w:hAnsi="宋体"/>
          <w:color w:val="FF0000"/>
          <w:sz w:val="24"/>
        </w:rPr>
        <w:t>维</w:t>
      </w:r>
      <w:r>
        <w:rPr>
          <w:rFonts w:hint="eastAsia" w:ascii="宋体" w:hAnsi="宋体"/>
          <w:sz w:val="24"/>
        </w:rPr>
        <w:t>管理单位)和上级部门。</w:t>
      </w:r>
    </w:p>
    <w:p>
      <w:pPr>
        <w:spacing w:line="360" w:lineRule="auto"/>
        <w:rPr>
          <w:rFonts w:hint="eastAsia" w:ascii="宋体" w:hAnsi="宋体"/>
          <w:sz w:val="24"/>
        </w:rPr>
      </w:pPr>
      <w:r>
        <w:rPr>
          <w:rFonts w:hint="eastAsia" w:ascii="宋体" w:hAnsi="宋体"/>
          <w:bCs/>
          <w:sz w:val="24"/>
        </w:rPr>
        <w:t>5.3.6.15</w:t>
      </w:r>
      <w:r>
        <w:rPr>
          <w:rFonts w:hint="eastAsia" w:ascii="宋体" w:hAnsi="宋体"/>
          <w:sz w:val="24"/>
        </w:rPr>
        <w:t>　同一直流系统两端换流站间发生系统通信故障时，两换流站间的操作应根据值班</w:t>
      </w:r>
      <w:r>
        <w:rPr>
          <w:rFonts w:hint="eastAsia" w:ascii="宋体" w:hAnsi="宋体"/>
          <w:color w:val="FF0000"/>
          <w:sz w:val="24"/>
        </w:rPr>
        <w:t>调控人员</w:t>
      </w:r>
      <w:r>
        <w:rPr>
          <w:rFonts w:hint="eastAsia" w:ascii="宋体" w:hAnsi="宋体"/>
          <w:sz w:val="24"/>
        </w:rPr>
        <w:t>的指令配合执行。</w:t>
      </w:r>
    </w:p>
    <w:p>
      <w:pPr>
        <w:spacing w:line="360" w:lineRule="auto"/>
        <w:rPr>
          <w:rFonts w:hint="eastAsia" w:ascii="宋体" w:hAnsi="宋体"/>
          <w:sz w:val="24"/>
        </w:rPr>
      </w:pPr>
      <w:r>
        <w:rPr>
          <w:rFonts w:hint="eastAsia" w:ascii="宋体" w:hAnsi="宋体"/>
          <w:bCs/>
          <w:sz w:val="24"/>
        </w:rPr>
        <w:t>5.3.6.16</w:t>
      </w:r>
      <w:r>
        <w:rPr>
          <w:rFonts w:hint="eastAsia" w:ascii="宋体" w:hAnsi="宋体"/>
          <w:sz w:val="24"/>
        </w:rPr>
        <w:t>　双极直流输电系统单极停运检修时，禁止操作双极公共区域设备，禁止合上停运极中性线大地/金属回线隔离开关(刀闸)。</w:t>
      </w:r>
    </w:p>
    <w:p>
      <w:pPr>
        <w:spacing w:line="360" w:lineRule="auto"/>
        <w:rPr>
          <w:rFonts w:hint="eastAsia" w:ascii="宋体" w:hAnsi="宋体"/>
          <w:sz w:val="24"/>
        </w:rPr>
      </w:pPr>
      <w:r>
        <w:rPr>
          <w:rFonts w:hint="eastAsia" w:ascii="宋体" w:hAnsi="宋体"/>
          <w:bCs/>
          <w:sz w:val="24"/>
        </w:rPr>
        <w:t>5.3.6.17　</w:t>
      </w:r>
      <w:r>
        <w:rPr>
          <w:rFonts w:hint="eastAsia" w:ascii="宋体" w:hAnsi="宋体"/>
          <w:sz w:val="24"/>
        </w:rPr>
        <w:t>直流系统升降功率前应确认功率设定值不小于当前系统允许的最小功率，且不能超过当前系统允许的最大功率限制。</w:t>
      </w:r>
    </w:p>
    <w:p>
      <w:pPr>
        <w:spacing w:line="360" w:lineRule="auto"/>
        <w:rPr>
          <w:rFonts w:hint="eastAsia" w:ascii="宋体" w:hAnsi="宋体"/>
          <w:sz w:val="24"/>
        </w:rPr>
      </w:pPr>
      <w:r>
        <w:rPr>
          <w:rFonts w:hint="eastAsia" w:ascii="宋体" w:hAnsi="宋体"/>
          <w:bCs/>
          <w:sz w:val="24"/>
        </w:rPr>
        <w:t>5.3.6.18</w:t>
      </w:r>
      <w:r>
        <w:rPr>
          <w:rFonts w:hint="eastAsia" w:ascii="宋体" w:hAnsi="宋体"/>
          <w:sz w:val="24"/>
        </w:rPr>
        <w:t>　手动切除交流滤波器(并联电容器)前，应检查系统有足够的备用数量，保证满足当前输送功率无功需求。</w:t>
      </w:r>
    </w:p>
    <w:p>
      <w:pPr>
        <w:spacing w:line="360" w:lineRule="auto"/>
        <w:rPr>
          <w:rFonts w:hint="eastAsia" w:ascii="宋体" w:hAnsi="宋体"/>
          <w:sz w:val="24"/>
        </w:rPr>
      </w:pPr>
      <w:r>
        <w:rPr>
          <w:rFonts w:hint="eastAsia" w:ascii="宋体" w:hAnsi="宋体"/>
          <w:bCs/>
          <w:sz w:val="24"/>
        </w:rPr>
        <w:t>5.3.6.19</w:t>
      </w:r>
      <w:r>
        <w:rPr>
          <w:rFonts w:hint="eastAsia" w:ascii="宋体" w:hAnsi="宋体"/>
          <w:sz w:val="24"/>
        </w:rPr>
        <w:t>　交流滤波器(并联电容器)退出运行后再次投入运行前，应满足电容器放电时间要求。</w:t>
      </w:r>
    </w:p>
    <w:p>
      <w:pPr>
        <w:spacing w:line="360" w:lineRule="auto"/>
        <w:rPr>
          <w:rFonts w:hint="eastAsia" w:ascii="宋体" w:hAnsi="宋体"/>
          <w:sz w:val="24"/>
        </w:rPr>
      </w:pPr>
      <w:r>
        <w:rPr>
          <w:rFonts w:hint="eastAsia" w:ascii="宋体" w:hAnsi="宋体"/>
          <w:bCs/>
          <w:sz w:val="24"/>
        </w:rPr>
        <w:t>5.3.7　</w:t>
      </w:r>
      <w:r>
        <w:rPr>
          <w:rFonts w:hint="eastAsia" w:ascii="宋体" w:hAnsi="宋体"/>
          <w:sz w:val="24"/>
        </w:rPr>
        <w:t>下列各项工作可以不用操作票:</w:t>
      </w:r>
    </w:p>
    <w:p>
      <w:pPr>
        <w:spacing w:line="360" w:lineRule="auto"/>
        <w:ind w:firstLine="480" w:firstLineChars="200"/>
        <w:rPr>
          <w:rFonts w:hint="eastAsia" w:ascii="宋体" w:hAnsi="宋体"/>
          <w:sz w:val="24"/>
        </w:rPr>
      </w:pPr>
      <w:r>
        <w:rPr>
          <w:rFonts w:hint="eastAsia" w:ascii="宋体" w:hAnsi="宋体"/>
          <w:sz w:val="24"/>
        </w:rPr>
        <w:t>a) 事故</w:t>
      </w:r>
      <w:r>
        <w:rPr>
          <w:rFonts w:hint="eastAsia" w:ascii="宋体" w:hAnsi="宋体"/>
          <w:color w:val="FF0000"/>
          <w:sz w:val="24"/>
        </w:rPr>
        <w:t>紧</w:t>
      </w:r>
      <w:r>
        <w:rPr>
          <w:rFonts w:hint="eastAsia" w:ascii="宋体" w:hAnsi="宋体"/>
          <w:sz w:val="24"/>
        </w:rPr>
        <w:t>急处理。</w:t>
      </w:r>
    </w:p>
    <w:p>
      <w:pPr>
        <w:spacing w:line="360" w:lineRule="auto"/>
        <w:ind w:firstLine="480" w:firstLineChars="200"/>
        <w:rPr>
          <w:rFonts w:hint="eastAsia" w:ascii="宋体" w:hAnsi="宋体"/>
          <w:sz w:val="24"/>
        </w:rPr>
      </w:pPr>
      <w:r>
        <w:rPr>
          <w:rFonts w:hint="eastAsia" w:ascii="宋体" w:hAnsi="宋体"/>
          <w:sz w:val="24"/>
        </w:rPr>
        <w:t>b) 拉合断路器(开关)的单一操作。</w:t>
      </w:r>
    </w:p>
    <w:p>
      <w:pPr>
        <w:widowControl/>
        <w:spacing w:line="360" w:lineRule="auto"/>
        <w:ind w:firstLine="480" w:firstLineChars="200"/>
        <w:jc w:val="left"/>
        <w:rPr>
          <w:rFonts w:ascii="宋体" w:hAnsi="宋体"/>
          <w:color w:val="FF0000"/>
          <w:kern w:val="0"/>
          <w:sz w:val="24"/>
          <w:szCs w:val="20"/>
        </w:rPr>
      </w:pPr>
      <w:r>
        <w:rPr>
          <w:rFonts w:hint="eastAsia" w:ascii="宋体" w:hAnsi="宋体"/>
          <w:color w:val="FF0000"/>
          <w:kern w:val="0"/>
          <w:sz w:val="24"/>
          <w:szCs w:val="20"/>
        </w:rPr>
        <w:t xml:space="preserve">c) </w:t>
      </w:r>
      <w:r>
        <w:rPr>
          <w:rFonts w:ascii="宋体" w:hAnsi="宋体"/>
          <w:color w:val="FF0000"/>
          <w:kern w:val="0"/>
          <w:sz w:val="24"/>
          <w:szCs w:val="20"/>
        </w:rPr>
        <w:t xml:space="preserve">程序操作。 </w:t>
      </w:r>
    </w:p>
    <w:p>
      <w:pPr>
        <w:spacing w:line="360" w:lineRule="auto"/>
        <w:ind w:firstLine="480" w:firstLineChars="200"/>
        <w:rPr>
          <w:rFonts w:hint="eastAsia" w:ascii="宋体" w:hAnsi="宋体"/>
          <w:sz w:val="24"/>
        </w:rPr>
      </w:pPr>
      <w:r>
        <w:rPr>
          <w:rFonts w:hint="eastAsia" w:ascii="宋体" w:hAnsi="宋体"/>
          <w:sz w:val="24"/>
        </w:rPr>
        <w:t>上述操作在完成后应做好记录，事故</w:t>
      </w:r>
      <w:r>
        <w:rPr>
          <w:rFonts w:hint="eastAsia" w:ascii="宋体" w:hAnsi="宋体"/>
          <w:color w:val="FF0000"/>
          <w:sz w:val="24"/>
        </w:rPr>
        <w:t>紧</w:t>
      </w:r>
      <w:r>
        <w:rPr>
          <w:rFonts w:hint="eastAsia" w:ascii="宋体" w:hAnsi="宋体"/>
          <w:sz w:val="24"/>
        </w:rPr>
        <w:t>急处理应保存原始记录。</w:t>
      </w:r>
    </w:p>
    <w:p>
      <w:pPr>
        <w:spacing w:line="360" w:lineRule="auto"/>
        <w:rPr>
          <w:rFonts w:hint="eastAsia" w:ascii="宋体" w:hAnsi="宋体"/>
          <w:sz w:val="24"/>
        </w:rPr>
      </w:pPr>
      <w:r>
        <w:rPr>
          <w:rFonts w:hint="eastAsia" w:ascii="宋体" w:hAnsi="宋体"/>
          <w:bCs/>
          <w:sz w:val="24"/>
        </w:rPr>
        <w:t>5.3.8　</w:t>
      </w:r>
      <w:r>
        <w:rPr>
          <w:rFonts w:hint="eastAsia" w:ascii="宋体" w:hAnsi="宋体"/>
          <w:sz w:val="24"/>
        </w:rPr>
        <w:t>同一变电站的操作票应事先连续编号，计算机生成的操作票应在正式出票前连续编号，操作票按编号顺序使用。作废的操作票，应注明“作废”字样，未执行的应注明“未执行”字样，已操作的应注明“己执行”字样。操作票应保存一年。</w:t>
      </w:r>
    </w:p>
    <w:p>
      <w:pPr>
        <w:spacing w:line="360" w:lineRule="auto"/>
        <w:rPr>
          <w:rFonts w:hint="eastAsia" w:ascii="宋体" w:hAnsi="宋体"/>
          <w:sz w:val="24"/>
        </w:rPr>
      </w:pPr>
      <w:r>
        <w:rPr>
          <w:rFonts w:hint="eastAsia" w:ascii="宋体" w:hAnsi="宋体"/>
          <w:bCs/>
          <w:sz w:val="24"/>
        </w:rPr>
        <w:t>5.4　</w:t>
      </w:r>
      <w:r>
        <w:rPr>
          <w:rFonts w:hint="eastAsia" w:ascii="宋体" w:hAnsi="宋体"/>
          <w:sz w:val="24"/>
        </w:rPr>
        <w:t>高压设备上工作。</w:t>
      </w:r>
    </w:p>
    <w:p>
      <w:pPr>
        <w:spacing w:line="360" w:lineRule="auto"/>
        <w:rPr>
          <w:rFonts w:hint="eastAsia" w:ascii="宋体" w:hAnsi="宋体"/>
          <w:sz w:val="24"/>
        </w:rPr>
      </w:pPr>
      <w:r>
        <w:rPr>
          <w:rFonts w:hint="eastAsia" w:ascii="宋体" w:hAnsi="宋体"/>
          <w:bCs/>
          <w:sz w:val="24"/>
        </w:rPr>
        <w:t>5.4.1</w:t>
      </w:r>
      <w:r>
        <w:rPr>
          <w:rFonts w:hint="eastAsia" w:ascii="宋体" w:hAnsi="宋体"/>
          <w:sz w:val="24"/>
        </w:rPr>
        <w:t>　在运用中的高压设备上工作，分为三类:</w:t>
      </w:r>
    </w:p>
    <w:p>
      <w:pPr>
        <w:spacing w:line="360" w:lineRule="auto"/>
        <w:rPr>
          <w:rFonts w:hint="eastAsia" w:ascii="宋体" w:hAnsi="宋体"/>
          <w:sz w:val="24"/>
        </w:rPr>
      </w:pPr>
      <w:r>
        <w:rPr>
          <w:rFonts w:hint="eastAsia" w:ascii="宋体" w:hAnsi="宋体"/>
          <w:bCs/>
          <w:sz w:val="24"/>
        </w:rPr>
        <w:t>5.4.1.1</w:t>
      </w:r>
      <w:r>
        <w:rPr>
          <w:rFonts w:hint="eastAsia" w:ascii="宋体" w:hAnsi="宋体"/>
          <w:sz w:val="24"/>
        </w:rPr>
        <w:t>　全部停电的工作，</w:t>
      </w:r>
      <w:r>
        <w:rPr>
          <w:rFonts w:hint="eastAsia" w:ascii="宋体" w:hAnsi="宋体"/>
          <w:color w:val="FF0000"/>
          <w:sz w:val="24"/>
        </w:rPr>
        <w:t>是</w:t>
      </w:r>
      <w:r>
        <w:rPr>
          <w:rFonts w:hint="eastAsia" w:ascii="宋体" w:hAnsi="宋体"/>
          <w:sz w:val="24"/>
        </w:rPr>
        <w:t>指室内高压设备全部停电(包括架空线路与电缆引入线在内)，并且通至邻接高压室的门全部闭锁，以及室外高压设备全部停电(包括架空线路与电缆引入线在内)</w:t>
      </w:r>
      <w:r>
        <w:rPr>
          <w:rFonts w:hint="eastAsia" w:ascii="宋体" w:hAnsi="宋体"/>
          <w:color w:val="FF0000"/>
          <w:sz w:val="24"/>
        </w:rPr>
        <w:t>的工作</w:t>
      </w:r>
      <w:r>
        <w:rPr>
          <w:rFonts w:hint="eastAsia" w:ascii="宋体" w:hAnsi="宋体"/>
          <w:sz w:val="24"/>
        </w:rPr>
        <w:t>。</w:t>
      </w:r>
    </w:p>
    <w:p>
      <w:pPr>
        <w:spacing w:line="360" w:lineRule="auto"/>
        <w:rPr>
          <w:rFonts w:hint="eastAsia" w:ascii="宋体" w:hAnsi="宋体"/>
          <w:sz w:val="24"/>
        </w:rPr>
      </w:pPr>
      <w:r>
        <w:rPr>
          <w:rFonts w:hint="eastAsia" w:ascii="宋体" w:hAnsi="宋体"/>
          <w:bCs/>
          <w:sz w:val="24"/>
        </w:rPr>
        <w:t>5.4.1.2</w:t>
      </w:r>
      <w:r>
        <w:rPr>
          <w:rFonts w:hint="eastAsia" w:ascii="宋体" w:hAnsi="宋体"/>
          <w:sz w:val="24"/>
        </w:rPr>
        <w:t>　部分停电的工作，</w:t>
      </w:r>
      <w:r>
        <w:rPr>
          <w:rFonts w:hint="eastAsia" w:ascii="宋体" w:hAnsi="宋体"/>
          <w:color w:val="FF0000"/>
          <w:sz w:val="24"/>
        </w:rPr>
        <w:t>是</w:t>
      </w:r>
      <w:r>
        <w:rPr>
          <w:rFonts w:hint="eastAsia" w:ascii="宋体" w:hAnsi="宋体"/>
          <w:sz w:val="24"/>
        </w:rPr>
        <w:t>指高压设备部分停电，或室内虽全部停电，而通至邻接高压室的门并未全部闭锁</w:t>
      </w:r>
      <w:r>
        <w:rPr>
          <w:rFonts w:hint="eastAsia" w:ascii="宋体" w:hAnsi="宋体"/>
          <w:color w:val="FF0000"/>
          <w:sz w:val="24"/>
        </w:rPr>
        <w:t>的工作</w:t>
      </w:r>
      <w:r>
        <w:rPr>
          <w:rFonts w:hint="eastAsia" w:ascii="宋体" w:hAnsi="宋体"/>
          <w:sz w:val="24"/>
        </w:rPr>
        <w:t>。</w:t>
      </w:r>
    </w:p>
    <w:p>
      <w:pPr>
        <w:spacing w:line="360" w:lineRule="auto"/>
        <w:rPr>
          <w:rFonts w:hint="eastAsia" w:ascii="宋体" w:hAnsi="宋体"/>
          <w:sz w:val="24"/>
        </w:rPr>
      </w:pPr>
      <w:r>
        <w:rPr>
          <w:rFonts w:hint="eastAsia" w:ascii="宋体" w:hAnsi="宋体"/>
          <w:bCs/>
          <w:sz w:val="24"/>
        </w:rPr>
        <w:t>5.4.1.3</w:t>
      </w:r>
      <w:r>
        <w:rPr>
          <w:rFonts w:hint="eastAsia" w:ascii="宋体" w:hAnsi="宋体"/>
          <w:sz w:val="24"/>
        </w:rPr>
        <w:t>　不停电工作是指:</w:t>
      </w:r>
    </w:p>
    <w:p>
      <w:pPr>
        <w:spacing w:line="360" w:lineRule="auto"/>
        <w:ind w:firstLine="480" w:firstLineChars="200"/>
        <w:rPr>
          <w:rFonts w:hint="eastAsia" w:ascii="宋体" w:hAnsi="宋体"/>
          <w:sz w:val="24"/>
        </w:rPr>
      </w:pPr>
      <w:r>
        <w:rPr>
          <w:rFonts w:hint="eastAsia" w:ascii="宋体" w:hAnsi="宋体"/>
          <w:sz w:val="24"/>
        </w:rPr>
        <w:t>a)工作本身不需要停电并且不可能触及导电部分的工作。</w:t>
      </w:r>
    </w:p>
    <w:p>
      <w:pPr>
        <w:spacing w:line="360" w:lineRule="auto"/>
        <w:ind w:firstLine="480" w:firstLineChars="200"/>
        <w:rPr>
          <w:rFonts w:hint="eastAsia" w:ascii="宋体" w:hAnsi="宋体"/>
          <w:sz w:val="24"/>
        </w:rPr>
      </w:pPr>
      <w:r>
        <w:rPr>
          <w:rFonts w:hint="eastAsia" w:ascii="宋体" w:hAnsi="宋体"/>
          <w:sz w:val="24"/>
        </w:rPr>
        <w:t>b)可在带电设备外壳上或导电部分上进行的工作。</w:t>
      </w:r>
    </w:p>
    <w:p>
      <w:pPr>
        <w:spacing w:line="360" w:lineRule="auto"/>
        <w:rPr>
          <w:rFonts w:hint="eastAsia" w:ascii="宋体" w:hAnsi="宋体"/>
          <w:sz w:val="24"/>
        </w:rPr>
      </w:pPr>
      <w:r>
        <w:rPr>
          <w:rFonts w:hint="eastAsia" w:ascii="宋体" w:hAnsi="宋体"/>
          <w:bCs/>
          <w:sz w:val="24"/>
        </w:rPr>
        <w:t>5.4.2　</w:t>
      </w:r>
      <w:r>
        <w:rPr>
          <w:rFonts w:hint="eastAsia" w:ascii="宋体" w:hAnsi="宋体"/>
          <w:sz w:val="24"/>
        </w:rPr>
        <w:t>在高压设备上工作，应至少由两人进行，并完成保证安全的组织措施和技术措施。</w:t>
      </w:r>
    </w:p>
    <w:p>
      <w:pPr>
        <w:widowControl/>
        <w:spacing w:before="156" w:beforeLines="50" w:after="156" w:afterLines="50"/>
        <w:jc w:val="left"/>
        <w:outlineLvl w:val="0"/>
        <w:rPr>
          <w:rFonts w:hint="eastAsia" w:ascii="宋体" w:hAnsi="宋体"/>
          <w:b/>
          <w:sz w:val="24"/>
        </w:rPr>
      </w:pPr>
      <w:bookmarkStart w:id="10" w:name="_Toc388366133"/>
      <w:bookmarkStart w:id="11" w:name="_Toc388362431"/>
      <w:r>
        <w:rPr>
          <w:rFonts w:hint="eastAsia" w:ascii="宋体" w:hAnsi="宋体"/>
          <w:b/>
          <w:sz w:val="24"/>
        </w:rPr>
        <w:t>6　保证安全的组织措施</w:t>
      </w:r>
      <w:bookmarkEnd w:id="10"/>
      <w:bookmarkEnd w:id="11"/>
    </w:p>
    <w:p>
      <w:pPr>
        <w:spacing w:line="360" w:lineRule="auto"/>
        <w:rPr>
          <w:rFonts w:hint="eastAsia" w:ascii="宋体" w:hAnsi="宋体"/>
          <w:sz w:val="24"/>
        </w:rPr>
      </w:pPr>
      <w:r>
        <w:rPr>
          <w:rFonts w:hint="eastAsia" w:ascii="宋体" w:hAnsi="宋体"/>
          <w:bCs/>
          <w:sz w:val="24"/>
        </w:rPr>
        <w:t>6.1</w:t>
      </w:r>
      <w:r>
        <w:rPr>
          <w:rFonts w:hint="eastAsia" w:ascii="宋体" w:hAnsi="宋体"/>
          <w:sz w:val="24"/>
        </w:rPr>
        <w:t>　在电气设备上工作，保证安全的组织措施。</w:t>
      </w:r>
    </w:p>
    <w:p>
      <w:pPr>
        <w:spacing w:line="360" w:lineRule="auto"/>
        <w:rPr>
          <w:rFonts w:hint="eastAsia" w:ascii="宋体" w:hAnsi="宋体"/>
          <w:bCs/>
          <w:sz w:val="24"/>
        </w:rPr>
      </w:pPr>
      <w:r>
        <w:rPr>
          <w:rFonts w:hint="eastAsia" w:ascii="宋体" w:hAnsi="宋体"/>
          <w:bCs/>
          <w:sz w:val="24"/>
        </w:rPr>
        <w:t xml:space="preserve">6.1.1  </w:t>
      </w:r>
      <w:r>
        <w:rPr>
          <w:rFonts w:hint="eastAsia" w:ascii="宋体" w:hAnsi="宋体"/>
          <w:bCs/>
          <w:color w:val="FF0000"/>
          <w:sz w:val="24"/>
        </w:rPr>
        <w:t>现场勘察制度</w:t>
      </w:r>
      <w:r>
        <w:rPr>
          <w:rFonts w:hint="eastAsia" w:ascii="宋体" w:hAnsi="宋体"/>
          <w:bCs/>
          <w:sz w:val="24"/>
        </w:rPr>
        <w:t>。</w:t>
      </w:r>
    </w:p>
    <w:p>
      <w:pPr>
        <w:spacing w:line="360" w:lineRule="auto"/>
        <w:rPr>
          <w:rFonts w:hint="eastAsia" w:ascii="宋体" w:hAnsi="宋体"/>
          <w:sz w:val="24"/>
        </w:rPr>
      </w:pPr>
      <w:r>
        <w:rPr>
          <w:rFonts w:hint="eastAsia" w:ascii="宋体" w:hAnsi="宋体"/>
          <w:bCs/>
          <w:sz w:val="24"/>
        </w:rPr>
        <w:t>6.1.2　</w:t>
      </w:r>
      <w:r>
        <w:rPr>
          <w:rFonts w:hint="eastAsia" w:ascii="宋体" w:hAnsi="宋体"/>
          <w:sz w:val="24"/>
        </w:rPr>
        <w:t>工作票制度。</w:t>
      </w:r>
    </w:p>
    <w:p>
      <w:pPr>
        <w:spacing w:line="360" w:lineRule="auto"/>
        <w:rPr>
          <w:rFonts w:hint="eastAsia" w:ascii="宋体" w:hAnsi="宋体"/>
          <w:sz w:val="24"/>
        </w:rPr>
      </w:pPr>
      <w:r>
        <w:rPr>
          <w:rFonts w:hint="eastAsia" w:ascii="宋体" w:hAnsi="宋体"/>
          <w:bCs/>
          <w:sz w:val="24"/>
        </w:rPr>
        <w:t xml:space="preserve">6.1.3 </w:t>
      </w:r>
      <w:r>
        <w:rPr>
          <w:rFonts w:hint="eastAsia" w:ascii="宋体" w:hAnsi="宋体"/>
          <w:sz w:val="24"/>
        </w:rPr>
        <w:t xml:space="preserve"> 工作许可制度。</w:t>
      </w:r>
    </w:p>
    <w:p>
      <w:pPr>
        <w:spacing w:line="360" w:lineRule="auto"/>
        <w:rPr>
          <w:rFonts w:hint="eastAsia" w:ascii="宋体" w:hAnsi="宋体"/>
          <w:sz w:val="24"/>
        </w:rPr>
      </w:pPr>
      <w:r>
        <w:rPr>
          <w:rFonts w:hint="eastAsia" w:ascii="宋体" w:hAnsi="宋体"/>
          <w:bCs/>
          <w:sz w:val="24"/>
        </w:rPr>
        <w:t>6.1.4</w:t>
      </w:r>
      <w:r>
        <w:rPr>
          <w:rFonts w:hint="eastAsia" w:ascii="宋体" w:hAnsi="宋体"/>
          <w:sz w:val="24"/>
        </w:rPr>
        <w:t>　工作监护制度。</w:t>
      </w:r>
    </w:p>
    <w:p>
      <w:pPr>
        <w:spacing w:line="360" w:lineRule="auto"/>
        <w:rPr>
          <w:rFonts w:hint="eastAsia" w:ascii="宋体" w:hAnsi="宋体"/>
          <w:sz w:val="24"/>
        </w:rPr>
      </w:pPr>
      <w:r>
        <w:rPr>
          <w:rFonts w:hint="eastAsia" w:ascii="宋体" w:hAnsi="宋体"/>
          <w:bCs/>
          <w:sz w:val="24"/>
        </w:rPr>
        <w:t>6.1.5　</w:t>
      </w:r>
      <w:r>
        <w:rPr>
          <w:rFonts w:hint="eastAsia" w:ascii="宋体" w:hAnsi="宋体"/>
          <w:sz w:val="24"/>
        </w:rPr>
        <w:t>工作间断、转移和终结制度。</w:t>
      </w:r>
    </w:p>
    <w:p>
      <w:pPr>
        <w:spacing w:line="360" w:lineRule="auto"/>
        <w:rPr>
          <w:rFonts w:hint="eastAsia" w:ascii="宋体" w:hAnsi="宋体"/>
          <w:bCs/>
          <w:color w:val="FF0000"/>
          <w:sz w:val="24"/>
        </w:rPr>
      </w:pPr>
      <w:r>
        <w:rPr>
          <w:rFonts w:hint="eastAsia" w:ascii="宋体" w:hAnsi="宋体"/>
          <w:bCs/>
          <w:sz w:val="24"/>
        </w:rPr>
        <w:t xml:space="preserve">6.2  </w:t>
      </w:r>
      <w:r>
        <w:rPr>
          <w:rFonts w:hint="eastAsia" w:ascii="宋体" w:hAnsi="宋体"/>
          <w:bCs/>
          <w:color w:val="FF0000"/>
          <w:sz w:val="24"/>
        </w:rPr>
        <w:t>现场勘察制度</w:t>
      </w:r>
    </w:p>
    <w:p>
      <w:pPr>
        <w:widowControl/>
        <w:spacing w:line="360" w:lineRule="auto"/>
        <w:ind w:firstLine="480" w:firstLineChars="200"/>
        <w:jc w:val="left"/>
        <w:rPr>
          <w:rFonts w:ascii="宋体" w:hAnsi="宋体" w:cs="宋体"/>
          <w:color w:val="FF0000"/>
          <w:kern w:val="0"/>
          <w:sz w:val="24"/>
        </w:rPr>
      </w:pPr>
      <w:r>
        <w:rPr>
          <w:rFonts w:ascii="NICUIO+SimSun-Identity-H" w:hAnsi="NICUIO+SimSun-Identity-H" w:cs="宋体"/>
          <w:color w:val="FF0000"/>
          <w:kern w:val="0"/>
          <w:sz w:val="24"/>
        </w:rPr>
        <w:t>变电检修（施工）作业，工作票签发人或工作负责人认为有必要现场勘察的，检修（施工</w:t>
      </w:r>
      <w:r>
        <w:rPr>
          <w:rFonts w:hint="eastAsia" w:ascii="NICUIO+SimSun-Identity-H" w:hAnsi="NICUIO+SimSun-Identity-H" w:cs="宋体"/>
          <w:color w:val="FF0000"/>
          <w:kern w:val="0"/>
          <w:sz w:val="24"/>
        </w:rPr>
        <w:t>）</w:t>
      </w:r>
      <w:r>
        <w:rPr>
          <w:rFonts w:ascii="NICUIO+SimSun-Identity-H" w:hAnsi="NICUIO+SimSun-Identity-H" w:cs="宋体"/>
          <w:color w:val="FF0000"/>
          <w:kern w:val="0"/>
          <w:sz w:val="24"/>
        </w:rPr>
        <w:t xml:space="preserve">单位应根据工作任务组织现场勘察，并填写现场勘察记录。现场勘察由工作票签发人或工作负责人组织。 </w:t>
      </w:r>
    </w:p>
    <w:p>
      <w:pPr>
        <w:spacing w:line="360" w:lineRule="auto"/>
        <w:rPr>
          <w:rFonts w:hint="eastAsia" w:ascii="宋体" w:hAnsi="宋体"/>
          <w:sz w:val="24"/>
        </w:rPr>
      </w:pPr>
      <w:r>
        <w:rPr>
          <w:rFonts w:hint="eastAsia" w:ascii="宋体" w:hAnsi="宋体"/>
          <w:bCs/>
          <w:sz w:val="24"/>
        </w:rPr>
        <w:t>6.3</w:t>
      </w:r>
      <w:r>
        <w:rPr>
          <w:rFonts w:hint="eastAsia" w:ascii="宋体" w:hAnsi="宋体"/>
          <w:sz w:val="24"/>
        </w:rPr>
        <w:t>　工作票制度。</w:t>
      </w:r>
    </w:p>
    <w:p>
      <w:pPr>
        <w:spacing w:line="360" w:lineRule="auto"/>
        <w:rPr>
          <w:rFonts w:hint="eastAsia" w:ascii="宋体" w:hAnsi="宋体"/>
          <w:sz w:val="24"/>
        </w:rPr>
      </w:pPr>
      <w:r>
        <w:rPr>
          <w:rFonts w:hint="eastAsia" w:ascii="宋体" w:hAnsi="宋体"/>
          <w:bCs/>
          <w:sz w:val="24"/>
        </w:rPr>
        <w:t>6.3.1　</w:t>
      </w:r>
      <w:r>
        <w:rPr>
          <w:rFonts w:hint="eastAsia" w:ascii="宋体" w:hAnsi="宋体"/>
          <w:sz w:val="24"/>
        </w:rPr>
        <w:t>在电气设备上的工作，应填用工作票或事故紧急抢修单，其方式有以下6种:</w:t>
      </w:r>
    </w:p>
    <w:p>
      <w:pPr>
        <w:spacing w:line="360" w:lineRule="auto"/>
        <w:ind w:firstLine="480" w:firstLineChars="200"/>
        <w:rPr>
          <w:rFonts w:hint="eastAsia" w:ascii="宋体" w:hAnsi="宋体"/>
          <w:sz w:val="24"/>
        </w:rPr>
      </w:pPr>
      <w:r>
        <w:rPr>
          <w:rFonts w:hint="eastAsia" w:ascii="宋体" w:hAnsi="宋体"/>
          <w:bCs/>
          <w:sz w:val="24"/>
        </w:rPr>
        <w:t>a)</w:t>
      </w:r>
      <w:r>
        <w:rPr>
          <w:rFonts w:hint="eastAsia" w:ascii="宋体" w:hAnsi="宋体"/>
          <w:sz w:val="24"/>
        </w:rPr>
        <w:t>填用变电站(发电厂)第一种工作票(见附录B)。</w:t>
      </w:r>
    </w:p>
    <w:p>
      <w:pPr>
        <w:spacing w:line="360" w:lineRule="auto"/>
        <w:ind w:firstLine="480" w:firstLineChars="200"/>
        <w:rPr>
          <w:rFonts w:hint="eastAsia" w:ascii="宋体" w:hAnsi="宋体"/>
          <w:sz w:val="24"/>
        </w:rPr>
      </w:pPr>
      <w:r>
        <w:rPr>
          <w:rFonts w:hint="eastAsia" w:ascii="宋体" w:hAnsi="宋体"/>
          <w:bCs/>
          <w:sz w:val="24"/>
        </w:rPr>
        <w:t>b)</w:t>
      </w:r>
      <w:r>
        <w:rPr>
          <w:rFonts w:hint="eastAsia" w:ascii="宋体" w:hAnsi="宋体"/>
          <w:sz w:val="24"/>
        </w:rPr>
        <w:t>填用电力电缆第一种工作票(见附录C)。</w:t>
      </w:r>
    </w:p>
    <w:p>
      <w:pPr>
        <w:spacing w:line="360" w:lineRule="auto"/>
        <w:ind w:firstLine="480" w:firstLineChars="200"/>
        <w:rPr>
          <w:rFonts w:hint="eastAsia" w:ascii="宋体" w:hAnsi="宋体"/>
          <w:sz w:val="24"/>
        </w:rPr>
      </w:pPr>
      <w:r>
        <w:rPr>
          <w:rFonts w:hint="eastAsia" w:ascii="宋体" w:hAnsi="宋体"/>
          <w:bCs/>
          <w:sz w:val="24"/>
        </w:rPr>
        <w:t>c)</w:t>
      </w:r>
      <w:r>
        <w:rPr>
          <w:rFonts w:hint="eastAsia" w:ascii="宋体" w:hAnsi="宋体"/>
          <w:sz w:val="24"/>
        </w:rPr>
        <w:t>填用变电站(发电厂)第二种工作票(见附录D)。</w:t>
      </w:r>
    </w:p>
    <w:p>
      <w:pPr>
        <w:spacing w:line="360" w:lineRule="auto"/>
        <w:ind w:firstLine="480" w:firstLineChars="200"/>
        <w:rPr>
          <w:rFonts w:hint="eastAsia" w:ascii="宋体" w:hAnsi="宋体"/>
          <w:sz w:val="24"/>
        </w:rPr>
      </w:pPr>
      <w:r>
        <w:rPr>
          <w:rFonts w:hint="eastAsia" w:ascii="宋体" w:hAnsi="宋体"/>
          <w:bCs/>
          <w:sz w:val="24"/>
        </w:rPr>
        <w:t>d)</w:t>
      </w:r>
      <w:r>
        <w:rPr>
          <w:rFonts w:hint="eastAsia" w:ascii="宋体" w:hAnsi="宋体"/>
          <w:sz w:val="24"/>
        </w:rPr>
        <w:t>填用电力电缆第二种工作票(见附录E)。</w:t>
      </w:r>
    </w:p>
    <w:p>
      <w:pPr>
        <w:spacing w:line="360" w:lineRule="auto"/>
        <w:ind w:firstLine="480" w:firstLineChars="200"/>
        <w:rPr>
          <w:rFonts w:hint="eastAsia" w:ascii="宋体" w:hAnsi="宋体"/>
          <w:sz w:val="24"/>
        </w:rPr>
      </w:pPr>
      <w:r>
        <w:rPr>
          <w:rFonts w:hint="eastAsia" w:ascii="宋体" w:hAnsi="宋体"/>
          <w:bCs/>
          <w:sz w:val="24"/>
        </w:rPr>
        <w:t>e)</w:t>
      </w:r>
      <w:r>
        <w:rPr>
          <w:rFonts w:hint="eastAsia" w:ascii="宋体" w:hAnsi="宋体"/>
          <w:sz w:val="24"/>
        </w:rPr>
        <w:t>填用变电站(发电厂)带电作业工作票(见附录F)。</w:t>
      </w:r>
    </w:p>
    <w:p>
      <w:pPr>
        <w:spacing w:line="360" w:lineRule="auto"/>
        <w:ind w:firstLine="480" w:firstLineChars="200"/>
        <w:rPr>
          <w:rFonts w:hint="eastAsia" w:ascii="宋体" w:hAnsi="宋体"/>
          <w:sz w:val="24"/>
        </w:rPr>
      </w:pPr>
      <w:r>
        <w:rPr>
          <w:rFonts w:hint="eastAsia" w:ascii="宋体" w:hAnsi="宋体"/>
          <w:bCs/>
          <w:sz w:val="24"/>
        </w:rPr>
        <w:t>f)</w:t>
      </w:r>
      <w:r>
        <w:rPr>
          <w:rFonts w:hint="eastAsia" w:ascii="宋体" w:hAnsi="宋体"/>
          <w:sz w:val="24"/>
        </w:rPr>
        <w:t>填用变电站(发电厂)事故</w:t>
      </w:r>
      <w:r>
        <w:rPr>
          <w:rFonts w:hint="eastAsia" w:ascii="宋体" w:hAnsi="宋体"/>
          <w:color w:val="FF0000"/>
          <w:sz w:val="24"/>
        </w:rPr>
        <w:t>紧</w:t>
      </w:r>
      <w:r>
        <w:rPr>
          <w:rFonts w:hint="eastAsia" w:ascii="宋体" w:hAnsi="宋体"/>
          <w:sz w:val="24"/>
        </w:rPr>
        <w:t>急抢修单(见附录G)。</w:t>
      </w:r>
    </w:p>
    <w:p>
      <w:pPr>
        <w:spacing w:line="360" w:lineRule="auto"/>
        <w:rPr>
          <w:rFonts w:hint="eastAsia" w:ascii="宋体" w:hAnsi="宋体"/>
          <w:sz w:val="24"/>
        </w:rPr>
      </w:pPr>
      <w:r>
        <w:rPr>
          <w:rFonts w:hint="eastAsia" w:ascii="宋体" w:hAnsi="宋体"/>
          <w:bCs/>
          <w:sz w:val="24"/>
        </w:rPr>
        <w:t>6.3.2</w:t>
      </w:r>
      <w:r>
        <w:rPr>
          <w:rFonts w:hint="eastAsia" w:ascii="宋体" w:hAnsi="宋体"/>
          <w:sz w:val="24"/>
        </w:rPr>
        <w:t>　填用第一种工作票的工作为:</w:t>
      </w:r>
    </w:p>
    <w:p>
      <w:pPr>
        <w:spacing w:line="360" w:lineRule="auto"/>
        <w:ind w:firstLine="480" w:firstLineChars="200"/>
        <w:rPr>
          <w:rFonts w:hint="eastAsia" w:ascii="宋体" w:hAnsi="宋体"/>
          <w:sz w:val="24"/>
        </w:rPr>
      </w:pPr>
      <w:r>
        <w:rPr>
          <w:rFonts w:hint="eastAsia" w:ascii="宋体" w:hAnsi="宋体"/>
          <w:bCs/>
          <w:sz w:val="24"/>
        </w:rPr>
        <w:t>a)</w:t>
      </w:r>
      <w:r>
        <w:rPr>
          <w:rFonts w:hint="eastAsia" w:ascii="宋体" w:hAnsi="宋体"/>
          <w:sz w:val="24"/>
        </w:rPr>
        <w:t>高压设备上工作需要全部停电或部分停电者。</w:t>
      </w:r>
    </w:p>
    <w:p>
      <w:pPr>
        <w:spacing w:line="360" w:lineRule="auto"/>
        <w:ind w:firstLine="480" w:firstLineChars="200"/>
        <w:rPr>
          <w:rFonts w:hint="eastAsia" w:ascii="宋体" w:hAnsi="宋体"/>
          <w:sz w:val="24"/>
        </w:rPr>
      </w:pPr>
      <w:r>
        <w:rPr>
          <w:rFonts w:hint="eastAsia" w:ascii="宋体" w:hAnsi="宋体"/>
          <w:bCs/>
          <w:sz w:val="24"/>
        </w:rPr>
        <w:t>b)</w:t>
      </w:r>
      <w:r>
        <w:rPr>
          <w:rFonts w:hint="eastAsia" w:ascii="宋体" w:hAnsi="宋体"/>
          <w:sz w:val="24"/>
        </w:rPr>
        <w:t>二次系统和照明等回路上的工作，需要将高压设备停电者或做安全措施者。</w:t>
      </w:r>
    </w:p>
    <w:p>
      <w:pPr>
        <w:spacing w:line="360" w:lineRule="auto"/>
        <w:ind w:firstLine="480" w:firstLineChars="200"/>
        <w:rPr>
          <w:rFonts w:hint="eastAsia" w:ascii="宋体" w:hAnsi="宋体"/>
          <w:sz w:val="24"/>
        </w:rPr>
      </w:pPr>
      <w:r>
        <w:rPr>
          <w:rFonts w:hint="eastAsia" w:ascii="宋体" w:hAnsi="宋体"/>
          <w:bCs/>
          <w:sz w:val="24"/>
        </w:rPr>
        <w:t>c)</w:t>
      </w:r>
      <w:r>
        <w:rPr>
          <w:rFonts w:hint="eastAsia" w:ascii="宋体" w:hAnsi="宋体"/>
          <w:sz w:val="24"/>
        </w:rPr>
        <w:t>高压电力电缆需停电的工作。</w:t>
      </w:r>
    </w:p>
    <w:p>
      <w:pPr>
        <w:spacing w:line="360" w:lineRule="auto"/>
        <w:ind w:firstLine="480" w:firstLineChars="200"/>
        <w:rPr>
          <w:rFonts w:hint="eastAsia" w:ascii="宋体" w:hAnsi="宋体"/>
          <w:sz w:val="24"/>
        </w:rPr>
      </w:pPr>
      <w:r>
        <w:rPr>
          <w:rFonts w:hint="eastAsia" w:ascii="宋体" w:hAnsi="宋体"/>
          <w:bCs/>
          <w:sz w:val="24"/>
        </w:rPr>
        <w:t>d)</w:t>
      </w:r>
      <w:r>
        <w:rPr>
          <w:rFonts w:hint="eastAsia" w:ascii="宋体" w:hAnsi="宋体"/>
          <w:sz w:val="24"/>
        </w:rPr>
        <w:t>换流变压器、直流场设备及阀厅设备需要将高压直流系统或直流滤波器停用者。</w:t>
      </w:r>
    </w:p>
    <w:p>
      <w:pPr>
        <w:spacing w:line="360" w:lineRule="auto"/>
        <w:ind w:firstLine="480" w:firstLineChars="200"/>
        <w:rPr>
          <w:rFonts w:hint="eastAsia" w:ascii="宋体" w:hAnsi="宋体"/>
          <w:sz w:val="24"/>
        </w:rPr>
      </w:pPr>
      <w:r>
        <w:rPr>
          <w:rFonts w:hint="eastAsia" w:ascii="宋体" w:hAnsi="宋体"/>
          <w:bCs/>
          <w:sz w:val="24"/>
        </w:rPr>
        <w:t>e)</w:t>
      </w:r>
      <w:r>
        <w:rPr>
          <w:rFonts w:hint="eastAsia" w:ascii="宋体" w:hAnsi="宋体"/>
          <w:sz w:val="24"/>
        </w:rPr>
        <w:t>直流保护装置、通道和控制系统的工作，需要将高压直流系统停用者。</w:t>
      </w:r>
    </w:p>
    <w:p>
      <w:pPr>
        <w:spacing w:line="360" w:lineRule="auto"/>
        <w:ind w:firstLine="480" w:firstLineChars="200"/>
        <w:rPr>
          <w:rFonts w:hint="eastAsia" w:ascii="宋体" w:hAnsi="宋体"/>
          <w:sz w:val="24"/>
        </w:rPr>
      </w:pPr>
      <w:r>
        <w:rPr>
          <w:rFonts w:hint="eastAsia" w:ascii="宋体" w:hAnsi="宋体"/>
          <w:bCs/>
          <w:sz w:val="24"/>
        </w:rPr>
        <w:t>f)</w:t>
      </w:r>
      <w:r>
        <w:rPr>
          <w:rFonts w:hint="eastAsia" w:ascii="宋体" w:hAnsi="宋体"/>
          <w:sz w:val="24"/>
        </w:rPr>
        <w:t>换流阀冷却系统、阀厅空调系统、火灾报警系统及图像监视系统等工作，需要将高压直流系统停用者。</w:t>
      </w:r>
    </w:p>
    <w:p>
      <w:pPr>
        <w:spacing w:line="360" w:lineRule="auto"/>
        <w:ind w:firstLine="480" w:firstLineChars="200"/>
        <w:rPr>
          <w:rFonts w:hint="eastAsia" w:ascii="宋体" w:hAnsi="宋体"/>
          <w:sz w:val="24"/>
        </w:rPr>
      </w:pPr>
      <w:r>
        <w:rPr>
          <w:rFonts w:hint="eastAsia" w:ascii="宋体" w:hAnsi="宋体"/>
          <w:bCs/>
          <w:sz w:val="24"/>
        </w:rPr>
        <w:t>g)</w:t>
      </w:r>
      <w:r>
        <w:rPr>
          <w:rFonts w:hint="eastAsia" w:ascii="宋体" w:hAnsi="宋体"/>
          <w:sz w:val="24"/>
        </w:rPr>
        <w:t>其他工作需要将高压设备停电或要做安全措施者。</w:t>
      </w:r>
    </w:p>
    <w:p>
      <w:pPr>
        <w:spacing w:line="360" w:lineRule="auto"/>
        <w:rPr>
          <w:rFonts w:hint="eastAsia" w:ascii="宋体" w:hAnsi="宋体"/>
          <w:sz w:val="24"/>
        </w:rPr>
      </w:pPr>
      <w:r>
        <w:rPr>
          <w:rFonts w:hint="eastAsia" w:ascii="宋体" w:hAnsi="宋体"/>
          <w:bCs/>
          <w:sz w:val="24"/>
        </w:rPr>
        <w:t>6.3.3</w:t>
      </w:r>
      <w:r>
        <w:rPr>
          <w:rFonts w:hint="eastAsia" w:ascii="宋体" w:hAnsi="宋体"/>
          <w:sz w:val="24"/>
        </w:rPr>
        <w:t>　填用第二种工作票的工作为:</w:t>
      </w:r>
    </w:p>
    <w:p>
      <w:pPr>
        <w:spacing w:line="360" w:lineRule="auto"/>
        <w:ind w:firstLine="480" w:firstLineChars="200"/>
        <w:rPr>
          <w:rFonts w:hint="eastAsia" w:ascii="宋体" w:hAnsi="宋体"/>
          <w:sz w:val="24"/>
        </w:rPr>
      </w:pPr>
      <w:r>
        <w:rPr>
          <w:rFonts w:hint="eastAsia" w:ascii="宋体" w:hAnsi="宋体"/>
          <w:bCs/>
          <w:sz w:val="24"/>
        </w:rPr>
        <w:t>a)</w:t>
      </w:r>
      <w:r>
        <w:rPr>
          <w:rFonts w:hint="eastAsia" w:ascii="宋体" w:hAnsi="宋体"/>
          <w:sz w:val="24"/>
        </w:rPr>
        <w:t>控制盘和低压配电盘、配电箱、电源干线上的工作。</w:t>
      </w:r>
    </w:p>
    <w:p>
      <w:pPr>
        <w:spacing w:line="360" w:lineRule="auto"/>
        <w:ind w:firstLine="480" w:firstLineChars="200"/>
        <w:rPr>
          <w:rFonts w:hint="eastAsia" w:ascii="宋体" w:hAnsi="宋体"/>
          <w:sz w:val="24"/>
        </w:rPr>
      </w:pPr>
      <w:r>
        <w:rPr>
          <w:rFonts w:hint="eastAsia" w:ascii="宋体" w:hAnsi="宋体"/>
          <w:bCs/>
          <w:sz w:val="24"/>
        </w:rPr>
        <w:t>b)</w:t>
      </w:r>
      <w:r>
        <w:rPr>
          <w:rFonts w:hint="eastAsia" w:ascii="宋体" w:hAnsi="宋体"/>
          <w:sz w:val="24"/>
        </w:rPr>
        <w:t>二次系统和照明等回路上的工作，无需将高压设备停电者或做安全措施者。</w:t>
      </w:r>
    </w:p>
    <w:p>
      <w:pPr>
        <w:spacing w:line="360" w:lineRule="auto"/>
        <w:ind w:firstLine="480" w:firstLineChars="200"/>
        <w:rPr>
          <w:rFonts w:hint="eastAsia" w:ascii="宋体" w:hAnsi="宋体"/>
          <w:sz w:val="24"/>
        </w:rPr>
      </w:pPr>
      <w:r>
        <w:rPr>
          <w:rFonts w:hint="eastAsia" w:ascii="宋体" w:hAnsi="宋体"/>
          <w:bCs/>
          <w:sz w:val="24"/>
        </w:rPr>
        <w:t>c)</w:t>
      </w:r>
      <w:r>
        <w:rPr>
          <w:rFonts w:hint="eastAsia" w:ascii="宋体" w:hAnsi="宋体"/>
          <w:sz w:val="24"/>
        </w:rPr>
        <w:t>转动中的发电机、同期调相机的励磁回路或高压电动机转子电阻回路上的工作。</w:t>
      </w:r>
    </w:p>
    <w:p>
      <w:pPr>
        <w:spacing w:line="360" w:lineRule="auto"/>
        <w:ind w:firstLine="480" w:firstLineChars="200"/>
        <w:rPr>
          <w:rFonts w:hint="eastAsia" w:ascii="宋体" w:hAnsi="宋体"/>
          <w:sz w:val="24"/>
        </w:rPr>
      </w:pPr>
      <w:r>
        <w:rPr>
          <w:rFonts w:hint="eastAsia" w:ascii="宋体" w:hAnsi="宋体"/>
          <w:bCs/>
          <w:sz w:val="24"/>
        </w:rPr>
        <w:t>d)</w:t>
      </w:r>
      <w:r>
        <w:rPr>
          <w:rFonts w:hint="eastAsia" w:ascii="宋体" w:hAnsi="宋体"/>
          <w:sz w:val="24"/>
        </w:rPr>
        <w:t>非运</w:t>
      </w:r>
      <w:r>
        <w:rPr>
          <w:rFonts w:hint="eastAsia" w:ascii="宋体" w:hAnsi="宋体"/>
          <w:color w:val="FF0000"/>
          <w:sz w:val="24"/>
        </w:rPr>
        <w:t>维</w:t>
      </w:r>
      <w:r>
        <w:rPr>
          <w:rFonts w:hint="eastAsia" w:ascii="宋体" w:hAnsi="宋体"/>
          <w:sz w:val="24"/>
        </w:rPr>
        <w:t>人员用绝缘棒、核相器和电压互感器定相或用钳型电流表测量高压回路的电流。</w:t>
      </w:r>
    </w:p>
    <w:p>
      <w:pPr>
        <w:spacing w:line="360" w:lineRule="auto"/>
        <w:ind w:firstLine="480" w:firstLineChars="200"/>
        <w:rPr>
          <w:rFonts w:hint="eastAsia" w:ascii="宋体" w:hAnsi="宋体"/>
          <w:sz w:val="24"/>
        </w:rPr>
      </w:pPr>
      <w:r>
        <w:rPr>
          <w:rFonts w:hint="eastAsia" w:ascii="宋体" w:hAnsi="宋体"/>
          <w:bCs/>
          <w:sz w:val="24"/>
        </w:rPr>
        <w:t>e)</w:t>
      </w:r>
      <w:r>
        <w:rPr>
          <w:rFonts w:hint="eastAsia" w:ascii="宋体" w:hAnsi="宋体"/>
          <w:sz w:val="24"/>
        </w:rPr>
        <w:t>大于表1距离的相关场所和带电设备外壳上的工作以及无可能触及带电设备导电部分的工作。</w:t>
      </w:r>
    </w:p>
    <w:p>
      <w:pPr>
        <w:spacing w:line="360" w:lineRule="auto"/>
        <w:ind w:firstLine="480" w:firstLineChars="200"/>
        <w:rPr>
          <w:rFonts w:hint="eastAsia" w:ascii="宋体" w:hAnsi="宋体"/>
          <w:sz w:val="24"/>
        </w:rPr>
      </w:pPr>
      <w:r>
        <w:rPr>
          <w:rFonts w:hint="eastAsia" w:ascii="宋体" w:hAnsi="宋体"/>
          <w:bCs/>
          <w:sz w:val="24"/>
        </w:rPr>
        <w:t>f)</w:t>
      </w:r>
      <w:r>
        <w:rPr>
          <w:rFonts w:hint="eastAsia" w:ascii="宋体" w:hAnsi="宋体"/>
          <w:sz w:val="24"/>
        </w:rPr>
        <w:t>高压电力电缆不需停电的工作。</w:t>
      </w:r>
    </w:p>
    <w:p>
      <w:pPr>
        <w:spacing w:line="360" w:lineRule="auto"/>
        <w:ind w:firstLine="480" w:firstLineChars="200"/>
        <w:rPr>
          <w:rFonts w:hint="eastAsia" w:ascii="宋体" w:hAnsi="宋体"/>
          <w:sz w:val="24"/>
        </w:rPr>
      </w:pPr>
      <w:r>
        <w:rPr>
          <w:rFonts w:hint="eastAsia" w:ascii="宋体" w:hAnsi="宋体"/>
          <w:bCs/>
          <w:sz w:val="24"/>
        </w:rPr>
        <w:t>g)</w:t>
      </w:r>
      <w:r>
        <w:rPr>
          <w:rFonts w:hint="eastAsia" w:ascii="宋体" w:hAnsi="宋体"/>
          <w:sz w:val="24"/>
        </w:rPr>
        <w:t>换流变压器、直流场设备及阀厅设备上工作，无需将直流单、双极或直流滤波器停用者。</w:t>
      </w:r>
    </w:p>
    <w:p>
      <w:pPr>
        <w:spacing w:line="360" w:lineRule="auto"/>
        <w:ind w:firstLine="480" w:firstLineChars="200"/>
        <w:rPr>
          <w:rFonts w:hint="eastAsia" w:ascii="宋体" w:hAnsi="宋体"/>
          <w:sz w:val="24"/>
        </w:rPr>
      </w:pPr>
      <w:r>
        <w:rPr>
          <w:rFonts w:hint="eastAsia" w:ascii="宋体" w:hAnsi="宋体"/>
          <w:bCs/>
          <w:sz w:val="24"/>
        </w:rPr>
        <w:t>h)</w:t>
      </w:r>
      <w:r>
        <w:rPr>
          <w:rFonts w:hint="eastAsia" w:ascii="宋体" w:hAnsi="宋体"/>
          <w:sz w:val="24"/>
        </w:rPr>
        <w:t>直流保护控制系统的工作，无需将高压直流系统停用者。</w:t>
      </w:r>
    </w:p>
    <w:p>
      <w:pPr>
        <w:spacing w:line="360" w:lineRule="auto"/>
        <w:ind w:firstLine="480" w:firstLineChars="200"/>
        <w:rPr>
          <w:rFonts w:hint="eastAsia" w:ascii="宋体" w:hAnsi="宋体"/>
          <w:sz w:val="24"/>
        </w:rPr>
      </w:pPr>
      <w:r>
        <w:rPr>
          <w:rFonts w:hint="eastAsia" w:ascii="宋体" w:hAnsi="宋体"/>
          <w:bCs/>
          <w:sz w:val="24"/>
        </w:rPr>
        <w:t>i)</w:t>
      </w:r>
      <w:r>
        <w:rPr>
          <w:rFonts w:hint="eastAsia" w:ascii="宋体" w:hAnsi="宋体"/>
          <w:sz w:val="24"/>
        </w:rPr>
        <w:t>换流阀水冷系统、阀厅空调系统、火灾报警系统及图像监视系统等工作，无需将高压直流系统停用者。</w:t>
      </w:r>
    </w:p>
    <w:p>
      <w:pPr>
        <w:spacing w:line="360" w:lineRule="auto"/>
        <w:rPr>
          <w:rFonts w:hint="eastAsia" w:ascii="宋体" w:hAnsi="宋体"/>
          <w:sz w:val="24"/>
        </w:rPr>
      </w:pPr>
      <w:r>
        <w:rPr>
          <w:rFonts w:hint="eastAsia" w:ascii="宋体" w:hAnsi="宋体"/>
          <w:bCs/>
          <w:sz w:val="24"/>
        </w:rPr>
        <w:t>6.3.4</w:t>
      </w:r>
      <w:r>
        <w:rPr>
          <w:rFonts w:hint="eastAsia" w:ascii="宋体" w:hAnsi="宋体"/>
          <w:sz w:val="24"/>
        </w:rPr>
        <w:t>　填用带电作业工作票的工作为:</w:t>
      </w:r>
    </w:p>
    <w:p>
      <w:pPr>
        <w:spacing w:line="360" w:lineRule="auto"/>
        <w:ind w:firstLine="480" w:firstLineChars="200"/>
        <w:rPr>
          <w:rFonts w:hint="eastAsia" w:ascii="宋体" w:hAnsi="宋体"/>
          <w:sz w:val="24"/>
        </w:rPr>
      </w:pPr>
      <w:r>
        <w:rPr>
          <w:rFonts w:hint="eastAsia" w:ascii="宋体" w:hAnsi="宋体"/>
          <w:sz w:val="24"/>
        </w:rPr>
        <w:t>带电作业或与邻近带电设备距离小于表1、</w:t>
      </w:r>
      <w:r>
        <w:rPr>
          <w:rFonts w:hint="eastAsia" w:ascii="宋体" w:hAnsi="宋体"/>
          <w:color w:val="FF0000"/>
          <w:sz w:val="24"/>
        </w:rPr>
        <w:t>大于表4</w:t>
      </w:r>
      <w:r>
        <w:rPr>
          <w:rFonts w:hint="eastAsia" w:ascii="宋体" w:hAnsi="宋体"/>
          <w:sz w:val="24"/>
        </w:rPr>
        <w:t>规定的工作。</w:t>
      </w:r>
    </w:p>
    <w:p>
      <w:pPr>
        <w:spacing w:line="360" w:lineRule="auto"/>
        <w:rPr>
          <w:rFonts w:hint="eastAsia" w:ascii="宋体" w:hAnsi="宋体"/>
          <w:sz w:val="24"/>
        </w:rPr>
      </w:pPr>
      <w:r>
        <w:rPr>
          <w:rFonts w:hint="eastAsia" w:ascii="宋体" w:hAnsi="宋体"/>
          <w:bCs/>
          <w:sz w:val="24"/>
        </w:rPr>
        <w:t>6.3.5</w:t>
      </w:r>
      <w:r>
        <w:rPr>
          <w:rFonts w:hint="eastAsia" w:ascii="宋体" w:hAnsi="宋体"/>
          <w:sz w:val="24"/>
        </w:rPr>
        <w:t>　填用事故</w:t>
      </w:r>
      <w:r>
        <w:rPr>
          <w:rFonts w:hint="eastAsia" w:ascii="宋体" w:hAnsi="宋体"/>
          <w:color w:val="FF0000"/>
          <w:sz w:val="24"/>
        </w:rPr>
        <w:t>紧</w:t>
      </w:r>
      <w:r>
        <w:rPr>
          <w:rFonts w:hint="eastAsia" w:ascii="宋体" w:hAnsi="宋体"/>
          <w:sz w:val="24"/>
        </w:rPr>
        <w:t>急抢修单的工作为:</w:t>
      </w:r>
    </w:p>
    <w:p>
      <w:pPr>
        <w:spacing w:line="360" w:lineRule="auto"/>
        <w:ind w:firstLine="480" w:firstLineChars="200"/>
        <w:rPr>
          <w:rFonts w:hint="eastAsia" w:ascii="宋体" w:hAnsi="宋体"/>
          <w:sz w:val="24"/>
        </w:rPr>
      </w:pPr>
      <w:r>
        <w:rPr>
          <w:rFonts w:hint="eastAsia" w:ascii="宋体" w:hAnsi="宋体"/>
          <w:sz w:val="24"/>
        </w:rPr>
        <w:t>事故</w:t>
      </w:r>
      <w:r>
        <w:rPr>
          <w:rFonts w:hint="eastAsia" w:ascii="宋体" w:hAnsi="宋体"/>
          <w:color w:val="FF0000"/>
          <w:sz w:val="24"/>
        </w:rPr>
        <w:t>紧</w:t>
      </w:r>
      <w:r>
        <w:rPr>
          <w:rFonts w:hint="eastAsia" w:ascii="宋体" w:hAnsi="宋体"/>
          <w:sz w:val="24"/>
        </w:rPr>
        <w:t>急抢修</w:t>
      </w:r>
      <w:r>
        <w:rPr>
          <w:rFonts w:hint="eastAsia" w:ascii="宋体" w:hAnsi="宋体"/>
          <w:color w:val="FF0000"/>
          <w:sz w:val="24"/>
        </w:rPr>
        <w:t>应填用</w:t>
      </w:r>
      <w:r>
        <w:rPr>
          <w:rFonts w:hint="eastAsia" w:ascii="宋体" w:hAnsi="宋体"/>
          <w:sz w:val="24"/>
        </w:rPr>
        <w:t>工作票或事故</w:t>
      </w:r>
      <w:r>
        <w:rPr>
          <w:rFonts w:hint="eastAsia" w:ascii="宋体" w:hAnsi="宋体"/>
          <w:color w:val="FF0000"/>
          <w:sz w:val="24"/>
        </w:rPr>
        <w:t>紧</w:t>
      </w:r>
      <w:r>
        <w:rPr>
          <w:rFonts w:hint="eastAsia" w:ascii="宋体" w:hAnsi="宋体"/>
          <w:sz w:val="24"/>
        </w:rPr>
        <w:t>急抢修单。</w:t>
      </w:r>
    </w:p>
    <w:p>
      <w:pPr>
        <w:spacing w:line="360" w:lineRule="auto"/>
        <w:ind w:firstLine="480" w:firstLineChars="200"/>
        <w:rPr>
          <w:rFonts w:hint="eastAsia" w:ascii="宋体" w:hAnsi="宋体"/>
          <w:sz w:val="24"/>
        </w:rPr>
      </w:pPr>
      <w:r>
        <w:rPr>
          <w:rFonts w:hint="eastAsia" w:ascii="宋体" w:hAnsi="宋体"/>
          <w:sz w:val="24"/>
        </w:rPr>
        <w:t>非连续进行的事故修复工作，应使用工作票。</w:t>
      </w:r>
    </w:p>
    <w:p>
      <w:pPr>
        <w:pStyle w:val="19"/>
        <w:spacing w:before="0" w:beforeAutospacing="0" w:after="0" w:afterAutospacing="0" w:line="360" w:lineRule="auto"/>
        <w:rPr>
          <w:rFonts w:cs="宋体"/>
          <w:color w:val="FF0000"/>
          <w:szCs w:val="24"/>
        </w:rPr>
      </w:pPr>
      <w:r>
        <w:rPr>
          <w:rFonts w:hint="eastAsia"/>
          <w:bCs/>
        </w:rPr>
        <w:t>6.3.6</w:t>
      </w:r>
      <w:r>
        <w:rPr>
          <w:rFonts w:hint="eastAsia"/>
        </w:rPr>
        <w:t>　</w:t>
      </w:r>
      <w:r>
        <w:rPr>
          <w:rFonts w:ascii="NICUIO+SimSun-Identity-H" w:hAnsi="NICUIO+SimSun-Identity-H" w:cs="宋体"/>
          <w:color w:val="FF0000"/>
          <w:szCs w:val="24"/>
        </w:rPr>
        <w:t>运维人员实施不需高压设备停电或做安全措施的变电运维一体化业务项目时，可不使用工作票</w:t>
      </w:r>
      <w:r>
        <w:rPr>
          <w:rFonts w:hint="eastAsia" w:ascii="NICUIO+SimSun-Identity-H" w:hAnsi="NICUIO+SimSun-Identity-H" w:cs="宋体"/>
          <w:color w:val="FF0000"/>
          <w:szCs w:val="24"/>
        </w:rPr>
        <w:t>，</w:t>
      </w:r>
      <w:r>
        <w:rPr>
          <w:rFonts w:ascii="NICUIO+SimSun-Identity-H" w:hAnsi="NICUIO+SimSun-Identity-H" w:cs="宋体"/>
          <w:color w:val="FF0000"/>
          <w:szCs w:val="24"/>
        </w:rPr>
        <w:t>但应以书面形式记录相应的操作和工作等内容。</w:t>
      </w:r>
    </w:p>
    <w:p>
      <w:pPr>
        <w:widowControl/>
        <w:spacing w:line="360" w:lineRule="auto"/>
        <w:ind w:firstLine="480" w:firstLineChars="200"/>
        <w:jc w:val="left"/>
        <w:rPr>
          <w:rFonts w:hint="eastAsia" w:ascii="宋体" w:hAnsi="宋体" w:cs="宋体"/>
          <w:color w:val="FF0000"/>
          <w:kern w:val="0"/>
          <w:sz w:val="24"/>
        </w:rPr>
      </w:pPr>
      <w:r>
        <w:rPr>
          <w:rFonts w:ascii="NICUIO+SimSun-Identity-H" w:hAnsi="NICUIO+SimSun-Identity-H" w:cs="宋体"/>
          <w:color w:val="FF0000"/>
          <w:kern w:val="0"/>
          <w:sz w:val="24"/>
        </w:rPr>
        <w:t>各单位应明确发布所实施的变电运维一体化业务项目及所采取的书面记录形式。</w:t>
      </w:r>
    </w:p>
    <w:p>
      <w:pPr>
        <w:spacing w:line="360" w:lineRule="auto"/>
        <w:rPr>
          <w:rFonts w:hint="eastAsia" w:ascii="宋体" w:hAnsi="宋体"/>
          <w:sz w:val="24"/>
        </w:rPr>
      </w:pPr>
      <w:r>
        <w:rPr>
          <w:rFonts w:hint="eastAsia" w:ascii="宋体" w:hAnsi="宋体"/>
          <w:sz w:val="24"/>
        </w:rPr>
        <w:t>6.3.7  工作票的填写与签发:</w:t>
      </w:r>
    </w:p>
    <w:p>
      <w:pPr>
        <w:spacing w:line="360" w:lineRule="auto"/>
        <w:rPr>
          <w:rFonts w:hint="eastAsia" w:ascii="宋体" w:hAnsi="宋体"/>
          <w:sz w:val="24"/>
        </w:rPr>
      </w:pPr>
      <w:r>
        <w:rPr>
          <w:rFonts w:hint="eastAsia" w:ascii="宋体" w:hAnsi="宋体"/>
          <w:bCs/>
          <w:sz w:val="24"/>
        </w:rPr>
        <w:t>6.3.7.1</w:t>
      </w:r>
      <w:r>
        <w:rPr>
          <w:rFonts w:hint="eastAsia" w:ascii="宋体" w:hAnsi="宋体"/>
          <w:sz w:val="24"/>
        </w:rPr>
        <w:t>　工作票应使用黑色或蓝色的钢(水)笔或圆珠笔填写与签发，一式两份，内容应正确，填写应清楚，不得任意涂改。如有个别错、漏字需要修改，应使用规范的符号，字迹应清楚。</w:t>
      </w:r>
    </w:p>
    <w:p>
      <w:pPr>
        <w:spacing w:line="360" w:lineRule="auto"/>
        <w:rPr>
          <w:rFonts w:hint="eastAsia" w:ascii="宋体" w:hAnsi="宋体"/>
          <w:sz w:val="24"/>
        </w:rPr>
      </w:pPr>
      <w:r>
        <w:rPr>
          <w:rFonts w:hint="eastAsia" w:ascii="宋体" w:hAnsi="宋体"/>
          <w:bCs/>
          <w:sz w:val="24"/>
        </w:rPr>
        <w:t>6.3.7.2</w:t>
      </w:r>
      <w:r>
        <w:rPr>
          <w:rFonts w:hint="eastAsia" w:ascii="宋体" w:hAnsi="宋体"/>
          <w:sz w:val="24"/>
        </w:rPr>
        <w:t>　用计算机生成或打印的工作票应使用统一的票面格式，由工作票签发人审核无误，手工或电子签名后方可执行。</w:t>
      </w:r>
    </w:p>
    <w:p>
      <w:pPr>
        <w:spacing w:line="360" w:lineRule="auto"/>
        <w:ind w:firstLine="480" w:firstLineChars="200"/>
        <w:rPr>
          <w:rFonts w:hint="eastAsia" w:ascii="宋体" w:hAnsi="宋体"/>
          <w:sz w:val="24"/>
        </w:rPr>
      </w:pPr>
      <w:r>
        <w:rPr>
          <w:rFonts w:hint="eastAsia" w:ascii="宋体" w:hAnsi="宋体"/>
          <w:sz w:val="24"/>
        </w:rPr>
        <w:t>工作票一份应保存在工作地点，由工作负责人收执；另一份由工作许可人收执，按值移交。工作许可人应将工作票的编号、工作任务、许可及终结时间记入登记簿。</w:t>
      </w:r>
    </w:p>
    <w:p>
      <w:pPr>
        <w:pStyle w:val="19"/>
        <w:spacing w:before="0" w:beforeAutospacing="0" w:after="0" w:afterAutospacing="0" w:line="360" w:lineRule="auto"/>
        <w:rPr>
          <w:rFonts w:hint="eastAsia" w:cs="宋体"/>
          <w:color w:val="FF0000"/>
          <w:szCs w:val="24"/>
        </w:rPr>
      </w:pPr>
      <w:r>
        <w:rPr>
          <w:rFonts w:hint="eastAsia"/>
          <w:bCs/>
          <w:szCs w:val="24"/>
        </w:rPr>
        <w:t>6.3.7.3</w:t>
      </w:r>
      <w:r>
        <w:rPr>
          <w:rFonts w:hint="eastAsia"/>
          <w:szCs w:val="24"/>
        </w:rPr>
        <w:t>　</w:t>
      </w:r>
      <w:r>
        <w:rPr>
          <w:rFonts w:ascii="NICUIO+SimSun-Identity-H" w:hAnsi="NICUIO+SimSun-Identity-H" w:cs="宋体"/>
          <w:szCs w:val="24"/>
        </w:rPr>
        <w:t>一张工作票中，</w:t>
      </w:r>
      <w:r>
        <w:rPr>
          <w:rFonts w:ascii="NICUIO+SimSun-Identity-H" w:hAnsi="NICUIO+SimSun-Identity-H" w:cs="宋体"/>
          <w:color w:val="FF0000"/>
          <w:szCs w:val="24"/>
        </w:rPr>
        <w:t>工作许可人与工作负责人不得互相兼任。若工作票签发人兼任工作许可人或工作负责人，应具备相应的资质，并履行相应的安全责任。</w:t>
      </w:r>
    </w:p>
    <w:p>
      <w:pPr>
        <w:spacing w:line="360" w:lineRule="auto"/>
        <w:rPr>
          <w:rFonts w:hint="eastAsia" w:ascii="宋体" w:hAnsi="宋体"/>
          <w:sz w:val="24"/>
        </w:rPr>
      </w:pPr>
      <w:r>
        <w:rPr>
          <w:rFonts w:hint="eastAsia" w:ascii="宋体" w:hAnsi="宋体"/>
          <w:bCs/>
          <w:sz w:val="24"/>
        </w:rPr>
        <w:t>6.3.7.4</w:t>
      </w:r>
      <w:r>
        <w:rPr>
          <w:rFonts w:hint="eastAsia" w:ascii="宋体" w:hAnsi="宋体"/>
          <w:sz w:val="24"/>
        </w:rPr>
        <w:t>　工作票由工作负责人填写，也可以由工作票签发人填写。</w:t>
      </w:r>
    </w:p>
    <w:p>
      <w:pPr>
        <w:spacing w:line="360" w:lineRule="auto"/>
        <w:rPr>
          <w:rFonts w:hint="eastAsia" w:ascii="宋体" w:hAnsi="宋体"/>
          <w:sz w:val="24"/>
        </w:rPr>
      </w:pPr>
      <w:r>
        <w:rPr>
          <w:rFonts w:hint="eastAsia" w:ascii="宋体" w:hAnsi="宋体"/>
          <w:bCs/>
          <w:sz w:val="24"/>
        </w:rPr>
        <w:t>6.3.7.5</w:t>
      </w:r>
      <w:r>
        <w:rPr>
          <w:rFonts w:hint="eastAsia" w:ascii="宋体" w:hAnsi="宋体"/>
          <w:sz w:val="24"/>
        </w:rPr>
        <w:t>　工作票由设备运</w:t>
      </w:r>
      <w:r>
        <w:rPr>
          <w:rFonts w:hint="eastAsia" w:ascii="宋体" w:hAnsi="宋体"/>
          <w:color w:val="FF0000"/>
          <w:sz w:val="24"/>
        </w:rPr>
        <w:t>维管理</w:t>
      </w:r>
      <w:r>
        <w:rPr>
          <w:rFonts w:hint="eastAsia" w:ascii="宋体" w:hAnsi="宋体"/>
          <w:sz w:val="24"/>
        </w:rPr>
        <w:t>单位签发，也可由经设备运</w:t>
      </w:r>
      <w:r>
        <w:rPr>
          <w:rFonts w:hint="eastAsia" w:ascii="宋体" w:hAnsi="宋体"/>
          <w:color w:val="FF0000"/>
          <w:sz w:val="24"/>
        </w:rPr>
        <w:t>维管理</w:t>
      </w:r>
      <w:r>
        <w:rPr>
          <w:rFonts w:hint="eastAsia" w:ascii="宋体" w:hAnsi="宋体"/>
          <w:sz w:val="24"/>
        </w:rPr>
        <w:t>单位审核合格且经批准的</w:t>
      </w:r>
      <w:r>
        <w:rPr>
          <w:rFonts w:hint="eastAsia" w:ascii="宋体" w:hAnsi="宋体"/>
          <w:color w:val="FF0000"/>
          <w:sz w:val="24"/>
        </w:rPr>
        <w:t>检修</w:t>
      </w:r>
      <w:r>
        <w:rPr>
          <w:rFonts w:hint="eastAsia" w:ascii="宋体" w:hAnsi="宋体"/>
          <w:sz w:val="24"/>
        </w:rPr>
        <w:t>及基建单位签发。</w:t>
      </w:r>
      <w:r>
        <w:rPr>
          <w:rFonts w:hint="eastAsia" w:ascii="宋体" w:hAnsi="宋体"/>
          <w:color w:val="FF0000"/>
          <w:sz w:val="24"/>
        </w:rPr>
        <w:t>检修</w:t>
      </w:r>
      <w:r>
        <w:rPr>
          <w:rFonts w:hint="eastAsia" w:ascii="宋体" w:hAnsi="宋体"/>
          <w:sz w:val="24"/>
        </w:rPr>
        <w:t>及基建单位的工作票签发人及工作负责人名单应事先送有关设备运</w:t>
      </w:r>
      <w:r>
        <w:rPr>
          <w:rFonts w:hint="eastAsia" w:ascii="宋体" w:hAnsi="宋体"/>
          <w:color w:val="FF0000"/>
          <w:sz w:val="24"/>
        </w:rPr>
        <w:t>维管理</w:t>
      </w:r>
      <w:r>
        <w:rPr>
          <w:rFonts w:hint="eastAsia" w:ascii="宋体" w:hAnsi="宋体"/>
          <w:sz w:val="24"/>
        </w:rPr>
        <w:t>单位、</w:t>
      </w:r>
      <w:r>
        <w:rPr>
          <w:rFonts w:hint="eastAsia" w:ascii="宋体" w:hAnsi="宋体"/>
          <w:color w:val="FF0000"/>
          <w:sz w:val="24"/>
        </w:rPr>
        <w:t>调度控制中心</w:t>
      </w:r>
      <w:r>
        <w:rPr>
          <w:rFonts w:hint="eastAsia" w:ascii="宋体" w:hAnsi="宋体"/>
          <w:sz w:val="24"/>
        </w:rPr>
        <w:t>备案。</w:t>
      </w:r>
    </w:p>
    <w:p>
      <w:pPr>
        <w:spacing w:line="360" w:lineRule="auto"/>
        <w:rPr>
          <w:rFonts w:hint="eastAsia" w:ascii="宋体" w:hAnsi="宋体"/>
          <w:sz w:val="24"/>
        </w:rPr>
      </w:pPr>
      <w:r>
        <w:rPr>
          <w:rFonts w:hint="eastAsia" w:ascii="宋体" w:hAnsi="宋体"/>
          <w:bCs/>
          <w:sz w:val="24"/>
        </w:rPr>
        <w:t>6.3.7.6</w:t>
      </w:r>
      <w:r>
        <w:rPr>
          <w:rFonts w:hint="eastAsia" w:ascii="宋体" w:hAnsi="宋体"/>
          <w:sz w:val="24"/>
        </w:rPr>
        <w:t>　承发包工程中，工作票可实行“双签发”形式。签发工作票时，双方工作票签发人在工作票上分别签名，各自承担本</w:t>
      </w:r>
      <w:r>
        <w:rPr>
          <w:rFonts w:hint="eastAsia" w:ascii="宋体" w:hAnsi="宋体"/>
          <w:color w:val="FF0000"/>
          <w:sz w:val="24"/>
        </w:rPr>
        <w:t>部分</w:t>
      </w:r>
      <w:r>
        <w:rPr>
          <w:rFonts w:hint="eastAsia" w:ascii="宋体" w:hAnsi="宋体"/>
          <w:sz w:val="24"/>
        </w:rPr>
        <w:t>工作票签发人相应的安全责任。</w:t>
      </w:r>
    </w:p>
    <w:p>
      <w:pPr>
        <w:spacing w:line="360" w:lineRule="auto"/>
        <w:rPr>
          <w:rFonts w:hint="eastAsia" w:ascii="宋体" w:hAnsi="宋体"/>
          <w:sz w:val="24"/>
        </w:rPr>
      </w:pPr>
      <w:r>
        <w:rPr>
          <w:rFonts w:hint="eastAsia" w:ascii="宋体" w:hAnsi="宋体"/>
          <w:bCs/>
          <w:sz w:val="24"/>
        </w:rPr>
        <w:t>6.3.7.7</w:t>
      </w:r>
      <w:r>
        <w:rPr>
          <w:rFonts w:hint="eastAsia" w:ascii="宋体" w:hAnsi="宋体"/>
          <w:sz w:val="24"/>
        </w:rPr>
        <w:t>　第一种工作票所列工作地点超过两个，或有两个及以上不同的工作单位(班组)在一起工作时，可采用总工作票和分工作票。总、分工作票应由同一个工作票签发人签发。</w:t>
      </w:r>
    </w:p>
    <w:p>
      <w:pPr>
        <w:spacing w:line="360" w:lineRule="auto"/>
        <w:ind w:firstLine="480" w:firstLineChars="200"/>
        <w:rPr>
          <w:rFonts w:hint="eastAsia" w:ascii="宋体" w:hAnsi="宋体"/>
          <w:sz w:val="24"/>
        </w:rPr>
      </w:pPr>
      <w:r>
        <w:rPr>
          <w:rFonts w:hint="eastAsia" w:ascii="宋体" w:hAnsi="宋体"/>
          <w:sz w:val="24"/>
        </w:rPr>
        <w:t>总工作票上所列的安全措施应包括所有分工作票上所列的安全措施。几个班同时进行工作时，总工作票的工作班成员栏内，只填明各分工作票的负责人，不必填写全部工作人员姓名。分工作票上要填写工作班人员姓名。</w:t>
      </w:r>
    </w:p>
    <w:p>
      <w:pPr>
        <w:spacing w:line="360" w:lineRule="auto"/>
        <w:ind w:firstLine="480" w:firstLineChars="200"/>
        <w:rPr>
          <w:rFonts w:hint="eastAsia" w:ascii="宋体" w:hAnsi="宋体"/>
          <w:sz w:val="24"/>
        </w:rPr>
      </w:pPr>
      <w:r>
        <w:rPr>
          <w:rFonts w:hint="eastAsia" w:ascii="宋体" w:hAnsi="宋体"/>
          <w:sz w:val="24"/>
        </w:rPr>
        <w:t>总、分工作票在格式上与第一种工作票一致。</w:t>
      </w:r>
    </w:p>
    <w:p>
      <w:pPr>
        <w:spacing w:line="360" w:lineRule="auto"/>
        <w:ind w:firstLine="480" w:firstLineChars="200"/>
        <w:rPr>
          <w:rFonts w:hint="eastAsia" w:ascii="宋体" w:hAnsi="宋体"/>
          <w:sz w:val="24"/>
        </w:rPr>
      </w:pPr>
      <w:r>
        <w:rPr>
          <w:rFonts w:hint="eastAsia" w:ascii="宋体" w:hAnsi="宋体"/>
          <w:sz w:val="24"/>
        </w:rPr>
        <w:t>分工作票应一式两份，由总工作票负责人和分工作票负责人分别收执。分工作票的许可和终结，由分工作票负责人与总工作票负责人办理。分工作票</w:t>
      </w:r>
      <w:r>
        <w:rPr>
          <w:rFonts w:hint="eastAsia" w:ascii="宋体" w:hAnsi="宋体"/>
          <w:color w:val="FF0000"/>
          <w:sz w:val="24"/>
        </w:rPr>
        <w:t>应</w:t>
      </w:r>
      <w:r>
        <w:rPr>
          <w:rFonts w:hint="eastAsia" w:ascii="宋体" w:hAnsi="宋体"/>
          <w:sz w:val="24"/>
        </w:rPr>
        <w:t>在总工作票许可后才可许可；总工作票</w:t>
      </w:r>
      <w:r>
        <w:rPr>
          <w:rFonts w:hint="eastAsia" w:ascii="宋体" w:hAnsi="宋体"/>
          <w:color w:val="FF0000"/>
          <w:sz w:val="24"/>
        </w:rPr>
        <w:t>应</w:t>
      </w:r>
      <w:r>
        <w:rPr>
          <w:rFonts w:hint="eastAsia" w:ascii="宋体" w:hAnsi="宋体"/>
          <w:sz w:val="24"/>
        </w:rPr>
        <w:t>在所有分工作票终结后才可终结。</w:t>
      </w:r>
    </w:p>
    <w:p>
      <w:pPr>
        <w:spacing w:line="360" w:lineRule="auto"/>
        <w:rPr>
          <w:rFonts w:hint="eastAsia" w:ascii="宋体" w:hAnsi="宋体"/>
          <w:sz w:val="24"/>
        </w:rPr>
      </w:pPr>
      <w:r>
        <w:rPr>
          <w:rFonts w:hint="eastAsia" w:ascii="宋体" w:hAnsi="宋体"/>
          <w:bCs/>
          <w:sz w:val="24"/>
        </w:rPr>
        <w:t>6.3.7.8</w:t>
      </w:r>
      <w:r>
        <w:rPr>
          <w:rFonts w:hint="eastAsia" w:ascii="宋体" w:hAnsi="宋体"/>
          <w:sz w:val="24"/>
        </w:rPr>
        <w:t>　供电单位或施工单位到用户变电站内施工时，工作票应由有权签发工作票的用户单位、施工单位或供电单位签发。</w:t>
      </w:r>
    </w:p>
    <w:p>
      <w:pPr>
        <w:spacing w:line="360" w:lineRule="auto"/>
        <w:rPr>
          <w:rFonts w:hint="eastAsia" w:ascii="宋体" w:hAnsi="宋体"/>
          <w:sz w:val="24"/>
        </w:rPr>
      </w:pPr>
      <w:r>
        <w:rPr>
          <w:rFonts w:hint="eastAsia" w:ascii="宋体" w:hAnsi="宋体"/>
          <w:bCs/>
          <w:sz w:val="24"/>
        </w:rPr>
        <w:t>6.3.8</w:t>
      </w:r>
      <w:r>
        <w:rPr>
          <w:rFonts w:hint="eastAsia" w:ascii="宋体" w:hAnsi="宋体"/>
          <w:sz w:val="24"/>
        </w:rPr>
        <w:t>　工作票的使用。</w:t>
      </w:r>
    </w:p>
    <w:p>
      <w:pPr>
        <w:spacing w:line="360" w:lineRule="auto"/>
        <w:rPr>
          <w:rFonts w:hint="eastAsia" w:ascii="宋体" w:hAnsi="宋体"/>
          <w:sz w:val="24"/>
        </w:rPr>
      </w:pPr>
      <w:r>
        <w:rPr>
          <w:rFonts w:hint="eastAsia" w:ascii="宋体" w:hAnsi="宋体"/>
          <w:bCs/>
          <w:sz w:val="24"/>
        </w:rPr>
        <w:t>6.3.8.1</w:t>
      </w:r>
      <w:r>
        <w:rPr>
          <w:rFonts w:hint="eastAsia" w:ascii="宋体" w:hAnsi="宋体"/>
          <w:sz w:val="24"/>
        </w:rPr>
        <w:t>　一个工作负责人不能同时执行多张工作票，工作票上所列的工作地点，以一个电气连接部分为限。</w:t>
      </w:r>
    </w:p>
    <w:p>
      <w:pPr>
        <w:spacing w:line="360" w:lineRule="auto"/>
        <w:ind w:firstLine="480" w:firstLineChars="200"/>
        <w:rPr>
          <w:rFonts w:hint="eastAsia" w:ascii="宋体" w:hAnsi="宋体"/>
          <w:sz w:val="24"/>
        </w:rPr>
      </w:pPr>
      <w:r>
        <w:rPr>
          <w:rFonts w:hint="eastAsia" w:ascii="宋体" w:hAnsi="宋体"/>
          <w:sz w:val="24"/>
        </w:rPr>
        <w:t>a)所谓一个电气连接部分是指:电气装置中，可以用隔离开关</w:t>
      </w:r>
      <w:r>
        <w:rPr>
          <w:rFonts w:hint="eastAsia" w:ascii="宋体" w:hAnsi="宋体"/>
          <w:color w:val="FF0000"/>
          <w:sz w:val="24"/>
        </w:rPr>
        <w:t>（刀闸）</w:t>
      </w:r>
      <w:r>
        <w:rPr>
          <w:rFonts w:hint="eastAsia" w:ascii="宋体" w:hAnsi="宋体"/>
          <w:sz w:val="24"/>
        </w:rPr>
        <w:t>同其他电气装置分开的部分。</w:t>
      </w:r>
    </w:p>
    <w:p>
      <w:pPr>
        <w:spacing w:line="360" w:lineRule="auto"/>
        <w:ind w:firstLine="480" w:firstLineChars="200"/>
        <w:rPr>
          <w:rFonts w:hint="eastAsia" w:ascii="宋体" w:hAnsi="宋体"/>
          <w:sz w:val="24"/>
        </w:rPr>
      </w:pPr>
      <w:r>
        <w:rPr>
          <w:rFonts w:hint="eastAsia" w:ascii="宋体" w:hAnsi="宋体"/>
          <w:sz w:val="24"/>
        </w:rPr>
        <w:t>b)直流双极停用，换流变压器及所有高压直流设备均可视为一个电气连接部分。</w:t>
      </w:r>
    </w:p>
    <w:p>
      <w:pPr>
        <w:spacing w:line="360" w:lineRule="auto"/>
        <w:ind w:firstLine="480" w:firstLineChars="200"/>
        <w:rPr>
          <w:rFonts w:hint="eastAsia" w:ascii="宋体" w:hAnsi="宋体"/>
          <w:sz w:val="24"/>
        </w:rPr>
      </w:pPr>
      <w:r>
        <w:rPr>
          <w:rFonts w:hint="eastAsia" w:ascii="宋体" w:hAnsi="宋体"/>
          <w:sz w:val="24"/>
        </w:rPr>
        <w:t>c)直流单极运行，停用极的换流变压器，阀厅，直流场设备、水冷系统可视为一个电气连接部分。双极公共区域为运行设备。</w:t>
      </w:r>
    </w:p>
    <w:p>
      <w:pPr>
        <w:spacing w:line="360" w:lineRule="auto"/>
        <w:rPr>
          <w:rFonts w:hint="eastAsia" w:ascii="宋体" w:hAnsi="宋体"/>
          <w:sz w:val="24"/>
        </w:rPr>
      </w:pPr>
      <w:r>
        <w:rPr>
          <w:rFonts w:hint="eastAsia" w:ascii="宋体" w:hAnsi="宋体"/>
          <w:bCs/>
          <w:sz w:val="24"/>
        </w:rPr>
        <w:t>6.3.8.2</w:t>
      </w:r>
      <w:r>
        <w:rPr>
          <w:rFonts w:hint="eastAsia" w:ascii="宋体" w:hAnsi="宋体"/>
          <w:sz w:val="24"/>
        </w:rPr>
        <w:t>　一张工作票上所列的检修设备应同时停、送电，开工前工作票内的全部安全措施应一次完成。若至预定时间，一部分工作尚未完成，需继续工作而不妨碍送电者，在送电前，应按照送电后现场设备带电情况，办理新的工作票，布置好安全措施后，方可继续工作。</w:t>
      </w:r>
    </w:p>
    <w:p>
      <w:pPr>
        <w:spacing w:line="360" w:lineRule="auto"/>
        <w:rPr>
          <w:rFonts w:hint="eastAsia" w:ascii="宋体" w:hAnsi="宋体"/>
          <w:sz w:val="24"/>
        </w:rPr>
      </w:pPr>
      <w:r>
        <w:rPr>
          <w:rFonts w:hint="eastAsia" w:ascii="宋体" w:hAnsi="宋体"/>
          <w:bCs/>
          <w:sz w:val="24"/>
        </w:rPr>
        <w:t>6.3.8.3</w:t>
      </w:r>
      <w:r>
        <w:rPr>
          <w:rFonts w:hint="eastAsia" w:ascii="宋体" w:hAnsi="宋体"/>
          <w:sz w:val="24"/>
        </w:rPr>
        <w:t>　若以下设备同时停、送电，可使用同一张工作票:</w:t>
      </w:r>
    </w:p>
    <w:p>
      <w:pPr>
        <w:spacing w:line="360" w:lineRule="auto"/>
        <w:ind w:firstLine="480" w:firstLineChars="200"/>
        <w:rPr>
          <w:rFonts w:hint="eastAsia" w:ascii="宋体" w:hAnsi="宋体"/>
          <w:sz w:val="24"/>
        </w:rPr>
      </w:pPr>
      <w:r>
        <w:rPr>
          <w:rFonts w:hint="eastAsia" w:ascii="宋体" w:hAnsi="宋体"/>
          <w:sz w:val="24"/>
        </w:rPr>
        <w:t>a) 属于同一电压</w:t>
      </w:r>
      <w:r>
        <w:rPr>
          <w:rFonts w:hint="eastAsia" w:ascii="宋体" w:hAnsi="宋体"/>
          <w:color w:val="FF0000"/>
          <w:sz w:val="24"/>
        </w:rPr>
        <w:t>等级</w:t>
      </w:r>
      <w:r>
        <w:rPr>
          <w:rFonts w:hint="eastAsia" w:ascii="宋体" w:hAnsi="宋体"/>
          <w:sz w:val="24"/>
        </w:rPr>
        <w:t>、位于同一平面场所，工作中不会触及带电导体的几个电气连接部分。</w:t>
      </w:r>
    </w:p>
    <w:p>
      <w:pPr>
        <w:spacing w:line="360" w:lineRule="auto"/>
        <w:ind w:firstLine="480" w:firstLineChars="200"/>
        <w:rPr>
          <w:rFonts w:hint="eastAsia" w:ascii="宋体" w:hAnsi="宋体"/>
          <w:sz w:val="24"/>
        </w:rPr>
      </w:pPr>
      <w:r>
        <w:rPr>
          <w:rFonts w:hint="eastAsia" w:ascii="宋体" w:hAnsi="宋体"/>
          <w:sz w:val="24"/>
        </w:rPr>
        <w:t>b) 一台变压器停电检修，其断路器</w:t>
      </w:r>
      <w:r>
        <w:rPr>
          <w:rFonts w:hint="eastAsia" w:ascii="宋体" w:hAnsi="宋体"/>
          <w:color w:val="FF0000"/>
          <w:sz w:val="24"/>
        </w:rPr>
        <w:t>（开关）</w:t>
      </w:r>
      <w:r>
        <w:rPr>
          <w:rFonts w:hint="eastAsia" w:ascii="宋体" w:hAnsi="宋体"/>
          <w:sz w:val="24"/>
        </w:rPr>
        <w:t>也配合检修。</w:t>
      </w:r>
    </w:p>
    <w:p>
      <w:pPr>
        <w:spacing w:line="360" w:lineRule="auto"/>
        <w:ind w:firstLine="480" w:firstLineChars="200"/>
        <w:rPr>
          <w:rFonts w:hint="eastAsia" w:ascii="宋体" w:hAnsi="宋体"/>
          <w:sz w:val="24"/>
        </w:rPr>
      </w:pPr>
      <w:r>
        <w:rPr>
          <w:rFonts w:hint="eastAsia" w:ascii="宋体" w:hAnsi="宋体"/>
          <w:sz w:val="24"/>
        </w:rPr>
        <w:t>c) 全站停电。</w:t>
      </w:r>
    </w:p>
    <w:p>
      <w:pPr>
        <w:spacing w:line="360" w:lineRule="auto"/>
        <w:rPr>
          <w:rFonts w:hint="eastAsia" w:ascii="宋体" w:hAnsi="宋体"/>
          <w:sz w:val="24"/>
        </w:rPr>
      </w:pPr>
      <w:r>
        <w:rPr>
          <w:rFonts w:hint="eastAsia" w:ascii="宋体" w:hAnsi="宋体"/>
          <w:bCs/>
          <w:sz w:val="24"/>
        </w:rPr>
        <w:t>6.3.8.4</w:t>
      </w:r>
      <w:r>
        <w:rPr>
          <w:rFonts w:hint="eastAsia" w:ascii="宋体" w:hAnsi="宋体"/>
          <w:sz w:val="24"/>
        </w:rPr>
        <w:t>　同一变电站内在几个电气连接部分上依次进行不停电的同一类型的工作，可以使用一张第二种工作票。</w:t>
      </w:r>
    </w:p>
    <w:p>
      <w:pPr>
        <w:spacing w:line="360" w:lineRule="auto"/>
        <w:rPr>
          <w:rFonts w:hint="eastAsia" w:ascii="宋体" w:hAnsi="宋体"/>
          <w:sz w:val="24"/>
        </w:rPr>
      </w:pPr>
      <w:r>
        <w:rPr>
          <w:rFonts w:hint="eastAsia" w:ascii="宋体" w:hAnsi="宋体"/>
          <w:bCs/>
          <w:sz w:val="24"/>
        </w:rPr>
        <w:t>6.3.8.5</w:t>
      </w:r>
      <w:r>
        <w:rPr>
          <w:rFonts w:hint="eastAsia" w:ascii="宋体" w:hAnsi="宋体"/>
          <w:sz w:val="24"/>
        </w:rPr>
        <w:t>　在同一变电站内，依次进行的同一类型的带电作业可以使用一张带电作业工作票。</w:t>
      </w:r>
    </w:p>
    <w:p>
      <w:pPr>
        <w:spacing w:line="360" w:lineRule="auto"/>
        <w:rPr>
          <w:rFonts w:hint="eastAsia" w:ascii="宋体" w:hAnsi="宋体"/>
          <w:sz w:val="24"/>
        </w:rPr>
      </w:pPr>
      <w:r>
        <w:rPr>
          <w:rFonts w:hint="eastAsia" w:ascii="宋体" w:hAnsi="宋体"/>
          <w:bCs/>
          <w:sz w:val="24"/>
        </w:rPr>
        <w:t>6.3.8.6</w:t>
      </w:r>
      <w:r>
        <w:rPr>
          <w:rFonts w:hint="eastAsia" w:ascii="宋体" w:hAnsi="宋体"/>
          <w:sz w:val="24"/>
        </w:rPr>
        <w:t>　持线路或电缆工作票进入变电站或发电厂升压站进行架空线路、电缆等工作，应增填工作票份数，由变电站或发电厂工作许可人许可，并留存。</w:t>
      </w:r>
    </w:p>
    <w:p>
      <w:pPr>
        <w:pStyle w:val="12"/>
        <w:spacing w:line="360" w:lineRule="auto"/>
        <w:ind w:firstLine="480" w:firstLineChars="200"/>
        <w:rPr>
          <w:rFonts w:hint="eastAsia"/>
          <w:sz w:val="24"/>
        </w:rPr>
      </w:pPr>
      <w:r>
        <w:rPr>
          <w:rFonts w:hint="eastAsia"/>
          <w:sz w:val="24"/>
        </w:rPr>
        <w:t>上述单位的工作票签发人和工作负责人名单应事先送有关运维单位备案。</w:t>
      </w:r>
    </w:p>
    <w:p>
      <w:pPr>
        <w:spacing w:line="360" w:lineRule="auto"/>
        <w:rPr>
          <w:rFonts w:hint="eastAsia" w:ascii="宋体" w:hAnsi="宋体"/>
          <w:sz w:val="24"/>
        </w:rPr>
      </w:pPr>
      <w:r>
        <w:rPr>
          <w:rFonts w:hint="eastAsia" w:ascii="宋体" w:hAnsi="宋体"/>
          <w:bCs/>
          <w:sz w:val="24"/>
        </w:rPr>
        <w:t>6.3.8.7</w:t>
      </w:r>
      <w:r>
        <w:rPr>
          <w:rFonts w:hint="eastAsia" w:ascii="宋体" w:hAnsi="宋体"/>
          <w:sz w:val="24"/>
        </w:rPr>
        <w:t>　需要变更工作班成员时，应经工作负责人同意，在对新的作业人员进行安全交底手续后，方可进行工作。非特殊情况不得变更工作负责人，如确需变更工作负责人应由工作票签发人同意并通知工作许可人，工作许可人将变动情况记录在工作票上。工作负责人允许变更一次。原、现工作负责人应对工作任务和安全措施进行交接。</w:t>
      </w:r>
    </w:p>
    <w:p>
      <w:pPr>
        <w:spacing w:line="360" w:lineRule="auto"/>
        <w:rPr>
          <w:rFonts w:hint="eastAsia" w:ascii="宋体" w:hAnsi="宋体"/>
          <w:sz w:val="24"/>
        </w:rPr>
      </w:pPr>
      <w:r>
        <w:rPr>
          <w:rFonts w:hint="eastAsia" w:ascii="宋体" w:hAnsi="宋体"/>
          <w:bCs/>
          <w:sz w:val="24"/>
        </w:rPr>
        <w:t>6.3.8.8</w:t>
      </w:r>
      <w:r>
        <w:rPr>
          <w:rFonts w:hint="eastAsia" w:ascii="宋体" w:hAnsi="宋体"/>
          <w:sz w:val="24"/>
        </w:rPr>
        <w:t>　在原工作票的停电及安全措施范围内增加工作任务时，应由工作负责人征得工作票签发人和工作许可人同意，并在工作票上增填工作项目。若需变更或增设安全措施者应填用新的工作票，并重新履行签发许可手续。</w:t>
      </w:r>
    </w:p>
    <w:p>
      <w:pPr>
        <w:spacing w:line="360" w:lineRule="auto"/>
        <w:rPr>
          <w:rFonts w:hint="eastAsia" w:ascii="宋体" w:hAnsi="宋体"/>
          <w:sz w:val="24"/>
        </w:rPr>
      </w:pPr>
      <w:r>
        <w:rPr>
          <w:rFonts w:hint="eastAsia" w:ascii="宋体" w:hAnsi="宋体"/>
          <w:bCs/>
          <w:sz w:val="24"/>
        </w:rPr>
        <w:t>6.3.8.9</w:t>
      </w:r>
      <w:r>
        <w:rPr>
          <w:rFonts w:hint="eastAsia" w:ascii="宋体" w:hAnsi="宋体"/>
          <w:sz w:val="24"/>
        </w:rPr>
        <w:t>　变更工作负责人或增加工作任务，如工作票签发人</w:t>
      </w:r>
      <w:r>
        <w:rPr>
          <w:rFonts w:hint="eastAsia" w:ascii="宋体" w:hAnsi="宋体"/>
          <w:color w:val="FF0000"/>
          <w:sz w:val="24"/>
        </w:rPr>
        <w:t>和工作许可人</w:t>
      </w:r>
      <w:r>
        <w:rPr>
          <w:rFonts w:hint="eastAsia" w:ascii="宋体" w:hAnsi="宋体"/>
          <w:sz w:val="24"/>
        </w:rPr>
        <w:t>无法当面办理，应通过电话联系，并在工作票登记簿和工作票上注明。</w:t>
      </w:r>
    </w:p>
    <w:p>
      <w:pPr>
        <w:spacing w:line="360" w:lineRule="auto"/>
        <w:rPr>
          <w:rFonts w:hint="eastAsia" w:ascii="宋体" w:hAnsi="宋体"/>
          <w:sz w:val="24"/>
        </w:rPr>
      </w:pPr>
      <w:r>
        <w:rPr>
          <w:rFonts w:hint="eastAsia" w:ascii="宋体" w:hAnsi="宋体"/>
          <w:bCs/>
          <w:sz w:val="24"/>
        </w:rPr>
        <w:t>6.3.8.10</w:t>
      </w:r>
      <w:r>
        <w:rPr>
          <w:rFonts w:hint="eastAsia" w:ascii="宋体" w:hAnsi="宋体"/>
          <w:sz w:val="24"/>
        </w:rPr>
        <w:t>　第一种工作票应在工作前一日送达运</w:t>
      </w:r>
      <w:r>
        <w:rPr>
          <w:rFonts w:hint="eastAsia" w:ascii="宋体" w:hAnsi="宋体"/>
          <w:color w:val="FF0000"/>
          <w:sz w:val="24"/>
        </w:rPr>
        <w:t>维</w:t>
      </w:r>
      <w:r>
        <w:rPr>
          <w:rFonts w:hint="eastAsia" w:ascii="宋体" w:hAnsi="宋体"/>
          <w:sz w:val="24"/>
        </w:rPr>
        <w:t>人员，可直接送达或通过传真、局域网传送，但传真传送的工作票许可应待正式工作票到达后履行。临时工作可在工作开始前直接交给工作许可人。</w:t>
      </w:r>
    </w:p>
    <w:p>
      <w:pPr>
        <w:pStyle w:val="12"/>
        <w:spacing w:line="360" w:lineRule="auto"/>
        <w:ind w:firstLine="480" w:firstLineChars="200"/>
        <w:rPr>
          <w:rFonts w:hint="eastAsia"/>
          <w:sz w:val="24"/>
        </w:rPr>
      </w:pPr>
      <w:r>
        <w:rPr>
          <w:rFonts w:hint="eastAsia"/>
          <w:sz w:val="24"/>
        </w:rPr>
        <w:t>第二种工作票和带电作业工作票可在进行工作的当天预先交给工作许可人。</w:t>
      </w:r>
    </w:p>
    <w:p>
      <w:pPr>
        <w:spacing w:line="360" w:lineRule="auto"/>
        <w:rPr>
          <w:rFonts w:hint="eastAsia" w:ascii="宋体" w:hAnsi="宋体"/>
          <w:sz w:val="24"/>
        </w:rPr>
      </w:pPr>
      <w:r>
        <w:rPr>
          <w:rFonts w:hint="eastAsia" w:ascii="宋体" w:hAnsi="宋体"/>
          <w:bCs/>
          <w:sz w:val="24"/>
        </w:rPr>
        <w:t>6.3.8.11</w:t>
      </w:r>
      <w:r>
        <w:rPr>
          <w:rFonts w:hint="eastAsia" w:ascii="宋体" w:hAnsi="宋体"/>
          <w:sz w:val="24"/>
        </w:rPr>
        <w:t>　工作票有破损不能继续使用时，应补填新的工作票，并重新履行签发许可手续。</w:t>
      </w:r>
    </w:p>
    <w:p>
      <w:pPr>
        <w:spacing w:line="360" w:lineRule="auto"/>
        <w:rPr>
          <w:rFonts w:hint="eastAsia" w:ascii="宋体" w:hAnsi="宋体"/>
          <w:sz w:val="24"/>
        </w:rPr>
      </w:pPr>
      <w:r>
        <w:rPr>
          <w:rFonts w:hint="eastAsia" w:ascii="宋体" w:hAnsi="宋体"/>
          <w:bCs/>
          <w:sz w:val="24"/>
        </w:rPr>
        <w:t>6.3.9</w:t>
      </w:r>
      <w:r>
        <w:rPr>
          <w:rFonts w:hint="eastAsia" w:ascii="宋体" w:hAnsi="宋体"/>
          <w:sz w:val="24"/>
        </w:rPr>
        <w:t>　工作票的有效期与延期:</w:t>
      </w:r>
    </w:p>
    <w:p>
      <w:pPr>
        <w:spacing w:line="360" w:lineRule="auto"/>
        <w:rPr>
          <w:rFonts w:hint="eastAsia" w:ascii="宋体" w:hAnsi="宋体"/>
          <w:sz w:val="24"/>
        </w:rPr>
      </w:pPr>
      <w:r>
        <w:rPr>
          <w:rFonts w:hint="eastAsia" w:ascii="宋体" w:hAnsi="宋体"/>
          <w:bCs/>
          <w:sz w:val="24"/>
        </w:rPr>
        <w:t>6.3.9.1</w:t>
      </w:r>
      <w:r>
        <w:rPr>
          <w:rFonts w:hint="eastAsia" w:ascii="宋体" w:hAnsi="宋体"/>
          <w:sz w:val="24"/>
        </w:rPr>
        <w:t>　第一、二种工作票和带电作业工作票的有效时间，以批准的检修期为限。</w:t>
      </w:r>
    </w:p>
    <w:p>
      <w:pPr>
        <w:spacing w:line="360" w:lineRule="auto"/>
        <w:rPr>
          <w:rFonts w:hint="eastAsia" w:ascii="宋体" w:hAnsi="宋体"/>
          <w:sz w:val="24"/>
        </w:rPr>
      </w:pPr>
      <w:r>
        <w:rPr>
          <w:rFonts w:hint="eastAsia" w:ascii="宋体" w:hAnsi="宋体"/>
          <w:bCs/>
          <w:sz w:val="24"/>
        </w:rPr>
        <w:t>6.3.9.2</w:t>
      </w:r>
      <w:r>
        <w:rPr>
          <w:rFonts w:hint="eastAsia" w:ascii="宋体" w:hAnsi="宋体"/>
          <w:sz w:val="24"/>
        </w:rPr>
        <w:t>　第一、二种工作票需办理延期手续，应在工期尚未结束以前由工作负责人向运</w:t>
      </w:r>
      <w:r>
        <w:rPr>
          <w:rFonts w:hint="eastAsia" w:ascii="宋体" w:hAnsi="宋体"/>
          <w:color w:val="FF0000"/>
          <w:sz w:val="24"/>
        </w:rPr>
        <w:t>维</w:t>
      </w:r>
      <w:r>
        <w:rPr>
          <w:rFonts w:hint="eastAsia" w:ascii="宋体" w:hAnsi="宋体"/>
          <w:sz w:val="24"/>
        </w:rPr>
        <w:t>负责人提出申请(属于</w:t>
      </w:r>
      <w:r>
        <w:rPr>
          <w:rFonts w:hint="eastAsia" w:ascii="宋体" w:hAnsi="宋体"/>
          <w:color w:val="FF0000"/>
          <w:sz w:val="24"/>
        </w:rPr>
        <w:t>调控中心</w:t>
      </w:r>
      <w:r>
        <w:rPr>
          <w:rFonts w:hint="eastAsia" w:ascii="宋体" w:hAnsi="宋体"/>
          <w:sz w:val="24"/>
        </w:rPr>
        <w:t>管辖、许可的检修设备，还应通过值班调</w:t>
      </w:r>
      <w:r>
        <w:rPr>
          <w:rFonts w:hint="eastAsia" w:ascii="宋体" w:hAnsi="宋体"/>
          <w:color w:val="FF0000"/>
          <w:sz w:val="24"/>
        </w:rPr>
        <w:t>控人</w:t>
      </w:r>
      <w:r>
        <w:rPr>
          <w:rFonts w:hint="eastAsia" w:ascii="宋体" w:hAnsi="宋体"/>
          <w:sz w:val="24"/>
        </w:rPr>
        <w:t>员批准)，由运</w:t>
      </w:r>
      <w:r>
        <w:rPr>
          <w:rFonts w:hint="eastAsia" w:ascii="宋体" w:hAnsi="宋体"/>
          <w:color w:val="FF0000"/>
          <w:sz w:val="24"/>
        </w:rPr>
        <w:t>维</w:t>
      </w:r>
      <w:r>
        <w:rPr>
          <w:rFonts w:hint="eastAsia" w:ascii="宋体" w:hAnsi="宋体"/>
          <w:sz w:val="24"/>
        </w:rPr>
        <w:t>负责人通知工作许可人给予办理。第一、二种工作票只能延期一次。带电作业工作票不准延期。</w:t>
      </w:r>
    </w:p>
    <w:p>
      <w:pPr>
        <w:spacing w:line="360" w:lineRule="auto"/>
        <w:rPr>
          <w:rFonts w:hint="eastAsia" w:ascii="宋体" w:hAnsi="宋体"/>
          <w:sz w:val="24"/>
        </w:rPr>
      </w:pPr>
      <w:r>
        <w:rPr>
          <w:rFonts w:hint="eastAsia" w:ascii="宋体" w:hAnsi="宋体"/>
          <w:bCs/>
          <w:sz w:val="24"/>
        </w:rPr>
        <w:t>6.3.10　</w:t>
      </w:r>
      <w:r>
        <w:rPr>
          <w:rFonts w:hint="eastAsia" w:ascii="宋体" w:hAnsi="宋体"/>
          <w:sz w:val="24"/>
        </w:rPr>
        <w:t>工作票所列人员的基本条件:</w:t>
      </w:r>
    </w:p>
    <w:p>
      <w:pPr>
        <w:spacing w:line="360" w:lineRule="auto"/>
        <w:rPr>
          <w:rFonts w:hint="eastAsia" w:ascii="宋体" w:hAnsi="宋体"/>
          <w:sz w:val="24"/>
        </w:rPr>
      </w:pPr>
      <w:r>
        <w:rPr>
          <w:rFonts w:hint="eastAsia" w:ascii="宋体" w:hAnsi="宋体"/>
          <w:bCs/>
          <w:sz w:val="24"/>
        </w:rPr>
        <w:t>6.3.10.1　</w:t>
      </w:r>
      <w:r>
        <w:rPr>
          <w:rFonts w:hint="eastAsia" w:ascii="宋体" w:hAnsi="宋体"/>
          <w:sz w:val="24"/>
        </w:rPr>
        <w:t>工作票的签发人应是熟悉人员技术水平、熟悉设备情况、熟悉本规程，并具有相关工作经验的生产领导人、技术人员或经</w:t>
      </w:r>
      <w:r>
        <w:rPr>
          <w:rFonts w:hint="eastAsia" w:ascii="宋体" w:hAnsi="宋体"/>
          <w:color w:val="FF0000"/>
          <w:sz w:val="24"/>
        </w:rPr>
        <w:t>本单位</w:t>
      </w:r>
      <w:r>
        <w:rPr>
          <w:rFonts w:hint="eastAsia" w:ascii="宋体" w:hAnsi="宋体"/>
          <w:sz w:val="24"/>
        </w:rPr>
        <w:t>批准的人员。工作票签发人员名单应公布。</w:t>
      </w:r>
    </w:p>
    <w:p>
      <w:pPr>
        <w:spacing w:line="360" w:lineRule="auto"/>
        <w:rPr>
          <w:rFonts w:hint="eastAsia" w:ascii="宋体" w:hAnsi="宋体"/>
          <w:sz w:val="24"/>
        </w:rPr>
      </w:pPr>
      <w:r>
        <w:rPr>
          <w:rFonts w:hint="eastAsia" w:ascii="宋体" w:hAnsi="宋体"/>
          <w:bCs/>
          <w:sz w:val="24"/>
        </w:rPr>
        <w:t>6.3.10.2</w:t>
      </w:r>
      <w:r>
        <w:rPr>
          <w:rFonts w:hint="eastAsia" w:ascii="宋体" w:hAnsi="宋体"/>
          <w:sz w:val="24"/>
        </w:rPr>
        <w:t>　工作负责人(监护人)应是具有相关工作经验，熟悉设备情况和本规程，经</w:t>
      </w:r>
      <w:r>
        <w:rPr>
          <w:rFonts w:hint="eastAsia" w:ascii="宋体" w:hAnsi="宋体"/>
          <w:color w:val="FF0000"/>
          <w:sz w:val="24"/>
        </w:rPr>
        <w:t>工区(车间，下同)</w:t>
      </w:r>
      <w:r>
        <w:rPr>
          <w:rFonts w:hint="eastAsia" w:ascii="宋体" w:hAnsi="宋体"/>
          <w:sz w:val="24"/>
        </w:rPr>
        <w:t>批准的人员。工作负责人还应熟悉工作班成员的工作能力。</w:t>
      </w:r>
    </w:p>
    <w:p>
      <w:pPr>
        <w:spacing w:line="360" w:lineRule="auto"/>
        <w:rPr>
          <w:rFonts w:hint="eastAsia" w:ascii="宋体" w:hAnsi="宋体"/>
          <w:sz w:val="24"/>
        </w:rPr>
      </w:pPr>
      <w:r>
        <w:rPr>
          <w:rFonts w:hint="eastAsia" w:ascii="宋体" w:hAnsi="宋体"/>
          <w:bCs/>
          <w:sz w:val="24"/>
        </w:rPr>
        <w:t>6.3.10.3</w:t>
      </w:r>
      <w:r>
        <w:rPr>
          <w:rFonts w:hint="eastAsia" w:ascii="宋体" w:hAnsi="宋体"/>
          <w:sz w:val="24"/>
        </w:rPr>
        <w:t>　工作许可人应是经</w:t>
      </w:r>
      <w:r>
        <w:rPr>
          <w:rFonts w:hint="eastAsia" w:ascii="宋体" w:hAnsi="宋体"/>
          <w:color w:val="FF0000"/>
          <w:sz w:val="24"/>
        </w:rPr>
        <w:t>工区</w:t>
      </w:r>
      <w:r>
        <w:rPr>
          <w:rFonts w:hint="eastAsia" w:ascii="宋体" w:hAnsi="宋体"/>
          <w:sz w:val="24"/>
        </w:rPr>
        <w:t>批准的有一定工作经验的运</w:t>
      </w:r>
      <w:r>
        <w:rPr>
          <w:rFonts w:hint="eastAsia" w:ascii="宋体" w:hAnsi="宋体"/>
          <w:color w:val="FF0000"/>
          <w:sz w:val="24"/>
        </w:rPr>
        <w:t>维</w:t>
      </w:r>
      <w:r>
        <w:rPr>
          <w:rFonts w:hint="eastAsia" w:ascii="宋体" w:hAnsi="宋体"/>
          <w:sz w:val="24"/>
        </w:rPr>
        <w:t>人员或检修操作人员(进行该工作任务操作及做安全措施的人员)；用户变、配电站的工作许可人应是持有效证书的高压电气工作人员。</w:t>
      </w:r>
    </w:p>
    <w:p>
      <w:pPr>
        <w:spacing w:line="360" w:lineRule="auto"/>
        <w:rPr>
          <w:rFonts w:hint="eastAsia" w:ascii="宋体" w:hAnsi="宋体"/>
          <w:sz w:val="24"/>
        </w:rPr>
      </w:pPr>
      <w:r>
        <w:rPr>
          <w:rFonts w:hint="eastAsia" w:ascii="宋体" w:hAnsi="宋体"/>
          <w:bCs/>
          <w:sz w:val="24"/>
        </w:rPr>
        <w:t>6.3.10.4</w:t>
      </w:r>
      <w:r>
        <w:rPr>
          <w:rFonts w:hint="eastAsia" w:ascii="宋体" w:hAnsi="宋体"/>
          <w:sz w:val="24"/>
        </w:rPr>
        <w:t>　专责监护人应是具有相关工作经验，熟悉设备情况和本规程的人员。</w:t>
      </w:r>
    </w:p>
    <w:p>
      <w:pPr>
        <w:spacing w:line="360" w:lineRule="auto"/>
        <w:rPr>
          <w:rFonts w:hint="eastAsia" w:ascii="宋体" w:hAnsi="宋体"/>
          <w:sz w:val="24"/>
        </w:rPr>
      </w:pPr>
      <w:r>
        <w:rPr>
          <w:rFonts w:hint="eastAsia" w:ascii="宋体" w:hAnsi="宋体"/>
          <w:bCs/>
          <w:sz w:val="24"/>
        </w:rPr>
        <w:t>6.3.11</w:t>
      </w:r>
      <w:r>
        <w:rPr>
          <w:rFonts w:hint="eastAsia" w:ascii="宋体" w:hAnsi="宋体"/>
          <w:sz w:val="24"/>
        </w:rPr>
        <w:t>　工作票所列人员的安全责任。</w:t>
      </w:r>
    </w:p>
    <w:p>
      <w:pPr>
        <w:spacing w:line="360" w:lineRule="auto"/>
        <w:rPr>
          <w:rFonts w:hint="eastAsia" w:ascii="宋体" w:hAnsi="宋体"/>
          <w:sz w:val="24"/>
        </w:rPr>
      </w:pPr>
      <w:r>
        <w:rPr>
          <w:rFonts w:hint="eastAsia" w:ascii="宋体" w:hAnsi="宋体"/>
          <w:bCs/>
          <w:sz w:val="24"/>
        </w:rPr>
        <w:t>6.3.11.1</w:t>
      </w:r>
      <w:r>
        <w:rPr>
          <w:rFonts w:hint="eastAsia" w:ascii="宋体" w:hAnsi="宋体"/>
          <w:sz w:val="24"/>
        </w:rPr>
        <w:t>　工作票签发人:</w:t>
      </w:r>
    </w:p>
    <w:p>
      <w:pPr>
        <w:spacing w:line="360" w:lineRule="auto"/>
        <w:ind w:firstLine="480" w:firstLineChars="200"/>
        <w:rPr>
          <w:rFonts w:hint="eastAsia" w:ascii="宋体" w:hAnsi="宋体"/>
          <w:sz w:val="24"/>
        </w:rPr>
      </w:pPr>
      <w:r>
        <w:rPr>
          <w:rFonts w:hint="eastAsia" w:ascii="宋体" w:hAnsi="宋体"/>
          <w:sz w:val="24"/>
        </w:rPr>
        <w:t xml:space="preserve">a) </w:t>
      </w:r>
      <w:r>
        <w:rPr>
          <w:rFonts w:hint="eastAsia" w:ascii="宋体" w:hAnsi="宋体"/>
          <w:color w:val="FF0000"/>
          <w:sz w:val="24"/>
        </w:rPr>
        <w:t>确认</w:t>
      </w:r>
      <w:r>
        <w:rPr>
          <w:rFonts w:hint="eastAsia" w:ascii="宋体" w:hAnsi="宋体"/>
          <w:sz w:val="24"/>
        </w:rPr>
        <w:t>工作必要性和安全性。</w:t>
      </w:r>
    </w:p>
    <w:p>
      <w:pPr>
        <w:spacing w:line="360" w:lineRule="auto"/>
        <w:ind w:firstLine="480" w:firstLineChars="200"/>
        <w:rPr>
          <w:rFonts w:hint="eastAsia" w:ascii="宋体" w:hAnsi="宋体"/>
          <w:sz w:val="24"/>
        </w:rPr>
      </w:pPr>
      <w:r>
        <w:rPr>
          <w:rFonts w:hint="eastAsia" w:ascii="宋体" w:hAnsi="宋体"/>
          <w:sz w:val="24"/>
        </w:rPr>
        <w:t>b)</w:t>
      </w:r>
      <w:r>
        <w:rPr>
          <w:rFonts w:hint="eastAsia" w:ascii="宋体" w:hAnsi="宋体"/>
          <w:color w:val="FF0000"/>
          <w:sz w:val="24"/>
        </w:rPr>
        <w:t xml:space="preserve"> 确认</w:t>
      </w:r>
      <w:r>
        <w:rPr>
          <w:rFonts w:hint="eastAsia" w:ascii="宋体" w:hAnsi="宋体"/>
          <w:sz w:val="24"/>
        </w:rPr>
        <w:t>工作票上所填安全措施是否正确完备。</w:t>
      </w:r>
    </w:p>
    <w:p>
      <w:pPr>
        <w:spacing w:line="360" w:lineRule="auto"/>
        <w:ind w:firstLine="480" w:firstLineChars="200"/>
        <w:rPr>
          <w:rFonts w:hint="eastAsia" w:ascii="宋体" w:hAnsi="宋体"/>
          <w:sz w:val="24"/>
        </w:rPr>
      </w:pPr>
      <w:r>
        <w:rPr>
          <w:rFonts w:hint="eastAsia" w:ascii="宋体" w:hAnsi="宋体"/>
          <w:sz w:val="24"/>
        </w:rPr>
        <w:t>c)</w:t>
      </w:r>
      <w:r>
        <w:rPr>
          <w:rFonts w:hint="eastAsia" w:ascii="宋体" w:hAnsi="宋体"/>
          <w:color w:val="FF0000"/>
          <w:sz w:val="24"/>
        </w:rPr>
        <w:t xml:space="preserve"> 确认</w:t>
      </w:r>
      <w:r>
        <w:rPr>
          <w:rFonts w:hint="eastAsia" w:ascii="宋体" w:hAnsi="宋体"/>
          <w:sz w:val="24"/>
        </w:rPr>
        <w:t>所派工作负责人和工作班人员是否适当和充足。</w:t>
      </w:r>
    </w:p>
    <w:p>
      <w:pPr>
        <w:spacing w:line="360" w:lineRule="auto"/>
        <w:rPr>
          <w:rFonts w:hint="eastAsia" w:ascii="宋体" w:hAnsi="宋体"/>
          <w:sz w:val="24"/>
        </w:rPr>
      </w:pPr>
      <w:r>
        <w:rPr>
          <w:rFonts w:hint="eastAsia" w:ascii="宋体" w:hAnsi="宋体"/>
          <w:bCs/>
          <w:sz w:val="24"/>
        </w:rPr>
        <w:t>6.3.11.2　</w:t>
      </w:r>
      <w:r>
        <w:rPr>
          <w:rFonts w:hint="eastAsia" w:ascii="宋体" w:hAnsi="宋体"/>
          <w:sz w:val="24"/>
        </w:rPr>
        <w:t>工作负责人(监护人):</w:t>
      </w:r>
    </w:p>
    <w:p>
      <w:pPr>
        <w:spacing w:line="360" w:lineRule="auto"/>
        <w:ind w:firstLine="480" w:firstLineChars="200"/>
        <w:rPr>
          <w:rFonts w:hint="eastAsia" w:ascii="宋体" w:hAnsi="宋体"/>
          <w:sz w:val="24"/>
        </w:rPr>
      </w:pPr>
      <w:r>
        <w:rPr>
          <w:rFonts w:hint="eastAsia" w:ascii="宋体" w:hAnsi="宋体"/>
          <w:sz w:val="24"/>
        </w:rPr>
        <w:t>a) 正确组织工作。</w:t>
      </w:r>
    </w:p>
    <w:p>
      <w:pPr>
        <w:spacing w:line="360" w:lineRule="auto"/>
        <w:ind w:firstLine="480" w:firstLineChars="200"/>
        <w:rPr>
          <w:rFonts w:hint="eastAsia" w:ascii="宋体" w:hAnsi="宋体"/>
          <w:sz w:val="24"/>
        </w:rPr>
      </w:pPr>
      <w:r>
        <w:rPr>
          <w:rFonts w:hint="eastAsia" w:ascii="宋体" w:hAnsi="宋体"/>
          <w:sz w:val="24"/>
        </w:rPr>
        <w:t>b) 检查工作票所列安全措施是否正确完备，是否符合现场实际条件，必要时予以补充</w:t>
      </w:r>
      <w:r>
        <w:rPr>
          <w:rFonts w:hint="eastAsia" w:ascii="宋体" w:hAnsi="宋体"/>
          <w:color w:val="FF0000"/>
          <w:sz w:val="24"/>
        </w:rPr>
        <w:t>完善</w:t>
      </w:r>
      <w:r>
        <w:rPr>
          <w:rFonts w:hint="eastAsia" w:ascii="宋体" w:hAnsi="宋体"/>
          <w:sz w:val="24"/>
        </w:rPr>
        <w:t>。</w:t>
      </w:r>
    </w:p>
    <w:p>
      <w:pPr>
        <w:spacing w:line="360" w:lineRule="auto"/>
        <w:ind w:firstLine="480" w:firstLineChars="200"/>
        <w:rPr>
          <w:rFonts w:hint="eastAsia" w:ascii="宋体" w:hAnsi="宋体"/>
          <w:sz w:val="24"/>
        </w:rPr>
      </w:pPr>
      <w:r>
        <w:rPr>
          <w:rFonts w:hint="eastAsia" w:ascii="宋体" w:hAnsi="宋体"/>
          <w:sz w:val="24"/>
        </w:rPr>
        <w:t>c) 工作前，对工作班成员进行</w:t>
      </w:r>
      <w:r>
        <w:rPr>
          <w:rFonts w:hint="eastAsia" w:ascii="宋体" w:hAnsi="宋体"/>
          <w:color w:val="FF0000"/>
          <w:sz w:val="24"/>
        </w:rPr>
        <w:t>工作任务</w:t>
      </w:r>
      <w:r>
        <w:rPr>
          <w:rFonts w:hint="eastAsia" w:ascii="宋体" w:hAnsi="宋体"/>
          <w:sz w:val="24"/>
        </w:rPr>
        <w:t>、安全措施、技术措施交待和危险点告知，并确认</w:t>
      </w:r>
      <w:r>
        <w:rPr>
          <w:rFonts w:hint="eastAsia" w:ascii="宋体" w:hAnsi="宋体"/>
          <w:color w:val="FF0000"/>
          <w:sz w:val="24"/>
        </w:rPr>
        <w:t>每个工作班成员都已签名</w:t>
      </w:r>
      <w:r>
        <w:rPr>
          <w:rFonts w:hint="eastAsia" w:ascii="宋体" w:hAnsi="宋体"/>
          <w:sz w:val="24"/>
        </w:rPr>
        <w:t>。</w:t>
      </w:r>
    </w:p>
    <w:p>
      <w:pPr>
        <w:spacing w:line="360" w:lineRule="auto"/>
        <w:ind w:firstLine="480" w:firstLineChars="200"/>
        <w:rPr>
          <w:rFonts w:hint="eastAsia" w:ascii="宋体" w:hAnsi="宋体"/>
          <w:sz w:val="24"/>
        </w:rPr>
      </w:pPr>
      <w:r>
        <w:rPr>
          <w:rFonts w:hint="eastAsia" w:ascii="宋体" w:hAnsi="宋体"/>
          <w:sz w:val="24"/>
        </w:rPr>
        <w:t>d) 严格执行工作票所列安全措施。</w:t>
      </w:r>
    </w:p>
    <w:p>
      <w:pPr>
        <w:spacing w:line="360" w:lineRule="auto"/>
        <w:ind w:firstLine="480" w:firstLineChars="200"/>
        <w:rPr>
          <w:rFonts w:hint="eastAsia" w:ascii="宋体" w:hAnsi="宋体"/>
          <w:sz w:val="24"/>
        </w:rPr>
      </w:pPr>
      <w:r>
        <w:rPr>
          <w:rFonts w:hint="eastAsia" w:ascii="宋体" w:hAnsi="宋体"/>
          <w:sz w:val="24"/>
        </w:rPr>
        <w:t xml:space="preserve">e) </w:t>
      </w:r>
      <w:r>
        <w:rPr>
          <w:rFonts w:hint="eastAsia" w:ascii="宋体" w:hAnsi="宋体"/>
          <w:color w:val="FF0000"/>
          <w:sz w:val="24"/>
        </w:rPr>
        <w:t>监督</w:t>
      </w:r>
      <w:r>
        <w:rPr>
          <w:rFonts w:hint="eastAsia" w:ascii="宋体" w:hAnsi="宋体"/>
          <w:sz w:val="24"/>
        </w:rPr>
        <w:t>工作班成员遵守本规程，正确使用劳动防护用品和</w:t>
      </w:r>
      <w:r>
        <w:rPr>
          <w:rFonts w:hint="eastAsia" w:ascii="宋体" w:hAnsi="宋体"/>
          <w:color w:val="FF0000"/>
          <w:sz w:val="24"/>
        </w:rPr>
        <w:t>安全工器具以及</w:t>
      </w:r>
      <w:r>
        <w:rPr>
          <w:rFonts w:hint="eastAsia" w:ascii="宋体" w:hAnsi="宋体"/>
          <w:sz w:val="24"/>
        </w:rPr>
        <w:t>执行现场安全措施。</w:t>
      </w:r>
    </w:p>
    <w:p>
      <w:pPr>
        <w:spacing w:line="360" w:lineRule="auto"/>
        <w:ind w:firstLine="480" w:firstLineChars="200"/>
        <w:rPr>
          <w:rFonts w:hint="eastAsia" w:ascii="宋体" w:hAnsi="宋体"/>
          <w:sz w:val="24"/>
        </w:rPr>
      </w:pPr>
      <w:r>
        <w:rPr>
          <w:rFonts w:hint="eastAsia" w:ascii="宋体" w:hAnsi="宋体"/>
          <w:sz w:val="24"/>
        </w:rPr>
        <w:t>f) 关注工作班成员</w:t>
      </w:r>
      <w:r>
        <w:rPr>
          <w:rFonts w:hint="eastAsia" w:ascii="宋体" w:hAnsi="宋体"/>
          <w:color w:val="FF0000"/>
          <w:sz w:val="24"/>
        </w:rPr>
        <w:t>身体状况和</w:t>
      </w:r>
      <w:r>
        <w:rPr>
          <w:rFonts w:hint="eastAsia" w:ascii="宋体" w:hAnsi="宋体"/>
          <w:sz w:val="24"/>
        </w:rPr>
        <w:t>精神状态是否</w:t>
      </w:r>
      <w:r>
        <w:rPr>
          <w:rFonts w:hint="eastAsia" w:ascii="宋体" w:hAnsi="宋体"/>
          <w:color w:val="FF0000"/>
          <w:sz w:val="24"/>
        </w:rPr>
        <w:t>出现异常迹象</w:t>
      </w:r>
      <w:r>
        <w:rPr>
          <w:rFonts w:hint="eastAsia" w:ascii="宋体" w:hAnsi="宋体"/>
          <w:sz w:val="24"/>
        </w:rPr>
        <w:t>，</w:t>
      </w:r>
      <w:r>
        <w:rPr>
          <w:rFonts w:hint="eastAsia" w:ascii="宋体" w:hAnsi="宋体"/>
          <w:color w:val="FF0000"/>
          <w:sz w:val="24"/>
        </w:rPr>
        <w:t>人员</w:t>
      </w:r>
      <w:r>
        <w:rPr>
          <w:rFonts w:hint="eastAsia" w:ascii="宋体" w:hAnsi="宋体"/>
          <w:sz w:val="24"/>
        </w:rPr>
        <w:t>变动是否合适。</w:t>
      </w:r>
    </w:p>
    <w:p>
      <w:pPr>
        <w:spacing w:line="360" w:lineRule="auto"/>
        <w:rPr>
          <w:rFonts w:hint="eastAsia" w:ascii="宋体" w:hAnsi="宋体"/>
          <w:sz w:val="24"/>
        </w:rPr>
      </w:pPr>
      <w:r>
        <w:rPr>
          <w:rFonts w:hint="eastAsia" w:ascii="宋体" w:hAnsi="宋体"/>
          <w:bCs/>
          <w:sz w:val="24"/>
        </w:rPr>
        <w:t>6.3.11.3</w:t>
      </w:r>
      <w:r>
        <w:rPr>
          <w:rFonts w:hint="eastAsia" w:ascii="宋体" w:hAnsi="宋体"/>
          <w:sz w:val="24"/>
        </w:rPr>
        <w:t>　工作许可人：</w:t>
      </w:r>
    </w:p>
    <w:p>
      <w:pPr>
        <w:spacing w:line="360" w:lineRule="auto"/>
        <w:ind w:firstLine="480" w:firstLineChars="200"/>
        <w:rPr>
          <w:rFonts w:hint="eastAsia" w:ascii="宋体" w:hAnsi="宋体"/>
          <w:sz w:val="24"/>
        </w:rPr>
      </w:pPr>
      <w:r>
        <w:rPr>
          <w:rFonts w:hint="eastAsia" w:ascii="宋体" w:hAnsi="宋体"/>
          <w:sz w:val="24"/>
        </w:rPr>
        <w:t>a) 负责审查工作票所列安全措施是否正确、完备，是否符合现场条件。</w:t>
      </w:r>
    </w:p>
    <w:p>
      <w:pPr>
        <w:spacing w:line="360" w:lineRule="auto"/>
        <w:ind w:firstLine="480" w:firstLineChars="200"/>
        <w:rPr>
          <w:rFonts w:hint="eastAsia" w:ascii="宋体" w:hAnsi="宋体"/>
          <w:sz w:val="24"/>
        </w:rPr>
      </w:pPr>
      <w:r>
        <w:rPr>
          <w:rFonts w:hint="eastAsia" w:ascii="宋体" w:hAnsi="宋体"/>
          <w:sz w:val="24"/>
        </w:rPr>
        <w:t>b) 工作现场布置的安全措施是否完善，必要时予以补充。</w:t>
      </w:r>
    </w:p>
    <w:p>
      <w:pPr>
        <w:spacing w:line="360" w:lineRule="auto"/>
        <w:ind w:firstLine="480" w:firstLineChars="200"/>
        <w:rPr>
          <w:rFonts w:hint="eastAsia" w:ascii="宋体" w:hAnsi="宋体"/>
          <w:sz w:val="24"/>
        </w:rPr>
      </w:pPr>
      <w:r>
        <w:rPr>
          <w:rFonts w:hint="eastAsia" w:ascii="宋体" w:hAnsi="宋体"/>
          <w:sz w:val="24"/>
        </w:rPr>
        <w:t>c) 负责检查检修设备有无突然来电的危险。</w:t>
      </w:r>
    </w:p>
    <w:p>
      <w:pPr>
        <w:spacing w:line="360" w:lineRule="auto"/>
        <w:ind w:firstLine="480" w:firstLineChars="200"/>
        <w:rPr>
          <w:rFonts w:hint="eastAsia" w:ascii="宋体" w:hAnsi="宋体"/>
          <w:sz w:val="24"/>
        </w:rPr>
      </w:pPr>
      <w:r>
        <w:rPr>
          <w:rFonts w:hint="eastAsia" w:ascii="宋体" w:hAnsi="宋体"/>
          <w:sz w:val="24"/>
        </w:rPr>
        <w:t>d) 对工作票所列内容即使发生很小疑问，也应向工作票签发人询问清楚，必要时应要求作详细补充。</w:t>
      </w:r>
    </w:p>
    <w:p>
      <w:pPr>
        <w:spacing w:line="360" w:lineRule="auto"/>
        <w:rPr>
          <w:rFonts w:hint="eastAsia" w:ascii="宋体" w:hAnsi="宋体"/>
          <w:sz w:val="24"/>
        </w:rPr>
      </w:pPr>
      <w:r>
        <w:rPr>
          <w:rFonts w:hint="eastAsia" w:ascii="宋体" w:hAnsi="宋体"/>
          <w:bCs/>
          <w:sz w:val="24"/>
        </w:rPr>
        <w:t>6.3.11.4</w:t>
      </w:r>
      <w:r>
        <w:rPr>
          <w:rFonts w:hint="eastAsia" w:ascii="宋体" w:hAnsi="宋体"/>
          <w:sz w:val="24"/>
        </w:rPr>
        <w:t>　专责监护人:</w:t>
      </w:r>
    </w:p>
    <w:p>
      <w:pPr>
        <w:spacing w:line="360" w:lineRule="auto"/>
        <w:ind w:firstLine="480" w:firstLineChars="200"/>
        <w:rPr>
          <w:rFonts w:hint="eastAsia" w:ascii="宋体" w:hAnsi="宋体"/>
          <w:sz w:val="24"/>
        </w:rPr>
      </w:pPr>
      <w:r>
        <w:rPr>
          <w:rFonts w:hint="eastAsia" w:ascii="宋体" w:hAnsi="宋体"/>
          <w:sz w:val="24"/>
        </w:rPr>
        <w:t>a) 确认被监护人员和监护范围。</w:t>
      </w:r>
    </w:p>
    <w:p>
      <w:pPr>
        <w:spacing w:line="360" w:lineRule="auto"/>
        <w:ind w:firstLine="480" w:firstLineChars="200"/>
        <w:rPr>
          <w:rFonts w:hint="eastAsia" w:ascii="宋体" w:hAnsi="宋体"/>
          <w:sz w:val="24"/>
        </w:rPr>
      </w:pPr>
      <w:r>
        <w:rPr>
          <w:rFonts w:hint="eastAsia" w:ascii="宋体" w:hAnsi="宋体"/>
          <w:sz w:val="24"/>
        </w:rPr>
        <w:t>b) 工作前，对被监护人员交待</w:t>
      </w:r>
      <w:r>
        <w:rPr>
          <w:rFonts w:hint="eastAsia" w:ascii="宋体" w:hAnsi="宋体"/>
          <w:color w:val="FF0000"/>
          <w:sz w:val="24"/>
        </w:rPr>
        <w:t>监护范围内的</w:t>
      </w:r>
      <w:r>
        <w:rPr>
          <w:rFonts w:hint="eastAsia" w:ascii="宋体" w:hAnsi="宋体"/>
          <w:sz w:val="24"/>
        </w:rPr>
        <w:t>安全措施，告知危险点和安全注意事项。</w:t>
      </w:r>
    </w:p>
    <w:p>
      <w:pPr>
        <w:spacing w:line="360" w:lineRule="auto"/>
        <w:ind w:firstLine="480" w:firstLineChars="200"/>
        <w:rPr>
          <w:rFonts w:hint="eastAsia" w:ascii="宋体" w:hAnsi="宋体"/>
          <w:sz w:val="24"/>
        </w:rPr>
      </w:pPr>
      <w:r>
        <w:rPr>
          <w:rFonts w:hint="eastAsia" w:ascii="宋体" w:hAnsi="宋体"/>
          <w:sz w:val="24"/>
        </w:rPr>
        <w:t>c) 监督被监护人员遵守本规程和现场安全措施，及时纠正</w:t>
      </w:r>
      <w:r>
        <w:rPr>
          <w:rFonts w:hint="eastAsia" w:ascii="宋体" w:hAnsi="宋体"/>
          <w:color w:val="FF0000"/>
          <w:sz w:val="24"/>
        </w:rPr>
        <w:t>被监护人员的</w:t>
      </w:r>
      <w:r>
        <w:rPr>
          <w:rFonts w:hint="eastAsia" w:ascii="宋体" w:hAnsi="宋体"/>
          <w:sz w:val="24"/>
        </w:rPr>
        <w:t>不安全行为。</w:t>
      </w:r>
    </w:p>
    <w:p>
      <w:pPr>
        <w:spacing w:line="360" w:lineRule="auto"/>
        <w:rPr>
          <w:rFonts w:hint="eastAsia" w:ascii="宋体" w:hAnsi="宋体"/>
          <w:sz w:val="24"/>
        </w:rPr>
      </w:pPr>
      <w:r>
        <w:rPr>
          <w:rFonts w:hint="eastAsia" w:ascii="宋体" w:hAnsi="宋体"/>
          <w:bCs/>
          <w:sz w:val="24"/>
        </w:rPr>
        <w:t>6.3.11.5</w:t>
      </w:r>
      <w:r>
        <w:rPr>
          <w:rFonts w:hint="eastAsia" w:ascii="宋体" w:hAnsi="宋体"/>
          <w:sz w:val="24"/>
        </w:rPr>
        <w:t>　工作班成员:</w:t>
      </w:r>
    </w:p>
    <w:p>
      <w:pPr>
        <w:spacing w:line="360" w:lineRule="auto"/>
        <w:ind w:firstLine="480" w:firstLineChars="200"/>
        <w:rPr>
          <w:rFonts w:hint="eastAsia" w:ascii="宋体" w:hAnsi="宋体"/>
          <w:sz w:val="24"/>
        </w:rPr>
      </w:pPr>
      <w:r>
        <w:rPr>
          <w:rFonts w:hint="eastAsia" w:ascii="宋体" w:hAnsi="宋体"/>
          <w:sz w:val="24"/>
        </w:rPr>
        <w:t>a) 熟悉工作内容、工作流程，掌握安全措施，明确工作中的危险点，并</w:t>
      </w:r>
      <w:r>
        <w:rPr>
          <w:rFonts w:hint="eastAsia" w:ascii="宋体" w:hAnsi="宋体"/>
          <w:color w:val="FF0000"/>
          <w:sz w:val="24"/>
        </w:rPr>
        <w:t>在工作票上</w:t>
      </w:r>
      <w:r>
        <w:rPr>
          <w:rFonts w:hint="eastAsia" w:ascii="宋体" w:hAnsi="宋体"/>
          <w:sz w:val="24"/>
        </w:rPr>
        <w:t>履行</w:t>
      </w:r>
      <w:r>
        <w:rPr>
          <w:rFonts w:hint="eastAsia" w:ascii="宋体" w:hAnsi="宋体"/>
          <w:color w:val="FF0000"/>
          <w:sz w:val="24"/>
        </w:rPr>
        <w:t>交底签名</w:t>
      </w:r>
      <w:r>
        <w:rPr>
          <w:rFonts w:hint="eastAsia" w:ascii="宋体" w:hAnsi="宋体"/>
          <w:sz w:val="24"/>
        </w:rPr>
        <w:t>确认手续。</w:t>
      </w:r>
    </w:p>
    <w:p>
      <w:pPr>
        <w:spacing w:line="360" w:lineRule="auto"/>
        <w:ind w:firstLine="480" w:firstLineChars="200"/>
        <w:rPr>
          <w:rFonts w:hint="eastAsia" w:ascii="宋体" w:hAnsi="宋体"/>
          <w:sz w:val="24"/>
        </w:rPr>
      </w:pPr>
      <w:r>
        <w:rPr>
          <w:rFonts w:hint="eastAsia" w:ascii="宋体" w:hAnsi="宋体"/>
          <w:sz w:val="24"/>
        </w:rPr>
        <w:t xml:space="preserve">b) </w:t>
      </w:r>
      <w:r>
        <w:rPr>
          <w:rFonts w:hint="eastAsia" w:ascii="宋体" w:hAnsi="宋体"/>
          <w:color w:val="FF0000"/>
          <w:sz w:val="24"/>
        </w:rPr>
        <w:t>服从工作负责人（监护人）、专责监护人的指挥，</w:t>
      </w:r>
      <w:r>
        <w:rPr>
          <w:rFonts w:hint="eastAsia" w:ascii="宋体" w:hAnsi="宋体"/>
          <w:sz w:val="24"/>
        </w:rPr>
        <w:t>严格遵守</w:t>
      </w:r>
      <w:r>
        <w:rPr>
          <w:rFonts w:hint="eastAsia" w:ascii="宋体" w:hAnsi="宋体"/>
          <w:color w:val="FF0000"/>
          <w:sz w:val="24"/>
        </w:rPr>
        <w:t>本规程</w:t>
      </w:r>
      <w:r>
        <w:rPr>
          <w:rFonts w:hint="eastAsia" w:ascii="宋体" w:hAnsi="宋体"/>
          <w:sz w:val="24"/>
        </w:rPr>
        <w:t>和劳动纪律，</w:t>
      </w:r>
      <w:r>
        <w:rPr>
          <w:rFonts w:hint="eastAsia" w:ascii="宋体" w:hAnsi="宋体"/>
          <w:color w:val="FF0000"/>
          <w:sz w:val="24"/>
        </w:rPr>
        <w:t>在确定的作业范围内工作，</w:t>
      </w:r>
      <w:r>
        <w:rPr>
          <w:rFonts w:hint="eastAsia" w:ascii="宋体" w:hAnsi="宋体"/>
          <w:sz w:val="24"/>
        </w:rPr>
        <w:t>对自己在工作中的行为负责，互相关心工作安全。</w:t>
      </w:r>
    </w:p>
    <w:p>
      <w:pPr>
        <w:spacing w:line="360" w:lineRule="auto"/>
        <w:ind w:firstLine="480" w:firstLineChars="200"/>
        <w:rPr>
          <w:rFonts w:hint="eastAsia" w:ascii="宋体" w:hAnsi="宋体"/>
          <w:sz w:val="24"/>
        </w:rPr>
      </w:pPr>
      <w:r>
        <w:rPr>
          <w:rFonts w:hint="eastAsia" w:ascii="宋体" w:hAnsi="宋体"/>
          <w:sz w:val="24"/>
        </w:rPr>
        <w:t>c) 正确使用</w:t>
      </w:r>
      <w:r>
        <w:rPr>
          <w:rFonts w:hint="eastAsia" w:ascii="宋体" w:hAnsi="宋体"/>
          <w:color w:val="FF0000"/>
          <w:sz w:val="24"/>
        </w:rPr>
        <w:t>施工器具、</w:t>
      </w:r>
      <w:r>
        <w:rPr>
          <w:rFonts w:hint="eastAsia" w:ascii="宋体" w:hAnsi="宋体"/>
          <w:sz w:val="24"/>
        </w:rPr>
        <w:t>安全工器具和劳动防护用品。</w:t>
      </w:r>
    </w:p>
    <w:p>
      <w:pPr>
        <w:spacing w:line="360" w:lineRule="auto"/>
        <w:rPr>
          <w:rFonts w:hint="eastAsia" w:ascii="宋体" w:hAnsi="宋体"/>
          <w:sz w:val="24"/>
        </w:rPr>
      </w:pPr>
      <w:r>
        <w:rPr>
          <w:rFonts w:hint="eastAsia" w:ascii="宋体" w:hAnsi="宋体"/>
          <w:bCs/>
          <w:sz w:val="24"/>
        </w:rPr>
        <w:t>6.4</w:t>
      </w:r>
      <w:r>
        <w:rPr>
          <w:rFonts w:hint="eastAsia" w:ascii="宋体" w:hAnsi="宋体"/>
          <w:sz w:val="24"/>
        </w:rPr>
        <w:t>　工作许可制度。</w:t>
      </w:r>
    </w:p>
    <w:p>
      <w:pPr>
        <w:spacing w:line="360" w:lineRule="auto"/>
        <w:rPr>
          <w:rFonts w:hint="eastAsia" w:ascii="宋体" w:hAnsi="宋体"/>
          <w:sz w:val="24"/>
        </w:rPr>
      </w:pPr>
      <w:r>
        <w:rPr>
          <w:rFonts w:hint="eastAsia" w:ascii="宋体" w:hAnsi="宋体"/>
          <w:bCs/>
          <w:sz w:val="24"/>
        </w:rPr>
        <w:t>6.4.1</w:t>
      </w:r>
      <w:r>
        <w:rPr>
          <w:rFonts w:hint="eastAsia" w:ascii="宋体" w:hAnsi="宋体"/>
          <w:sz w:val="24"/>
        </w:rPr>
        <w:t>　工作许可人在完成施工现场的安全措施后，还应完成以下手续，工作班方可开始工作:</w:t>
      </w:r>
    </w:p>
    <w:p>
      <w:pPr>
        <w:spacing w:line="360" w:lineRule="auto"/>
        <w:rPr>
          <w:rFonts w:hint="eastAsia" w:ascii="宋体" w:hAnsi="宋体"/>
          <w:sz w:val="24"/>
        </w:rPr>
      </w:pPr>
      <w:r>
        <w:rPr>
          <w:rFonts w:hint="eastAsia" w:ascii="宋体" w:hAnsi="宋体"/>
          <w:bCs/>
          <w:sz w:val="24"/>
        </w:rPr>
        <w:t>6.4.1.1</w:t>
      </w:r>
      <w:r>
        <w:rPr>
          <w:rFonts w:hint="eastAsia" w:ascii="宋体" w:hAnsi="宋体"/>
          <w:sz w:val="24"/>
        </w:rPr>
        <w:t>　会同工作负责人到现场再次检查所做的安全措施，对具体的设备指明实际的隔离措施，证明检修设备确无电压。</w:t>
      </w:r>
    </w:p>
    <w:p>
      <w:pPr>
        <w:spacing w:line="360" w:lineRule="auto"/>
        <w:rPr>
          <w:rFonts w:hint="eastAsia" w:ascii="宋体" w:hAnsi="宋体"/>
          <w:sz w:val="24"/>
        </w:rPr>
      </w:pPr>
      <w:r>
        <w:rPr>
          <w:rFonts w:hint="eastAsia" w:ascii="宋体" w:hAnsi="宋体"/>
          <w:bCs/>
          <w:sz w:val="24"/>
        </w:rPr>
        <w:t>6.4.1.2</w:t>
      </w:r>
      <w:r>
        <w:rPr>
          <w:rFonts w:hint="eastAsia" w:ascii="宋体" w:hAnsi="宋体"/>
          <w:sz w:val="24"/>
        </w:rPr>
        <w:t>　对工作负责人指明带电设备的位置和注意事项。</w:t>
      </w:r>
    </w:p>
    <w:p>
      <w:pPr>
        <w:spacing w:line="360" w:lineRule="auto"/>
        <w:rPr>
          <w:rFonts w:hint="eastAsia" w:ascii="宋体" w:hAnsi="宋体"/>
          <w:sz w:val="24"/>
        </w:rPr>
      </w:pPr>
      <w:r>
        <w:rPr>
          <w:rFonts w:hint="eastAsia" w:ascii="宋体" w:hAnsi="宋体"/>
          <w:bCs/>
          <w:sz w:val="24"/>
        </w:rPr>
        <w:t>6.4.1.3</w:t>
      </w:r>
      <w:r>
        <w:rPr>
          <w:rFonts w:hint="eastAsia" w:ascii="宋体" w:hAnsi="宋体"/>
          <w:sz w:val="24"/>
        </w:rPr>
        <w:t>　和工作负责人在工作票上分别确认、签名。</w:t>
      </w:r>
    </w:p>
    <w:p>
      <w:pPr>
        <w:spacing w:line="360" w:lineRule="auto"/>
        <w:rPr>
          <w:rFonts w:hint="eastAsia" w:ascii="宋体" w:hAnsi="宋体"/>
          <w:sz w:val="24"/>
        </w:rPr>
      </w:pPr>
      <w:r>
        <w:rPr>
          <w:rFonts w:hint="eastAsia" w:ascii="宋体" w:hAnsi="宋体"/>
          <w:bCs/>
          <w:sz w:val="24"/>
        </w:rPr>
        <w:t>6.4.2</w:t>
      </w:r>
      <w:r>
        <w:rPr>
          <w:rFonts w:hint="eastAsia" w:ascii="宋体" w:hAnsi="宋体"/>
          <w:sz w:val="24"/>
        </w:rPr>
        <w:t>　运</w:t>
      </w:r>
      <w:r>
        <w:rPr>
          <w:rFonts w:hint="eastAsia" w:ascii="宋体" w:hAnsi="宋体"/>
          <w:color w:val="FF0000"/>
          <w:sz w:val="24"/>
        </w:rPr>
        <w:t>维</w:t>
      </w:r>
      <w:r>
        <w:rPr>
          <w:rFonts w:hint="eastAsia" w:ascii="宋体" w:hAnsi="宋体"/>
          <w:sz w:val="24"/>
        </w:rPr>
        <w:t>人员不得变更有关检修设备的运行接线方式。工作负责人、工作许可人任何一方不得擅自变更安全措施，工作中如有特殊情况需要变更时，应先取得对方的同意并及时恢复。变更情况及时记录在值班日志内。</w:t>
      </w:r>
    </w:p>
    <w:p>
      <w:pPr>
        <w:widowControl/>
        <w:spacing w:line="360" w:lineRule="auto"/>
        <w:jc w:val="left"/>
        <w:rPr>
          <w:rFonts w:hint="eastAsia" w:ascii="宋体" w:hAnsi="宋体"/>
          <w:color w:val="FF0000"/>
          <w:sz w:val="24"/>
        </w:rPr>
      </w:pPr>
      <w:r>
        <w:rPr>
          <w:rFonts w:ascii="宋体" w:hAnsi="宋体" w:cs="宋体"/>
          <w:color w:val="FF0000"/>
          <w:kern w:val="0"/>
          <w:sz w:val="24"/>
        </w:rPr>
        <w:t xml:space="preserve">6.4.3 </w:t>
      </w:r>
      <w:r>
        <w:rPr>
          <w:rFonts w:hint="eastAsia" w:ascii="宋体" w:hAnsi="宋体" w:cs="宋体"/>
          <w:color w:val="FF0000"/>
          <w:kern w:val="0"/>
          <w:sz w:val="24"/>
        </w:rPr>
        <w:t xml:space="preserve"> </w:t>
      </w:r>
      <w:r>
        <w:rPr>
          <w:rFonts w:ascii="宋体" w:hAnsi="宋体" w:cs="宋体"/>
          <w:color w:val="FF0000"/>
          <w:kern w:val="0"/>
          <w:sz w:val="24"/>
        </w:rPr>
        <w:t xml:space="preserve">变电站（发电厂）第二种工作票可采取电话许可方式，但应录音，并各自做好记录。采取电话许可的工作票，工作所需安全措施可由工作人员自行布置，工作结束后应汇报工作许可人。 </w:t>
      </w:r>
    </w:p>
    <w:p>
      <w:pPr>
        <w:spacing w:line="360" w:lineRule="auto"/>
        <w:rPr>
          <w:rFonts w:hint="eastAsia" w:ascii="宋体" w:hAnsi="宋体"/>
          <w:sz w:val="24"/>
        </w:rPr>
      </w:pPr>
      <w:r>
        <w:rPr>
          <w:rFonts w:hint="eastAsia" w:ascii="宋体" w:hAnsi="宋体"/>
          <w:bCs/>
          <w:sz w:val="24"/>
        </w:rPr>
        <w:t>6.5</w:t>
      </w:r>
      <w:r>
        <w:rPr>
          <w:rFonts w:hint="eastAsia" w:ascii="宋体" w:hAnsi="宋体"/>
          <w:sz w:val="24"/>
        </w:rPr>
        <w:t>　工作监护制度。</w:t>
      </w:r>
    </w:p>
    <w:p>
      <w:pPr>
        <w:spacing w:line="360" w:lineRule="auto"/>
        <w:rPr>
          <w:rFonts w:hint="eastAsia" w:ascii="宋体" w:hAnsi="宋体"/>
          <w:sz w:val="24"/>
        </w:rPr>
      </w:pPr>
      <w:r>
        <w:rPr>
          <w:rFonts w:hint="eastAsia" w:ascii="宋体" w:hAnsi="宋体"/>
          <w:bCs/>
          <w:sz w:val="24"/>
        </w:rPr>
        <w:t>6.5.1</w:t>
      </w:r>
      <w:r>
        <w:rPr>
          <w:rFonts w:hint="eastAsia" w:ascii="宋体" w:hAnsi="宋体"/>
          <w:sz w:val="24"/>
        </w:rPr>
        <w:t>　工作许可手续完成后，工作负责人、专责监护人应向工作班成员交待工作内容、人员分工、带电部位和现场安全措施，进行危险点告知，并履行确认手续，工作班方可开始工作。工作负责人、专责监护人应始终在工作现场，对工作班人员的安全认真监护，及时纠正不安全的行为。</w:t>
      </w:r>
    </w:p>
    <w:p>
      <w:pPr>
        <w:spacing w:line="360" w:lineRule="auto"/>
        <w:rPr>
          <w:rFonts w:hint="eastAsia" w:ascii="宋体" w:hAnsi="宋体"/>
          <w:sz w:val="24"/>
        </w:rPr>
      </w:pPr>
      <w:r>
        <w:rPr>
          <w:rFonts w:hint="eastAsia" w:ascii="宋体" w:hAnsi="宋体"/>
          <w:bCs/>
          <w:sz w:val="24"/>
        </w:rPr>
        <w:t>6.5.2</w:t>
      </w:r>
      <w:r>
        <w:rPr>
          <w:rFonts w:hint="eastAsia" w:ascii="宋体" w:hAnsi="宋体"/>
          <w:sz w:val="24"/>
        </w:rPr>
        <w:t>　所有工作人员(包括工作负责人)不许单独进入、滞留在高压室、阀厅内和室外高压设备区内。</w:t>
      </w:r>
    </w:p>
    <w:p>
      <w:pPr>
        <w:spacing w:line="360" w:lineRule="auto"/>
        <w:ind w:firstLine="480" w:firstLineChars="200"/>
        <w:rPr>
          <w:rFonts w:hint="eastAsia" w:ascii="宋体" w:hAnsi="宋体"/>
          <w:sz w:val="24"/>
        </w:rPr>
      </w:pPr>
      <w:r>
        <w:rPr>
          <w:rFonts w:hint="eastAsia" w:ascii="宋体" w:hAnsi="宋体"/>
          <w:sz w:val="24"/>
        </w:rPr>
        <w:t>若工作需要(如测量极性、回路导通试验、光纤回路检查等)，而且现场设备允许时，可以准许工作班中有实际经验的一个人或几人同时在它室进行工作，但工作负责人应在事前将有关安全注意事项予以详尽的告知。</w:t>
      </w:r>
    </w:p>
    <w:p>
      <w:pPr>
        <w:spacing w:line="360" w:lineRule="auto"/>
        <w:rPr>
          <w:rFonts w:hint="eastAsia" w:ascii="宋体" w:hAnsi="宋体"/>
          <w:sz w:val="24"/>
        </w:rPr>
      </w:pPr>
      <w:r>
        <w:rPr>
          <w:rFonts w:hint="eastAsia" w:ascii="宋体" w:hAnsi="宋体"/>
          <w:bCs/>
          <w:sz w:val="24"/>
        </w:rPr>
        <w:t>6.5.3</w:t>
      </w:r>
      <w:r>
        <w:rPr>
          <w:rFonts w:hint="eastAsia" w:ascii="宋体" w:hAnsi="宋体"/>
          <w:sz w:val="24"/>
        </w:rPr>
        <w:t>　</w:t>
      </w:r>
      <w:r>
        <w:rPr>
          <w:rFonts w:hint="eastAsia" w:ascii="宋体" w:hAnsi="宋体"/>
          <w:color w:val="FF0000"/>
          <w:sz w:val="24"/>
        </w:rPr>
        <w:t>工作负责人、专责监护人应始终在工作现场。</w:t>
      </w:r>
    </w:p>
    <w:p>
      <w:pPr>
        <w:spacing w:line="360" w:lineRule="auto"/>
        <w:ind w:firstLine="480" w:firstLineChars="200"/>
        <w:rPr>
          <w:rFonts w:hint="eastAsia" w:ascii="宋体" w:hAnsi="宋体"/>
          <w:sz w:val="24"/>
        </w:rPr>
      </w:pPr>
      <w:r>
        <w:rPr>
          <w:rFonts w:hint="eastAsia" w:ascii="宋体" w:hAnsi="宋体"/>
          <w:sz w:val="24"/>
        </w:rPr>
        <w:t>工作票签发人或工作负责人，应根据现场的安全条件、施工范围、工作需要等具体情况，增设专责监护人和确定被监护的人员。</w:t>
      </w:r>
    </w:p>
    <w:p>
      <w:pPr>
        <w:spacing w:line="360" w:lineRule="auto"/>
        <w:ind w:firstLine="480" w:firstLineChars="200"/>
        <w:rPr>
          <w:rFonts w:hint="eastAsia" w:ascii="宋体" w:hAnsi="宋体"/>
          <w:sz w:val="24"/>
        </w:rPr>
      </w:pPr>
      <w:r>
        <w:rPr>
          <w:rFonts w:hint="eastAsia" w:ascii="宋体" w:hAnsi="宋体"/>
          <w:sz w:val="24"/>
        </w:rPr>
        <w:t>专责监护人不得兼做其他工作。专责监护人临时离开时，应通知被监护人员停止工作或离开工作现场，待专责监护人回来后方可恢复工作。若专责监护人必须长时间离开工作现场时，应由工作负责人变更专责监护人，履行变更手续，并告知全体被监护人员。</w:t>
      </w:r>
    </w:p>
    <w:p>
      <w:pPr>
        <w:spacing w:line="360" w:lineRule="auto"/>
        <w:rPr>
          <w:rFonts w:hint="eastAsia" w:ascii="宋体" w:hAnsi="宋体"/>
          <w:sz w:val="24"/>
        </w:rPr>
      </w:pPr>
      <w:r>
        <w:rPr>
          <w:rFonts w:hint="eastAsia" w:ascii="宋体" w:hAnsi="宋体"/>
          <w:bCs/>
          <w:sz w:val="24"/>
        </w:rPr>
        <w:t>6.5.4</w:t>
      </w:r>
      <w:r>
        <w:rPr>
          <w:rFonts w:hint="eastAsia" w:ascii="宋体" w:hAnsi="宋体"/>
          <w:sz w:val="24"/>
        </w:rPr>
        <w:t>　工作期间，工作负责人若因故暂时离开工作现场时，应指定能胜任的人员临时代替，离开前应将工作现场交待清楚，并告知工作班成员。原工作负责人返回工作现场时，也应履行同样的交接手续。</w:t>
      </w:r>
    </w:p>
    <w:p>
      <w:pPr>
        <w:spacing w:line="360" w:lineRule="auto"/>
        <w:ind w:firstLine="480" w:firstLineChars="200"/>
        <w:rPr>
          <w:rFonts w:hint="eastAsia" w:ascii="宋体" w:hAnsi="宋体"/>
          <w:sz w:val="24"/>
        </w:rPr>
      </w:pPr>
      <w:r>
        <w:rPr>
          <w:rFonts w:hint="eastAsia" w:ascii="宋体" w:hAnsi="宋体"/>
          <w:sz w:val="24"/>
        </w:rPr>
        <w:t>若工作负责人必须长时间离开工作现场时，应由原工作票签发人变更工作负责人，履行变更手续，并告知全体作业人员及工作许可人。原、现工作负责人应做好必要的交接。</w:t>
      </w:r>
    </w:p>
    <w:p>
      <w:pPr>
        <w:spacing w:line="360" w:lineRule="auto"/>
        <w:rPr>
          <w:rFonts w:hint="eastAsia" w:ascii="宋体" w:hAnsi="宋体"/>
          <w:sz w:val="24"/>
        </w:rPr>
      </w:pPr>
      <w:r>
        <w:rPr>
          <w:rFonts w:hint="eastAsia" w:ascii="宋体" w:hAnsi="宋体"/>
          <w:bCs/>
          <w:sz w:val="24"/>
        </w:rPr>
        <w:t>6.6</w:t>
      </w:r>
      <w:r>
        <w:rPr>
          <w:rFonts w:hint="eastAsia" w:ascii="宋体" w:hAnsi="宋体"/>
          <w:sz w:val="24"/>
        </w:rPr>
        <w:t>　工作间断、转移和终结制度。</w:t>
      </w:r>
    </w:p>
    <w:p>
      <w:pPr>
        <w:spacing w:line="360" w:lineRule="auto"/>
        <w:rPr>
          <w:rFonts w:hint="eastAsia" w:ascii="宋体" w:hAnsi="宋体"/>
          <w:sz w:val="24"/>
        </w:rPr>
      </w:pPr>
      <w:r>
        <w:rPr>
          <w:rFonts w:hint="eastAsia" w:ascii="宋体" w:hAnsi="宋体"/>
          <w:bCs/>
          <w:sz w:val="24"/>
        </w:rPr>
        <w:t>6.6.1</w:t>
      </w:r>
      <w:r>
        <w:rPr>
          <w:rFonts w:hint="eastAsia" w:ascii="宋体" w:hAnsi="宋体"/>
          <w:sz w:val="24"/>
        </w:rPr>
        <w:t>　工作间断时，工作班人员应从工作现场撤出。每日收工，应清扫工作地点，开放已封闭的通道，并</w:t>
      </w:r>
      <w:r>
        <w:rPr>
          <w:rFonts w:hint="eastAsia" w:ascii="宋体" w:hAnsi="宋体"/>
          <w:color w:val="FF0000"/>
          <w:sz w:val="24"/>
        </w:rPr>
        <w:t>电话告知工作许可人</w:t>
      </w:r>
      <w:r>
        <w:rPr>
          <w:rFonts w:hint="eastAsia" w:ascii="宋体" w:hAnsi="宋体"/>
          <w:sz w:val="24"/>
        </w:rPr>
        <w:t>。若工作间断后所有安全措施和接线方式保持不变，</w:t>
      </w:r>
      <w:r>
        <w:rPr>
          <w:rFonts w:hint="eastAsia" w:ascii="宋体" w:hAnsi="宋体"/>
          <w:color w:val="FF0000"/>
          <w:sz w:val="24"/>
        </w:rPr>
        <w:t>工作票可由工作负责人执存。</w:t>
      </w:r>
      <w:r>
        <w:rPr>
          <w:rFonts w:hint="eastAsia" w:ascii="宋体" w:hAnsi="宋体"/>
          <w:sz w:val="24"/>
        </w:rPr>
        <w:t>次日复工时，</w:t>
      </w:r>
      <w:r>
        <w:rPr>
          <w:rFonts w:hint="eastAsia" w:ascii="宋体" w:hAnsi="宋体"/>
          <w:color w:val="FF0000"/>
          <w:sz w:val="24"/>
        </w:rPr>
        <w:t>工作负责人应电话告知工作许可人，</w:t>
      </w:r>
      <w:r>
        <w:rPr>
          <w:rFonts w:hint="eastAsia" w:ascii="宋体" w:hAnsi="宋体"/>
          <w:sz w:val="24"/>
        </w:rPr>
        <w:t>并重新认真检查</w:t>
      </w:r>
      <w:r>
        <w:rPr>
          <w:rFonts w:hint="eastAsia" w:ascii="宋体" w:hAnsi="宋体"/>
          <w:color w:val="FF0000"/>
          <w:sz w:val="24"/>
        </w:rPr>
        <w:t>确认</w:t>
      </w:r>
      <w:r>
        <w:rPr>
          <w:rFonts w:hint="eastAsia" w:ascii="宋体" w:hAnsi="宋体"/>
          <w:sz w:val="24"/>
        </w:rPr>
        <w:t>安全措施是否符合工作票的要求。</w:t>
      </w:r>
      <w:r>
        <w:rPr>
          <w:rFonts w:hint="eastAsia" w:ascii="宋体" w:hAnsi="宋体"/>
          <w:color w:val="FF0000"/>
          <w:sz w:val="24"/>
        </w:rPr>
        <w:t>间断后继续工作，</w:t>
      </w:r>
      <w:r>
        <w:rPr>
          <w:rFonts w:hint="eastAsia" w:ascii="宋体" w:hAnsi="宋体"/>
          <w:sz w:val="24"/>
        </w:rPr>
        <w:t>若无工作负责人或专责监护人带领，作业人员不得进入工作地点。</w:t>
      </w:r>
    </w:p>
    <w:p>
      <w:pPr>
        <w:spacing w:line="360" w:lineRule="auto"/>
        <w:rPr>
          <w:rFonts w:hint="eastAsia" w:ascii="宋体" w:hAnsi="宋体"/>
          <w:sz w:val="24"/>
        </w:rPr>
      </w:pPr>
      <w:r>
        <w:rPr>
          <w:rFonts w:hint="eastAsia" w:ascii="宋体" w:hAnsi="宋体"/>
          <w:bCs/>
          <w:sz w:val="24"/>
        </w:rPr>
        <w:t>6.6.2</w:t>
      </w:r>
      <w:r>
        <w:rPr>
          <w:rFonts w:hint="eastAsia" w:ascii="宋体" w:hAnsi="宋体"/>
          <w:sz w:val="24"/>
        </w:rPr>
        <w:t>　在未办理工作票终结手续以前，任何人员不准将停电设备合闸送电。</w:t>
      </w:r>
    </w:p>
    <w:p>
      <w:pPr>
        <w:spacing w:line="360" w:lineRule="auto"/>
        <w:ind w:firstLine="480" w:firstLineChars="200"/>
        <w:rPr>
          <w:rFonts w:hint="eastAsia" w:ascii="宋体" w:hAnsi="宋体"/>
          <w:sz w:val="24"/>
        </w:rPr>
      </w:pPr>
      <w:r>
        <w:rPr>
          <w:rFonts w:hint="eastAsia" w:ascii="宋体" w:hAnsi="宋体"/>
          <w:sz w:val="24"/>
        </w:rPr>
        <w:t>在工作间断期间，若有紧急需要，运维人员可在工作票未交回的情况下合闸送电，但应先通知工作负责人，在得到工作班全体人员已经离开工作地点、可以送电的答复后方可执行，并应采取下列措施:</w:t>
      </w:r>
    </w:p>
    <w:p>
      <w:pPr>
        <w:spacing w:line="360" w:lineRule="auto"/>
        <w:ind w:firstLine="480" w:firstLineChars="200"/>
        <w:rPr>
          <w:rFonts w:hint="eastAsia" w:ascii="宋体" w:hAnsi="宋体"/>
          <w:sz w:val="24"/>
        </w:rPr>
      </w:pPr>
      <w:r>
        <w:rPr>
          <w:rFonts w:hint="eastAsia" w:ascii="宋体" w:hAnsi="宋体"/>
          <w:sz w:val="24"/>
        </w:rPr>
        <w:t>a) 拆除临时遮栏、接地线和标示牌，恢复常设遮栏，换挂“止步，高压危险!”的标示牌。</w:t>
      </w:r>
    </w:p>
    <w:p>
      <w:pPr>
        <w:spacing w:line="360" w:lineRule="auto"/>
        <w:ind w:firstLine="480" w:firstLineChars="200"/>
        <w:rPr>
          <w:rFonts w:hint="eastAsia" w:ascii="宋体" w:hAnsi="宋体"/>
          <w:sz w:val="24"/>
        </w:rPr>
      </w:pPr>
      <w:r>
        <w:rPr>
          <w:rFonts w:hint="eastAsia" w:ascii="宋体" w:hAnsi="宋体"/>
          <w:sz w:val="24"/>
        </w:rPr>
        <w:t>b) 应在所有道路派专人守候，以便告诉工作班人员“设备己经合闸送电，不得继续工作”。守候人员在工作票未交回以前，不得离开守候地点。</w:t>
      </w:r>
    </w:p>
    <w:p>
      <w:pPr>
        <w:spacing w:line="360" w:lineRule="auto"/>
        <w:rPr>
          <w:rFonts w:hint="eastAsia" w:ascii="宋体" w:hAnsi="宋体"/>
          <w:sz w:val="24"/>
        </w:rPr>
      </w:pPr>
      <w:r>
        <w:rPr>
          <w:rFonts w:hint="eastAsia" w:ascii="宋体" w:hAnsi="宋体"/>
          <w:bCs/>
          <w:sz w:val="24"/>
        </w:rPr>
        <w:t>6.6.3</w:t>
      </w:r>
      <w:r>
        <w:rPr>
          <w:rFonts w:hint="eastAsia" w:ascii="宋体" w:hAnsi="宋体"/>
          <w:sz w:val="24"/>
        </w:rPr>
        <w:t>　检修工作结束以前，若需将设备试加工作电压，应按下列条件进行:</w:t>
      </w:r>
    </w:p>
    <w:p>
      <w:pPr>
        <w:spacing w:line="360" w:lineRule="auto"/>
        <w:ind w:firstLine="480" w:firstLineChars="200"/>
        <w:rPr>
          <w:rFonts w:hint="eastAsia" w:ascii="宋体" w:hAnsi="宋体"/>
          <w:sz w:val="24"/>
        </w:rPr>
      </w:pPr>
      <w:r>
        <w:rPr>
          <w:rFonts w:hint="eastAsia" w:ascii="宋体" w:hAnsi="宋体"/>
          <w:sz w:val="24"/>
        </w:rPr>
        <w:t>a) 全体</w:t>
      </w:r>
      <w:r>
        <w:rPr>
          <w:rFonts w:hint="eastAsia" w:ascii="宋体" w:hAnsi="宋体"/>
          <w:color w:val="FF0000"/>
          <w:sz w:val="24"/>
        </w:rPr>
        <w:t>作业</w:t>
      </w:r>
      <w:r>
        <w:rPr>
          <w:rFonts w:hint="eastAsia" w:ascii="宋体" w:hAnsi="宋体"/>
          <w:sz w:val="24"/>
        </w:rPr>
        <w:t>人员撤离工作地点。</w:t>
      </w:r>
    </w:p>
    <w:p>
      <w:pPr>
        <w:spacing w:line="360" w:lineRule="auto"/>
        <w:ind w:firstLine="480" w:firstLineChars="200"/>
        <w:rPr>
          <w:rFonts w:hint="eastAsia" w:ascii="宋体" w:hAnsi="宋体"/>
          <w:sz w:val="24"/>
        </w:rPr>
      </w:pPr>
      <w:r>
        <w:rPr>
          <w:rFonts w:hint="eastAsia" w:ascii="宋体" w:hAnsi="宋体"/>
          <w:sz w:val="24"/>
        </w:rPr>
        <w:t>b) 将该系统的所有工作票收回，拆除临时遮栏、接地线和标示牌，恢复常设遮栏。</w:t>
      </w:r>
    </w:p>
    <w:p>
      <w:pPr>
        <w:spacing w:line="360" w:lineRule="auto"/>
        <w:ind w:firstLine="480" w:firstLineChars="200"/>
        <w:rPr>
          <w:rFonts w:hint="eastAsia" w:ascii="宋体" w:hAnsi="宋体"/>
          <w:sz w:val="24"/>
        </w:rPr>
      </w:pPr>
      <w:r>
        <w:rPr>
          <w:rFonts w:hint="eastAsia" w:ascii="宋体" w:hAnsi="宋体"/>
          <w:sz w:val="24"/>
        </w:rPr>
        <w:t>c) 应在工作负责人和运</w:t>
      </w:r>
      <w:r>
        <w:rPr>
          <w:rFonts w:hint="eastAsia" w:ascii="宋体" w:hAnsi="宋体"/>
          <w:color w:val="FF0000"/>
          <w:sz w:val="24"/>
        </w:rPr>
        <w:t>维</w:t>
      </w:r>
      <w:r>
        <w:rPr>
          <w:rFonts w:hint="eastAsia" w:ascii="宋体" w:hAnsi="宋体"/>
          <w:sz w:val="24"/>
        </w:rPr>
        <w:t>人员进行全面检查无误后，由运</w:t>
      </w:r>
      <w:r>
        <w:rPr>
          <w:rFonts w:hint="eastAsia" w:ascii="宋体" w:hAnsi="宋体"/>
          <w:color w:val="FF0000"/>
          <w:sz w:val="24"/>
        </w:rPr>
        <w:t>维</w:t>
      </w:r>
      <w:r>
        <w:rPr>
          <w:rFonts w:hint="eastAsia" w:ascii="宋体" w:hAnsi="宋体"/>
          <w:sz w:val="24"/>
        </w:rPr>
        <w:t>人员进行加压试验。</w:t>
      </w:r>
    </w:p>
    <w:p>
      <w:pPr>
        <w:spacing w:line="360" w:lineRule="auto"/>
        <w:ind w:firstLine="480" w:firstLineChars="200"/>
        <w:rPr>
          <w:rFonts w:hint="eastAsia" w:ascii="宋体" w:hAnsi="宋体"/>
          <w:sz w:val="24"/>
        </w:rPr>
      </w:pPr>
      <w:r>
        <w:rPr>
          <w:rFonts w:hint="eastAsia" w:ascii="宋体" w:hAnsi="宋体"/>
          <w:sz w:val="24"/>
        </w:rPr>
        <w:t>工作班若需继续工作时，应重新履行工作许可手续。</w:t>
      </w:r>
    </w:p>
    <w:p>
      <w:pPr>
        <w:spacing w:line="360" w:lineRule="auto"/>
        <w:rPr>
          <w:rFonts w:hint="eastAsia" w:ascii="宋体" w:hAnsi="宋体"/>
          <w:sz w:val="24"/>
        </w:rPr>
      </w:pPr>
      <w:r>
        <w:rPr>
          <w:rFonts w:hint="eastAsia" w:ascii="宋体" w:hAnsi="宋体"/>
          <w:bCs/>
          <w:sz w:val="24"/>
        </w:rPr>
        <w:t>6.6.4</w:t>
      </w:r>
      <w:r>
        <w:rPr>
          <w:rFonts w:hint="eastAsia" w:ascii="宋体" w:hAnsi="宋体"/>
          <w:sz w:val="24"/>
        </w:rPr>
        <w:t>　在同一电气连接部分用同一工作票依次在几个工作地点转移工作时，全部安全措施由运</w:t>
      </w:r>
      <w:r>
        <w:rPr>
          <w:rFonts w:hint="eastAsia" w:ascii="宋体" w:hAnsi="宋体"/>
          <w:color w:val="FF0000"/>
          <w:sz w:val="24"/>
        </w:rPr>
        <w:t>维</w:t>
      </w:r>
      <w:r>
        <w:rPr>
          <w:rFonts w:hint="eastAsia" w:ascii="宋体" w:hAnsi="宋体"/>
          <w:sz w:val="24"/>
        </w:rPr>
        <w:t>人员在开工前一次做完，不需再办理转移手续。但工作负责人在转移工作地点时，应向</w:t>
      </w:r>
      <w:r>
        <w:rPr>
          <w:rFonts w:hint="eastAsia" w:ascii="宋体" w:hAnsi="宋体"/>
          <w:color w:val="FF0000"/>
          <w:sz w:val="24"/>
        </w:rPr>
        <w:t>作业</w:t>
      </w:r>
      <w:r>
        <w:rPr>
          <w:rFonts w:hint="eastAsia" w:ascii="宋体" w:hAnsi="宋体"/>
          <w:sz w:val="24"/>
        </w:rPr>
        <w:t>人员交待带电范围、安全措施和注意事项。</w:t>
      </w:r>
    </w:p>
    <w:p>
      <w:pPr>
        <w:spacing w:line="360" w:lineRule="auto"/>
        <w:rPr>
          <w:rFonts w:hint="eastAsia" w:ascii="宋体" w:hAnsi="宋体"/>
          <w:sz w:val="24"/>
        </w:rPr>
      </w:pPr>
      <w:r>
        <w:rPr>
          <w:rFonts w:hint="eastAsia" w:ascii="宋体" w:hAnsi="宋体"/>
          <w:bCs/>
          <w:sz w:val="24"/>
        </w:rPr>
        <w:t>6.6.5</w:t>
      </w:r>
      <w:r>
        <w:rPr>
          <w:rFonts w:hint="eastAsia" w:ascii="宋体" w:hAnsi="宋体"/>
          <w:sz w:val="24"/>
        </w:rPr>
        <w:t>　全部工作完毕后，工作班应清扫、整理现场。工作负责人应先周密地检查，待全体</w:t>
      </w:r>
      <w:r>
        <w:rPr>
          <w:rFonts w:hint="eastAsia" w:ascii="宋体" w:hAnsi="宋体"/>
          <w:color w:val="FF0000"/>
          <w:sz w:val="24"/>
        </w:rPr>
        <w:t>作业</w:t>
      </w:r>
      <w:r>
        <w:rPr>
          <w:rFonts w:hint="eastAsia" w:ascii="宋体" w:hAnsi="宋体"/>
          <w:sz w:val="24"/>
        </w:rPr>
        <w:t>人员撤离工作地点后，再向运</w:t>
      </w:r>
      <w:r>
        <w:rPr>
          <w:rFonts w:hint="eastAsia" w:ascii="宋体" w:hAnsi="宋体"/>
          <w:color w:val="FF0000"/>
          <w:sz w:val="24"/>
        </w:rPr>
        <w:t>维</w:t>
      </w:r>
      <w:r>
        <w:rPr>
          <w:rFonts w:hint="eastAsia" w:ascii="宋体" w:hAnsi="宋体"/>
          <w:sz w:val="24"/>
        </w:rPr>
        <w:t>人员交待所修项目、发现的问题、试验结果和存在问题等，并与运</w:t>
      </w:r>
      <w:r>
        <w:rPr>
          <w:rFonts w:hint="eastAsia" w:ascii="宋体" w:hAnsi="宋体"/>
          <w:color w:val="FF0000"/>
          <w:sz w:val="24"/>
        </w:rPr>
        <w:t>维</w:t>
      </w:r>
      <w:r>
        <w:rPr>
          <w:rFonts w:hint="eastAsia" w:ascii="宋体" w:hAnsi="宋体"/>
          <w:sz w:val="24"/>
        </w:rPr>
        <w:t>人员共同检查设备状况、状态，有无遗留物件，是否清洁等，然后在工作票上填明工作结束时间。经双方签名后，表示工作终结。</w:t>
      </w:r>
    </w:p>
    <w:p>
      <w:pPr>
        <w:spacing w:line="360" w:lineRule="auto"/>
        <w:ind w:firstLine="480" w:firstLineChars="200"/>
        <w:rPr>
          <w:rFonts w:hint="eastAsia" w:ascii="宋体" w:hAnsi="宋体"/>
          <w:sz w:val="24"/>
        </w:rPr>
      </w:pPr>
      <w:r>
        <w:rPr>
          <w:rFonts w:hint="eastAsia" w:ascii="宋体" w:hAnsi="宋体"/>
          <w:sz w:val="24"/>
        </w:rPr>
        <w:t>待工作票上的临时遮栏已拆除，标示牌已取下，已恢复常设遮栏，未拆除的接地线、未拉开的接地刀闸(装置)等设备运行方式已汇报调</w:t>
      </w:r>
      <w:r>
        <w:rPr>
          <w:rFonts w:hint="eastAsia" w:ascii="宋体" w:hAnsi="宋体"/>
          <w:color w:val="FF0000"/>
          <w:sz w:val="24"/>
        </w:rPr>
        <w:t>控人员</w:t>
      </w:r>
      <w:r>
        <w:rPr>
          <w:rFonts w:hint="eastAsia" w:ascii="宋体" w:hAnsi="宋体"/>
          <w:sz w:val="24"/>
        </w:rPr>
        <w:t>，工作票方告终结。</w:t>
      </w:r>
    </w:p>
    <w:p>
      <w:pPr>
        <w:spacing w:line="360" w:lineRule="auto"/>
        <w:rPr>
          <w:rFonts w:hint="eastAsia" w:ascii="宋体" w:hAnsi="宋体"/>
          <w:sz w:val="24"/>
        </w:rPr>
      </w:pPr>
      <w:r>
        <w:rPr>
          <w:rFonts w:hint="eastAsia" w:ascii="宋体" w:hAnsi="宋体"/>
          <w:bCs/>
          <w:sz w:val="24"/>
        </w:rPr>
        <w:t>6.6.6</w:t>
      </w:r>
      <w:r>
        <w:rPr>
          <w:rFonts w:hint="eastAsia" w:ascii="宋体" w:hAnsi="宋体"/>
          <w:sz w:val="24"/>
        </w:rPr>
        <w:t>　只有在同一停电系统的所有工作票都已终结，并得到值班调</w:t>
      </w:r>
      <w:r>
        <w:rPr>
          <w:rFonts w:hint="eastAsia" w:ascii="宋体" w:hAnsi="宋体"/>
          <w:color w:val="FF0000"/>
          <w:sz w:val="24"/>
        </w:rPr>
        <w:t>控人</w:t>
      </w:r>
      <w:r>
        <w:rPr>
          <w:rFonts w:hint="eastAsia" w:ascii="宋体" w:hAnsi="宋体"/>
          <w:sz w:val="24"/>
        </w:rPr>
        <w:t>员或运</w:t>
      </w:r>
      <w:r>
        <w:rPr>
          <w:rFonts w:hint="eastAsia" w:ascii="宋体" w:hAnsi="宋体"/>
          <w:color w:val="FF0000"/>
          <w:sz w:val="24"/>
        </w:rPr>
        <w:t>维</w:t>
      </w:r>
      <w:r>
        <w:rPr>
          <w:rFonts w:hint="eastAsia" w:ascii="宋体" w:hAnsi="宋体"/>
          <w:sz w:val="24"/>
        </w:rPr>
        <w:t>负责人的许可指令后，方可合闸送电。</w:t>
      </w:r>
    </w:p>
    <w:p>
      <w:pPr>
        <w:spacing w:line="360" w:lineRule="auto"/>
        <w:rPr>
          <w:rFonts w:hint="eastAsia" w:ascii="宋体" w:hAnsi="宋体"/>
          <w:sz w:val="24"/>
        </w:rPr>
      </w:pPr>
      <w:r>
        <w:rPr>
          <w:rFonts w:hint="eastAsia" w:ascii="宋体" w:hAnsi="宋体"/>
          <w:bCs/>
          <w:sz w:val="24"/>
        </w:rPr>
        <w:t>6.6.7　</w:t>
      </w:r>
      <w:r>
        <w:rPr>
          <w:rFonts w:hint="eastAsia" w:ascii="宋体" w:hAnsi="宋体"/>
          <w:sz w:val="24"/>
        </w:rPr>
        <w:t>己终结的工作票、事故</w:t>
      </w:r>
      <w:r>
        <w:rPr>
          <w:rFonts w:hint="eastAsia" w:ascii="宋体" w:hAnsi="宋体"/>
          <w:color w:val="FF0000"/>
          <w:sz w:val="24"/>
        </w:rPr>
        <w:t>紧</w:t>
      </w:r>
      <w:r>
        <w:rPr>
          <w:rFonts w:hint="eastAsia" w:ascii="宋体" w:hAnsi="宋体"/>
          <w:sz w:val="24"/>
        </w:rPr>
        <w:t>急抢修单应保存1年。</w:t>
      </w:r>
    </w:p>
    <w:p>
      <w:pPr>
        <w:widowControl/>
        <w:spacing w:before="156" w:beforeLines="50" w:after="156" w:afterLines="50"/>
        <w:jc w:val="left"/>
        <w:outlineLvl w:val="0"/>
        <w:rPr>
          <w:rFonts w:hint="eastAsia" w:ascii="宋体" w:hAnsi="宋体"/>
          <w:b/>
          <w:sz w:val="24"/>
        </w:rPr>
      </w:pPr>
      <w:bookmarkStart w:id="12" w:name="_Toc388362432"/>
      <w:bookmarkStart w:id="13" w:name="_Toc388366134"/>
      <w:r>
        <w:rPr>
          <w:rFonts w:hint="eastAsia" w:ascii="宋体" w:hAnsi="宋体"/>
          <w:b/>
          <w:sz w:val="24"/>
        </w:rPr>
        <w:t>7　保证安全的技术措施</w:t>
      </w:r>
      <w:bookmarkEnd w:id="12"/>
      <w:bookmarkEnd w:id="13"/>
    </w:p>
    <w:p>
      <w:pPr>
        <w:spacing w:line="360" w:lineRule="auto"/>
        <w:rPr>
          <w:rFonts w:hint="eastAsia" w:ascii="宋体" w:hAnsi="宋体"/>
          <w:sz w:val="24"/>
        </w:rPr>
      </w:pPr>
      <w:r>
        <w:rPr>
          <w:rFonts w:hint="eastAsia" w:ascii="宋体" w:hAnsi="宋体"/>
          <w:bCs/>
          <w:sz w:val="24"/>
        </w:rPr>
        <w:t>7.1</w:t>
      </w:r>
      <w:r>
        <w:rPr>
          <w:rFonts w:hint="eastAsia" w:ascii="宋体" w:hAnsi="宋体"/>
          <w:sz w:val="24"/>
        </w:rPr>
        <w:t>　在电气设备上工作，保证安全的技术措施。</w:t>
      </w:r>
    </w:p>
    <w:p>
      <w:pPr>
        <w:spacing w:line="360" w:lineRule="auto"/>
        <w:ind w:firstLine="480" w:firstLineChars="200"/>
        <w:rPr>
          <w:rFonts w:hint="eastAsia" w:ascii="宋体" w:hAnsi="宋体"/>
          <w:sz w:val="24"/>
        </w:rPr>
      </w:pPr>
      <w:r>
        <w:rPr>
          <w:rFonts w:hint="eastAsia" w:ascii="宋体" w:hAnsi="宋体"/>
          <w:bCs/>
          <w:sz w:val="24"/>
        </w:rPr>
        <w:t xml:space="preserve">a） </w:t>
      </w:r>
      <w:r>
        <w:rPr>
          <w:rFonts w:hint="eastAsia" w:ascii="宋体" w:hAnsi="宋体"/>
          <w:sz w:val="24"/>
        </w:rPr>
        <w:t>停电。</w:t>
      </w:r>
    </w:p>
    <w:p>
      <w:pPr>
        <w:spacing w:line="360" w:lineRule="auto"/>
        <w:ind w:firstLine="480" w:firstLineChars="200"/>
        <w:rPr>
          <w:rFonts w:hint="eastAsia" w:ascii="宋体" w:hAnsi="宋体"/>
          <w:sz w:val="24"/>
        </w:rPr>
      </w:pPr>
      <w:r>
        <w:rPr>
          <w:rFonts w:hint="eastAsia" w:ascii="宋体" w:hAnsi="宋体"/>
          <w:bCs/>
          <w:sz w:val="24"/>
        </w:rPr>
        <w:t>b）</w:t>
      </w:r>
      <w:r>
        <w:rPr>
          <w:rFonts w:hint="eastAsia" w:ascii="宋体" w:hAnsi="宋体"/>
          <w:sz w:val="24"/>
        </w:rPr>
        <w:t xml:space="preserve"> 验电。</w:t>
      </w:r>
    </w:p>
    <w:p>
      <w:pPr>
        <w:spacing w:line="360" w:lineRule="auto"/>
        <w:ind w:firstLine="480" w:firstLineChars="200"/>
        <w:rPr>
          <w:rFonts w:hint="eastAsia" w:ascii="宋体" w:hAnsi="宋体"/>
          <w:sz w:val="24"/>
        </w:rPr>
      </w:pPr>
      <w:r>
        <w:rPr>
          <w:rFonts w:hint="eastAsia" w:ascii="宋体" w:hAnsi="宋体"/>
          <w:bCs/>
          <w:sz w:val="24"/>
        </w:rPr>
        <w:t xml:space="preserve">c） </w:t>
      </w:r>
      <w:r>
        <w:rPr>
          <w:rFonts w:hint="eastAsia" w:ascii="宋体" w:hAnsi="宋体"/>
          <w:sz w:val="24"/>
        </w:rPr>
        <w:t>接地。</w:t>
      </w:r>
    </w:p>
    <w:p>
      <w:pPr>
        <w:spacing w:line="360" w:lineRule="auto"/>
        <w:ind w:firstLine="480" w:firstLineChars="200"/>
        <w:rPr>
          <w:rFonts w:hint="eastAsia" w:ascii="宋体" w:hAnsi="宋体"/>
          <w:sz w:val="24"/>
        </w:rPr>
      </w:pPr>
      <w:r>
        <w:rPr>
          <w:rFonts w:hint="eastAsia" w:ascii="宋体" w:hAnsi="宋体"/>
          <w:bCs/>
          <w:sz w:val="24"/>
        </w:rPr>
        <w:t xml:space="preserve">d） </w:t>
      </w:r>
      <w:r>
        <w:rPr>
          <w:rFonts w:hint="eastAsia" w:ascii="宋体" w:hAnsi="宋体"/>
          <w:sz w:val="24"/>
        </w:rPr>
        <w:t>悬挂标示牌和装设遮栏(围栏)。</w:t>
      </w:r>
    </w:p>
    <w:p>
      <w:pPr>
        <w:spacing w:line="360" w:lineRule="auto"/>
        <w:ind w:firstLine="480" w:firstLineChars="200"/>
        <w:rPr>
          <w:rFonts w:hint="eastAsia" w:ascii="宋体" w:hAnsi="宋体"/>
          <w:sz w:val="24"/>
        </w:rPr>
      </w:pPr>
      <w:r>
        <w:rPr>
          <w:rFonts w:hint="eastAsia" w:ascii="宋体" w:hAnsi="宋体"/>
          <w:sz w:val="24"/>
        </w:rPr>
        <w:t>上述措施由运</w:t>
      </w:r>
      <w:r>
        <w:rPr>
          <w:rFonts w:hint="eastAsia" w:ascii="宋体" w:hAnsi="宋体"/>
          <w:color w:val="FF0000"/>
          <w:sz w:val="24"/>
        </w:rPr>
        <w:t>维</w:t>
      </w:r>
      <w:r>
        <w:rPr>
          <w:rFonts w:hint="eastAsia" w:ascii="宋体" w:hAnsi="宋体"/>
          <w:sz w:val="24"/>
        </w:rPr>
        <w:t>人员或有权执行操作的人员执行。</w:t>
      </w:r>
    </w:p>
    <w:p>
      <w:pPr>
        <w:spacing w:line="360" w:lineRule="auto"/>
        <w:rPr>
          <w:rFonts w:hint="eastAsia" w:ascii="宋体" w:hAnsi="宋体"/>
          <w:sz w:val="24"/>
        </w:rPr>
      </w:pPr>
      <w:r>
        <w:rPr>
          <w:rFonts w:hint="eastAsia" w:ascii="宋体" w:hAnsi="宋体"/>
          <w:bCs/>
          <w:sz w:val="24"/>
        </w:rPr>
        <w:t>7.2</w:t>
      </w:r>
      <w:r>
        <w:rPr>
          <w:rFonts w:hint="eastAsia" w:ascii="宋体" w:hAnsi="宋体"/>
          <w:sz w:val="24"/>
        </w:rPr>
        <w:t>　停电。</w:t>
      </w:r>
    </w:p>
    <w:p>
      <w:pPr>
        <w:spacing w:line="360" w:lineRule="auto"/>
        <w:rPr>
          <w:rFonts w:hint="eastAsia" w:ascii="宋体" w:hAnsi="宋体"/>
          <w:sz w:val="24"/>
        </w:rPr>
      </w:pPr>
      <w:r>
        <w:rPr>
          <w:rFonts w:hint="eastAsia" w:ascii="宋体" w:hAnsi="宋体"/>
          <w:bCs/>
          <w:sz w:val="24"/>
        </w:rPr>
        <w:t>7.2.1</w:t>
      </w:r>
      <w:r>
        <w:rPr>
          <w:rFonts w:hint="eastAsia" w:ascii="宋体" w:hAnsi="宋体"/>
          <w:sz w:val="24"/>
        </w:rPr>
        <w:t>　工作地点，应停电的设备如下:</w:t>
      </w:r>
    </w:p>
    <w:p>
      <w:pPr>
        <w:spacing w:line="360" w:lineRule="auto"/>
        <w:ind w:firstLine="480" w:firstLineChars="200"/>
        <w:rPr>
          <w:rFonts w:hint="eastAsia" w:ascii="宋体" w:hAnsi="宋体"/>
          <w:sz w:val="24"/>
        </w:rPr>
      </w:pPr>
      <w:r>
        <w:rPr>
          <w:rFonts w:hint="eastAsia" w:ascii="宋体" w:hAnsi="宋体"/>
          <w:bCs/>
          <w:sz w:val="24"/>
        </w:rPr>
        <w:t xml:space="preserve">a） </w:t>
      </w:r>
      <w:r>
        <w:rPr>
          <w:rFonts w:hint="eastAsia" w:ascii="宋体" w:hAnsi="宋体"/>
          <w:sz w:val="24"/>
        </w:rPr>
        <w:t>检修的设备。</w:t>
      </w:r>
    </w:p>
    <w:p>
      <w:pPr>
        <w:spacing w:line="360" w:lineRule="auto"/>
        <w:ind w:firstLine="480" w:firstLineChars="200"/>
        <w:rPr>
          <w:rFonts w:hint="eastAsia" w:ascii="宋体" w:hAnsi="宋体"/>
          <w:sz w:val="24"/>
        </w:rPr>
      </w:pPr>
      <w:r>
        <w:rPr>
          <w:rFonts w:hint="eastAsia" w:ascii="宋体" w:hAnsi="宋体"/>
          <w:bCs/>
          <w:sz w:val="24"/>
        </w:rPr>
        <w:t xml:space="preserve">b） </w:t>
      </w:r>
      <w:r>
        <w:rPr>
          <w:rFonts w:hint="eastAsia" w:ascii="宋体" w:hAnsi="宋体"/>
          <w:sz w:val="24"/>
        </w:rPr>
        <w:t>与</w:t>
      </w:r>
      <w:r>
        <w:rPr>
          <w:rFonts w:hint="eastAsia" w:ascii="宋体" w:hAnsi="宋体"/>
          <w:bCs/>
          <w:color w:val="FF0000"/>
          <w:sz w:val="24"/>
        </w:rPr>
        <w:t>作业</w:t>
      </w:r>
      <w:r>
        <w:rPr>
          <w:rFonts w:hint="eastAsia" w:ascii="宋体" w:hAnsi="宋体"/>
          <w:sz w:val="24"/>
        </w:rPr>
        <w:t>人员在进行工作中正常活动范围的距离小于</w:t>
      </w:r>
      <w:r>
        <w:rPr>
          <w:rFonts w:hint="eastAsia" w:ascii="宋体" w:hAnsi="宋体"/>
          <w:color w:val="FF0000"/>
          <w:sz w:val="24"/>
        </w:rPr>
        <w:t>表3</w:t>
      </w:r>
      <w:r>
        <w:rPr>
          <w:rFonts w:hint="eastAsia" w:ascii="宋体" w:hAnsi="宋体"/>
          <w:sz w:val="24"/>
        </w:rPr>
        <w:t>规定的设备。</w:t>
      </w:r>
    </w:p>
    <w:p>
      <w:pPr>
        <w:jc w:val="center"/>
        <w:rPr>
          <w:rFonts w:ascii="宋体" w:hAnsi="宋体"/>
          <w:bCs/>
          <w:sz w:val="24"/>
        </w:rPr>
      </w:pPr>
      <w:r>
        <w:rPr>
          <w:rFonts w:hint="eastAsia" w:ascii="宋体" w:hAnsi="宋体"/>
          <w:bCs/>
          <w:color w:val="FF0000"/>
          <w:sz w:val="24"/>
        </w:rPr>
        <w:t>表3</w:t>
      </w:r>
      <w:r>
        <w:rPr>
          <w:rFonts w:hint="eastAsia" w:ascii="宋体" w:hAnsi="宋体"/>
          <w:bCs/>
          <w:sz w:val="24"/>
        </w:rPr>
        <w:t>　作业人员工作中正常活动范围与设备带电部分的安全距离</w:t>
      </w:r>
    </w:p>
    <w:tbl>
      <w:tblPr>
        <w:tblStyle w:val="21"/>
        <w:tblW w:w="85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8"/>
        <w:gridCol w:w="1980"/>
        <w:gridCol w:w="216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2448" w:type="dxa"/>
            <w:noWrap w:val="0"/>
            <w:vAlign w:val="center"/>
          </w:tcPr>
          <w:p>
            <w:pPr>
              <w:jc w:val="center"/>
              <w:rPr>
                <w:rFonts w:hint="eastAsia" w:ascii="宋体" w:hAnsi="宋体"/>
                <w:sz w:val="24"/>
              </w:rPr>
            </w:pPr>
            <w:r>
              <w:rPr>
                <w:rFonts w:hint="eastAsia" w:ascii="宋体" w:hAnsi="宋体"/>
                <w:sz w:val="24"/>
              </w:rPr>
              <w:t>电压等级（</w:t>
            </w:r>
            <w:r>
              <w:rPr>
                <w:rFonts w:ascii="宋体" w:hAnsi="宋体"/>
                <w:sz w:val="24"/>
              </w:rPr>
              <w:t>kV</w:t>
            </w:r>
            <w:r>
              <w:rPr>
                <w:rFonts w:hint="eastAsia" w:ascii="宋体" w:hAnsi="宋体"/>
                <w:sz w:val="24"/>
              </w:rPr>
              <w:t>）</w:t>
            </w:r>
          </w:p>
        </w:tc>
        <w:tc>
          <w:tcPr>
            <w:tcW w:w="1980" w:type="dxa"/>
            <w:noWrap w:val="0"/>
            <w:vAlign w:val="center"/>
          </w:tcPr>
          <w:p>
            <w:pPr>
              <w:jc w:val="center"/>
              <w:rPr>
                <w:rFonts w:hint="eastAsia" w:ascii="宋体" w:hAnsi="宋体"/>
                <w:sz w:val="24"/>
              </w:rPr>
            </w:pPr>
            <w:r>
              <w:rPr>
                <w:rFonts w:hint="eastAsia" w:ascii="宋体" w:hAnsi="宋体"/>
                <w:sz w:val="24"/>
              </w:rPr>
              <w:t>安全距离（</w:t>
            </w:r>
            <w:r>
              <w:rPr>
                <w:rFonts w:ascii="宋体" w:hAnsi="宋体"/>
                <w:sz w:val="24"/>
              </w:rPr>
              <w:t>m</w:t>
            </w:r>
            <w:r>
              <w:rPr>
                <w:rFonts w:hint="eastAsia" w:ascii="宋体" w:hAnsi="宋体"/>
                <w:sz w:val="24"/>
              </w:rPr>
              <w:t>）</w:t>
            </w:r>
          </w:p>
        </w:tc>
        <w:tc>
          <w:tcPr>
            <w:tcW w:w="2160" w:type="dxa"/>
            <w:noWrap w:val="0"/>
            <w:vAlign w:val="center"/>
          </w:tcPr>
          <w:p>
            <w:pPr>
              <w:jc w:val="center"/>
              <w:rPr>
                <w:rFonts w:hint="eastAsia" w:ascii="宋体" w:hAnsi="宋体"/>
                <w:bCs/>
                <w:sz w:val="24"/>
              </w:rPr>
            </w:pPr>
            <w:r>
              <w:rPr>
                <w:rFonts w:hint="eastAsia" w:ascii="宋体" w:hAnsi="宋体"/>
                <w:sz w:val="24"/>
              </w:rPr>
              <w:t>电压等级（</w:t>
            </w:r>
            <w:r>
              <w:rPr>
                <w:rFonts w:ascii="宋体" w:hAnsi="宋体"/>
                <w:sz w:val="24"/>
              </w:rPr>
              <w:t>kV</w:t>
            </w:r>
            <w:r>
              <w:rPr>
                <w:rFonts w:hint="eastAsia" w:ascii="宋体" w:hAnsi="宋体"/>
                <w:sz w:val="24"/>
              </w:rPr>
              <w:t>）</w:t>
            </w:r>
          </w:p>
        </w:tc>
        <w:tc>
          <w:tcPr>
            <w:tcW w:w="1980" w:type="dxa"/>
            <w:noWrap w:val="0"/>
            <w:vAlign w:val="center"/>
          </w:tcPr>
          <w:p>
            <w:pPr>
              <w:jc w:val="center"/>
              <w:rPr>
                <w:rFonts w:hint="eastAsia" w:ascii="宋体" w:hAnsi="宋体"/>
                <w:sz w:val="24"/>
              </w:rPr>
            </w:pPr>
            <w:r>
              <w:rPr>
                <w:rFonts w:hint="eastAsia" w:ascii="宋体" w:hAnsi="宋体"/>
                <w:sz w:val="24"/>
              </w:rPr>
              <w:t>安全距离（</w:t>
            </w:r>
            <w:r>
              <w:rPr>
                <w:rFonts w:ascii="宋体" w:hAnsi="宋体"/>
                <w:sz w:val="24"/>
              </w:rPr>
              <w:t>m</w:t>
            </w:r>
            <w:r>
              <w:rPr>
                <w:rFonts w:hint="eastAsia" w:ascii="宋体" w:hAnsi="宋体"/>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2448" w:type="dxa"/>
            <w:noWrap w:val="0"/>
            <w:vAlign w:val="center"/>
          </w:tcPr>
          <w:p>
            <w:pPr>
              <w:jc w:val="center"/>
              <w:rPr>
                <w:rFonts w:hint="eastAsia" w:ascii="宋体" w:hAnsi="宋体"/>
                <w:sz w:val="24"/>
              </w:rPr>
            </w:pPr>
            <w:r>
              <w:rPr>
                <w:rFonts w:hint="eastAsia" w:ascii="宋体" w:hAnsi="宋体"/>
                <w:sz w:val="24"/>
              </w:rPr>
              <w:t>10及以下（13.8）</w:t>
            </w:r>
          </w:p>
        </w:tc>
        <w:tc>
          <w:tcPr>
            <w:tcW w:w="1980" w:type="dxa"/>
            <w:noWrap w:val="0"/>
            <w:vAlign w:val="center"/>
          </w:tcPr>
          <w:p>
            <w:pPr>
              <w:jc w:val="center"/>
              <w:rPr>
                <w:rFonts w:hint="eastAsia" w:ascii="宋体" w:hAnsi="宋体"/>
                <w:sz w:val="24"/>
              </w:rPr>
            </w:pPr>
            <w:r>
              <w:rPr>
                <w:rFonts w:hint="eastAsia" w:ascii="宋体" w:hAnsi="宋体"/>
                <w:sz w:val="24"/>
              </w:rPr>
              <w:t>0.35</w:t>
            </w:r>
          </w:p>
        </w:tc>
        <w:tc>
          <w:tcPr>
            <w:tcW w:w="2160" w:type="dxa"/>
            <w:noWrap w:val="0"/>
            <w:vAlign w:val="center"/>
          </w:tcPr>
          <w:p>
            <w:pPr>
              <w:jc w:val="center"/>
              <w:rPr>
                <w:rFonts w:hint="eastAsia" w:ascii="宋体" w:hAnsi="宋体"/>
                <w:sz w:val="24"/>
              </w:rPr>
            </w:pPr>
            <w:r>
              <w:rPr>
                <w:rFonts w:hint="eastAsia" w:ascii="宋体" w:hAnsi="宋体"/>
                <w:sz w:val="24"/>
              </w:rPr>
              <w:t>1000</w:t>
            </w:r>
          </w:p>
        </w:tc>
        <w:tc>
          <w:tcPr>
            <w:tcW w:w="1980" w:type="dxa"/>
            <w:noWrap w:val="0"/>
            <w:vAlign w:val="center"/>
          </w:tcPr>
          <w:p>
            <w:pPr>
              <w:jc w:val="center"/>
              <w:rPr>
                <w:rFonts w:hint="eastAsia" w:ascii="宋体" w:hAnsi="宋体"/>
                <w:sz w:val="24"/>
              </w:rPr>
            </w:pPr>
            <w:r>
              <w:rPr>
                <w:rFonts w:hint="eastAsia" w:ascii="宋体" w:hAnsi="宋体"/>
                <w:sz w:val="24"/>
              </w:rPr>
              <w:t>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 w:hRule="atLeast"/>
          <w:jc w:val="center"/>
        </w:trPr>
        <w:tc>
          <w:tcPr>
            <w:tcW w:w="2448" w:type="dxa"/>
            <w:noWrap w:val="0"/>
            <w:vAlign w:val="center"/>
          </w:tcPr>
          <w:p>
            <w:pPr>
              <w:jc w:val="center"/>
              <w:rPr>
                <w:rFonts w:hint="eastAsia" w:ascii="宋体" w:hAnsi="宋体"/>
                <w:sz w:val="24"/>
              </w:rPr>
            </w:pPr>
            <w:r>
              <w:rPr>
                <w:rFonts w:hint="eastAsia" w:ascii="宋体" w:hAnsi="宋体"/>
                <w:sz w:val="24"/>
              </w:rPr>
              <w:t>20、35</w:t>
            </w:r>
          </w:p>
        </w:tc>
        <w:tc>
          <w:tcPr>
            <w:tcW w:w="1980" w:type="dxa"/>
            <w:noWrap w:val="0"/>
            <w:vAlign w:val="center"/>
          </w:tcPr>
          <w:p>
            <w:pPr>
              <w:jc w:val="center"/>
              <w:rPr>
                <w:rFonts w:hint="eastAsia" w:ascii="宋体" w:hAnsi="宋体"/>
                <w:sz w:val="24"/>
              </w:rPr>
            </w:pPr>
            <w:r>
              <w:rPr>
                <w:rFonts w:hint="eastAsia" w:ascii="宋体" w:hAnsi="宋体"/>
                <w:sz w:val="24"/>
              </w:rPr>
              <w:t>0.60</w:t>
            </w:r>
          </w:p>
        </w:tc>
        <w:tc>
          <w:tcPr>
            <w:tcW w:w="2160" w:type="dxa"/>
            <w:noWrap w:val="0"/>
            <w:vAlign w:val="center"/>
          </w:tcPr>
          <w:p>
            <w:pPr>
              <w:jc w:val="center"/>
              <w:rPr>
                <w:rFonts w:ascii="宋体" w:hAnsi="宋体"/>
                <w:sz w:val="24"/>
              </w:rPr>
            </w:pPr>
            <w:r>
              <w:rPr>
                <w:rFonts w:hint="eastAsia" w:ascii="宋体" w:hAnsi="宋体"/>
                <w:sz w:val="24"/>
              </w:rPr>
              <w:t>±50及以下</w:t>
            </w:r>
          </w:p>
        </w:tc>
        <w:tc>
          <w:tcPr>
            <w:tcW w:w="1980" w:type="dxa"/>
            <w:noWrap w:val="0"/>
            <w:vAlign w:val="center"/>
          </w:tcPr>
          <w:p>
            <w:pPr>
              <w:jc w:val="center"/>
              <w:rPr>
                <w:rFonts w:hint="eastAsia" w:ascii="宋体" w:hAnsi="宋体"/>
                <w:sz w:val="24"/>
              </w:rPr>
            </w:pPr>
            <w:r>
              <w:rPr>
                <w:rFonts w:hint="eastAsia" w:ascii="宋体" w:hAnsi="宋体"/>
                <w:sz w:val="24"/>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 w:hRule="atLeast"/>
          <w:jc w:val="center"/>
        </w:trPr>
        <w:tc>
          <w:tcPr>
            <w:tcW w:w="2448" w:type="dxa"/>
            <w:noWrap w:val="0"/>
            <w:vAlign w:val="center"/>
          </w:tcPr>
          <w:p>
            <w:pPr>
              <w:jc w:val="center"/>
              <w:rPr>
                <w:rFonts w:hint="eastAsia" w:ascii="宋体" w:hAnsi="宋体"/>
                <w:sz w:val="24"/>
              </w:rPr>
            </w:pPr>
            <w:r>
              <w:rPr>
                <w:rFonts w:hint="eastAsia" w:ascii="宋体" w:hAnsi="宋体"/>
                <w:sz w:val="24"/>
              </w:rPr>
              <w:t>66、110</w:t>
            </w:r>
          </w:p>
        </w:tc>
        <w:tc>
          <w:tcPr>
            <w:tcW w:w="1980" w:type="dxa"/>
            <w:noWrap w:val="0"/>
            <w:vAlign w:val="center"/>
          </w:tcPr>
          <w:p>
            <w:pPr>
              <w:jc w:val="center"/>
              <w:rPr>
                <w:rFonts w:hint="eastAsia" w:ascii="宋体" w:hAnsi="宋体"/>
                <w:sz w:val="24"/>
              </w:rPr>
            </w:pPr>
            <w:r>
              <w:rPr>
                <w:rFonts w:hint="eastAsia" w:ascii="宋体" w:hAnsi="宋体"/>
                <w:sz w:val="24"/>
              </w:rPr>
              <w:t>1.50</w:t>
            </w:r>
          </w:p>
        </w:tc>
        <w:tc>
          <w:tcPr>
            <w:tcW w:w="2160" w:type="dxa"/>
            <w:noWrap w:val="0"/>
            <w:vAlign w:val="center"/>
          </w:tcPr>
          <w:p>
            <w:pPr>
              <w:jc w:val="center"/>
              <w:rPr>
                <w:rFonts w:ascii="宋体" w:hAnsi="宋体"/>
                <w:sz w:val="24"/>
              </w:rPr>
            </w:pPr>
            <w:r>
              <w:rPr>
                <w:rFonts w:hint="eastAsia" w:ascii="宋体" w:hAnsi="宋体"/>
                <w:sz w:val="24"/>
              </w:rPr>
              <w:t>±400</w:t>
            </w:r>
          </w:p>
        </w:tc>
        <w:tc>
          <w:tcPr>
            <w:tcW w:w="1980" w:type="dxa"/>
            <w:noWrap w:val="0"/>
            <w:vAlign w:val="center"/>
          </w:tcPr>
          <w:p>
            <w:pPr>
              <w:jc w:val="center"/>
              <w:rPr>
                <w:rFonts w:hint="eastAsia" w:ascii="宋体" w:hAnsi="宋体"/>
                <w:sz w:val="24"/>
              </w:rPr>
            </w:pPr>
            <w:r>
              <w:rPr>
                <w:rFonts w:hint="eastAsia" w:ascii="宋体" w:hAnsi="宋体"/>
                <w:sz w:val="24"/>
              </w:rPr>
              <w:t>6.70</w:t>
            </w:r>
            <w:r>
              <w:rPr>
                <w:rFonts w:hint="eastAsia" w:ascii="宋体" w:hAnsi="宋体"/>
                <w:sz w:val="24"/>
                <w:vertAlign w:val="superscript"/>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 w:hRule="atLeast"/>
          <w:jc w:val="center"/>
        </w:trPr>
        <w:tc>
          <w:tcPr>
            <w:tcW w:w="2448" w:type="dxa"/>
            <w:noWrap w:val="0"/>
            <w:vAlign w:val="center"/>
          </w:tcPr>
          <w:p>
            <w:pPr>
              <w:jc w:val="center"/>
              <w:rPr>
                <w:rFonts w:hint="eastAsia" w:ascii="宋体" w:hAnsi="宋体"/>
                <w:sz w:val="24"/>
              </w:rPr>
            </w:pPr>
            <w:r>
              <w:rPr>
                <w:rFonts w:hint="eastAsia" w:ascii="宋体" w:hAnsi="宋体"/>
                <w:sz w:val="24"/>
              </w:rPr>
              <w:t>220</w:t>
            </w:r>
          </w:p>
        </w:tc>
        <w:tc>
          <w:tcPr>
            <w:tcW w:w="1980" w:type="dxa"/>
            <w:noWrap w:val="0"/>
            <w:vAlign w:val="center"/>
          </w:tcPr>
          <w:p>
            <w:pPr>
              <w:jc w:val="center"/>
              <w:rPr>
                <w:rFonts w:hint="eastAsia" w:ascii="宋体" w:hAnsi="宋体"/>
                <w:sz w:val="24"/>
              </w:rPr>
            </w:pPr>
            <w:r>
              <w:rPr>
                <w:rFonts w:hint="eastAsia" w:ascii="宋体" w:hAnsi="宋体"/>
                <w:sz w:val="24"/>
              </w:rPr>
              <w:t>3.00</w:t>
            </w:r>
          </w:p>
        </w:tc>
        <w:tc>
          <w:tcPr>
            <w:tcW w:w="2160" w:type="dxa"/>
            <w:noWrap w:val="0"/>
            <w:vAlign w:val="center"/>
          </w:tcPr>
          <w:p>
            <w:pPr>
              <w:jc w:val="center"/>
              <w:rPr>
                <w:rFonts w:ascii="宋体" w:hAnsi="宋体"/>
                <w:sz w:val="24"/>
              </w:rPr>
            </w:pPr>
            <w:r>
              <w:rPr>
                <w:rFonts w:hint="eastAsia" w:ascii="宋体" w:hAnsi="宋体"/>
                <w:sz w:val="24"/>
              </w:rPr>
              <w:t>±500</w:t>
            </w:r>
          </w:p>
        </w:tc>
        <w:tc>
          <w:tcPr>
            <w:tcW w:w="1980" w:type="dxa"/>
            <w:noWrap w:val="0"/>
            <w:vAlign w:val="center"/>
          </w:tcPr>
          <w:p>
            <w:pPr>
              <w:jc w:val="center"/>
              <w:rPr>
                <w:rFonts w:hint="eastAsia" w:ascii="宋体" w:hAnsi="宋体"/>
                <w:sz w:val="24"/>
              </w:rPr>
            </w:pPr>
            <w:r>
              <w:rPr>
                <w:rFonts w:hint="eastAsia" w:ascii="宋体" w:hAnsi="宋体"/>
                <w:sz w:val="24"/>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 w:hRule="atLeast"/>
          <w:jc w:val="center"/>
        </w:trPr>
        <w:tc>
          <w:tcPr>
            <w:tcW w:w="2448" w:type="dxa"/>
            <w:noWrap w:val="0"/>
            <w:vAlign w:val="center"/>
          </w:tcPr>
          <w:p>
            <w:pPr>
              <w:jc w:val="center"/>
              <w:rPr>
                <w:rFonts w:hint="eastAsia" w:ascii="宋体" w:hAnsi="宋体"/>
                <w:sz w:val="24"/>
              </w:rPr>
            </w:pPr>
            <w:r>
              <w:rPr>
                <w:rFonts w:hint="eastAsia" w:ascii="宋体" w:hAnsi="宋体"/>
                <w:sz w:val="24"/>
              </w:rPr>
              <w:t>330</w:t>
            </w:r>
          </w:p>
        </w:tc>
        <w:tc>
          <w:tcPr>
            <w:tcW w:w="1980" w:type="dxa"/>
            <w:noWrap w:val="0"/>
            <w:vAlign w:val="center"/>
          </w:tcPr>
          <w:p>
            <w:pPr>
              <w:jc w:val="center"/>
              <w:rPr>
                <w:rFonts w:hint="eastAsia" w:ascii="宋体" w:hAnsi="宋体"/>
                <w:sz w:val="24"/>
              </w:rPr>
            </w:pPr>
            <w:r>
              <w:rPr>
                <w:rFonts w:hint="eastAsia" w:ascii="宋体" w:hAnsi="宋体"/>
                <w:sz w:val="24"/>
              </w:rPr>
              <w:t>4.00</w:t>
            </w:r>
          </w:p>
        </w:tc>
        <w:tc>
          <w:tcPr>
            <w:tcW w:w="2160" w:type="dxa"/>
            <w:noWrap w:val="0"/>
            <w:vAlign w:val="center"/>
          </w:tcPr>
          <w:p>
            <w:pPr>
              <w:jc w:val="center"/>
              <w:rPr>
                <w:rFonts w:ascii="宋体" w:hAnsi="宋体"/>
                <w:sz w:val="24"/>
              </w:rPr>
            </w:pPr>
            <w:r>
              <w:rPr>
                <w:rFonts w:hint="eastAsia" w:ascii="宋体" w:hAnsi="宋体"/>
                <w:sz w:val="24"/>
              </w:rPr>
              <w:t>±660</w:t>
            </w:r>
          </w:p>
        </w:tc>
        <w:tc>
          <w:tcPr>
            <w:tcW w:w="1980" w:type="dxa"/>
            <w:noWrap w:val="0"/>
            <w:vAlign w:val="center"/>
          </w:tcPr>
          <w:p>
            <w:pPr>
              <w:jc w:val="center"/>
              <w:rPr>
                <w:rFonts w:hint="eastAsia" w:ascii="宋体" w:hAnsi="宋体"/>
                <w:sz w:val="24"/>
              </w:rPr>
            </w:pPr>
            <w:r>
              <w:rPr>
                <w:rFonts w:hint="eastAsia" w:ascii="宋体" w:hAnsi="宋体"/>
                <w:sz w:val="24"/>
              </w:rPr>
              <w:t>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2448" w:type="dxa"/>
            <w:noWrap w:val="0"/>
            <w:vAlign w:val="center"/>
          </w:tcPr>
          <w:p>
            <w:pPr>
              <w:jc w:val="center"/>
              <w:rPr>
                <w:rFonts w:hint="eastAsia" w:ascii="宋体" w:hAnsi="宋体"/>
                <w:sz w:val="24"/>
              </w:rPr>
            </w:pPr>
            <w:r>
              <w:rPr>
                <w:rFonts w:hint="eastAsia" w:ascii="宋体" w:hAnsi="宋体"/>
                <w:sz w:val="24"/>
              </w:rPr>
              <w:t>500</w:t>
            </w:r>
          </w:p>
        </w:tc>
        <w:tc>
          <w:tcPr>
            <w:tcW w:w="1980" w:type="dxa"/>
            <w:noWrap w:val="0"/>
            <w:vAlign w:val="center"/>
          </w:tcPr>
          <w:p>
            <w:pPr>
              <w:jc w:val="center"/>
              <w:rPr>
                <w:rFonts w:hint="eastAsia" w:ascii="宋体" w:hAnsi="宋体"/>
                <w:sz w:val="24"/>
              </w:rPr>
            </w:pPr>
            <w:r>
              <w:rPr>
                <w:rFonts w:hint="eastAsia" w:ascii="宋体" w:hAnsi="宋体"/>
                <w:sz w:val="24"/>
              </w:rPr>
              <w:t>5.00</w:t>
            </w:r>
          </w:p>
        </w:tc>
        <w:tc>
          <w:tcPr>
            <w:tcW w:w="2160" w:type="dxa"/>
            <w:noWrap w:val="0"/>
            <w:vAlign w:val="center"/>
          </w:tcPr>
          <w:p>
            <w:pPr>
              <w:jc w:val="center"/>
              <w:rPr>
                <w:rFonts w:ascii="宋体" w:hAnsi="宋体"/>
                <w:sz w:val="24"/>
              </w:rPr>
            </w:pPr>
            <w:r>
              <w:rPr>
                <w:rFonts w:hint="eastAsia" w:ascii="宋体" w:hAnsi="宋体"/>
                <w:sz w:val="24"/>
              </w:rPr>
              <w:t>±800</w:t>
            </w:r>
          </w:p>
        </w:tc>
        <w:tc>
          <w:tcPr>
            <w:tcW w:w="1980" w:type="dxa"/>
            <w:noWrap w:val="0"/>
            <w:vAlign w:val="center"/>
          </w:tcPr>
          <w:p>
            <w:pPr>
              <w:jc w:val="center"/>
              <w:rPr>
                <w:rFonts w:hint="eastAsia" w:ascii="宋体" w:hAnsi="宋体"/>
                <w:sz w:val="24"/>
              </w:rPr>
            </w:pPr>
            <w:r>
              <w:rPr>
                <w:rFonts w:hint="eastAsia" w:ascii="宋体" w:hAnsi="宋体"/>
                <w:sz w:val="24"/>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2448" w:type="dxa"/>
            <w:noWrap w:val="0"/>
            <w:vAlign w:val="center"/>
          </w:tcPr>
          <w:p>
            <w:pPr>
              <w:jc w:val="center"/>
              <w:rPr>
                <w:rFonts w:hint="eastAsia" w:ascii="宋体" w:hAnsi="宋体"/>
                <w:sz w:val="24"/>
              </w:rPr>
            </w:pPr>
            <w:r>
              <w:rPr>
                <w:rFonts w:hint="eastAsia" w:ascii="宋体" w:hAnsi="宋体"/>
                <w:sz w:val="24"/>
              </w:rPr>
              <w:t>750</w:t>
            </w:r>
          </w:p>
        </w:tc>
        <w:tc>
          <w:tcPr>
            <w:tcW w:w="1980" w:type="dxa"/>
            <w:noWrap w:val="0"/>
            <w:vAlign w:val="center"/>
          </w:tcPr>
          <w:p>
            <w:pPr>
              <w:jc w:val="center"/>
              <w:rPr>
                <w:rFonts w:hint="eastAsia" w:ascii="宋体" w:hAnsi="宋体"/>
                <w:sz w:val="24"/>
              </w:rPr>
            </w:pPr>
            <w:r>
              <w:rPr>
                <w:rFonts w:hint="eastAsia" w:ascii="宋体" w:hAnsi="宋体"/>
                <w:sz w:val="24"/>
              </w:rPr>
              <w:t>8.00</w:t>
            </w:r>
            <w:r>
              <w:rPr>
                <w:rFonts w:hint="eastAsia" w:ascii="宋体" w:hAnsi="宋体"/>
                <w:sz w:val="24"/>
                <w:vertAlign w:val="superscript"/>
              </w:rPr>
              <w:t>b</w:t>
            </w:r>
          </w:p>
        </w:tc>
        <w:tc>
          <w:tcPr>
            <w:tcW w:w="2160" w:type="dxa"/>
            <w:noWrap w:val="0"/>
            <w:vAlign w:val="center"/>
          </w:tcPr>
          <w:p>
            <w:pPr>
              <w:jc w:val="center"/>
              <w:rPr>
                <w:rFonts w:hint="eastAsia" w:ascii="宋体" w:hAnsi="宋体"/>
                <w:sz w:val="24"/>
              </w:rPr>
            </w:pPr>
          </w:p>
        </w:tc>
        <w:tc>
          <w:tcPr>
            <w:tcW w:w="1980" w:type="dxa"/>
            <w:noWrap w:val="0"/>
            <w:vAlign w:val="center"/>
          </w:tcPr>
          <w:p>
            <w:pPr>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8568" w:type="dxa"/>
            <w:gridSpan w:val="4"/>
            <w:noWrap w:val="0"/>
            <w:vAlign w:val="center"/>
          </w:tcPr>
          <w:p>
            <w:pPr>
              <w:rPr>
                <w:rFonts w:hint="eastAsia" w:ascii="宋体" w:hAnsi="宋体"/>
                <w:sz w:val="24"/>
              </w:rPr>
            </w:pPr>
            <w:r>
              <w:rPr>
                <w:rFonts w:hint="eastAsia" w:ascii="宋体" w:hAnsi="宋体"/>
                <w:szCs w:val="21"/>
              </w:rPr>
              <w:t>注　表中未列电压按高一档电压等级的安全距离。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8568" w:type="dxa"/>
            <w:gridSpan w:val="4"/>
            <w:noWrap w:val="0"/>
            <w:vAlign w:val="center"/>
          </w:tcPr>
          <w:p>
            <w:pPr>
              <w:rPr>
                <w:rFonts w:hint="eastAsia" w:ascii="宋体" w:hAnsi="宋体"/>
                <w:szCs w:val="21"/>
                <w:vertAlign w:val="superscript"/>
              </w:rPr>
            </w:pPr>
            <w:r>
              <w:rPr>
                <w:rFonts w:hint="eastAsia" w:ascii="宋体" w:hAnsi="宋体"/>
                <w:sz w:val="24"/>
                <w:vertAlign w:val="superscript"/>
              </w:rPr>
              <w:t xml:space="preserve">a   </w:t>
            </w:r>
            <w:r>
              <w:rPr>
                <w:rFonts w:hint="eastAsia"/>
              </w:rPr>
              <w:t>±400</w:t>
            </w:r>
            <w:r>
              <w:rPr>
                <w:rFonts w:hint="eastAsia" w:ascii="宋体" w:hAnsi="宋体"/>
              </w:rPr>
              <w:t>数据是按海拔3000</w:t>
            </w:r>
            <w:r>
              <w:rPr>
                <w:rFonts w:ascii="宋体" w:hAnsi="宋体"/>
              </w:rPr>
              <w:t>m</w:t>
            </w:r>
            <w:r>
              <w:rPr>
                <w:rFonts w:hint="eastAsia" w:ascii="宋体" w:hAnsi="宋体"/>
              </w:rPr>
              <w:t>校正的，海拔4000</w:t>
            </w:r>
            <w:r>
              <w:rPr>
                <w:rFonts w:ascii="宋体" w:hAnsi="宋体"/>
              </w:rPr>
              <w:t>m</w:t>
            </w:r>
            <w:r>
              <w:rPr>
                <w:rFonts w:hint="eastAsia" w:ascii="宋体" w:hAnsi="宋体"/>
              </w:rPr>
              <w:t>时安全距离为6.80m。</w:t>
            </w:r>
          </w:p>
          <w:p>
            <w:pPr>
              <w:rPr>
                <w:rFonts w:hint="eastAsia" w:ascii="宋体" w:hAnsi="宋体"/>
                <w:sz w:val="24"/>
              </w:rPr>
            </w:pPr>
            <w:r>
              <w:rPr>
                <w:rFonts w:hint="eastAsia" w:ascii="宋体" w:hAnsi="宋体"/>
                <w:szCs w:val="21"/>
                <w:vertAlign w:val="superscript"/>
              </w:rPr>
              <w:t>b</w:t>
            </w:r>
            <w:r>
              <w:rPr>
                <w:rFonts w:hint="eastAsia" w:ascii="宋体" w:hAnsi="宋体"/>
                <w:szCs w:val="21"/>
              </w:rPr>
              <w:t>　750kV数据是按海拔2000m校正的，其他等级数据按海拔1000m校正。</w:t>
            </w:r>
          </w:p>
        </w:tc>
      </w:tr>
    </w:tbl>
    <w:p>
      <w:pPr>
        <w:rPr>
          <w:rFonts w:hint="eastAsia" w:ascii="宋体" w:hAnsi="宋体"/>
          <w:szCs w:val="21"/>
        </w:rPr>
      </w:pPr>
    </w:p>
    <w:p>
      <w:pPr>
        <w:spacing w:line="360" w:lineRule="auto"/>
        <w:ind w:firstLine="480" w:firstLineChars="200"/>
        <w:rPr>
          <w:rFonts w:hint="eastAsia" w:ascii="宋体" w:hAnsi="宋体"/>
          <w:sz w:val="24"/>
        </w:rPr>
      </w:pPr>
      <w:r>
        <w:rPr>
          <w:rFonts w:hint="eastAsia" w:ascii="宋体" w:hAnsi="宋体"/>
          <w:bCs/>
          <w:sz w:val="24"/>
        </w:rPr>
        <w:t xml:space="preserve">c） </w:t>
      </w:r>
      <w:r>
        <w:rPr>
          <w:rFonts w:hint="eastAsia" w:ascii="宋体" w:hAnsi="宋体"/>
          <w:sz w:val="24"/>
        </w:rPr>
        <w:t>在35kV及以下的设备处工作，安全距离虽大于表3规定，但小于表1规定，同时又无绝缘隔板、安全遮栏措施的设备。</w:t>
      </w:r>
    </w:p>
    <w:p>
      <w:pPr>
        <w:spacing w:line="360" w:lineRule="auto"/>
        <w:ind w:firstLine="480" w:firstLineChars="200"/>
        <w:rPr>
          <w:rFonts w:hint="eastAsia" w:ascii="宋体" w:hAnsi="宋体"/>
          <w:sz w:val="24"/>
        </w:rPr>
      </w:pPr>
      <w:r>
        <w:rPr>
          <w:rFonts w:hint="eastAsia" w:ascii="宋体" w:hAnsi="宋体"/>
          <w:bCs/>
          <w:sz w:val="24"/>
        </w:rPr>
        <w:t xml:space="preserve">d） </w:t>
      </w:r>
      <w:r>
        <w:rPr>
          <w:rFonts w:hint="eastAsia" w:ascii="宋体" w:hAnsi="宋体"/>
          <w:sz w:val="24"/>
        </w:rPr>
        <w:t>带电部分在</w:t>
      </w:r>
      <w:r>
        <w:rPr>
          <w:rFonts w:hint="eastAsia" w:ascii="宋体" w:hAnsi="宋体"/>
          <w:color w:val="FF0000"/>
          <w:sz w:val="24"/>
        </w:rPr>
        <w:t>作业</w:t>
      </w:r>
      <w:r>
        <w:rPr>
          <w:rFonts w:hint="eastAsia" w:ascii="宋体" w:hAnsi="宋体"/>
          <w:sz w:val="24"/>
        </w:rPr>
        <w:t>人员后面、两侧、上下，且无可靠安全措施的设备。</w:t>
      </w:r>
    </w:p>
    <w:p>
      <w:pPr>
        <w:spacing w:line="360" w:lineRule="auto"/>
        <w:ind w:firstLine="480" w:firstLineChars="200"/>
        <w:rPr>
          <w:rFonts w:hint="eastAsia" w:ascii="宋体" w:hAnsi="宋体"/>
          <w:sz w:val="24"/>
        </w:rPr>
      </w:pPr>
      <w:r>
        <w:rPr>
          <w:rFonts w:hint="eastAsia" w:ascii="宋体" w:hAnsi="宋体"/>
          <w:bCs/>
          <w:sz w:val="24"/>
        </w:rPr>
        <w:t xml:space="preserve">e） </w:t>
      </w:r>
      <w:r>
        <w:rPr>
          <w:rFonts w:hint="eastAsia" w:ascii="宋体" w:hAnsi="宋体"/>
          <w:sz w:val="24"/>
        </w:rPr>
        <w:t>其他需要停电的设备。</w:t>
      </w:r>
    </w:p>
    <w:p>
      <w:pPr>
        <w:spacing w:line="360" w:lineRule="auto"/>
        <w:rPr>
          <w:rFonts w:hint="eastAsia" w:ascii="宋体" w:hAnsi="宋体"/>
          <w:sz w:val="24"/>
        </w:rPr>
      </w:pPr>
      <w:r>
        <w:rPr>
          <w:rFonts w:hint="eastAsia" w:ascii="宋体" w:hAnsi="宋体"/>
          <w:bCs/>
          <w:sz w:val="24"/>
        </w:rPr>
        <w:t>7.2.2</w:t>
      </w:r>
      <w:r>
        <w:rPr>
          <w:rFonts w:hint="eastAsia" w:ascii="宋体" w:hAnsi="宋体"/>
          <w:sz w:val="24"/>
        </w:rPr>
        <w:t>　检修设备停电，应把各方面的电源完全断开(任何运行中的星形接线设备的中性点，应视为带电设备)。禁止在只经断路器(开关)断开电源或只经换流器闭锁隔离电源的设备上工作。应拉开隔离开关(刀闸)，手车开关应拉至试验或检修位置，应使各方面有一个明显的断开点，若无法观察到停电设备的断开点，应有能够反映设备运行状态的电气和机械等指示。与停电设备有关的变压器和电压互感器，应将设备各侧断开，防止向停电检修设备反送电。</w:t>
      </w:r>
    </w:p>
    <w:p>
      <w:pPr>
        <w:spacing w:line="360" w:lineRule="auto"/>
        <w:rPr>
          <w:rFonts w:hint="eastAsia" w:ascii="宋体" w:hAnsi="宋体"/>
          <w:sz w:val="24"/>
        </w:rPr>
      </w:pPr>
      <w:r>
        <w:rPr>
          <w:rFonts w:hint="eastAsia" w:ascii="宋体" w:hAnsi="宋体"/>
          <w:bCs/>
          <w:sz w:val="24"/>
        </w:rPr>
        <w:t>7.2.3</w:t>
      </w:r>
      <w:r>
        <w:rPr>
          <w:rFonts w:hint="eastAsia" w:ascii="宋体" w:hAnsi="宋体"/>
          <w:sz w:val="24"/>
        </w:rPr>
        <w:t>　检修设备和可能来电侧的断路器(开关)、隔离开关(刀闸)应断开控制电源和合闸</w:t>
      </w:r>
      <w:r>
        <w:rPr>
          <w:rFonts w:hint="eastAsia" w:ascii="宋体" w:hAnsi="宋体"/>
          <w:color w:val="FF0000"/>
          <w:sz w:val="24"/>
        </w:rPr>
        <w:t>能</w:t>
      </w:r>
      <w:r>
        <w:rPr>
          <w:rFonts w:hint="eastAsia" w:ascii="宋体" w:hAnsi="宋体"/>
          <w:sz w:val="24"/>
        </w:rPr>
        <w:t>源，隔离开关(刀闸)操作把手应锁住，确保不会误送电。</w:t>
      </w:r>
    </w:p>
    <w:p>
      <w:pPr>
        <w:spacing w:line="360" w:lineRule="auto"/>
        <w:rPr>
          <w:rFonts w:hint="eastAsia" w:ascii="宋体" w:hAnsi="宋体"/>
          <w:sz w:val="24"/>
        </w:rPr>
      </w:pPr>
      <w:r>
        <w:rPr>
          <w:rFonts w:hint="eastAsia" w:ascii="宋体" w:hAnsi="宋体"/>
          <w:bCs/>
          <w:sz w:val="24"/>
        </w:rPr>
        <w:t>7.2.4</w:t>
      </w:r>
      <w:r>
        <w:rPr>
          <w:rFonts w:hint="eastAsia" w:ascii="宋体" w:hAnsi="宋体"/>
          <w:sz w:val="24"/>
        </w:rPr>
        <w:t>　对难以做到与电源完全断开的检修设备，可以拆除设备与电源之间的电气连接。</w:t>
      </w:r>
    </w:p>
    <w:p>
      <w:pPr>
        <w:spacing w:line="360" w:lineRule="auto"/>
        <w:rPr>
          <w:rFonts w:hint="eastAsia" w:ascii="宋体" w:hAnsi="宋体"/>
          <w:sz w:val="24"/>
        </w:rPr>
      </w:pPr>
      <w:r>
        <w:rPr>
          <w:rFonts w:hint="eastAsia" w:ascii="宋体" w:hAnsi="宋体"/>
          <w:bCs/>
          <w:sz w:val="24"/>
        </w:rPr>
        <w:t>7.3</w:t>
      </w:r>
      <w:r>
        <w:rPr>
          <w:rFonts w:hint="eastAsia" w:ascii="宋体" w:hAnsi="宋体"/>
          <w:sz w:val="24"/>
        </w:rPr>
        <w:t>　验电。</w:t>
      </w:r>
    </w:p>
    <w:p>
      <w:pPr>
        <w:spacing w:line="360" w:lineRule="auto"/>
        <w:rPr>
          <w:rFonts w:hint="eastAsia" w:ascii="宋体" w:hAnsi="宋体"/>
          <w:sz w:val="24"/>
        </w:rPr>
      </w:pPr>
      <w:r>
        <w:rPr>
          <w:rFonts w:hint="eastAsia" w:ascii="宋体" w:hAnsi="宋体"/>
          <w:bCs/>
          <w:sz w:val="24"/>
        </w:rPr>
        <w:t>7.3.1</w:t>
      </w:r>
      <w:r>
        <w:rPr>
          <w:rFonts w:hint="eastAsia" w:ascii="宋体" w:hAnsi="宋体"/>
          <w:sz w:val="24"/>
        </w:rPr>
        <w:t>　验电时，应使用相应电压等级且合格的接触式验电器，在装设接地线或合接地刀闸(装置)处对各相分别验电。验电前，应先在有电设备上进行试验，确认验电器良好；无法在有电设备上进行试验时，可用工频高压发生器等确认验电器良好。</w:t>
      </w:r>
    </w:p>
    <w:p>
      <w:pPr>
        <w:spacing w:line="360" w:lineRule="auto"/>
        <w:rPr>
          <w:rFonts w:hint="eastAsia" w:ascii="宋体" w:hAnsi="宋体"/>
          <w:sz w:val="24"/>
        </w:rPr>
      </w:pPr>
      <w:r>
        <w:rPr>
          <w:rFonts w:hint="eastAsia" w:ascii="宋体" w:hAnsi="宋体"/>
          <w:bCs/>
          <w:sz w:val="24"/>
        </w:rPr>
        <w:t>7.3.2</w:t>
      </w:r>
      <w:r>
        <w:rPr>
          <w:rFonts w:hint="eastAsia" w:ascii="宋体" w:hAnsi="宋体"/>
          <w:sz w:val="24"/>
        </w:rPr>
        <w:t>　高压验电应戴绝缘手套。验电器的伸缩式绝缘棒长度应拉足，验电时手应握在手柄处不得超过护环，人体应与验电设备保持表1中规定的距离。雨雪天气时不得进行室外直接验电。</w:t>
      </w:r>
    </w:p>
    <w:p>
      <w:pPr>
        <w:pStyle w:val="19"/>
        <w:spacing w:before="0" w:beforeAutospacing="0" w:after="0" w:afterAutospacing="0" w:line="360" w:lineRule="auto"/>
        <w:rPr>
          <w:rFonts w:cs="宋体"/>
          <w:szCs w:val="24"/>
        </w:rPr>
      </w:pPr>
      <w:r>
        <w:rPr>
          <w:rFonts w:hint="eastAsia"/>
          <w:bCs/>
        </w:rPr>
        <w:t>7.3.3</w:t>
      </w:r>
      <w:r>
        <w:rPr>
          <w:rFonts w:hint="eastAsia"/>
        </w:rPr>
        <w:t>　对无法进行直接验电的设备、高压直流输电设备和雨雪天气时的户外设备，可以进行间接验电，即通过设备的机械指示位置、电气指示、带电显示装置、仪表及各种遥测、遥信等信号的变化来判断。判断时，</w:t>
      </w:r>
      <w:r>
        <w:rPr>
          <w:rFonts w:ascii="NICUIO+SimSun-Identity-H" w:hAnsi="NICUIO+SimSun-Identity-H" w:cs="宋体"/>
          <w:color w:val="FF0000"/>
          <w:szCs w:val="24"/>
        </w:rPr>
        <w:t xml:space="preserve">至少应有两个非同样原理或非同源的指示发生对应变化，且所有这些确定的指示均已同时发生对应变化，才能确认该设备已无电。以上检查项目应填写在操作票中作为检查项。检查中若发现其他任何信号有异常，均应停止操作，查明原因。若进行遥控操作，可采用上述的间接方法或其他可靠的方法进行间接验电。 </w:t>
      </w:r>
    </w:p>
    <w:p>
      <w:pPr>
        <w:spacing w:line="360" w:lineRule="auto"/>
        <w:ind w:firstLine="480" w:firstLineChars="200"/>
        <w:rPr>
          <w:rFonts w:hint="eastAsia" w:ascii="宋体" w:hAnsi="宋体"/>
          <w:sz w:val="24"/>
        </w:rPr>
      </w:pPr>
      <w:r>
        <w:rPr>
          <w:rFonts w:hint="eastAsia" w:ascii="宋体" w:hAnsi="宋体"/>
          <w:sz w:val="24"/>
        </w:rPr>
        <w:t>330kV及以上的电气设备，可采用间接验电方法进行验电。</w:t>
      </w:r>
    </w:p>
    <w:p>
      <w:pPr>
        <w:spacing w:line="360" w:lineRule="auto"/>
        <w:rPr>
          <w:rFonts w:hint="eastAsia" w:ascii="宋体" w:hAnsi="宋体"/>
          <w:sz w:val="24"/>
        </w:rPr>
      </w:pPr>
      <w:r>
        <w:rPr>
          <w:rFonts w:hint="eastAsia" w:ascii="宋体" w:hAnsi="宋体"/>
          <w:bCs/>
          <w:sz w:val="24"/>
        </w:rPr>
        <w:t>7.3.4</w:t>
      </w:r>
      <w:r>
        <w:rPr>
          <w:rFonts w:hint="eastAsia" w:ascii="宋体" w:hAnsi="宋体"/>
          <w:sz w:val="24"/>
        </w:rPr>
        <w:t>　表示设备断开和允许进入间隔的信号、经常接入的电压表等，如果指示有电，</w:t>
      </w:r>
      <w:r>
        <w:rPr>
          <w:rFonts w:hint="eastAsia" w:ascii="宋体" w:hAnsi="宋体"/>
          <w:color w:val="FF0000"/>
          <w:sz w:val="24"/>
        </w:rPr>
        <w:t>在排除异常情况前，</w:t>
      </w:r>
      <w:r>
        <w:rPr>
          <w:rFonts w:hint="eastAsia" w:ascii="宋体" w:hAnsi="宋体"/>
          <w:sz w:val="24"/>
        </w:rPr>
        <w:t>禁止在设备上工作。</w:t>
      </w:r>
    </w:p>
    <w:p>
      <w:pPr>
        <w:spacing w:line="360" w:lineRule="auto"/>
        <w:rPr>
          <w:rFonts w:hint="eastAsia" w:ascii="宋体" w:hAnsi="宋体"/>
          <w:sz w:val="24"/>
        </w:rPr>
      </w:pPr>
      <w:r>
        <w:rPr>
          <w:rFonts w:hint="eastAsia" w:ascii="宋体" w:hAnsi="宋体"/>
          <w:bCs/>
          <w:sz w:val="24"/>
        </w:rPr>
        <w:t>7.4</w:t>
      </w:r>
      <w:r>
        <w:rPr>
          <w:rFonts w:hint="eastAsia" w:ascii="宋体" w:hAnsi="宋体"/>
          <w:sz w:val="24"/>
        </w:rPr>
        <w:t>　接地。</w:t>
      </w:r>
    </w:p>
    <w:p>
      <w:pPr>
        <w:adjustRightInd w:val="0"/>
        <w:snapToGrid w:val="0"/>
        <w:spacing w:line="360" w:lineRule="auto"/>
        <w:rPr>
          <w:rFonts w:hint="eastAsia" w:ascii="宋体" w:hAnsi="宋体"/>
          <w:sz w:val="24"/>
        </w:rPr>
      </w:pPr>
      <w:r>
        <w:rPr>
          <w:rFonts w:hint="eastAsia" w:ascii="宋体" w:hAnsi="宋体"/>
          <w:bCs/>
          <w:sz w:val="24"/>
        </w:rPr>
        <w:t>7.4.l</w:t>
      </w:r>
      <w:r>
        <w:rPr>
          <w:rFonts w:hint="eastAsia" w:ascii="宋体" w:hAnsi="宋体"/>
          <w:sz w:val="24"/>
        </w:rPr>
        <w:t>　装设接地线应由两人进行(经批准可以单人装设接地线的项目及运</w:t>
      </w:r>
      <w:r>
        <w:rPr>
          <w:rFonts w:hint="eastAsia" w:ascii="宋体" w:hAnsi="宋体"/>
          <w:color w:val="FF0000"/>
          <w:sz w:val="24"/>
        </w:rPr>
        <w:t>维</w:t>
      </w:r>
      <w:r>
        <w:rPr>
          <w:rFonts w:hint="eastAsia" w:ascii="宋体" w:hAnsi="宋体"/>
          <w:sz w:val="24"/>
        </w:rPr>
        <w:t>人员除外)。</w:t>
      </w:r>
    </w:p>
    <w:p>
      <w:pPr>
        <w:adjustRightInd w:val="0"/>
        <w:snapToGrid w:val="0"/>
        <w:spacing w:line="360" w:lineRule="auto"/>
        <w:rPr>
          <w:rFonts w:hint="eastAsia" w:ascii="宋体" w:hAnsi="宋体"/>
          <w:sz w:val="24"/>
        </w:rPr>
      </w:pPr>
      <w:r>
        <w:rPr>
          <w:rFonts w:hint="eastAsia" w:ascii="宋体" w:hAnsi="宋体"/>
          <w:sz w:val="24"/>
        </w:rPr>
        <w:t>7.4.2  当验明设备确己无电压后，应立即将检修设备接地并三相短路。电缆及电容器接地前应逐相充分放电，星形接线电容器的中性点应接地、串联电容器及与整组电容器脱离的电容器应逐个多次放电，装在绝缘支架上的电容器外壳也应放电。</w:t>
      </w:r>
    </w:p>
    <w:p>
      <w:pPr>
        <w:adjustRightInd w:val="0"/>
        <w:snapToGrid w:val="0"/>
        <w:spacing w:line="360" w:lineRule="auto"/>
        <w:rPr>
          <w:rFonts w:hint="eastAsia" w:ascii="宋体" w:hAnsi="宋体"/>
          <w:sz w:val="24"/>
        </w:rPr>
      </w:pPr>
      <w:r>
        <w:rPr>
          <w:rFonts w:hint="eastAsia" w:ascii="宋体" w:hAnsi="宋体"/>
          <w:sz w:val="24"/>
        </w:rPr>
        <w:t>7.4.3  对于可能送电至停电设备的各方面都应装设接地线或合上接地刀闸(装置)，所装接地线与带电部分应考虑接地线摆动时仍符合安全距离的规定。</w:t>
      </w:r>
    </w:p>
    <w:p>
      <w:pPr>
        <w:adjustRightInd w:val="0"/>
        <w:snapToGrid w:val="0"/>
        <w:spacing w:line="360" w:lineRule="auto"/>
        <w:rPr>
          <w:rFonts w:hint="eastAsia" w:ascii="宋体" w:hAnsi="宋体"/>
          <w:sz w:val="24"/>
        </w:rPr>
      </w:pPr>
      <w:r>
        <w:rPr>
          <w:rFonts w:hint="eastAsia" w:ascii="宋体" w:hAnsi="宋体"/>
          <w:sz w:val="24"/>
        </w:rPr>
        <w:t>7.4.4  对于因平行或邻近带电设备导致检修设备可能产生感应电压时，应加装工作接地线或使用个人保安线，加装的接地线应登录在工作票上，个人保安线由</w:t>
      </w:r>
      <w:r>
        <w:rPr>
          <w:rFonts w:hint="eastAsia" w:ascii="宋体" w:hAnsi="宋体"/>
          <w:color w:val="FF0000"/>
          <w:sz w:val="24"/>
        </w:rPr>
        <w:t>作业</w:t>
      </w:r>
      <w:r>
        <w:rPr>
          <w:rFonts w:hint="eastAsia" w:ascii="宋体" w:hAnsi="宋体"/>
          <w:sz w:val="24"/>
        </w:rPr>
        <w:t>人员自装自拆。</w:t>
      </w:r>
    </w:p>
    <w:p>
      <w:pPr>
        <w:adjustRightInd w:val="0"/>
        <w:snapToGrid w:val="0"/>
        <w:spacing w:line="360" w:lineRule="auto"/>
        <w:rPr>
          <w:rFonts w:hint="eastAsia" w:ascii="宋体" w:hAnsi="宋体"/>
          <w:sz w:val="24"/>
        </w:rPr>
      </w:pPr>
      <w:r>
        <w:rPr>
          <w:rFonts w:hint="eastAsia" w:ascii="宋体" w:hAnsi="宋体"/>
          <w:sz w:val="24"/>
        </w:rPr>
        <w:t>7.4.5  在门型构架的线路侧进行停电检修，如工作地点与所装接地线的距离小于10m，工作地点虽在接地线外侧，也可不另装接地线。</w:t>
      </w:r>
    </w:p>
    <w:p>
      <w:pPr>
        <w:adjustRightInd w:val="0"/>
        <w:snapToGrid w:val="0"/>
        <w:spacing w:line="360" w:lineRule="auto"/>
        <w:rPr>
          <w:rFonts w:hint="eastAsia" w:ascii="宋体" w:hAnsi="宋体"/>
          <w:sz w:val="24"/>
        </w:rPr>
      </w:pPr>
      <w:r>
        <w:rPr>
          <w:rFonts w:hint="eastAsia" w:ascii="宋体" w:hAnsi="宋体"/>
          <w:sz w:val="24"/>
        </w:rPr>
        <w:t xml:space="preserve">7.4.6  </w:t>
      </w:r>
      <w:r>
        <w:rPr>
          <w:rFonts w:hint="eastAsia" w:ascii="宋体" w:hAnsi="宋体"/>
          <w:sz w:val="24"/>
          <w:highlight w:val="yellow"/>
        </w:rPr>
        <w:t>检修部分若分为几个在</w:t>
      </w:r>
      <w:r>
        <w:rPr>
          <w:rFonts w:hint="eastAsia" w:ascii="宋体" w:hAnsi="宋体"/>
          <w:sz w:val="24"/>
          <w:highlight w:val="green"/>
        </w:rPr>
        <w:t>电气</w:t>
      </w:r>
      <w:r>
        <w:rPr>
          <w:rFonts w:hint="eastAsia" w:ascii="宋体" w:hAnsi="宋体"/>
          <w:sz w:val="24"/>
          <w:highlight w:val="yellow"/>
        </w:rPr>
        <w:t>上不相连接的部分[如分段母线以隔离开关(刀闸)或断路器(开关)隔开分成几段]，则各段应分别验电接地短路。</w:t>
      </w:r>
      <w:r>
        <w:rPr>
          <w:rFonts w:hint="eastAsia" w:ascii="宋体" w:hAnsi="宋体"/>
          <w:sz w:val="24"/>
        </w:rPr>
        <w:t>降压变电站全部停电时，应将各个可能来电侧的部分接地短路，其余部分不必每段都装设　　接地线或合上接地刀闸(装置)。</w:t>
      </w:r>
    </w:p>
    <w:p>
      <w:pPr>
        <w:adjustRightInd w:val="0"/>
        <w:snapToGrid w:val="0"/>
        <w:spacing w:line="360" w:lineRule="auto"/>
        <w:rPr>
          <w:rFonts w:hint="eastAsia" w:ascii="宋体" w:hAnsi="宋体"/>
          <w:sz w:val="24"/>
        </w:rPr>
      </w:pPr>
      <w:r>
        <w:rPr>
          <w:rFonts w:hint="eastAsia" w:ascii="宋体" w:hAnsi="宋体"/>
          <w:sz w:val="24"/>
        </w:rPr>
        <w:t>7.4.7  接地线、接地刀闸与检修设备之间不得连有断路器(开关)或熔断器。若由于设备原因，接地刀闸与检修设备之间连有断路器(开关)，在接地刀闸和断路器(开关)合上后，应有保证断路器(开关)不会分闸的措施。</w:t>
      </w:r>
    </w:p>
    <w:p>
      <w:pPr>
        <w:adjustRightInd w:val="0"/>
        <w:snapToGrid w:val="0"/>
        <w:spacing w:line="360" w:lineRule="auto"/>
        <w:rPr>
          <w:rFonts w:hint="eastAsia" w:ascii="宋体" w:hAnsi="宋体"/>
          <w:sz w:val="24"/>
        </w:rPr>
      </w:pPr>
      <w:r>
        <w:rPr>
          <w:rFonts w:hint="eastAsia" w:ascii="宋体" w:hAnsi="宋体"/>
          <w:sz w:val="24"/>
        </w:rPr>
        <w:t>7.4.8  在配电装置上，接地线应装在该装置导电部分的规定地点，应去除这些地点的油漆</w:t>
      </w:r>
      <w:r>
        <w:rPr>
          <w:rFonts w:hint="eastAsia" w:ascii="宋体" w:hAnsi="宋体"/>
          <w:color w:val="FF0000"/>
          <w:sz w:val="24"/>
        </w:rPr>
        <w:t>或绝缘层</w:t>
      </w:r>
      <w:r>
        <w:rPr>
          <w:rFonts w:hint="eastAsia" w:ascii="宋体" w:hAnsi="宋体"/>
          <w:sz w:val="24"/>
        </w:rPr>
        <w:t>，并划有黑色标记。所有配电装置的适当地点，均应设有与接地网相连的接地端，接地电阻应合格。接地线应采用三相短路式接地线，若使用分相式接地线时，应设置三相合一的接地端。</w:t>
      </w:r>
    </w:p>
    <w:p>
      <w:pPr>
        <w:adjustRightInd w:val="0"/>
        <w:snapToGrid w:val="0"/>
        <w:spacing w:line="360" w:lineRule="auto"/>
        <w:rPr>
          <w:rFonts w:hint="eastAsia" w:ascii="宋体" w:hAnsi="宋体"/>
          <w:sz w:val="24"/>
        </w:rPr>
      </w:pPr>
      <w:r>
        <w:rPr>
          <w:rFonts w:hint="eastAsia" w:ascii="宋体" w:hAnsi="宋体"/>
          <w:sz w:val="24"/>
        </w:rPr>
        <w:t>7.4.9  装设接地线应先接接地端，后接导体端，接地线应接触良好，连接应可靠。拆接地线的顺序与此相反。装、拆接地线</w:t>
      </w:r>
      <w:r>
        <w:rPr>
          <w:rFonts w:hint="eastAsia" w:ascii="宋体" w:hAnsi="宋体"/>
          <w:color w:val="FF0000"/>
          <w:sz w:val="24"/>
        </w:rPr>
        <w:t>导体端</w:t>
      </w:r>
      <w:r>
        <w:rPr>
          <w:rFonts w:hint="eastAsia" w:ascii="宋体" w:hAnsi="宋体"/>
          <w:sz w:val="24"/>
        </w:rPr>
        <w:t>均应使用绝缘棒和戴绝缘手套。人体不得碰触接地线或未接地的导线，以防止触电。带接地线拆设备接头时，应采取防止接地线脱落的措施。</w:t>
      </w:r>
    </w:p>
    <w:p>
      <w:pPr>
        <w:adjustRightInd w:val="0"/>
        <w:snapToGrid w:val="0"/>
        <w:spacing w:line="360" w:lineRule="auto"/>
        <w:rPr>
          <w:rFonts w:hint="eastAsia" w:ascii="宋体" w:hAnsi="宋体"/>
          <w:sz w:val="24"/>
        </w:rPr>
      </w:pPr>
      <w:r>
        <w:rPr>
          <w:rFonts w:hint="eastAsia" w:ascii="宋体" w:hAnsi="宋体"/>
          <w:sz w:val="24"/>
        </w:rPr>
        <w:t>7.4.10  成套接地线应</w:t>
      </w:r>
      <w:r>
        <w:rPr>
          <w:rFonts w:hint="eastAsia" w:ascii="宋体" w:hAnsi="宋体"/>
          <w:color w:val="FF0000"/>
          <w:sz w:val="24"/>
        </w:rPr>
        <w:t>由</w:t>
      </w:r>
      <w:r>
        <w:rPr>
          <w:rFonts w:hint="eastAsia" w:ascii="宋体" w:hAnsi="宋体"/>
          <w:sz w:val="24"/>
        </w:rPr>
        <w:t>有透明护套的多股软铜线</w:t>
      </w:r>
      <w:r>
        <w:rPr>
          <w:rFonts w:hint="eastAsia" w:ascii="宋体" w:hAnsi="宋体"/>
          <w:color w:val="FF0000"/>
          <w:sz w:val="24"/>
        </w:rPr>
        <w:t>和专用线夹</w:t>
      </w:r>
      <w:r>
        <w:rPr>
          <w:rFonts w:hint="eastAsia" w:ascii="宋体" w:hAnsi="宋体"/>
          <w:sz w:val="24"/>
        </w:rPr>
        <w:t>组成，接地线截面不得小于25mm</w:t>
      </w:r>
      <w:r>
        <w:rPr>
          <w:rFonts w:hint="eastAsia" w:ascii="宋体" w:hAnsi="宋体"/>
          <w:sz w:val="24"/>
          <w:vertAlign w:val="superscript"/>
        </w:rPr>
        <w:t>2</w:t>
      </w:r>
      <w:r>
        <w:rPr>
          <w:rFonts w:hint="eastAsia" w:ascii="宋体" w:hAnsi="宋体"/>
          <w:sz w:val="24"/>
        </w:rPr>
        <w:t>，同时应满足装设地点短路电流的要求。</w:t>
      </w:r>
    </w:p>
    <w:p>
      <w:pPr>
        <w:adjustRightInd w:val="0"/>
        <w:snapToGrid w:val="0"/>
        <w:spacing w:line="360" w:lineRule="auto"/>
        <w:ind w:firstLine="480" w:firstLineChars="200"/>
        <w:rPr>
          <w:rFonts w:hint="eastAsia" w:ascii="宋体" w:hAnsi="宋体"/>
          <w:sz w:val="24"/>
        </w:rPr>
      </w:pPr>
      <w:r>
        <w:rPr>
          <w:rFonts w:hint="eastAsia" w:ascii="宋体" w:hAnsi="宋体"/>
          <w:sz w:val="24"/>
        </w:rPr>
        <w:t>禁止使用其他导线作接地或短路。</w:t>
      </w:r>
    </w:p>
    <w:p>
      <w:pPr>
        <w:adjustRightInd w:val="0"/>
        <w:snapToGrid w:val="0"/>
        <w:spacing w:line="360" w:lineRule="auto"/>
        <w:ind w:firstLine="480" w:firstLineChars="200"/>
        <w:rPr>
          <w:rFonts w:hint="eastAsia" w:ascii="宋体" w:hAnsi="宋体"/>
          <w:sz w:val="24"/>
        </w:rPr>
      </w:pPr>
      <w:r>
        <w:rPr>
          <w:rFonts w:hint="eastAsia" w:ascii="宋体" w:hAnsi="宋体"/>
          <w:sz w:val="24"/>
        </w:rPr>
        <w:t>接地线应使用专用的线夹固定在导体上，禁止用缠绕的方法进行接地或短路。</w:t>
      </w:r>
    </w:p>
    <w:p>
      <w:pPr>
        <w:adjustRightInd w:val="0"/>
        <w:snapToGrid w:val="0"/>
        <w:spacing w:line="360" w:lineRule="auto"/>
        <w:rPr>
          <w:rFonts w:hint="eastAsia" w:ascii="宋体" w:hAnsi="宋体"/>
          <w:sz w:val="24"/>
        </w:rPr>
      </w:pPr>
      <w:r>
        <w:rPr>
          <w:rFonts w:hint="eastAsia" w:ascii="宋体" w:hAnsi="宋体"/>
          <w:sz w:val="24"/>
        </w:rPr>
        <w:t>7.4.11  禁止</w:t>
      </w:r>
      <w:r>
        <w:rPr>
          <w:rFonts w:hint="eastAsia" w:ascii="宋体" w:hAnsi="宋体"/>
          <w:color w:val="FF0000"/>
          <w:sz w:val="24"/>
        </w:rPr>
        <w:t>作业</w:t>
      </w:r>
      <w:r>
        <w:rPr>
          <w:rFonts w:hint="eastAsia" w:ascii="宋体" w:hAnsi="宋体"/>
          <w:sz w:val="24"/>
        </w:rPr>
        <w:t>人员擅自移动或拆除接地线。高压回路上的工作，必须要拆除全部或一部分接地线后始能进行工作者[如测量母线和电缆的绝缘电阻，测量线路参数，检查断路器(开关)触头是否同时接触]，如:</w:t>
      </w:r>
    </w:p>
    <w:p>
      <w:pPr>
        <w:adjustRightInd w:val="0"/>
        <w:snapToGrid w:val="0"/>
        <w:spacing w:line="360" w:lineRule="auto"/>
        <w:ind w:firstLine="480" w:firstLineChars="200"/>
        <w:rPr>
          <w:rFonts w:hint="eastAsia" w:ascii="宋体" w:hAnsi="宋体"/>
          <w:sz w:val="24"/>
        </w:rPr>
      </w:pPr>
      <w:r>
        <w:rPr>
          <w:rFonts w:hint="eastAsia" w:ascii="宋体" w:hAnsi="宋体"/>
          <w:sz w:val="24"/>
        </w:rPr>
        <w:t>a) 拆除一相接地线。</w:t>
      </w:r>
    </w:p>
    <w:p>
      <w:pPr>
        <w:adjustRightInd w:val="0"/>
        <w:snapToGrid w:val="0"/>
        <w:spacing w:line="360" w:lineRule="auto"/>
        <w:ind w:firstLine="480" w:firstLineChars="200"/>
        <w:rPr>
          <w:rFonts w:hint="eastAsia" w:ascii="宋体" w:hAnsi="宋体"/>
          <w:sz w:val="24"/>
        </w:rPr>
      </w:pPr>
      <w:r>
        <w:rPr>
          <w:rFonts w:hint="eastAsia" w:ascii="宋体" w:hAnsi="宋体"/>
          <w:sz w:val="24"/>
        </w:rPr>
        <w:t>b) 拆除接地线，保留短路线。</w:t>
      </w:r>
    </w:p>
    <w:p>
      <w:pPr>
        <w:adjustRightInd w:val="0"/>
        <w:snapToGrid w:val="0"/>
        <w:spacing w:line="360" w:lineRule="auto"/>
        <w:ind w:firstLine="480" w:firstLineChars="200"/>
        <w:rPr>
          <w:rFonts w:hint="eastAsia" w:ascii="宋体" w:hAnsi="宋体"/>
          <w:sz w:val="24"/>
        </w:rPr>
      </w:pPr>
      <w:r>
        <w:rPr>
          <w:rFonts w:hint="eastAsia" w:ascii="宋体" w:hAnsi="宋体"/>
          <w:sz w:val="24"/>
        </w:rPr>
        <w:t>c) 将接地线全部拆除或拉开接地刀闸(装置)。</w:t>
      </w:r>
    </w:p>
    <w:p>
      <w:pPr>
        <w:adjustRightInd w:val="0"/>
        <w:snapToGrid w:val="0"/>
        <w:spacing w:line="360" w:lineRule="auto"/>
        <w:ind w:firstLine="480" w:firstLineChars="200"/>
        <w:rPr>
          <w:rFonts w:hint="eastAsia" w:ascii="宋体" w:hAnsi="宋体"/>
          <w:sz w:val="24"/>
        </w:rPr>
      </w:pPr>
      <w:r>
        <w:rPr>
          <w:rFonts w:hint="eastAsia" w:ascii="宋体" w:hAnsi="宋体"/>
          <w:sz w:val="24"/>
        </w:rPr>
        <w:t>上述工作应征得运</w:t>
      </w:r>
      <w:r>
        <w:rPr>
          <w:rFonts w:hint="eastAsia" w:ascii="宋体" w:hAnsi="宋体"/>
          <w:color w:val="FF0000"/>
          <w:sz w:val="24"/>
        </w:rPr>
        <w:t>维</w:t>
      </w:r>
      <w:r>
        <w:rPr>
          <w:rFonts w:hint="eastAsia" w:ascii="宋体" w:hAnsi="宋体"/>
          <w:sz w:val="24"/>
        </w:rPr>
        <w:t>人员的许可(根据调</w:t>
      </w:r>
      <w:r>
        <w:rPr>
          <w:rFonts w:hint="eastAsia" w:ascii="宋体" w:hAnsi="宋体"/>
          <w:color w:val="FF0000"/>
          <w:sz w:val="24"/>
        </w:rPr>
        <w:t>控人</w:t>
      </w:r>
      <w:r>
        <w:rPr>
          <w:rFonts w:hint="eastAsia" w:ascii="宋体" w:hAnsi="宋体"/>
          <w:sz w:val="24"/>
        </w:rPr>
        <w:t>员指令装设的接地线，应征得调</w:t>
      </w:r>
      <w:r>
        <w:rPr>
          <w:rFonts w:hint="eastAsia" w:ascii="宋体" w:hAnsi="宋体"/>
          <w:color w:val="FF0000"/>
          <w:sz w:val="24"/>
        </w:rPr>
        <w:t>控人</w:t>
      </w:r>
      <w:r>
        <w:rPr>
          <w:rFonts w:hint="eastAsia" w:ascii="宋体" w:hAnsi="宋体"/>
          <w:sz w:val="24"/>
        </w:rPr>
        <w:t>员的许可)，方可进行。工作完毕后立即恢复。</w:t>
      </w:r>
    </w:p>
    <w:p>
      <w:pPr>
        <w:adjustRightInd w:val="0"/>
        <w:snapToGrid w:val="0"/>
        <w:spacing w:line="360" w:lineRule="auto"/>
        <w:rPr>
          <w:rFonts w:hint="eastAsia" w:ascii="宋体" w:hAnsi="宋体"/>
          <w:sz w:val="24"/>
        </w:rPr>
      </w:pPr>
      <w:r>
        <w:rPr>
          <w:rFonts w:hint="eastAsia" w:ascii="宋体" w:hAnsi="宋体"/>
          <w:sz w:val="24"/>
        </w:rPr>
        <w:t>7.4.12  每组接地线</w:t>
      </w:r>
      <w:r>
        <w:rPr>
          <w:rFonts w:hint="eastAsia" w:ascii="宋体" w:hAnsi="宋体"/>
          <w:color w:val="FF0000"/>
          <w:sz w:val="24"/>
        </w:rPr>
        <w:t>及其存放位置</w:t>
      </w:r>
      <w:r>
        <w:rPr>
          <w:rFonts w:hint="eastAsia" w:ascii="宋体" w:hAnsi="宋体"/>
          <w:sz w:val="24"/>
        </w:rPr>
        <w:t>均应编号，接地线号码与存放位置号码应一致。</w:t>
      </w:r>
    </w:p>
    <w:p>
      <w:pPr>
        <w:adjustRightInd w:val="0"/>
        <w:snapToGrid w:val="0"/>
        <w:spacing w:line="360" w:lineRule="auto"/>
        <w:rPr>
          <w:rFonts w:hint="eastAsia" w:ascii="宋体" w:hAnsi="宋体"/>
          <w:sz w:val="24"/>
        </w:rPr>
      </w:pPr>
      <w:r>
        <w:rPr>
          <w:rFonts w:hint="eastAsia" w:ascii="宋体" w:hAnsi="宋体"/>
          <w:sz w:val="24"/>
        </w:rPr>
        <w:t>7.4.13  装、拆接地线，应做好记录，交接班时应交待清楚。</w:t>
      </w:r>
    </w:p>
    <w:p>
      <w:pPr>
        <w:adjustRightInd w:val="0"/>
        <w:snapToGrid w:val="0"/>
        <w:spacing w:line="360" w:lineRule="auto"/>
        <w:rPr>
          <w:rFonts w:hint="eastAsia" w:ascii="宋体" w:hAnsi="宋体"/>
          <w:sz w:val="24"/>
        </w:rPr>
      </w:pPr>
      <w:r>
        <w:rPr>
          <w:rFonts w:hint="eastAsia" w:ascii="宋体" w:hAnsi="宋体"/>
          <w:sz w:val="24"/>
        </w:rPr>
        <w:t>7.5  悬挂标示牌和装设遮栏(围栏)。</w:t>
      </w:r>
    </w:p>
    <w:p>
      <w:pPr>
        <w:adjustRightInd w:val="0"/>
        <w:snapToGrid w:val="0"/>
        <w:spacing w:line="360" w:lineRule="auto"/>
        <w:rPr>
          <w:rFonts w:hint="eastAsia" w:ascii="宋体" w:hAnsi="宋体"/>
          <w:sz w:val="24"/>
        </w:rPr>
      </w:pPr>
      <w:r>
        <w:rPr>
          <w:rFonts w:hint="eastAsia" w:ascii="宋体" w:hAnsi="宋体"/>
          <w:sz w:val="24"/>
        </w:rPr>
        <w:t>7.5.1  在一经合闸即可送电到工作地点的断路器(开关)和隔离开关(刀闸)的操作把手上，均应悬挂“禁止合闸，有人工作！”的标示牌(见附录I)。</w:t>
      </w:r>
    </w:p>
    <w:p>
      <w:pPr>
        <w:adjustRightInd w:val="0"/>
        <w:snapToGrid w:val="0"/>
        <w:spacing w:line="360" w:lineRule="auto"/>
        <w:ind w:firstLine="480" w:firstLineChars="200"/>
        <w:rPr>
          <w:rFonts w:hint="eastAsia" w:ascii="宋体" w:hAnsi="宋体"/>
          <w:sz w:val="24"/>
        </w:rPr>
      </w:pPr>
      <w:r>
        <w:rPr>
          <w:rFonts w:hint="eastAsia" w:ascii="宋体" w:hAnsi="宋体"/>
          <w:sz w:val="24"/>
        </w:rPr>
        <w:t>如果线路上有人工作，应在线路断路器(开关)和隔离开关(刀闸)操作把手上悬挂“禁止合闸，线路有人工作！”的标示牌。</w:t>
      </w:r>
    </w:p>
    <w:p>
      <w:pPr>
        <w:adjustRightInd w:val="0"/>
        <w:snapToGrid w:val="0"/>
        <w:spacing w:line="360" w:lineRule="auto"/>
        <w:ind w:firstLine="480" w:firstLineChars="200"/>
        <w:rPr>
          <w:rFonts w:hint="eastAsia" w:ascii="宋体" w:hAnsi="宋体"/>
          <w:sz w:val="24"/>
        </w:rPr>
      </w:pPr>
      <w:r>
        <w:rPr>
          <w:rFonts w:hint="eastAsia" w:ascii="宋体" w:hAnsi="宋体"/>
          <w:sz w:val="24"/>
        </w:rPr>
        <w:t>对由于设备原因，接地刀闸</w:t>
      </w:r>
      <w:r>
        <w:rPr>
          <w:rFonts w:hint="eastAsia" w:ascii="宋体" w:hAnsi="宋体"/>
          <w:color w:val="FF0000"/>
          <w:sz w:val="24"/>
        </w:rPr>
        <w:t>（装置）</w:t>
      </w:r>
      <w:r>
        <w:rPr>
          <w:rFonts w:hint="eastAsia" w:ascii="宋体" w:hAnsi="宋体"/>
          <w:sz w:val="24"/>
        </w:rPr>
        <w:t>与检修设备之间连有断路器(开关)，在接地刀闸</w:t>
      </w:r>
      <w:r>
        <w:rPr>
          <w:rFonts w:hint="eastAsia" w:ascii="宋体" w:hAnsi="宋体"/>
          <w:color w:val="FF0000"/>
          <w:sz w:val="24"/>
        </w:rPr>
        <w:t>（装置）</w:t>
      </w:r>
      <w:r>
        <w:rPr>
          <w:rFonts w:hint="eastAsia" w:ascii="宋体" w:hAnsi="宋体"/>
          <w:sz w:val="24"/>
        </w:rPr>
        <w:t>和断路器(开关)合上后，在断路器(开关)操作把手上，应悬挂“禁止分闸！”的标示牌。</w:t>
      </w:r>
    </w:p>
    <w:p>
      <w:pPr>
        <w:adjustRightInd w:val="0"/>
        <w:snapToGrid w:val="0"/>
        <w:spacing w:line="360" w:lineRule="auto"/>
        <w:ind w:firstLine="480" w:firstLineChars="200"/>
        <w:rPr>
          <w:rFonts w:hint="eastAsia" w:ascii="宋体" w:hAnsi="宋体"/>
          <w:sz w:val="24"/>
        </w:rPr>
      </w:pPr>
      <w:r>
        <w:rPr>
          <w:rFonts w:hint="eastAsia" w:ascii="宋体" w:hAnsi="宋体"/>
          <w:sz w:val="24"/>
        </w:rPr>
        <w:t>在显示屏上进行操作的断路器(开关)和隔离开关(刀闸)的操作处均应相应设置“禁止合闸，有人工作！”或“禁止合闸，线路有人工作！”以及“禁止分闸！”的标记。</w:t>
      </w:r>
    </w:p>
    <w:p>
      <w:pPr>
        <w:adjustRightInd w:val="0"/>
        <w:snapToGrid w:val="0"/>
        <w:spacing w:line="360" w:lineRule="auto"/>
        <w:rPr>
          <w:rFonts w:hint="eastAsia" w:ascii="宋体" w:hAnsi="宋体"/>
          <w:sz w:val="24"/>
        </w:rPr>
      </w:pPr>
      <w:r>
        <w:rPr>
          <w:rFonts w:hint="eastAsia" w:ascii="宋体" w:hAnsi="宋体"/>
          <w:sz w:val="24"/>
        </w:rPr>
        <w:t>7.5.2  部分停电的工作，安全距离小于表1规定距离以内的未停电设备，应装设临时遮栏，临时遮栏与带电部分的距离不得小于表3的规定数值，临时遮栏可用干燥木材、橡胶或其他坚韧绝缘材料制成，装设应牢固，并悬挂“止步，高压危险！”的标示牌。</w:t>
      </w:r>
    </w:p>
    <w:p>
      <w:pPr>
        <w:adjustRightInd w:val="0"/>
        <w:snapToGrid w:val="0"/>
        <w:spacing w:line="360" w:lineRule="auto"/>
        <w:ind w:firstLine="480" w:firstLineChars="200"/>
        <w:rPr>
          <w:rFonts w:hint="eastAsia" w:ascii="宋体" w:hAnsi="宋体"/>
          <w:sz w:val="24"/>
        </w:rPr>
      </w:pPr>
      <w:r>
        <w:rPr>
          <w:rFonts w:hint="eastAsia" w:ascii="宋体" w:hAnsi="宋体"/>
          <w:sz w:val="24"/>
        </w:rPr>
        <w:t>35kV及以下设备可用与带电部分直接接触的绝缘隔板代替临时遮栏。绝缘隔板的绝缘性能应符合附录J要求。</w:t>
      </w:r>
    </w:p>
    <w:p>
      <w:pPr>
        <w:adjustRightInd w:val="0"/>
        <w:snapToGrid w:val="0"/>
        <w:spacing w:line="360" w:lineRule="auto"/>
        <w:rPr>
          <w:rFonts w:hint="eastAsia" w:ascii="宋体" w:hAnsi="宋体"/>
          <w:sz w:val="24"/>
        </w:rPr>
      </w:pPr>
      <w:r>
        <w:rPr>
          <w:rFonts w:hint="eastAsia" w:ascii="宋体" w:hAnsi="宋体"/>
          <w:sz w:val="24"/>
        </w:rPr>
        <w:t>7.5.3  在室内高压设备上工作，应在工作地点两旁及对面运行设备间隔的遮栏(围栏)上和禁止通行的过道遮栏(围栏)上悬挂“止步，高压危险！”的标示牌。</w:t>
      </w:r>
    </w:p>
    <w:p>
      <w:pPr>
        <w:adjustRightInd w:val="0"/>
        <w:snapToGrid w:val="0"/>
        <w:spacing w:line="360" w:lineRule="auto"/>
        <w:rPr>
          <w:rFonts w:hint="eastAsia" w:ascii="宋体" w:hAnsi="宋体"/>
          <w:sz w:val="24"/>
        </w:rPr>
      </w:pPr>
      <w:r>
        <w:rPr>
          <w:rFonts w:hint="eastAsia" w:ascii="宋体" w:hAnsi="宋体"/>
          <w:sz w:val="24"/>
        </w:rPr>
        <w:t>7.5.4  高压开关柜内手车开关拉出后，隔离带电部位的挡板封闭后禁止开启，并设置“止步，高压危险！”的标示牌。</w:t>
      </w:r>
    </w:p>
    <w:p>
      <w:pPr>
        <w:adjustRightInd w:val="0"/>
        <w:snapToGrid w:val="0"/>
        <w:spacing w:line="360" w:lineRule="auto"/>
        <w:rPr>
          <w:rFonts w:hint="eastAsia" w:ascii="宋体" w:hAnsi="宋体"/>
          <w:sz w:val="24"/>
        </w:rPr>
      </w:pPr>
      <w:r>
        <w:rPr>
          <w:rFonts w:hint="eastAsia" w:ascii="宋体" w:hAnsi="宋体"/>
          <w:sz w:val="24"/>
        </w:rPr>
        <w:t>7.5.5  在室外高压设备上工作，应在工作地点四周装设围栏，其出入口要围至临近道路旁边，并设有“从此进出！”的标示牌。工作地点四周围栏上悬挂适当数量的“止步，高压危险！”标示牌，标示牌应朝向围栏里面。若室外配电装置的大部分设备停电，只有个别地点保留有带电设备而其他设备无触及带电导体的可能时，可以在带电设备四周装设全封闭围栏，围栏上悬挂适当数量的“止步，高压危险！”标示牌，标示牌应朝向围栏外面。</w:t>
      </w:r>
    </w:p>
    <w:p>
      <w:pPr>
        <w:adjustRightInd w:val="0"/>
        <w:snapToGrid w:val="0"/>
        <w:spacing w:line="360" w:lineRule="auto"/>
        <w:ind w:firstLine="480" w:firstLineChars="200"/>
        <w:rPr>
          <w:rFonts w:hint="eastAsia" w:ascii="宋体" w:hAnsi="宋体"/>
          <w:sz w:val="24"/>
        </w:rPr>
      </w:pPr>
      <w:r>
        <w:rPr>
          <w:rFonts w:hint="eastAsia" w:ascii="宋体" w:hAnsi="宋体"/>
          <w:sz w:val="24"/>
        </w:rPr>
        <w:t>禁止越过围栏。</w:t>
      </w:r>
    </w:p>
    <w:p>
      <w:pPr>
        <w:adjustRightInd w:val="0"/>
        <w:snapToGrid w:val="0"/>
        <w:spacing w:line="360" w:lineRule="auto"/>
        <w:rPr>
          <w:rFonts w:hint="eastAsia" w:ascii="宋体" w:hAnsi="宋体"/>
          <w:sz w:val="24"/>
        </w:rPr>
      </w:pPr>
      <w:r>
        <w:rPr>
          <w:rFonts w:hint="eastAsia" w:ascii="宋体" w:hAnsi="宋体"/>
          <w:sz w:val="24"/>
        </w:rPr>
        <w:t>7.5.6  在工作地点设置“在此工作！”的标示牌。</w:t>
      </w:r>
    </w:p>
    <w:p>
      <w:pPr>
        <w:adjustRightInd w:val="0"/>
        <w:snapToGrid w:val="0"/>
        <w:spacing w:line="360" w:lineRule="auto"/>
        <w:rPr>
          <w:rFonts w:hint="eastAsia" w:ascii="宋体" w:hAnsi="宋体"/>
          <w:sz w:val="24"/>
        </w:rPr>
      </w:pPr>
      <w:r>
        <w:rPr>
          <w:rFonts w:hint="eastAsia" w:ascii="宋体" w:hAnsi="宋体"/>
          <w:sz w:val="24"/>
        </w:rPr>
        <w:t>7.5.7  在室外构架上工作，则应在工作地点邻近带电部分的横梁上，悬挂“止步，高压危险！”的标示牌。在</w:t>
      </w:r>
      <w:r>
        <w:rPr>
          <w:rFonts w:hint="eastAsia" w:ascii="宋体" w:hAnsi="宋体"/>
          <w:color w:val="FF0000"/>
          <w:sz w:val="24"/>
        </w:rPr>
        <w:t>作业</w:t>
      </w:r>
      <w:r>
        <w:rPr>
          <w:rFonts w:hint="eastAsia" w:ascii="宋体" w:hAnsi="宋体"/>
          <w:sz w:val="24"/>
        </w:rPr>
        <w:t>人员上下铁架或梯子上，应悬挂“从此上下！”的标示牌。在邻近其他可能误登的带电构架上，应悬挂“禁止攀登，高压危险！”的标示牌。</w:t>
      </w:r>
    </w:p>
    <w:p>
      <w:pPr>
        <w:adjustRightInd w:val="0"/>
        <w:snapToGrid w:val="0"/>
        <w:spacing w:line="360" w:lineRule="auto"/>
        <w:rPr>
          <w:rFonts w:hint="eastAsia" w:ascii="宋体" w:hAnsi="宋体"/>
          <w:sz w:val="24"/>
        </w:rPr>
      </w:pPr>
      <w:r>
        <w:rPr>
          <w:rFonts w:hint="eastAsia" w:ascii="宋体" w:hAnsi="宋体"/>
          <w:sz w:val="24"/>
        </w:rPr>
        <w:t>7.5.8  禁止</w:t>
      </w:r>
      <w:r>
        <w:rPr>
          <w:rFonts w:hint="eastAsia" w:ascii="宋体" w:hAnsi="宋体"/>
          <w:color w:val="FF0000"/>
          <w:sz w:val="24"/>
        </w:rPr>
        <w:t>作业</w:t>
      </w:r>
      <w:r>
        <w:rPr>
          <w:rFonts w:hint="eastAsia" w:ascii="宋体" w:hAnsi="宋体"/>
          <w:sz w:val="24"/>
        </w:rPr>
        <w:t>人员擅自移动或拆除遮栏(围栏)、标示牌。因工作原因必须短时移动或拆除遮栏(围栏)、标示牌，应征得工作许可人同意，并在工作负责人的监护下进行。完毕后应立即恢复。</w:t>
      </w:r>
    </w:p>
    <w:p>
      <w:pPr>
        <w:adjustRightInd w:val="0"/>
        <w:snapToGrid w:val="0"/>
        <w:spacing w:line="360" w:lineRule="auto"/>
        <w:rPr>
          <w:rFonts w:hint="eastAsia" w:ascii="宋体" w:hAnsi="宋体"/>
          <w:b/>
          <w:sz w:val="24"/>
        </w:rPr>
      </w:pPr>
      <w:r>
        <w:rPr>
          <w:rFonts w:hint="eastAsia" w:ascii="宋体" w:hAnsi="宋体"/>
          <w:sz w:val="24"/>
        </w:rPr>
        <w:t>7.5.9  直流换流站单极停电工作，应在双极公共区域设备与停电区域之间设置围栏，在围栏面向停电设备及运行阀厅门口悬挂“止步，高压危险！”标示牌。在检修阀厅和直流场设备处设置“在此工作”的标示牌。</w:t>
      </w:r>
    </w:p>
    <w:p>
      <w:pPr>
        <w:widowControl/>
        <w:spacing w:before="156" w:beforeLines="50" w:after="156" w:afterLines="50"/>
        <w:jc w:val="left"/>
        <w:outlineLvl w:val="0"/>
        <w:rPr>
          <w:rFonts w:hint="eastAsia" w:ascii="宋体" w:hAnsi="宋体"/>
          <w:b/>
          <w:sz w:val="24"/>
        </w:rPr>
      </w:pPr>
      <w:bookmarkStart w:id="14" w:name="_Toc388362433"/>
      <w:bookmarkStart w:id="15" w:name="_Toc388366135"/>
      <w:r>
        <w:rPr>
          <w:rFonts w:hint="eastAsia" w:ascii="宋体" w:hAnsi="宋体"/>
          <w:b/>
          <w:sz w:val="24"/>
        </w:rPr>
        <w:t>8  线路作业时变电站和发电厂的安全措施</w:t>
      </w:r>
      <w:bookmarkEnd w:id="14"/>
      <w:bookmarkEnd w:id="15"/>
    </w:p>
    <w:p>
      <w:pPr>
        <w:adjustRightInd w:val="0"/>
        <w:snapToGrid w:val="0"/>
        <w:spacing w:line="360" w:lineRule="auto"/>
        <w:rPr>
          <w:rFonts w:hint="eastAsia" w:ascii="宋体" w:hAnsi="宋体"/>
          <w:sz w:val="24"/>
        </w:rPr>
      </w:pPr>
      <w:r>
        <w:rPr>
          <w:rFonts w:hint="eastAsia" w:ascii="宋体" w:hAnsi="宋体"/>
          <w:sz w:val="24"/>
        </w:rPr>
        <w:t>8.1  线路的停、送电均应按照值班调</w:t>
      </w:r>
      <w:r>
        <w:rPr>
          <w:rFonts w:hint="eastAsia" w:ascii="宋体" w:hAnsi="宋体"/>
          <w:color w:val="FF0000"/>
          <w:sz w:val="24"/>
        </w:rPr>
        <w:t>控人</w:t>
      </w:r>
      <w:r>
        <w:rPr>
          <w:rFonts w:hint="eastAsia" w:ascii="宋体" w:hAnsi="宋体"/>
          <w:sz w:val="24"/>
        </w:rPr>
        <w:t>员或线路工作许可人的指令执行。禁止约时停、送电。停电时，应先将该线路可能来电的所有断路器(开关)、线路隔离开关(刀闸)、母线隔离开关(刀闸)全部拉开，手车开关应拉至试验或检修位置，验明确无电压后，在线路上所有可能来电的各端装设接地线或合上接地刀闸(装置)。在线路断路器(开关)和隔离开关(刀闸)操作把手上</w:t>
      </w:r>
      <w:r>
        <w:rPr>
          <w:rFonts w:hint="eastAsia" w:ascii="宋体" w:hAnsi="宋体"/>
          <w:color w:val="FF0000"/>
          <w:sz w:val="24"/>
        </w:rPr>
        <w:t>或机构箱门锁把手上</w:t>
      </w:r>
      <w:r>
        <w:rPr>
          <w:rFonts w:hint="eastAsia" w:ascii="宋体" w:hAnsi="宋体"/>
          <w:sz w:val="24"/>
        </w:rPr>
        <w:t>均应悬挂“禁止合闸，线路有人工作！”的标示牌，在显示屏上断路器(开关)和隔离开关(刀闸)的操作处均应设置“禁止合闸，线路有人工作！”的标记。</w:t>
      </w:r>
    </w:p>
    <w:p>
      <w:pPr>
        <w:adjustRightInd w:val="0"/>
        <w:snapToGrid w:val="0"/>
        <w:spacing w:line="360" w:lineRule="auto"/>
        <w:rPr>
          <w:rFonts w:hint="eastAsia" w:ascii="宋体" w:hAnsi="宋体"/>
          <w:sz w:val="24"/>
        </w:rPr>
      </w:pPr>
      <w:r>
        <w:rPr>
          <w:rFonts w:hint="eastAsia" w:ascii="宋体" w:hAnsi="宋体"/>
          <w:sz w:val="24"/>
        </w:rPr>
        <w:t>8.2  值班调</w:t>
      </w:r>
      <w:r>
        <w:rPr>
          <w:rFonts w:hint="eastAsia" w:ascii="宋体" w:hAnsi="宋体"/>
          <w:color w:val="FF0000"/>
          <w:sz w:val="24"/>
        </w:rPr>
        <w:t>控人</w:t>
      </w:r>
      <w:r>
        <w:rPr>
          <w:rFonts w:hint="eastAsia" w:ascii="宋体" w:hAnsi="宋体"/>
          <w:sz w:val="24"/>
        </w:rPr>
        <w:t>员或线路工作许可人应将线路停电检修的工作班组数目、工作负责人姓名、工作地点和工作任务</w:t>
      </w:r>
      <w:r>
        <w:rPr>
          <w:rFonts w:hint="eastAsia" w:ascii="宋体" w:hAnsi="宋体"/>
          <w:color w:val="FF0000"/>
          <w:sz w:val="24"/>
        </w:rPr>
        <w:t>做好</w:t>
      </w:r>
      <w:r>
        <w:rPr>
          <w:rFonts w:hint="eastAsia" w:ascii="宋体" w:hAnsi="宋体"/>
          <w:sz w:val="24"/>
        </w:rPr>
        <w:t>记录。</w:t>
      </w:r>
    </w:p>
    <w:p>
      <w:pPr>
        <w:adjustRightInd w:val="0"/>
        <w:snapToGrid w:val="0"/>
        <w:spacing w:line="360" w:lineRule="auto"/>
        <w:ind w:firstLine="480" w:firstLineChars="200"/>
        <w:rPr>
          <w:rFonts w:hint="eastAsia" w:ascii="宋体" w:hAnsi="宋体"/>
          <w:sz w:val="24"/>
        </w:rPr>
      </w:pPr>
      <w:r>
        <w:rPr>
          <w:rFonts w:hint="eastAsia" w:ascii="宋体" w:hAnsi="宋体"/>
          <w:sz w:val="24"/>
        </w:rPr>
        <w:t>工作结束时，应得到工作负责人(包括用户)的工作结束报告，确认所有工作班组均已竣工，接地线己拆除，</w:t>
      </w:r>
      <w:r>
        <w:rPr>
          <w:rFonts w:hint="eastAsia" w:ascii="宋体" w:hAnsi="宋体"/>
          <w:color w:val="FF0000"/>
          <w:sz w:val="24"/>
        </w:rPr>
        <w:t>作业</w:t>
      </w:r>
      <w:r>
        <w:rPr>
          <w:rFonts w:hint="eastAsia" w:ascii="宋体" w:hAnsi="宋体"/>
          <w:sz w:val="24"/>
        </w:rPr>
        <w:t>人员己全部撤离线路，与记录核对无误后并做好记录，方可下令拆除变电站或发电厂内的安全措施，向线路送电。</w:t>
      </w:r>
    </w:p>
    <w:p>
      <w:pPr>
        <w:adjustRightInd w:val="0"/>
        <w:snapToGrid w:val="0"/>
        <w:spacing w:line="360" w:lineRule="auto"/>
        <w:rPr>
          <w:rFonts w:hint="eastAsia" w:ascii="宋体" w:hAnsi="宋体"/>
          <w:sz w:val="24"/>
        </w:rPr>
      </w:pPr>
      <w:r>
        <w:rPr>
          <w:rFonts w:hint="eastAsia" w:ascii="宋体" w:hAnsi="宋体"/>
          <w:sz w:val="24"/>
        </w:rPr>
        <w:t>8.3  当用户管辖的线路要求停电时，应得到用户停送电联系人的书面申请，经批准后方可停电，并做好安全措施。恢复送电，应接到原申请人的工作结束报告，做好录音并记录后方可进行。用户停送电联系人的名单应在调</w:t>
      </w:r>
      <w:r>
        <w:rPr>
          <w:rFonts w:hint="eastAsia" w:ascii="宋体" w:hAnsi="宋体"/>
          <w:color w:val="FF0000"/>
          <w:sz w:val="24"/>
        </w:rPr>
        <w:t>控中心</w:t>
      </w:r>
      <w:r>
        <w:rPr>
          <w:rFonts w:hint="eastAsia" w:ascii="宋体" w:hAnsi="宋体"/>
          <w:sz w:val="24"/>
        </w:rPr>
        <w:t>和有关部门备案。</w:t>
      </w:r>
    </w:p>
    <w:p>
      <w:pPr>
        <w:widowControl/>
        <w:spacing w:before="156" w:beforeLines="50" w:after="156" w:afterLines="50"/>
        <w:jc w:val="left"/>
        <w:outlineLvl w:val="0"/>
        <w:rPr>
          <w:rFonts w:hint="eastAsia" w:ascii="宋体" w:hAnsi="宋体"/>
          <w:b/>
          <w:sz w:val="24"/>
        </w:rPr>
      </w:pPr>
      <w:bookmarkStart w:id="16" w:name="_Toc388366136"/>
      <w:bookmarkStart w:id="17" w:name="_Toc388362434"/>
      <w:r>
        <w:rPr>
          <w:rFonts w:hint="eastAsia" w:ascii="宋体" w:hAnsi="宋体"/>
          <w:b/>
          <w:sz w:val="24"/>
        </w:rPr>
        <w:t>9  带电作业</w:t>
      </w:r>
      <w:bookmarkEnd w:id="16"/>
      <w:bookmarkEnd w:id="17"/>
    </w:p>
    <w:p>
      <w:pPr>
        <w:adjustRightInd w:val="0"/>
        <w:snapToGrid w:val="0"/>
        <w:spacing w:line="360" w:lineRule="auto"/>
        <w:rPr>
          <w:rFonts w:hint="eastAsia" w:ascii="宋体" w:hAnsi="宋体"/>
          <w:sz w:val="24"/>
        </w:rPr>
      </w:pPr>
      <w:r>
        <w:rPr>
          <w:rFonts w:hint="eastAsia" w:ascii="宋体" w:hAnsi="宋体"/>
          <w:sz w:val="24"/>
        </w:rPr>
        <w:t>9.1  一般规定。</w:t>
      </w:r>
    </w:p>
    <w:p>
      <w:pPr>
        <w:adjustRightInd w:val="0"/>
        <w:snapToGrid w:val="0"/>
        <w:spacing w:line="360" w:lineRule="auto"/>
        <w:rPr>
          <w:rFonts w:hint="eastAsia" w:ascii="宋体" w:hAnsi="宋体"/>
          <w:sz w:val="24"/>
        </w:rPr>
      </w:pPr>
      <w:r>
        <w:rPr>
          <w:rFonts w:hint="eastAsia" w:ascii="宋体" w:hAnsi="宋体"/>
          <w:sz w:val="24"/>
        </w:rPr>
        <w:t>9.1.1  本章的规定适用于在海拔1000m及以下，交流10～1000kV、直流±500～±800kV(750kV为海拔2000m及以下值)　的高压架空电力线路、变电站(发电厂)电气设备上，采用等电位、中间电位和地电位方式进行的带电作业。</w:t>
      </w:r>
    </w:p>
    <w:p>
      <w:pPr>
        <w:adjustRightInd w:val="0"/>
        <w:snapToGrid w:val="0"/>
        <w:spacing w:line="360" w:lineRule="auto"/>
        <w:ind w:firstLine="480" w:firstLineChars="200"/>
        <w:rPr>
          <w:rFonts w:hint="eastAsia" w:ascii="宋体" w:hAnsi="宋体"/>
          <w:sz w:val="24"/>
        </w:rPr>
      </w:pPr>
      <w:r>
        <w:rPr>
          <w:rFonts w:hint="eastAsia" w:ascii="宋体" w:hAnsi="宋体"/>
          <w:sz w:val="24"/>
        </w:rPr>
        <w:t>在海拔1000m以上( 750kV为海拔2000m以上)带电作业时，应根据作业区不同海拔高度，修正各类空气与固体绝缘的安全距离和长度、绝缘子片数等，并编制带电作业现场安全规程，</w:t>
      </w:r>
      <w:r>
        <w:rPr>
          <w:rFonts w:hint="eastAsia" w:ascii="宋体" w:hAnsi="宋体"/>
          <w:color w:val="FF0000"/>
          <w:sz w:val="24"/>
        </w:rPr>
        <w:t>经本单位批准后执行</w:t>
      </w:r>
      <w:r>
        <w:rPr>
          <w:rFonts w:hint="eastAsia" w:ascii="宋体" w:hAnsi="宋体"/>
          <w:sz w:val="24"/>
        </w:rPr>
        <w:t>。</w:t>
      </w:r>
    </w:p>
    <w:p>
      <w:pPr>
        <w:adjustRightInd w:val="0"/>
        <w:snapToGrid w:val="0"/>
        <w:spacing w:line="360" w:lineRule="auto"/>
        <w:rPr>
          <w:rFonts w:hint="eastAsia" w:ascii="宋体" w:hAnsi="宋体"/>
          <w:sz w:val="24"/>
        </w:rPr>
      </w:pPr>
      <w:r>
        <w:rPr>
          <w:rFonts w:hint="eastAsia" w:ascii="宋体" w:hAnsi="宋体"/>
          <w:sz w:val="24"/>
        </w:rPr>
        <w:t>9.1.2  带电作业应在良好天气下进行。如遇雷电(听见雷声、看见闪电)、雪、雹、雨、雾等，</w:t>
      </w:r>
      <w:r>
        <w:rPr>
          <w:rFonts w:hint="eastAsia" w:ascii="宋体" w:hAnsi="宋体"/>
          <w:color w:val="FF0000"/>
          <w:sz w:val="24"/>
        </w:rPr>
        <w:t>禁止</w:t>
      </w:r>
      <w:r>
        <w:rPr>
          <w:rFonts w:hint="eastAsia" w:ascii="宋体" w:hAnsi="宋体"/>
          <w:sz w:val="24"/>
        </w:rPr>
        <w:t>进行带电作业。风力大于5级，或湿度大于80%时，</w:t>
      </w:r>
      <w:r>
        <w:rPr>
          <w:rFonts w:hint="eastAsia" w:ascii="宋体" w:hAnsi="宋体"/>
          <w:color w:val="FF0000"/>
          <w:sz w:val="24"/>
        </w:rPr>
        <w:t>不宜</w:t>
      </w:r>
      <w:r>
        <w:rPr>
          <w:rFonts w:hint="eastAsia" w:ascii="宋体" w:hAnsi="宋体"/>
          <w:sz w:val="24"/>
        </w:rPr>
        <w:t>进行带电作业。</w:t>
      </w:r>
    </w:p>
    <w:p>
      <w:pPr>
        <w:adjustRightInd w:val="0"/>
        <w:snapToGrid w:val="0"/>
        <w:spacing w:line="360" w:lineRule="auto"/>
        <w:ind w:firstLine="480" w:firstLineChars="200"/>
        <w:rPr>
          <w:rFonts w:hint="eastAsia" w:ascii="宋体" w:hAnsi="宋体"/>
          <w:sz w:val="24"/>
        </w:rPr>
      </w:pPr>
      <w:r>
        <w:rPr>
          <w:rFonts w:hint="eastAsia" w:ascii="宋体" w:hAnsi="宋体"/>
          <w:sz w:val="24"/>
        </w:rPr>
        <w:t>在特殊情况下，必须在恶劣天气进行带电抢修时，应组织有关人员充分讨论并编制必要的安全措施，</w:t>
      </w:r>
      <w:r>
        <w:rPr>
          <w:rFonts w:hint="eastAsia" w:ascii="宋体" w:hAnsi="宋体"/>
          <w:color w:val="FF0000"/>
          <w:sz w:val="24"/>
        </w:rPr>
        <w:t>经本单位批准后方可进行</w:t>
      </w:r>
      <w:r>
        <w:rPr>
          <w:rFonts w:hint="eastAsia" w:ascii="宋体" w:hAnsi="宋体"/>
          <w:sz w:val="24"/>
        </w:rPr>
        <w:t>。</w:t>
      </w:r>
    </w:p>
    <w:p>
      <w:pPr>
        <w:adjustRightInd w:val="0"/>
        <w:snapToGrid w:val="0"/>
        <w:spacing w:line="360" w:lineRule="auto"/>
        <w:rPr>
          <w:rFonts w:hint="eastAsia" w:ascii="宋体" w:hAnsi="宋体"/>
          <w:sz w:val="24"/>
        </w:rPr>
      </w:pPr>
      <w:r>
        <w:rPr>
          <w:rFonts w:hint="eastAsia" w:ascii="宋体" w:hAnsi="宋体"/>
          <w:sz w:val="24"/>
        </w:rPr>
        <w:t>9.1.3  对于比较复杂、难度较大的带电作业新项目和研制的新工具，应进行科学试验，确认安全可靠，编制操作工艺方案和安全措施，</w:t>
      </w:r>
      <w:r>
        <w:rPr>
          <w:rFonts w:hint="eastAsia" w:ascii="宋体" w:hAnsi="宋体"/>
          <w:color w:val="FF0000"/>
          <w:sz w:val="24"/>
        </w:rPr>
        <w:t>并经本单位批准后</w:t>
      </w:r>
      <w:r>
        <w:rPr>
          <w:rFonts w:hint="eastAsia" w:ascii="宋体" w:hAnsi="宋体"/>
          <w:sz w:val="24"/>
        </w:rPr>
        <w:t>，方可进行和使用。</w:t>
      </w:r>
    </w:p>
    <w:p>
      <w:pPr>
        <w:adjustRightInd w:val="0"/>
        <w:snapToGrid w:val="0"/>
        <w:spacing w:line="360" w:lineRule="auto"/>
        <w:rPr>
          <w:rFonts w:hint="eastAsia" w:ascii="宋体" w:hAnsi="宋体"/>
          <w:sz w:val="24"/>
        </w:rPr>
      </w:pPr>
      <w:r>
        <w:rPr>
          <w:rFonts w:hint="eastAsia" w:ascii="宋体" w:hAnsi="宋体"/>
          <w:sz w:val="24"/>
        </w:rPr>
        <w:t>9.1.4  参加带电作业的人员，应经专门培训，并经考试合格取得资格，</w:t>
      </w:r>
      <w:r>
        <w:rPr>
          <w:rFonts w:hint="eastAsia" w:ascii="宋体" w:hAnsi="宋体"/>
          <w:color w:val="FF0000"/>
          <w:sz w:val="24"/>
        </w:rPr>
        <w:t>单位批准后</w:t>
      </w:r>
      <w:r>
        <w:rPr>
          <w:rFonts w:hint="eastAsia" w:ascii="宋体" w:hAnsi="宋体"/>
          <w:sz w:val="24"/>
        </w:rPr>
        <w:t>，方能参加相应的作业。带电作业工作票签发人和工作负责人、专责监护人应由具有带电作业资格、带电作业实践经验的人员担任。</w:t>
      </w:r>
    </w:p>
    <w:p>
      <w:pPr>
        <w:adjustRightInd w:val="0"/>
        <w:snapToGrid w:val="0"/>
        <w:spacing w:line="360" w:lineRule="auto"/>
        <w:rPr>
          <w:rFonts w:hint="eastAsia" w:ascii="宋体" w:hAnsi="宋体"/>
          <w:sz w:val="24"/>
        </w:rPr>
      </w:pPr>
      <w:r>
        <w:rPr>
          <w:rFonts w:hint="eastAsia" w:ascii="宋体" w:hAnsi="宋体"/>
          <w:sz w:val="24"/>
        </w:rPr>
        <w:t>9.1.5  带电作业应设专责监护人。监护人不</w:t>
      </w:r>
      <w:r>
        <w:rPr>
          <w:rFonts w:hint="eastAsia" w:ascii="宋体" w:hAnsi="宋体"/>
          <w:color w:val="FF0000"/>
          <w:sz w:val="24"/>
        </w:rPr>
        <w:t>准</w:t>
      </w:r>
      <w:r>
        <w:rPr>
          <w:rFonts w:hint="eastAsia" w:ascii="宋体" w:hAnsi="宋体"/>
          <w:sz w:val="24"/>
        </w:rPr>
        <w:t>直接操作。监护的范围不准超过一个作业点。复杂或高杆塔作业必要时应增设(塔上)监护人。</w:t>
      </w:r>
    </w:p>
    <w:p>
      <w:pPr>
        <w:adjustRightInd w:val="0"/>
        <w:snapToGrid w:val="0"/>
        <w:spacing w:line="360" w:lineRule="auto"/>
        <w:rPr>
          <w:rFonts w:hint="eastAsia" w:ascii="宋体" w:hAnsi="宋体"/>
          <w:sz w:val="24"/>
        </w:rPr>
      </w:pPr>
      <w:r>
        <w:rPr>
          <w:rFonts w:hint="eastAsia" w:ascii="宋体" w:hAnsi="宋体"/>
          <w:sz w:val="24"/>
        </w:rPr>
        <w:t>9.1.6  带电作业工作票签发人或工作负责人认为有必要时，应组织有经验的人员到现场勘察，根据勘察结果作出能否进行带电作业的判断，并确定作业方法和所需工具以及应采取的措施。</w:t>
      </w:r>
    </w:p>
    <w:p>
      <w:pPr>
        <w:pStyle w:val="19"/>
        <w:spacing w:before="0" w:beforeAutospacing="0" w:after="0" w:afterAutospacing="0" w:line="360" w:lineRule="auto"/>
        <w:rPr>
          <w:rFonts w:hint="eastAsia"/>
        </w:rPr>
      </w:pPr>
      <w:r>
        <w:rPr>
          <w:rFonts w:hint="eastAsia"/>
        </w:rPr>
        <w:t>9.1.7  带电作业有下列情况之一者，应停用重合闸或直流</w:t>
      </w:r>
      <w:r>
        <w:rPr>
          <w:rFonts w:hint="eastAsia"/>
          <w:color w:val="FF0000"/>
        </w:rPr>
        <w:t>线路</w:t>
      </w:r>
      <w:r>
        <w:rPr>
          <w:rFonts w:hint="eastAsia"/>
        </w:rPr>
        <w:t>再启动</w:t>
      </w:r>
      <w:r>
        <w:rPr>
          <w:rFonts w:hint="eastAsia"/>
          <w:color w:val="FF0000"/>
        </w:rPr>
        <w:t>功能</w:t>
      </w:r>
      <w:r>
        <w:rPr>
          <w:rFonts w:hint="eastAsia"/>
        </w:rPr>
        <w:t>，并不准强送电，</w:t>
      </w:r>
      <w:r>
        <w:t>禁止约时停用或恢复重合闸或直流</w:t>
      </w:r>
      <w:r>
        <w:rPr>
          <w:color w:val="FF0000"/>
        </w:rPr>
        <w:t>线路</w:t>
      </w:r>
      <w:r>
        <w:t>再启动</w:t>
      </w:r>
      <w:r>
        <w:rPr>
          <w:color w:val="FF0000"/>
        </w:rPr>
        <w:t>功能</w:t>
      </w:r>
      <w:r>
        <w:rPr>
          <w:rFonts w:hint="eastAsia"/>
        </w:rPr>
        <w:t>:</w:t>
      </w:r>
    </w:p>
    <w:p>
      <w:pPr>
        <w:adjustRightInd w:val="0"/>
        <w:snapToGrid w:val="0"/>
        <w:spacing w:line="360" w:lineRule="auto"/>
        <w:ind w:firstLine="480" w:firstLineChars="200"/>
        <w:rPr>
          <w:rFonts w:hint="eastAsia" w:ascii="宋体" w:hAnsi="宋体"/>
          <w:sz w:val="24"/>
        </w:rPr>
      </w:pPr>
      <w:r>
        <w:rPr>
          <w:rFonts w:hint="eastAsia" w:ascii="宋体" w:hAnsi="宋体"/>
          <w:sz w:val="24"/>
        </w:rPr>
        <w:t>a) 中性点有效接地的系统中有可能引起单相接地的作业。</w:t>
      </w:r>
    </w:p>
    <w:p>
      <w:pPr>
        <w:adjustRightInd w:val="0"/>
        <w:snapToGrid w:val="0"/>
        <w:spacing w:line="360" w:lineRule="auto"/>
        <w:ind w:firstLine="480" w:firstLineChars="200"/>
        <w:rPr>
          <w:rFonts w:hint="eastAsia" w:ascii="宋体" w:hAnsi="宋体"/>
          <w:sz w:val="24"/>
        </w:rPr>
      </w:pPr>
      <w:r>
        <w:rPr>
          <w:rFonts w:hint="eastAsia" w:ascii="宋体" w:hAnsi="宋体"/>
          <w:sz w:val="24"/>
        </w:rPr>
        <w:t>b) 中性点非有效接地的系统中有可能引起相间短路的作业。</w:t>
      </w:r>
    </w:p>
    <w:p>
      <w:pPr>
        <w:adjustRightInd w:val="0"/>
        <w:snapToGrid w:val="0"/>
        <w:spacing w:line="360" w:lineRule="auto"/>
        <w:ind w:firstLine="480" w:firstLineChars="200"/>
        <w:rPr>
          <w:rFonts w:hint="eastAsia" w:ascii="宋体" w:hAnsi="宋体"/>
          <w:sz w:val="24"/>
        </w:rPr>
      </w:pPr>
      <w:r>
        <w:rPr>
          <w:rFonts w:hint="eastAsia" w:ascii="宋体" w:hAnsi="宋体"/>
          <w:sz w:val="24"/>
        </w:rPr>
        <w:t>c) 直流线路中有可能引起单极接地或极间短路的作业。</w:t>
      </w:r>
    </w:p>
    <w:p>
      <w:pPr>
        <w:adjustRightInd w:val="0"/>
        <w:snapToGrid w:val="0"/>
        <w:spacing w:line="360" w:lineRule="auto"/>
        <w:ind w:firstLine="480" w:firstLineChars="200"/>
        <w:rPr>
          <w:rFonts w:hint="eastAsia" w:ascii="宋体" w:hAnsi="宋体"/>
          <w:sz w:val="24"/>
        </w:rPr>
      </w:pPr>
      <w:r>
        <w:rPr>
          <w:rFonts w:hint="eastAsia" w:ascii="宋体" w:hAnsi="宋体"/>
          <w:sz w:val="24"/>
        </w:rPr>
        <w:t>d) 工作票签发人或工作负责人认为需要停用重合闸或直流</w:t>
      </w:r>
      <w:r>
        <w:rPr>
          <w:rFonts w:hint="eastAsia"/>
          <w:color w:val="FF0000"/>
          <w:sz w:val="24"/>
        </w:rPr>
        <w:t>线路</w:t>
      </w:r>
      <w:r>
        <w:rPr>
          <w:rFonts w:hint="eastAsia" w:ascii="宋体" w:hAnsi="宋体"/>
          <w:sz w:val="24"/>
        </w:rPr>
        <w:t>再启动</w:t>
      </w:r>
      <w:r>
        <w:rPr>
          <w:rFonts w:hint="eastAsia"/>
          <w:color w:val="FF0000"/>
          <w:sz w:val="24"/>
        </w:rPr>
        <w:t>功能</w:t>
      </w:r>
      <w:r>
        <w:rPr>
          <w:rFonts w:hint="eastAsia" w:ascii="宋体" w:hAnsi="宋体"/>
          <w:sz w:val="24"/>
        </w:rPr>
        <w:t>的作业。</w:t>
      </w:r>
    </w:p>
    <w:p>
      <w:pPr>
        <w:adjustRightInd w:val="0"/>
        <w:snapToGrid w:val="0"/>
        <w:spacing w:line="360" w:lineRule="auto"/>
        <w:rPr>
          <w:rFonts w:hint="eastAsia" w:ascii="宋体" w:hAnsi="宋体"/>
          <w:sz w:val="24"/>
        </w:rPr>
      </w:pPr>
      <w:r>
        <w:rPr>
          <w:rFonts w:hint="eastAsia" w:ascii="宋体" w:hAnsi="宋体"/>
          <w:sz w:val="24"/>
        </w:rPr>
        <w:t>9.1.8  带电作业工作负责人在带电作业工作开始前，应与值班调</w:t>
      </w:r>
      <w:r>
        <w:rPr>
          <w:rFonts w:hint="eastAsia" w:ascii="宋体" w:hAnsi="宋体"/>
          <w:color w:val="FF0000"/>
          <w:sz w:val="24"/>
        </w:rPr>
        <w:t>控人</w:t>
      </w:r>
      <w:r>
        <w:rPr>
          <w:rFonts w:hint="eastAsia" w:ascii="宋体" w:hAnsi="宋体"/>
          <w:sz w:val="24"/>
        </w:rPr>
        <w:t>员联系。需要停用重合闸或直流线路再启动</w:t>
      </w:r>
      <w:r>
        <w:rPr>
          <w:rFonts w:hint="eastAsia"/>
          <w:color w:val="FF0000"/>
          <w:sz w:val="24"/>
        </w:rPr>
        <w:t>功能</w:t>
      </w:r>
      <w:r>
        <w:rPr>
          <w:rFonts w:hint="eastAsia" w:ascii="宋体" w:hAnsi="宋体"/>
          <w:sz w:val="24"/>
        </w:rPr>
        <w:t>的作业和带电断、接引线应由值班调</w:t>
      </w:r>
      <w:r>
        <w:rPr>
          <w:rFonts w:hint="eastAsia" w:ascii="宋体" w:hAnsi="宋体"/>
          <w:color w:val="FF0000"/>
          <w:sz w:val="24"/>
        </w:rPr>
        <w:t>控人</w:t>
      </w:r>
      <w:r>
        <w:rPr>
          <w:rFonts w:hint="eastAsia" w:ascii="宋体" w:hAnsi="宋体"/>
          <w:sz w:val="24"/>
        </w:rPr>
        <w:t>员履行许可手续。带电作业结束后应及时向值班调</w:t>
      </w:r>
      <w:r>
        <w:rPr>
          <w:rFonts w:hint="eastAsia" w:ascii="宋体" w:hAnsi="宋体"/>
          <w:color w:val="FF0000"/>
          <w:sz w:val="24"/>
        </w:rPr>
        <w:t>控人</w:t>
      </w:r>
      <w:r>
        <w:rPr>
          <w:rFonts w:hint="eastAsia" w:ascii="宋体" w:hAnsi="宋体"/>
          <w:sz w:val="24"/>
        </w:rPr>
        <w:t>员汇报。</w:t>
      </w:r>
    </w:p>
    <w:p>
      <w:pPr>
        <w:adjustRightInd w:val="0"/>
        <w:snapToGrid w:val="0"/>
        <w:spacing w:line="360" w:lineRule="auto"/>
        <w:rPr>
          <w:rFonts w:hint="eastAsia" w:ascii="宋体" w:hAnsi="宋体"/>
          <w:sz w:val="24"/>
        </w:rPr>
      </w:pPr>
      <w:r>
        <w:rPr>
          <w:rFonts w:hint="eastAsia" w:ascii="宋体" w:hAnsi="宋体"/>
          <w:sz w:val="24"/>
        </w:rPr>
        <w:t>9.1.9  在带电作业过程中如设备突然停电，作业人员应视设备仍然带电。工作负责人应尽快与调</w:t>
      </w:r>
      <w:r>
        <w:rPr>
          <w:rFonts w:hint="eastAsia" w:ascii="宋体" w:hAnsi="宋体"/>
          <w:color w:val="FF0000"/>
          <w:sz w:val="24"/>
        </w:rPr>
        <w:t>控人员</w:t>
      </w:r>
      <w:r>
        <w:rPr>
          <w:rFonts w:hint="eastAsia" w:ascii="宋体" w:hAnsi="宋体"/>
          <w:sz w:val="24"/>
        </w:rPr>
        <w:t>联系，值班调</w:t>
      </w:r>
      <w:r>
        <w:rPr>
          <w:rFonts w:hint="eastAsia" w:ascii="宋体" w:hAnsi="宋体"/>
          <w:color w:val="FF0000"/>
          <w:sz w:val="24"/>
        </w:rPr>
        <w:t>控人</w:t>
      </w:r>
      <w:r>
        <w:rPr>
          <w:rFonts w:hint="eastAsia" w:ascii="宋体" w:hAnsi="宋体"/>
          <w:sz w:val="24"/>
        </w:rPr>
        <w:t>员未与工作负责人取得联系前不得强送电。</w:t>
      </w:r>
    </w:p>
    <w:p>
      <w:pPr>
        <w:adjustRightInd w:val="0"/>
        <w:snapToGrid w:val="0"/>
        <w:spacing w:line="360" w:lineRule="auto"/>
        <w:rPr>
          <w:rFonts w:hint="eastAsia" w:ascii="宋体" w:hAnsi="宋体"/>
          <w:sz w:val="24"/>
        </w:rPr>
      </w:pPr>
      <w:r>
        <w:rPr>
          <w:rFonts w:hint="eastAsia" w:ascii="宋体" w:hAnsi="宋体"/>
          <w:sz w:val="24"/>
        </w:rPr>
        <w:t>9.2  一般安全技术措施。</w:t>
      </w:r>
    </w:p>
    <w:p>
      <w:pPr>
        <w:adjustRightInd w:val="0"/>
        <w:snapToGrid w:val="0"/>
        <w:spacing w:line="360" w:lineRule="auto"/>
        <w:rPr>
          <w:rFonts w:hint="eastAsia" w:ascii="宋体" w:hAnsi="宋体"/>
          <w:sz w:val="24"/>
        </w:rPr>
      </w:pPr>
      <w:r>
        <w:rPr>
          <w:rFonts w:hint="eastAsia" w:ascii="宋体" w:hAnsi="宋体"/>
          <w:sz w:val="24"/>
        </w:rPr>
        <w:t>9.2.1  进行地电位带电作业时，人身与带电体间的安全距离不得小于表4的规定。35kV及以下的带电设备不能满足表4规定的最小安全距离时，应采取可靠的绝缘隔离措施。</w:t>
      </w:r>
    </w:p>
    <w:p>
      <w:pPr>
        <w:widowControl/>
        <w:jc w:val="center"/>
        <w:rPr>
          <w:rFonts w:hint="eastAsia" w:ascii="PPORHV+SimHei-Identity-H" w:hAnsi="PPORHV+SimHei-Identity-H" w:cs="宋体"/>
          <w:kern w:val="0"/>
          <w:sz w:val="24"/>
        </w:rPr>
      </w:pPr>
      <w:r>
        <w:rPr>
          <w:rFonts w:ascii="PPORHV+SimHei-Identity-H" w:hAnsi="PPORHV+SimHei-Identity-H" w:cs="宋体"/>
          <w:kern w:val="0"/>
          <w:sz w:val="24"/>
        </w:rPr>
        <w:t>表</w:t>
      </w:r>
      <w:r>
        <w:rPr>
          <w:rFonts w:ascii="NICUIO+SimSun-Identity-H" w:hAnsi="NICUIO+SimSun-Identity-H" w:cs="宋体"/>
          <w:kern w:val="0"/>
          <w:sz w:val="24"/>
        </w:rPr>
        <w:t>4</w:t>
      </w:r>
      <w:r>
        <w:rPr>
          <w:rFonts w:hint="eastAsia" w:ascii="NICUIO+SimSun-Identity-H" w:hAnsi="NICUIO+SimSun-Identity-H" w:cs="宋体"/>
          <w:kern w:val="0"/>
          <w:sz w:val="24"/>
        </w:rPr>
        <w:t xml:space="preserve"> </w:t>
      </w:r>
      <w:r>
        <w:rPr>
          <w:rFonts w:ascii="NICUIO+SimSun-Identity-H" w:hAnsi="NICUIO+SimSun-Identity-H" w:cs="宋体"/>
          <w:kern w:val="0"/>
          <w:sz w:val="24"/>
        </w:rPr>
        <w:t xml:space="preserve"> </w:t>
      </w:r>
      <w:r>
        <w:rPr>
          <w:rFonts w:ascii="PPORHV+SimHei-Identity-H" w:hAnsi="PPORHV+SimHei-Identity-H" w:cs="宋体"/>
          <w:kern w:val="0"/>
          <w:sz w:val="24"/>
        </w:rPr>
        <w:t>带电作业时人身与带电体间的安全距离</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2130" w:type="dxa"/>
            <w:noWrap w:val="0"/>
            <w:vAlign w:val="center"/>
          </w:tcPr>
          <w:p>
            <w:pPr>
              <w:widowControl/>
              <w:jc w:val="center"/>
              <w:rPr>
                <w:rFonts w:hint="eastAsia" w:ascii="宋体" w:hAnsi="宋体" w:cs="宋体"/>
                <w:kern w:val="0"/>
                <w:sz w:val="24"/>
              </w:rPr>
            </w:pPr>
            <w:r>
              <w:rPr>
                <w:rFonts w:hint="eastAsia" w:ascii="宋体" w:hAnsi="宋体"/>
                <w:szCs w:val="21"/>
              </w:rPr>
              <w:t>距离m</w:t>
            </w:r>
          </w:p>
        </w:tc>
        <w:tc>
          <w:tcPr>
            <w:tcW w:w="2131" w:type="dxa"/>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2131" w:type="dxa"/>
            <w:noWrap w:val="0"/>
            <w:vAlign w:val="center"/>
          </w:tcPr>
          <w:p>
            <w:pPr>
              <w:widowControl/>
              <w:jc w:val="center"/>
              <w:rPr>
                <w:rFonts w:hint="eastAsia" w:ascii="宋体" w:hAnsi="宋体" w:cs="宋体"/>
                <w:kern w:val="0"/>
                <w:sz w:val="24"/>
              </w:rPr>
            </w:pPr>
            <w:r>
              <w:rPr>
                <w:rFonts w:hint="eastAsia" w:ascii="宋体" w:hAnsi="宋体"/>
                <w:szCs w:val="21"/>
              </w:rPr>
              <w:t>距离m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adjustRightInd w:val="0"/>
              <w:snapToGrid w:val="0"/>
              <w:jc w:val="center"/>
              <w:rPr>
                <w:rFonts w:hint="eastAsia" w:ascii="宋体" w:hAnsi="宋体"/>
                <w:sz w:val="24"/>
              </w:rPr>
            </w:pPr>
            <w:r>
              <w:rPr>
                <w:rFonts w:hint="eastAsia" w:ascii="宋体" w:hAnsi="宋体"/>
                <w:sz w:val="24"/>
              </w:rPr>
              <w:t>10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0.4</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750</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5.2（5.6）</w:t>
            </w:r>
            <w:r>
              <w:rPr>
                <w:rFonts w:hint="eastAsia" w:ascii="宋体" w:hAnsi="宋体"/>
                <w:sz w:val="24"/>
                <w:vertAlign w:val="superscript"/>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35</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0.6</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1000</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6.8（6.0）</w:t>
            </w:r>
            <w:r>
              <w:rPr>
                <w:rFonts w:hint="eastAsia" w:ascii="宋体" w:hAnsi="宋体"/>
                <w:sz w:val="24"/>
                <w:vertAlign w:val="superscript"/>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66</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0.7</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±400</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3.8</w:t>
            </w:r>
            <w:r>
              <w:rPr>
                <w:rFonts w:hint="eastAsia" w:ascii="宋体" w:hAnsi="宋体"/>
                <w:sz w:val="24"/>
                <w:vertAlign w:val="superscript"/>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110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1.0</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±500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220</w:t>
            </w:r>
          </w:p>
        </w:tc>
        <w:tc>
          <w:tcPr>
            <w:tcW w:w="2130" w:type="dxa"/>
            <w:noWrap w:val="0"/>
            <w:vAlign w:val="center"/>
          </w:tcPr>
          <w:p>
            <w:pPr>
              <w:widowControl/>
              <w:jc w:val="center"/>
              <w:rPr>
                <w:rFonts w:hint="eastAsia" w:ascii="宋体" w:hAnsi="宋体" w:cs="宋体"/>
                <w:kern w:val="0"/>
                <w:sz w:val="24"/>
              </w:rPr>
            </w:pPr>
            <w:r>
              <w:rPr>
                <w:rFonts w:hint="eastAsia" w:ascii="宋体" w:hAnsi="宋体"/>
                <w:sz w:val="24"/>
              </w:rPr>
              <w:t>1.8（1.6）</w:t>
            </w:r>
            <w:r>
              <w:rPr>
                <w:rFonts w:hint="eastAsia" w:ascii="宋体" w:hAnsi="宋体"/>
                <w:sz w:val="24"/>
                <w:vertAlign w:val="superscript"/>
              </w:rPr>
              <w:t>a</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±600</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4.5</w:t>
            </w:r>
            <w:r>
              <w:rPr>
                <w:rFonts w:hint="eastAsia" w:ascii="宋体" w:hAnsi="宋体"/>
                <w:sz w:val="24"/>
                <w:vertAlign w:val="superscript"/>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330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2.6</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±800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500</w:t>
            </w:r>
          </w:p>
        </w:tc>
        <w:tc>
          <w:tcPr>
            <w:tcW w:w="2130" w:type="dxa"/>
            <w:noWrap w:val="0"/>
            <w:vAlign w:val="center"/>
          </w:tcPr>
          <w:p>
            <w:pPr>
              <w:widowControl/>
              <w:jc w:val="center"/>
              <w:rPr>
                <w:rFonts w:hint="eastAsia" w:ascii="宋体" w:hAnsi="宋体" w:cs="宋体"/>
                <w:kern w:val="0"/>
                <w:sz w:val="24"/>
              </w:rPr>
            </w:pPr>
            <w:r>
              <w:rPr>
                <w:rFonts w:hint="eastAsia" w:ascii="宋体" w:hAnsi="宋体"/>
                <w:sz w:val="24"/>
              </w:rPr>
              <w:t>3.4（3.2）</w:t>
            </w:r>
            <w:r>
              <w:rPr>
                <w:rFonts w:hint="eastAsia" w:ascii="宋体" w:hAnsi="宋体"/>
                <w:sz w:val="24"/>
                <w:vertAlign w:val="superscript"/>
              </w:rPr>
              <w:t>b</w:t>
            </w:r>
          </w:p>
        </w:tc>
        <w:tc>
          <w:tcPr>
            <w:tcW w:w="2131" w:type="dxa"/>
            <w:noWrap w:val="0"/>
            <w:vAlign w:val="center"/>
          </w:tcPr>
          <w:p>
            <w:pPr>
              <w:widowControl/>
              <w:jc w:val="center"/>
              <w:rPr>
                <w:rFonts w:hint="eastAsia" w:ascii="宋体" w:hAnsi="宋体" w:cs="宋体"/>
                <w:kern w:val="0"/>
                <w:sz w:val="24"/>
              </w:rPr>
            </w:pPr>
          </w:p>
        </w:tc>
        <w:tc>
          <w:tcPr>
            <w:tcW w:w="2131" w:type="dxa"/>
            <w:noWrap w:val="0"/>
            <w:vAlign w:val="center"/>
          </w:tcPr>
          <w:p>
            <w:pPr>
              <w:widowControl/>
              <w:jc w:val="center"/>
              <w:rPr>
                <w:rFonts w:hint="eastAsia"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pPr>
              <w:widowControl/>
              <w:jc w:val="left"/>
              <w:rPr>
                <w:rFonts w:hint="eastAsia" w:ascii="宋体" w:hAnsi="宋体" w:cs="宋体"/>
                <w:kern w:val="0"/>
                <w:szCs w:val="21"/>
              </w:rPr>
            </w:pPr>
            <w:r>
              <w:rPr>
                <w:rFonts w:ascii="NICUIO+SimSun-Identity-H" w:hAnsi="NICUIO+SimSun-Identity-H" w:cs="宋体"/>
                <w:kern w:val="0"/>
                <w:szCs w:val="21"/>
              </w:rPr>
              <w:t xml:space="preserve">注：表中数据是根据线路带电作业安全要求提出的。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top"/>
          </w:tcPr>
          <w:p>
            <w:pPr>
              <w:widowControl/>
              <w:ind w:left="240" w:hanging="240" w:hangingChars="100"/>
              <w:jc w:val="left"/>
              <w:rPr>
                <w:rFonts w:hint="eastAsia" w:ascii="宋体" w:hAnsi="宋体" w:cs="宋体"/>
                <w:kern w:val="0"/>
                <w:sz w:val="24"/>
              </w:rPr>
            </w:pPr>
            <w:r>
              <w:rPr>
                <w:rFonts w:hint="eastAsia" w:ascii="宋体" w:hAnsi="宋体"/>
                <w:sz w:val="24"/>
                <w:vertAlign w:val="superscript"/>
              </w:rPr>
              <w:t xml:space="preserve">a </w:t>
            </w:r>
            <w:r>
              <w:rPr>
                <w:rFonts w:ascii="宋体" w:hAnsi="宋体" w:cs="宋体"/>
                <w:kern w:val="0"/>
                <w:sz w:val="24"/>
              </w:rPr>
              <w:t xml:space="preserve"> </w:t>
            </w:r>
            <w:r>
              <w:rPr>
                <w:rFonts w:ascii="宋体" w:hAnsi="宋体" w:cs="宋体"/>
                <w:kern w:val="0"/>
                <w:szCs w:val="21"/>
              </w:rPr>
              <w:t>220kV带电作业安全距离因受设备限制达不到1.8m时，经单位批准，并采取必要的措施后，可采用括号内1.6m的数值。</w:t>
            </w:r>
          </w:p>
          <w:p>
            <w:pPr>
              <w:widowControl/>
              <w:ind w:left="240" w:hanging="240" w:hangingChars="100"/>
              <w:jc w:val="left"/>
              <w:rPr>
                <w:rFonts w:hint="eastAsia" w:ascii="宋体" w:hAnsi="宋体" w:cs="宋体"/>
                <w:kern w:val="0"/>
                <w:sz w:val="24"/>
              </w:rPr>
            </w:pPr>
            <w:r>
              <w:rPr>
                <w:rFonts w:hint="eastAsia" w:ascii="宋体" w:hAnsi="宋体"/>
                <w:sz w:val="24"/>
                <w:vertAlign w:val="superscript"/>
              </w:rPr>
              <w:t xml:space="preserve">b   </w:t>
            </w:r>
            <w:r>
              <w:rPr>
                <w:rFonts w:ascii="宋体" w:hAnsi="宋体" w:cs="宋体"/>
                <w:kern w:val="0"/>
                <w:szCs w:val="21"/>
              </w:rPr>
              <w:t>海拔500m以下，500kV取值</w:t>
            </w:r>
            <w:r>
              <w:rPr>
                <w:rFonts w:hint="eastAsia" w:ascii="宋体" w:hAnsi="宋体" w:cs="宋体"/>
                <w:kern w:val="0"/>
                <w:szCs w:val="21"/>
              </w:rPr>
              <w:t>为</w:t>
            </w:r>
            <w:r>
              <w:rPr>
                <w:rFonts w:ascii="宋体" w:hAnsi="宋体" w:cs="宋体"/>
                <w:kern w:val="0"/>
                <w:szCs w:val="21"/>
              </w:rPr>
              <w:t>3.2m，但不适用于500kV紧凑型线路。海拔在500～1000m时</w:t>
            </w:r>
            <w:r>
              <w:rPr>
                <w:rFonts w:hint="eastAsia" w:ascii="宋体" w:hAnsi="宋体" w:cs="宋体"/>
                <w:kern w:val="0"/>
                <w:szCs w:val="21"/>
              </w:rPr>
              <w:t>，</w:t>
            </w:r>
            <w:r>
              <w:rPr>
                <w:rFonts w:ascii="宋体" w:hAnsi="宋体" w:cs="宋体"/>
                <w:kern w:val="0"/>
                <w:szCs w:val="21"/>
              </w:rPr>
              <w:t>500kV取值</w:t>
            </w:r>
            <w:r>
              <w:rPr>
                <w:rFonts w:hint="eastAsia" w:ascii="宋体" w:hAnsi="宋体" w:cs="宋体"/>
                <w:kern w:val="0"/>
                <w:szCs w:val="21"/>
              </w:rPr>
              <w:t>为</w:t>
            </w:r>
            <w:r>
              <w:rPr>
                <w:rFonts w:ascii="宋体" w:hAnsi="宋体" w:cs="宋体"/>
                <w:kern w:val="0"/>
                <w:szCs w:val="21"/>
              </w:rPr>
              <w:t>3.4m。</w:t>
            </w:r>
          </w:p>
          <w:p>
            <w:pPr>
              <w:widowControl/>
              <w:jc w:val="left"/>
              <w:rPr>
                <w:rFonts w:hint="eastAsia" w:ascii="宋体" w:hAnsi="宋体" w:cs="宋体"/>
                <w:kern w:val="0"/>
                <w:sz w:val="24"/>
              </w:rPr>
            </w:pPr>
            <w:r>
              <w:rPr>
                <w:rFonts w:hint="eastAsia" w:ascii="宋体" w:hAnsi="宋体"/>
                <w:sz w:val="24"/>
                <w:vertAlign w:val="superscript"/>
              </w:rPr>
              <w:t xml:space="preserve">c   </w:t>
            </w:r>
            <w:r>
              <w:rPr>
                <w:rFonts w:ascii="宋体" w:hAnsi="宋体" w:cs="宋体"/>
                <w:kern w:val="0"/>
                <w:szCs w:val="21"/>
              </w:rPr>
              <w:t>直线塔边相或中相值。5.2m为海拔1000m 以下值，5.6m为海拔2000m以下的距离。</w:t>
            </w:r>
          </w:p>
          <w:p>
            <w:pPr>
              <w:widowControl/>
              <w:ind w:left="240" w:hanging="240" w:hangingChars="100"/>
              <w:jc w:val="left"/>
              <w:rPr>
                <w:rFonts w:hint="eastAsia" w:ascii="宋体" w:hAnsi="宋体" w:cs="宋体"/>
                <w:kern w:val="0"/>
                <w:sz w:val="24"/>
              </w:rPr>
            </w:pPr>
            <w:r>
              <w:rPr>
                <w:rFonts w:hint="eastAsia" w:ascii="宋体" w:hAnsi="宋体"/>
                <w:sz w:val="24"/>
                <w:vertAlign w:val="superscript"/>
              </w:rPr>
              <w:t xml:space="preserve">d   </w:t>
            </w:r>
            <w:r>
              <w:rPr>
                <w:rFonts w:ascii="宋体" w:hAnsi="宋体" w:cs="宋体"/>
                <w:kern w:val="0"/>
                <w:szCs w:val="21"/>
              </w:rPr>
              <w:t>此为单回输电线路数据，括号中数据6.0m为边相值</w:t>
            </w:r>
            <w:r>
              <w:rPr>
                <w:rFonts w:hint="eastAsia" w:ascii="宋体" w:hAnsi="宋体" w:cs="宋体"/>
                <w:kern w:val="0"/>
                <w:szCs w:val="21"/>
              </w:rPr>
              <w:t>，</w:t>
            </w:r>
            <w:r>
              <w:rPr>
                <w:rFonts w:ascii="宋体" w:hAnsi="宋体" w:cs="宋体"/>
                <w:kern w:val="0"/>
                <w:szCs w:val="21"/>
              </w:rPr>
              <w:t>6.8m为中相值</w:t>
            </w:r>
            <w:r>
              <w:rPr>
                <w:rFonts w:hint="eastAsia" w:ascii="宋体" w:hAnsi="宋体" w:cs="宋体"/>
                <w:kern w:val="0"/>
                <w:szCs w:val="21"/>
              </w:rPr>
              <w:t>。</w:t>
            </w:r>
            <w:r>
              <w:rPr>
                <w:rFonts w:ascii="宋体" w:hAnsi="宋体" w:cs="宋体"/>
                <w:kern w:val="0"/>
                <w:szCs w:val="21"/>
              </w:rPr>
              <w:t>表中数值不包括人体占位间隙，作业中需考虑人体占位间隙不得小于0.5m。</w:t>
            </w:r>
          </w:p>
          <w:p>
            <w:pPr>
              <w:widowControl/>
              <w:ind w:left="240" w:hanging="240" w:hangingChars="100"/>
              <w:jc w:val="left"/>
              <w:rPr>
                <w:rFonts w:hint="eastAsia" w:ascii="宋体" w:hAnsi="宋体" w:cs="宋体"/>
                <w:kern w:val="0"/>
                <w:sz w:val="24"/>
              </w:rPr>
            </w:pPr>
            <w:r>
              <w:rPr>
                <w:rFonts w:hint="eastAsia" w:ascii="宋体" w:hAnsi="宋体"/>
                <w:sz w:val="24"/>
                <w:vertAlign w:val="superscript"/>
              </w:rPr>
              <w:t xml:space="preserve">e   </w:t>
            </w:r>
            <w:r>
              <w:rPr>
                <w:rFonts w:ascii="宋体" w:hAnsi="宋体" w:cs="宋体"/>
                <w:kern w:val="0"/>
                <w:szCs w:val="21"/>
              </w:rPr>
              <w:t>±400kV数据是按海拔3000m校正的，海拔为3500m、4000m、4500m、5000m、5300m时最小安全距离依次为3.90m、4.10m、4.30m、4.40m、4.50m。</w:t>
            </w:r>
          </w:p>
          <w:p>
            <w:pPr>
              <w:widowControl/>
              <w:ind w:left="240" w:hanging="240" w:hangingChars="100"/>
              <w:rPr>
                <w:rFonts w:hint="eastAsia" w:ascii="宋体" w:hAnsi="宋体" w:cs="宋体"/>
                <w:kern w:val="0"/>
                <w:sz w:val="24"/>
              </w:rPr>
            </w:pPr>
            <w:r>
              <w:rPr>
                <w:rFonts w:hint="eastAsia" w:ascii="宋体" w:hAnsi="宋体"/>
                <w:sz w:val="24"/>
                <w:vertAlign w:val="superscript"/>
              </w:rPr>
              <w:t xml:space="preserve">f  </w:t>
            </w:r>
            <w:r>
              <w:rPr>
                <w:rFonts w:ascii="宋体" w:hAnsi="宋体" w:cs="宋体"/>
                <w:kern w:val="0"/>
                <w:szCs w:val="21"/>
              </w:rPr>
              <w:t>±660kV数据是按海拔500～1000m校正的；海拔1000～1500m、1500～2000m时最小安全距离依次为4.7m、5.0m</w:t>
            </w:r>
            <w:r>
              <w:rPr>
                <w:rFonts w:hint="eastAsia" w:ascii="宋体" w:hAnsi="宋体" w:cs="宋体"/>
                <w:kern w:val="0"/>
                <w:szCs w:val="21"/>
              </w:rPr>
              <w:t>。</w:t>
            </w:r>
          </w:p>
        </w:tc>
      </w:tr>
    </w:tbl>
    <w:p>
      <w:pPr>
        <w:widowControl/>
        <w:jc w:val="center"/>
        <w:rPr>
          <w:rFonts w:hint="eastAsia" w:ascii="PPORHV+SimHei-Identity-H" w:hAnsi="PPORHV+SimHei-Identity-H" w:cs="宋体"/>
          <w:kern w:val="0"/>
          <w:sz w:val="24"/>
        </w:rPr>
      </w:pPr>
    </w:p>
    <w:p>
      <w:pPr>
        <w:adjustRightInd w:val="0"/>
        <w:snapToGrid w:val="0"/>
        <w:spacing w:line="360" w:lineRule="auto"/>
        <w:rPr>
          <w:rFonts w:hint="eastAsia" w:ascii="宋体" w:hAnsi="宋体"/>
          <w:sz w:val="24"/>
        </w:rPr>
      </w:pPr>
      <w:r>
        <w:rPr>
          <w:rFonts w:hint="eastAsia" w:ascii="宋体" w:hAnsi="宋体"/>
          <w:sz w:val="24"/>
        </w:rPr>
        <w:t>9.2.2  绝缘操作杆、绝缘承力工具和绝缘绳索的有效绝缘长度不得小于表5的规定。</w:t>
      </w:r>
    </w:p>
    <w:p>
      <w:pPr>
        <w:adjustRightInd w:val="0"/>
        <w:snapToGrid w:val="0"/>
        <w:jc w:val="center"/>
        <w:rPr>
          <w:rFonts w:hint="eastAsia" w:ascii="宋体" w:hAnsi="宋体"/>
          <w:b/>
          <w:sz w:val="24"/>
        </w:rPr>
      </w:pPr>
      <w:r>
        <w:rPr>
          <w:rFonts w:hint="eastAsia" w:ascii="宋体" w:hAnsi="宋体"/>
          <w:b/>
          <w:sz w:val="24"/>
        </w:rPr>
        <w:t>表5  绝缘工具最小有效绝缘长度</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3240"/>
        <w:gridCol w:w="3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Merge w:val="restart"/>
            <w:noWrap w:val="0"/>
            <w:vAlign w:val="center"/>
          </w:tcPr>
          <w:p>
            <w:pPr>
              <w:adjustRightInd w:val="0"/>
              <w:snapToGrid w:val="0"/>
              <w:rPr>
                <w:rFonts w:hint="eastAsia" w:ascii="宋体" w:hAnsi="宋体"/>
                <w:szCs w:val="21"/>
              </w:rPr>
            </w:pPr>
            <w:r>
              <w:rPr>
                <w:rFonts w:hint="eastAsia" w:ascii="宋体" w:hAnsi="宋体"/>
                <w:szCs w:val="21"/>
              </w:rPr>
              <w:t>电压等级kV</w:t>
            </w:r>
          </w:p>
        </w:tc>
        <w:tc>
          <w:tcPr>
            <w:tcW w:w="6614" w:type="dxa"/>
            <w:gridSpan w:val="2"/>
            <w:noWrap w:val="0"/>
            <w:vAlign w:val="center"/>
          </w:tcPr>
          <w:p>
            <w:pPr>
              <w:adjustRightInd w:val="0"/>
              <w:snapToGrid w:val="0"/>
              <w:jc w:val="center"/>
              <w:rPr>
                <w:rFonts w:hint="eastAsia" w:ascii="宋体" w:hAnsi="宋体"/>
                <w:szCs w:val="21"/>
              </w:rPr>
            </w:pPr>
            <w:r>
              <w:rPr>
                <w:rFonts w:hint="eastAsia" w:ascii="宋体" w:hAnsi="宋体"/>
                <w:szCs w:val="21"/>
              </w:rPr>
              <w:t>有效绝缘长度m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vMerge w:val="continue"/>
            <w:noWrap w:val="0"/>
            <w:vAlign w:val="center"/>
          </w:tcPr>
          <w:p>
            <w:pPr>
              <w:adjustRightInd w:val="0"/>
              <w:snapToGrid w:val="0"/>
              <w:rPr>
                <w:rFonts w:hint="eastAsia" w:ascii="宋体" w:hAnsi="宋体"/>
                <w:szCs w:val="21"/>
              </w:rPr>
            </w:pPr>
          </w:p>
        </w:tc>
        <w:tc>
          <w:tcPr>
            <w:tcW w:w="3240" w:type="dxa"/>
            <w:noWrap w:val="0"/>
            <w:vAlign w:val="center"/>
          </w:tcPr>
          <w:p>
            <w:pPr>
              <w:adjustRightInd w:val="0"/>
              <w:snapToGrid w:val="0"/>
              <w:jc w:val="center"/>
              <w:rPr>
                <w:rFonts w:hint="eastAsia" w:ascii="宋体" w:hAnsi="宋体"/>
                <w:szCs w:val="21"/>
              </w:rPr>
            </w:pPr>
            <w:r>
              <w:rPr>
                <w:rFonts w:hint="eastAsia" w:ascii="宋体" w:hAnsi="宋体"/>
                <w:szCs w:val="21"/>
              </w:rPr>
              <w:t>绝缘操作杆</w:t>
            </w:r>
          </w:p>
        </w:tc>
        <w:tc>
          <w:tcPr>
            <w:tcW w:w="3374" w:type="dxa"/>
            <w:noWrap w:val="0"/>
            <w:vAlign w:val="center"/>
          </w:tcPr>
          <w:p>
            <w:pPr>
              <w:adjustRightInd w:val="0"/>
              <w:snapToGrid w:val="0"/>
              <w:jc w:val="center"/>
              <w:rPr>
                <w:rFonts w:hint="eastAsia" w:ascii="宋体" w:hAnsi="宋体"/>
                <w:szCs w:val="21"/>
              </w:rPr>
            </w:pPr>
            <w:r>
              <w:rPr>
                <w:rFonts w:hint="eastAsia" w:ascii="宋体" w:hAnsi="宋体"/>
                <w:szCs w:val="21"/>
              </w:rPr>
              <w:t>绝缘承力工具、绝缘绳索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10</w:t>
            </w:r>
          </w:p>
        </w:tc>
        <w:tc>
          <w:tcPr>
            <w:tcW w:w="3240" w:type="dxa"/>
            <w:noWrap w:val="0"/>
            <w:vAlign w:val="top"/>
          </w:tcPr>
          <w:p>
            <w:pPr>
              <w:adjustRightInd w:val="0"/>
              <w:snapToGrid w:val="0"/>
              <w:jc w:val="center"/>
              <w:rPr>
                <w:rFonts w:hint="eastAsia" w:ascii="宋体" w:hAnsi="宋体"/>
                <w:sz w:val="24"/>
              </w:rPr>
            </w:pPr>
            <w:r>
              <w:rPr>
                <w:rFonts w:hint="eastAsia" w:ascii="宋体" w:hAnsi="宋体"/>
                <w:sz w:val="24"/>
              </w:rPr>
              <w:t>0.7</w:t>
            </w:r>
          </w:p>
        </w:tc>
        <w:tc>
          <w:tcPr>
            <w:tcW w:w="3374" w:type="dxa"/>
            <w:noWrap w:val="0"/>
            <w:vAlign w:val="top"/>
          </w:tcPr>
          <w:p>
            <w:pPr>
              <w:adjustRightInd w:val="0"/>
              <w:snapToGrid w:val="0"/>
              <w:jc w:val="center"/>
              <w:rPr>
                <w:rFonts w:hint="eastAsia" w:ascii="宋体" w:hAnsi="宋体"/>
                <w:sz w:val="24"/>
              </w:rPr>
            </w:pPr>
            <w:r>
              <w:rPr>
                <w:rFonts w:hint="eastAsia" w:ascii="宋体" w:hAnsi="宋体"/>
                <w:sz w:val="24"/>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35</w:t>
            </w:r>
          </w:p>
        </w:tc>
        <w:tc>
          <w:tcPr>
            <w:tcW w:w="3240" w:type="dxa"/>
            <w:noWrap w:val="0"/>
            <w:vAlign w:val="top"/>
          </w:tcPr>
          <w:p>
            <w:pPr>
              <w:adjustRightInd w:val="0"/>
              <w:snapToGrid w:val="0"/>
              <w:jc w:val="center"/>
              <w:rPr>
                <w:rFonts w:hint="eastAsia" w:ascii="宋体" w:hAnsi="宋体"/>
                <w:sz w:val="24"/>
              </w:rPr>
            </w:pPr>
            <w:r>
              <w:rPr>
                <w:rFonts w:hint="eastAsia" w:ascii="宋体" w:hAnsi="宋体"/>
                <w:sz w:val="24"/>
              </w:rPr>
              <w:t>0.9</w:t>
            </w:r>
          </w:p>
        </w:tc>
        <w:tc>
          <w:tcPr>
            <w:tcW w:w="3374" w:type="dxa"/>
            <w:noWrap w:val="0"/>
            <w:vAlign w:val="top"/>
          </w:tcPr>
          <w:p>
            <w:pPr>
              <w:adjustRightInd w:val="0"/>
              <w:snapToGrid w:val="0"/>
              <w:jc w:val="center"/>
              <w:rPr>
                <w:rFonts w:hint="eastAsia" w:ascii="宋体" w:hAnsi="宋体"/>
                <w:sz w:val="24"/>
              </w:rPr>
            </w:pPr>
            <w:r>
              <w:rPr>
                <w:rFonts w:hint="eastAsia" w:ascii="宋体" w:hAnsi="宋体"/>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66</w:t>
            </w:r>
          </w:p>
        </w:tc>
        <w:tc>
          <w:tcPr>
            <w:tcW w:w="3240" w:type="dxa"/>
            <w:noWrap w:val="0"/>
            <w:vAlign w:val="top"/>
          </w:tcPr>
          <w:p>
            <w:pPr>
              <w:adjustRightInd w:val="0"/>
              <w:snapToGrid w:val="0"/>
              <w:jc w:val="center"/>
              <w:rPr>
                <w:rFonts w:hint="eastAsia" w:ascii="宋体" w:hAnsi="宋体"/>
                <w:sz w:val="24"/>
              </w:rPr>
            </w:pPr>
            <w:r>
              <w:rPr>
                <w:rFonts w:hint="eastAsia" w:ascii="宋体" w:hAnsi="宋体"/>
                <w:sz w:val="24"/>
              </w:rPr>
              <w:t>1.0</w:t>
            </w:r>
          </w:p>
        </w:tc>
        <w:tc>
          <w:tcPr>
            <w:tcW w:w="3374" w:type="dxa"/>
            <w:noWrap w:val="0"/>
            <w:vAlign w:val="top"/>
          </w:tcPr>
          <w:p>
            <w:pPr>
              <w:adjustRightInd w:val="0"/>
              <w:snapToGrid w:val="0"/>
              <w:jc w:val="center"/>
              <w:rPr>
                <w:rFonts w:hint="eastAsia" w:ascii="宋体" w:hAnsi="宋体"/>
                <w:sz w:val="24"/>
              </w:rPr>
            </w:pPr>
            <w:r>
              <w:rPr>
                <w:rFonts w:hint="eastAsia" w:ascii="宋体" w:hAnsi="宋体"/>
                <w:sz w:val="24"/>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110</w:t>
            </w:r>
          </w:p>
        </w:tc>
        <w:tc>
          <w:tcPr>
            <w:tcW w:w="3240" w:type="dxa"/>
            <w:noWrap w:val="0"/>
            <w:vAlign w:val="top"/>
          </w:tcPr>
          <w:p>
            <w:pPr>
              <w:adjustRightInd w:val="0"/>
              <w:snapToGrid w:val="0"/>
              <w:jc w:val="center"/>
              <w:rPr>
                <w:rFonts w:hint="eastAsia" w:ascii="宋体" w:hAnsi="宋体"/>
                <w:sz w:val="24"/>
              </w:rPr>
            </w:pPr>
            <w:r>
              <w:rPr>
                <w:rFonts w:hint="eastAsia" w:ascii="宋体" w:hAnsi="宋体"/>
                <w:sz w:val="24"/>
              </w:rPr>
              <w:t>1.3</w:t>
            </w:r>
          </w:p>
        </w:tc>
        <w:tc>
          <w:tcPr>
            <w:tcW w:w="3374" w:type="dxa"/>
            <w:noWrap w:val="0"/>
            <w:vAlign w:val="top"/>
          </w:tcPr>
          <w:p>
            <w:pPr>
              <w:adjustRightInd w:val="0"/>
              <w:snapToGrid w:val="0"/>
              <w:jc w:val="center"/>
              <w:rPr>
                <w:rFonts w:hint="eastAsia" w:ascii="宋体" w:hAnsi="宋体"/>
                <w:sz w:val="24"/>
              </w:rPr>
            </w:pPr>
            <w:r>
              <w:rPr>
                <w:rFonts w:hint="eastAsia" w:ascii="宋体" w:hAnsi="宋体"/>
                <w:sz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220</w:t>
            </w:r>
          </w:p>
        </w:tc>
        <w:tc>
          <w:tcPr>
            <w:tcW w:w="3240" w:type="dxa"/>
            <w:noWrap w:val="0"/>
            <w:vAlign w:val="top"/>
          </w:tcPr>
          <w:p>
            <w:pPr>
              <w:adjustRightInd w:val="0"/>
              <w:snapToGrid w:val="0"/>
              <w:jc w:val="center"/>
              <w:rPr>
                <w:rFonts w:hint="eastAsia" w:ascii="宋体" w:hAnsi="宋体"/>
                <w:sz w:val="24"/>
              </w:rPr>
            </w:pPr>
            <w:r>
              <w:rPr>
                <w:rFonts w:hint="eastAsia" w:ascii="宋体" w:hAnsi="宋体"/>
                <w:sz w:val="24"/>
              </w:rPr>
              <w:t>2.1</w:t>
            </w:r>
          </w:p>
        </w:tc>
        <w:tc>
          <w:tcPr>
            <w:tcW w:w="3374" w:type="dxa"/>
            <w:noWrap w:val="0"/>
            <w:vAlign w:val="top"/>
          </w:tcPr>
          <w:p>
            <w:pPr>
              <w:adjustRightInd w:val="0"/>
              <w:snapToGrid w:val="0"/>
              <w:jc w:val="center"/>
              <w:rPr>
                <w:rFonts w:hint="eastAsia" w:ascii="宋体" w:hAnsi="宋体"/>
                <w:sz w:val="24"/>
              </w:rPr>
            </w:pPr>
            <w:r>
              <w:rPr>
                <w:rFonts w:hint="eastAsia" w:ascii="宋体" w:hAnsi="宋体"/>
                <w:sz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330</w:t>
            </w:r>
          </w:p>
        </w:tc>
        <w:tc>
          <w:tcPr>
            <w:tcW w:w="3240" w:type="dxa"/>
            <w:noWrap w:val="0"/>
            <w:vAlign w:val="top"/>
          </w:tcPr>
          <w:p>
            <w:pPr>
              <w:adjustRightInd w:val="0"/>
              <w:snapToGrid w:val="0"/>
              <w:jc w:val="center"/>
              <w:rPr>
                <w:rFonts w:hint="eastAsia" w:ascii="宋体" w:hAnsi="宋体"/>
                <w:sz w:val="24"/>
              </w:rPr>
            </w:pPr>
            <w:r>
              <w:rPr>
                <w:rFonts w:hint="eastAsia" w:ascii="宋体" w:hAnsi="宋体"/>
                <w:sz w:val="24"/>
              </w:rPr>
              <w:t>3.1</w:t>
            </w:r>
          </w:p>
        </w:tc>
        <w:tc>
          <w:tcPr>
            <w:tcW w:w="3374" w:type="dxa"/>
            <w:noWrap w:val="0"/>
            <w:vAlign w:val="top"/>
          </w:tcPr>
          <w:p>
            <w:pPr>
              <w:adjustRightInd w:val="0"/>
              <w:snapToGrid w:val="0"/>
              <w:jc w:val="center"/>
              <w:rPr>
                <w:rFonts w:hint="eastAsia" w:ascii="宋体" w:hAnsi="宋体"/>
                <w:sz w:val="24"/>
              </w:rPr>
            </w:pPr>
            <w:r>
              <w:rPr>
                <w:rFonts w:hint="eastAsia" w:ascii="宋体" w:hAnsi="宋体"/>
                <w:sz w:val="24"/>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500</w:t>
            </w:r>
          </w:p>
        </w:tc>
        <w:tc>
          <w:tcPr>
            <w:tcW w:w="3240" w:type="dxa"/>
            <w:noWrap w:val="0"/>
            <w:vAlign w:val="top"/>
          </w:tcPr>
          <w:p>
            <w:pPr>
              <w:adjustRightInd w:val="0"/>
              <w:snapToGrid w:val="0"/>
              <w:jc w:val="center"/>
              <w:rPr>
                <w:rFonts w:hint="eastAsia" w:ascii="宋体" w:hAnsi="宋体"/>
                <w:sz w:val="24"/>
              </w:rPr>
            </w:pPr>
            <w:r>
              <w:rPr>
                <w:rFonts w:hint="eastAsia" w:ascii="宋体" w:hAnsi="宋体"/>
                <w:sz w:val="24"/>
              </w:rPr>
              <w:t>4.0</w:t>
            </w:r>
          </w:p>
        </w:tc>
        <w:tc>
          <w:tcPr>
            <w:tcW w:w="3374" w:type="dxa"/>
            <w:noWrap w:val="0"/>
            <w:vAlign w:val="top"/>
          </w:tcPr>
          <w:p>
            <w:pPr>
              <w:adjustRightInd w:val="0"/>
              <w:snapToGrid w:val="0"/>
              <w:jc w:val="center"/>
              <w:rPr>
                <w:rFonts w:hint="eastAsia" w:ascii="宋体" w:hAnsi="宋体"/>
                <w:sz w:val="24"/>
              </w:rPr>
            </w:pPr>
            <w:r>
              <w:rPr>
                <w:rFonts w:hint="eastAsia" w:ascii="宋体" w:hAnsi="宋体"/>
                <w:sz w:val="24"/>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750</w:t>
            </w:r>
          </w:p>
        </w:tc>
        <w:tc>
          <w:tcPr>
            <w:tcW w:w="3240" w:type="dxa"/>
            <w:noWrap w:val="0"/>
            <w:vAlign w:val="top"/>
          </w:tcPr>
          <w:p>
            <w:pPr>
              <w:adjustRightInd w:val="0"/>
              <w:snapToGrid w:val="0"/>
              <w:jc w:val="center"/>
              <w:rPr>
                <w:rFonts w:hint="eastAsia" w:ascii="宋体" w:hAnsi="宋体"/>
                <w:sz w:val="24"/>
              </w:rPr>
            </w:pPr>
            <w:r>
              <w:rPr>
                <w:rFonts w:hint="eastAsia" w:ascii="宋体" w:hAnsi="宋体"/>
                <w:sz w:val="24"/>
              </w:rPr>
              <w:t>5.3</w:t>
            </w:r>
          </w:p>
        </w:tc>
        <w:tc>
          <w:tcPr>
            <w:tcW w:w="3374" w:type="dxa"/>
            <w:noWrap w:val="0"/>
            <w:vAlign w:val="top"/>
          </w:tcPr>
          <w:p>
            <w:pPr>
              <w:adjustRightInd w:val="0"/>
              <w:snapToGrid w:val="0"/>
              <w:jc w:val="center"/>
              <w:rPr>
                <w:rFonts w:hint="eastAsia" w:ascii="宋体" w:hAnsi="宋体"/>
                <w:sz w:val="24"/>
              </w:rPr>
            </w:pPr>
            <w:r>
              <w:rPr>
                <w:rFonts w:hint="eastAsia" w:ascii="宋体" w:hAnsi="宋体"/>
                <w:sz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noWrap w:val="0"/>
            <w:vAlign w:val="top"/>
          </w:tcPr>
          <w:p>
            <w:pPr>
              <w:adjustRightInd w:val="0"/>
              <w:snapToGrid w:val="0"/>
              <w:jc w:val="center"/>
              <w:rPr>
                <w:rFonts w:hint="eastAsia" w:ascii="宋体" w:hAnsi="宋体"/>
                <w:szCs w:val="21"/>
              </w:rPr>
            </w:pPr>
            <w:r>
              <w:rPr>
                <w:rFonts w:hint="eastAsia" w:ascii="宋体" w:hAnsi="宋体"/>
                <w:sz w:val="24"/>
              </w:rPr>
              <w:t xml:space="preserve">                  </w:t>
            </w:r>
            <w:r>
              <w:rPr>
                <w:rFonts w:hint="eastAsia" w:ascii="宋体" w:hAnsi="宋体"/>
                <w:szCs w:val="21"/>
              </w:rPr>
              <w:t>绝缘工具最小有效绝缘长度m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top"/>
          </w:tcPr>
          <w:p>
            <w:pPr>
              <w:adjustRightInd w:val="0"/>
              <w:snapToGrid w:val="0"/>
              <w:jc w:val="center"/>
              <w:rPr>
                <w:rFonts w:hint="eastAsia" w:ascii="宋体" w:hAnsi="宋体"/>
                <w:sz w:val="24"/>
              </w:rPr>
            </w:pPr>
            <w:r>
              <w:rPr>
                <w:rFonts w:hint="eastAsia" w:ascii="宋体" w:hAnsi="宋体"/>
                <w:sz w:val="24"/>
              </w:rPr>
              <w:t>1000</w:t>
            </w:r>
          </w:p>
        </w:tc>
        <w:tc>
          <w:tcPr>
            <w:tcW w:w="6614" w:type="dxa"/>
            <w:gridSpan w:val="2"/>
            <w:noWrap w:val="0"/>
            <w:vAlign w:val="top"/>
          </w:tcPr>
          <w:p>
            <w:pPr>
              <w:adjustRightInd w:val="0"/>
              <w:snapToGrid w:val="0"/>
              <w:jc w:val="center"/>
              <w:rPr>
                <w:rFonts w:hint="eastAsia" w:ascii="宋体" w:hAnsi="宋体"/>
                <w:sz w:val="24"/>
              </w:rPr>
            </w:pPr>
            <w:r>
              <w:rPr>
                <w:rFonts w:hint="eastAsia" w:ascii="宋体" w:hAnsi="宋体"/>
                <w:sz w:val="24"/>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center"/>
          </w:tcPr>
          <w:p>
            <w:pPr>
              <w:widowControl/>
              <w:jc w:val="center"/>
              <w:rPr>
                <w:rFonts w:hint="eastAsia" w:ascii="宋体" w:hAnsi="宋体" w:cs="宋体"/>
                <w:kern w:val="0"/>
                <w:sz w:val="24"/>
              </w:rPr>
            </w:pPr>
            <w:r>
              <w:rPr>
                <w:rFonts w:hint="eastAsia" w:ascii="宋体" w:hAnsi="宋体"/>
                <w:szCs w:val="21"/>
              </w:rPr>
              <w:t>±400</w:t>
            </w:r>
          </w:p>
        </w:tc>
        <w:tc>
          <w:tcPr>
            <w:tcW w:w="6614" w:type="dxa"/>
            <w:gridSpan w:val="2"/>
            <w:noWrap w:val="0"/>
            <w:vAlign w:val="top"/>
          </w:tcPr>
          <w:p>
            <w:pPr>
              <w:adjustRightInd w:val="0"/>
              <w:snapToGrid w:val="0"/>
              <w:jc w:val="center"/>
              <w:rPr>
                <w:rFonts w:hint="eastAsia" w:ascii="宋体" w:hAnsi="宋体"/>
                <w:sz w:val="24"/>
              </w:rPr>
            </w:pPr>
            <w:r>
              <w:rPr>
                <w:rFonts w:hint="eastAsia" w:ascii="宋体" w:hAnsi="宋体"/>
                <w:sz w:val="24"/>
              </w:rPr>
              <w:t>3.75</w:t>
            </w:r>
            <w:r>
              <w:rPr>
                <w:rFonts w:hint="eastAsia" w:ascii="宋体" w:hAnsi="宋体"/>
                <w:sz w:val="24"/>
                <w:vertAlign w:val="superscript"/>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center"/>
          </w:tcPr>
          <w:p>
            <w:pPr>
              <w:widowControl/>
              <w:jc w:val="center"/>
              <w:rPr>
                <w:rFonts w:hint="eastAsia" w:ascii="宋体" w:hAnsi="宋体" w:cs="宋体"/>
                <w:kern w:val="0"/>
                <w:sz w:val="24"/>
              </w:rPr>
            </w:pPr>
            <w:r>
              <w:rPr>
                <w:rFonts w:hint="eastAsia" w:ascii="宋体" w:hAnsi="宋体"/>
                <w:szCs w:val="21"/>
              </w:rPr>
              <w:t>±500</w:t>
            </w:r>
          </w:p>
        </w:tc>
        <w:tc>
          <w:tcPr>
            <w:tcW w:w="6614" w:type="dxa"/>
            <w:gridSpan w:val="2"/>
            <w:noWrap w:val="0"/>
            <w:vAlign w:val="top"/>
          </w:tcPr>
          <w:p>
            <w:pPr>
              <w:adjustRightInd w:val="0"/>
              <w:snapToGrid w:val="0"/>
              <w:jc w:val="center"/>
              <w:rPr>
                <w:rFonts w:hint="eastAsia" w:ascii="宋体" w:hAnsi="宋体"/>
                <w:sz w:val="24"/>
              </w:rPr>
            </w:pPr>
            <w:r>
              <w:rPr>
                <w:rFonts w:hint="eastAsia" w:ascii="宋体" w:hAnsi="宋体"/>
                <w:sz w:val="24"/>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center"/>
          </w:tcPr>
          <w:p>
            <w:pPr>
              <w:widowControl/>
              <w:jc w:val="center"/>
              <w:rPr>
                <w:rFonts w:hint="eastAsia" w:ascii="宋体" w:hAnsi="宋体" w:cs="宋体"/>
                <w:kern w:val="0"/>
                <w:sz w:val="24"/>
              </w:rPr>
            </w:pPr>
            <w:r>
              <w:rPr>
                <w:rFonts w:hint="eastAsia" w:ascii="宋体" w:hAnsi="宋体"/>
                <w:szCs w:val="21"/>
              </w:rPr>
              <w:t>±600</w:t>
            </w:r>
          </w:p>
        </w:tc>
        <w:tc>
          <w:tcPr>
            <w:tcW w:w="6614" w:type="dxa"/>
            <w:gridSpan w:val="2"/>
            <w:noWrap w:val="0"/>
            <w:vAlign w:val="top"/>
          </w:tcPr>
          <w:p>
            <w:pPr>
              <w:adjustRightInd w:val="0"/>
              <w:snapToGrid w:val="0"/>
              <w:jc w:val="center"/>
              <w:rPr>
                <w:rFonts w:hint="eastAsia" w:ascii="宋体" w:hAnsi="宋体"/>
                <w:sz w:val="24"/>
              </w:rPr>
            </w:pPr>
            <w:r>
              <w:rPr>
                <w:rFonts w:hint="eastAsia" w:ascii="宋体" w:hAnsi="宋体"/>
                <w:sz w:val="24"/>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noWrap w:val="0"/>
            <w:vAlign w:val="center"/>
          </w:tcPr>
          <w:p>
            <w:pPr>
              <w:widowControl/>
              <w:jc w:val="center"/>
              <w:rPr>
                <w:rFonts w:hint="eastAsia" w:ascii="宋体" w:hAnsi="宋体" w:cs="宋体"/>
                <w:kern w:val="0"/>
                <w:sz w:val="24"/>
              </w:rPr>
            </w:pPr>
            <w:r>
              <w:rPr>
                <w:rFonts w:hint="eastAsia" w:ascii="宋体" w:hAnsi="宋体"/>
                <w:szCs w:val="21"/>
              </w:rPr>
              <w:t>±800</w:t>
            </w:r>
          </w:p>
        </w:tc>
        <w:tc>
          <w:tcPr>
            <w:tcW w:w="6614" w:type="dxa"/>
            <w:gridSpan w:val="2"/>
            <w:noWrap w:val="0"/>
            <w:vAlign w:val="top"/>
          </w:tcPr>
          <w:p>
            <w:pPr>
              <w:adjustRightInd w:val="0"/>
              <w:snapToGrid w:val="0"/>
              <w:jc w:val="center"/>
              <w:rPr>
                <w:rFonts w:hint="eastAsia" w:ascii="宋体" w:hAnsi="宋体"/>
                <w:sz w:val="24"/>
              </w:rPr>
            </w:pPr>
            <w:r>
              <w:rPr>
                <w:rFonts w:hint="eastAsia" w:ascii="宋体" w:hAnsi="宋体"/>
                <w:sz w:val="24"/>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noWrap w:val="0"/>
            <w:vAlign w:val="top"/>
          </w:tcPr>
          <w:p>
            <w:pPr>
              <w:adjustRightInd w:val="0"/>
              <w:snapToGrid w:val="0"/>
              <w:ind w:left="280" w:hanging="280" w:hangingChars="100"/>
              <w:rPr>
                <w:rFonts w:hint="eastAsia" w:ascii="宋体" w:hAnsi="宋体"/>
                <w:sz w:val="24"/>
              </w:rPr>
            </w:pPr>
            <w:r>
              <w:rPr>
                <w:rFonts w:hint="eastAsia" w:ascii="宋体" w:hAnsi="宋体"/>
                <w:sz w:val="28"/>
                <w:szCs w:val="28"/>
                <w:vertAlign w:val="superscript"/>
              </w:rPr>
              <w:t>a</w:t>
            </w:r>
            <w:r>
              <w:rPr>
                <w:rFonts w:hint="eastAsia" w:ascii="宋体" w:hAnsi="宋体" w:cs="宋体"/>
                <w:kern w:val="0"/>
                <w:szCs w:val="21"/>
              </w:rPr>
              <w:t xml:space="preserve">  </w:t>
            </w:r>
            <w:r>
              <w:rPr>
                <w:rFonts w:ascii="宋体" w:hAnsi="宋体" w:cs="宋体"/>
                <w:kern w:val="0"/>
                <w:szCs w:val="21"/>
              </w:rPr>
              <w:t>±400kV数据是按海拔3000m校正的，海拔为3500m、4000m、4500m、5000m、5300m时最小安全距离依次为3.90m、4.10m、4.30m、4.40m、4.50m。</w:t>
            </w:r>
          </w:p>
        </w:tc>
      </w:tr>
    </w:tbl>
    <w:p>
      <w:pPr>
        <w:adjustRightInd w:val="0"/>
        <w:snapToGrid w:val="0"/>
        <w:spacing w:line="360" w:lineRule="auto"/>
        <w:rPr>
          <w:rFonts w:hint="eastAsia" w:ascii="宋体" w:hAnsi="宋体"/>
          <w:sz w:val="24"/>
        </w:rPr>
      </w:pPr>
      <w:r>
        <w:rPr>
          <w:rFonts w:hint="eastAsia" w:ascii="宋体" w:hAnsi="宋体"/>
          <w:sz w:val="24"/>
        </w:rPr>
        <w:t>9.2.3  带电作业不得使用非绝缘绳索(如棉纱绳、白棕绳、钢丝绳)。</w:t>
      </w:r>
    </w:p>
    <w:p>
      <w:pPr>
        <w:adjustRightInd w:val="0"/>
        <w:snapToGrid w:val="0"/>
        <w:spacing w:line="360" w:lineRule="auto"/>
        <w:rPr>
          <w:rFonts w:hint="eastAsia" w:ascii="宋体" w:hAnsi="宋体"/>
          <w:sz w:val="24"/>
        </w:rPr>
      </w:pPr>
      <w:r>
        <w:rPr>
          <w:rFonts w:hint="eastAsia" w:ascii="宋体" w:hAnsi="宋体"/>
          <w:sz w:val="24"/>
        </w:rPr>
        <w:t>9.2.4  带电更换绝缘子或在绝缘子串上作业，应保证作业中良好绝缘子片数不得少于表6的规定。</w:t>
      </w:r>
    </w:p>
    <w:p>
      <w:pPr>
        <w:adjustRightInd w:val="0"/>
        <w:snapToGrid w:val="0"/>
        <w:jc w:val="center"/>
        <w:rPr>
          <w:rFonts w:hint="eastAsia" w:ascii="宋体" w:hAnsi="宋体"/>
          <w:sz w:val="24"/>
        </w:rPr>
      </w:pPr>
      <w:r>
        <w:rPr>
          <w:rFonts w:hint="eastAsia" w:ascii="宋体" w:hAnsi="宋体"/>
          <w:sz w:val="24"/>
        </w:rPr>
        <w:t>表6  带电作业中良好绝缘子最少片数</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2130" w:type="dxa"/>
            <w:noWrap w:val="0"/>
            <w:vAlign w:val="center"/>
          </w:tcPr>
          <w:p>
            <w:pPr>
              <w:widowControl/>
              <w:jc w:val="center"/>
              <w:rPr>
                <w:rFonts w:hint="eastAsia" w:ascii="宋体" w:hAnsi="宋体" w:cs="宋体"/>
                <w:kern w:val="0"/>
                <w:sz w:val="24"/>
              </w:rPr>
            </w:pPr>
            <w:r>
              <w:rPr>
                <w:rFonts w:hint="eastAsia" w:ascii="宋体" w:hAnsi="宋体"/>
                <w:szCs w:val="21"/>
              </w:rPr>
              <w:t>片数</w:t>
            </w:r>
          </w:p>
        </w:tc>
        <w:tc>
          <w:tcPr>
            <w:tcW w:w="2131" w:type="dxa"/>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2131" w:type="dxa"/>
            <w:noWrap w:val="0"/>
            <w:vAlign w:val="center"/>
          </w:tcPr>
          <w:p>
            <w:pPr>
              <w:widowControl/>
              <w:jc w:val="center"/>
              <w:rPr>
                <w:rFonts w:hint="eastAsia" w:ascii="宋体" w:hAnsi="宋体" w:cs="宋体"/>
                <w:kern w:val="0"/>
                <w:sz w:val="24"/>
              </w:rPr>
            </w:pPr>
            <w:r>
              <w:rPr>
                <w:rFonts w:hint="eastAsia" w:ascii="宋体" w:hAnsi="宋体"/>
                <w:szCs w:val="21"/>
              </w:rPr>
              <w:t>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35</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2</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750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25</w:t>
            </w:r>
            <w:r>
              <w:rPr>
                <w:rFonts w:hint="eastAsia" w:ascii="宋体" w:hAnsi="宋体" w:cs="宋体"/>
                <w:kern w:val="0"/>
                <w:sz w:val="24"/>
                <w:vertAlign w:val="superscript"/>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66</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3</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1000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37</w:t>
            </w:r>
            <w:r>
              <w:rPr>
                <w:rFonts w:hint="eastAsia" w:ascii="宋体" w:hAnsi="宋体" w:cs="宋体"/>
                <w:kern w:val="0"/>
                <w:sz w:val="24"/>
                <w:vertAlign w:val="superscript"/>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110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5</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±500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22</w:t>
            </w:r>
            <w:r>
              <w:rPr>
                <w:rFonts w:hint="eastAsia" w:ascii="宋体" w:hAnsi="宋体" w:cs="宋体"/>
                <w:kern w:val="0"/>
                <w:sz w:val="24"/>
                <w:vertAlign w:val="superscript"/>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220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9</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±600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25</w:t>
            </w:r>
            <w:r>
              <w:rPr>
                <w:rFonts w:hint="eastAsia" w:ascii="宋体" w:hAnsi="宋体" w:cs="宋体"/>
                <w:kern w:val="0"/>
                <w:sz w:val="24"/>
                <w:vertAlign w:val="superscript"/>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330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16</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±800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32</w:t>
            </w:r>
            <w:r>
              <w:rPr>
                <w:rFonts w:hint="eastAsia" w:ascii="宋体" w:hAnsi="宋体" w:cs="宋体"/>
                <w:kern w:val="0"/>
                <w:sz w:val="24"/>
                <w:vertAlign w:val="superscript"/>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500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23</w:t>
            </w:r>
          </w:p>
        </w:tc>
        <w:tc>
          <w:tcPr>
            <w:tcW w:w="2131" w:type="dxa"/>
            <w:noWrap w:val="0"/>
            <w:vAlign w:val="center"/>
          </w:tcPr>
          <w:p>
            <w:pPr>
              <w:widowControl/>
              <w:jc w:val="center"/>
              <w:rPr>
                <w:rFonts w:hint="eastAsia" w:ascii="宋体" w:hAnsi="宋体" w:cs="宋体"/>
                <w:kern w:val="0"/>
                <w:sz w:val="24"/>
              </w:rPr>
            </w:pPr>
          </w:p>
        </w:tc>
        <w:tc>
          <w:tcPr>
            <w:tcW w:w="2131" w:type="dxa"/>
            <w:noWrap w:val="0"/>
            <w:vAlign w:val="center"/>
          </w:tcPr>
          <w:p>
            <w:pPr>
              <w:widowControl/>
              <w:jc w:val="center"/>
              <w:rPr>
                <w:rFonts w:hint="eastAsia"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center"/>
          </w:tcPr>
          <w:p>
            <w:pPr>
              <w:widowControl/>
              <w:rPr>
                <w:rFonts w:hint="eastAsia" w:ascii="宋体" w:hAnsi="宋体" w:cs="宋体"/>
                <w:kern w:val="0"/>
                <w:szCs w:val="21"/>
              </w:rPr>
            </w:pPr>
            <w:r>
              <w:rPr>
                <w:rFonts w:hint="eastAsia" w:ascii="NICUIO+SimSun-Identity-H" w:hAnsi="NICUIO+SimSun-Identity-H" w:cs="宋体"/>
                <w:kern w:val="0"/>
                <w:szCs w:val="21"/>
              </w:rPr>
              <w:t>注：</w:t>
            </w:r>
            <w:r>
              <w:rPr>
                <w:rFonts w:ascii="NICUIO+SimSun-Identity-H" w:hAnsi="NICUIO+SimSun-Identity-H" w:cs="宋体"/>
                <w:kern w:val="0"/>
                <w:szCs w:val="21"/>
              </w:rPr>
              <w:t>表中数值不包括人体占位间隙，作业中需考虑人体占位间隙不得小于</w:t>
            </w:r>
            <w:r>
              <w:rPr>
                <w:rFonts w:ascii="YUICIW+TimesNewRomanPSMT-Identi" w:hAnsi="YUICIW+TimesNewRomanPSMT-Identi" w:cs="宋体"/>
                <w:kern w:val="0"/>
                <w:szCs w:val="21"/>
              </w:rPr>
              <w:t xml:space="preserve">0.5m </w:t>
            </w:r>
            <w:r>
              <w:rPr>
                <w:rFonts w:ascii="NICUIO+SimSun-Identity-H" w:hAnsi="NICUIO+SimSun-Identity-H" w:cs="宋体"/>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center"/>
          </w:tcPr>
          <w:p>
            <w:pPr>
              <w:widowControl/>
              <w:ind w:left="240" w:hanging="240" w:hangingChars="100"/>
              <w:jc w:val="left"/>
              <w:rPr>
                <w:rFonts w:hint="eastAsia" w:ascii="宋体" w:hAnsi="宋体" w:cs="宋体"/>
                <w:kern w:val="0"/>
                <w:szCs w:val="21"/>
              </w:rPr>
            </w:pPr>
            <w:r>
              <w:rPr>
                <w:rFonts w:hint="eastAsia" w:ascii="宋体" w:hAnsi="宋体" w:cs="宋体"/>
                <w:kern w:val="0"/>
                <w:sz w:val="24"/>
                <w:vertAlign w:val="superscript"/>
              </w:rPr>
              <w:t xml:space="preserve">a   </w:t>
            </w:r>
            <w:r>
              <w:rPr>
                <w:rFonts w:ascii="宋体" w:hAnsi="宋体" w:cs="宋体"/>
                <w:kern w:val="0"/>
                <w:szCs w:val="21"/>
              </w:rPr>
              <w:t>海拔2000米以下</w:t>
            </w:r>
            <w:r>
              <w:rPr>
                <w:rFonts w:hint="eastAsia" w:ascii="宋体" w:hAnsi="宋体" w:cs="宋体"/>
                <w:kern w:val="0"/>
                <w:szCs w:val="21"/>
              </w:rPr>
              <w:t>时</w:t>
            </w:r>
            <w:r>
              <w:rPr>
                <w:rFonts w:ascii="宋体" w:hAnsi="宋体" w:cs="宋体"/>
                <w:kern w:val="0"/>
                <w:szCs w:val="21"/>
              </w:rPr>
              <w:t>，750kV 良好绝缘子最少片数，应根据单片绝缘子高度按照良好绝缘子总长度不小于4.9m确定，由此确定xwp300绝缘子（单片高度为195mm），良好绝缘子最少片数为25片。</w:t>
            </w:r>
          </w:p>
          <w:p>
            <w:pPr>
              <w:widowControl/>
              <w:ind w:left="240" w:hanging="240" w:hangingChars="100"/>
              <w:jc w:val="left"/>
              <w:rPr>
                <w:rFonts w:hint="eastAsia" w:ascii="宋体" w:hAnsi="宋体" w:cs="宋体"/>
                <w:kern w:val="0"/>
                <w:szCs w:val="21"/>
              </w:rPr>
            </w:pPr>
            <w:r>
              <w:rPr>
                <w:rFonts w:hint="eastAsia" w:ascii="宋体" w:hAnsi="宋体" w:cs="宋体"/>
                <w:kern w:val="0"/>
                <w:sz w:val="24"/>
                <w:vertAlign w:val="superscript"/>
              </w:rPr>
              <w:t xml:space="preserve">b   </w:t>
            </w:r>
            <w:r>
              <w:rPr>
                <w:rFonts w:ascii="宋体" w:hAnsi="宋体" w:cs="宋体"/>
                <w:kern w:val="0"/>
                <w:szCs w:val="21"/>
              </w:rPr>
              <w:t>海拔1000米以下</w:t>
            </w:r>
            <w:r>
              <w:rPr>
                <w:rFonts w:hint="eastAsia" w:ascii="宋体" w:hAnsi="宋体" w:cs="宋体"/>
                <w:kern w:val="0"/>
                <w:szCs w:val="21"/>
              </w:rPr>
              <w:t>时</w:t>
            </w:r>
            <w:r>
              <w:rPr>
                <w:rFonts w:ascii="宋体" w:hAnsi="宋体" w:cs="宋体"/>
                <w:kern w:val="0"/>
                <w:szCs w:val="21"/>
              </w:rPr>
              <w:t>，1000kV良好绝缘子最少片数，应根据单片绝缘子高度按照良好绝缘子总长度不小于7.2m确定，由此确定（单片高度为195mm），良好绝缘子最少片数为37片。</w:t>
            </w:r>
          </w:p>
          <w:p>
            <w:pPr>
              <w:widowControl/>
              <w:jc w:val="left"/>
              <w:rPr>
                <w:rFonts w:hint="eastAsia" w:ascii="宋体" w:hAnsi="宋体" w:cs="宋体"/>
                <w:kern w:val="0"/>
                <w:szCs w:val="21"/>
              </w:rPr>
            </w:pPr>
            <w:r>
              <w:rPr>
                <w:rFonts w:hint="eastAsia" w:ascii="宋体" w:hAnsi="宋体" w:cs="宋体"/>
                <w:kern w:val="0"/>
                <w:sz w:val="24"/>
                <w:vertAlign w:val="superscript"/>
              </w:rPr>
              <w:t xml:space="preserve">c   </w:t>
            </w:r>
            <w:r>
              <w:rPr>
                <w:rFonts w:ascii="宋体" w:hAnsi="宋体" w:cs="宋体"/>
                <w:kern w:val="0"/>
                <w:szCs w:val="21"/>
              </w:rPr>
              <w:t>单片高度170mm。</w:t>
            </w:r>
          </w:p>
          <w:p>
            <w:pPr>
              <w:widowControl/>
              <w:ind w:left="240" w:hanging="240" w:hangingChars="100"/>
              <w:rPr>
                <w:rFonts w:hint="eastAsia" w:ascii="宋体" w:hAnsi="宋体"/>
                <w:szCs w:val="21"/>
              </w:rPr>
            </w:pPr>
            <w:r>
              <w:rPr>
                <w:rFonts w:hint="eastAsia" w:ascii="宋体" w:hAnsi="宋体" w:cs="宋体"/>
                <w:kern w:val="0"/>
                <w:sz w:val="24"/>
                <w:vertAlign w:val="superscript"/>
              </w:rPr>
              <w:t xml:space="preserve">d   </w:t>
            </w:r>
            <w:r>
              <w:rPr>
                <w:rFonts w:ascii="宋体" w:hAnsi="宋体"/>
                <w:kern w:val="0"/>
                <w:szCs w:val="21"/>
              </w:rPr>
              <w:t>海拔500-1000米以下</w:t>
            </w:r>
            <w:r>
              <w:rPr>
                <w:rFonts w:hint="eastAsia" w:ascii="宋体" w:hAnsi="宋体"/>
                <w:kern w:val="0"/>
                <w:szCs w:val="21"/>
              </w:rPr>
              <w:t>时</w:t>
            </w:r>
            <w:r>
              <w:rPr>
                <w:rFonts w:ascii="宋体" w:hAnsi="宋体"/>
                <w:kern w:val="0"/>
                <w:szCs w:val="21"/>
              </w:rPr>
              <w:t>，± 660kV良好绝缘子最少片数，应根据单片绝缘子高度按照良好绝缘子总长度不小</w:t>
            </w:r>
            <w:r>
              <w:rPr>
                <w:rFonts w:ascii="宋体" w:hAnsi="宋体"/>
                <w:szCs w:val="21"/>
              </w:rPr>
              <w:t>4.7m确定，由此确定（单片绝缘子高度为195mm），良好绝缘子最少片数为25片。</w:t>
            </w:r>
          </w:p>
          <w:p>
            <w:pPr>
              <w:widowControl/>
              <w:ind w:left="240" w:hanging="240" w:hangingChars="100"/>
              <w:rPr>
                <w:rFonts w:hint="eastAsia" w:ascii="宋体" w:hAnsi="宋体" w:cs="宋体"/>
                <w:kern w:val="0"/>
                <w:sz w:val="24"/>
              </w:rPr>
            </w:pPr>
            <w:r>
              <w:rPr>
                <w:rFonts w:hint="eastAsia" w:ascii="宋体" w:hAnsi="宋体" w:cs="宋体"/>
                <w:kern w:val="0"/>
                <w:sz w:val="24"/>
                <w:vertAlign w:val="superscript"/>
              </w:rPr>
              <w:t xml:space="preserve">e   </w:t>
            </w:r>
            <w:r>
              <w:rPr>
                <w:rFonts w:ascii="宋体" w:hAnsi="宋体"/>
                <w:szCs w:val="21"/>
              </w:rPr>
              <w:t>海拔1000米以下</w:t>
            </w:r>
            <w:r>
              <w:rPr>
                <w:rFonts w:hint="eastAsia" w:ascii="宋体" w:hAnsi="宋体"/>
                <w:szCs w:val="21"/>
              </w:rPr>
              <w:t>时</w:t>
            </w:r>
            <w:r>
              <w:rPr>
                <w:rFonts w:ascii="宋体" w:hAnsi="宋体"/>
                <w:szCs w:val="21"/>
              </w:rPr>
              <w:t xml:space="preserve">，± 800kV良好绝缘子最少片数，应根据单片绝缘子高度按照良好绝缘子总长度不小于6.2m确定，由此确定（单片绝缘子高度为195mm），良好绝缘子最少片数为32片。 </w:t>
            </w:r>
          </w:p>
        </w:tc>
      </w:tr>
    </w:tbl>
    <w:p>
      <w:pPr>
        <w:adjustRightInd w:val="0"/>
        <w:snapToGrid w:val="0"/>
        <w:spacing w:line="360" w:lineRule="auto"/>
        <w:rPr>
          <w:rFonts w:hint="eastAsia" w:ascii="宋体" w:hAnsi="宋体"/>
          <w:sz w:val="24"/>
        </w:rPr>
      </w:pPr>
      <w:r>
        <w:rPr>
          <w:rFonts w:hint="eastAsia" w:ascii="宋体" w:hAnsi="宋体"/>
          <w:sz w:val="24"/>
        </w:rPr>
        <w:t>9.2.5  更换</w:t>
      </w:r>
      <w:r>
        <w:rPr>
          <w:rFonts w:hint="eastAsia" w:ascii="宋体" w:hAnsi="宋体"/>
          <w:color w:val="FF0000"/>
          <w:sz w:val="24"/>
        </w:rPr>
        <w:t>绝缘子串</w:t>
      </w:r>
      <w:r>
        <w:rPr>
          <w:rFonts w:hint="eastAsia" w:ascii="宋体" w:hAnsi="宋体"/>
          <w:sz w:val="24"/>
        </w:rPr>
        <w:t>或移动导线的作业，当采用单吊</w:t>
      </w:r>
      <w:r>
        <w:rPr>
          <w:rFonts w:hint="eastAsia" w:ascii="宋体" w:hAnsi="宋体"/>
          <w:color w:val="FF0000"/>
          <w:sz w:val="24"/>
        </w:rPr>
        <w:t>（拉）</w:t>
      </w:r>
      <w:r>
        <w:rPr>
          <w:rFonts w:hint="eastAsia" w:ascii="宋体" w:hAnsi="宋体"/>
          <w:sz w:val="24"/>
        </w:rPr>
        <w:t>线装置时，应采取防止导线脱落时的后备保护措施。</w:t>
      </w:r>
    </w:p>
    <w:p>
      <w:pPr>
        <w:adjustRightInd w:val="0"/>
        <w:snapToGrid w:val="0"/>
        <w:spacing w:line="360" w:lineRule="auto"/>
        <w:rPr>
          <w:rFonts w:hint="eastAsia" w:ascii="宋体" w:hAnsi="宋体"/>
          <w:sz w:val="24"/>
        </w:rPr>
      </w:pPr>
      <w:r>
        <w:rPr>
          <w:rFonts w:hint="eastAsia" w:ascii="宋体" w:hAnsi="宋体"/>
          <w:sz w:val="24"/>
        </w:rPr>
        <w:t>9.2.6  在绝缘子串未脱离导线前，拆、装靠近横担的第一片绝缘子时，应采用专用短接线或穿屏蔽服方可直接进行操作。</w:t>
      </w:r>
    </w:p>
    <w:p>
      <w:pPr>
        <w:adjustRightInd w:val="0"/>
        <w:snapToGrid w:val="0"/>
        <w:spacing w:line="360" w:lineRule="auto"/>
        <w:rPr>
          <w:rFonts w:hint="eastAsia" w:ascii="宋体" w:hAnsi="宋体"/>
          <w:sz w:val="24"/>
        </w:rPr>
      </w:pPr>
      <w:r>
        <w:rPr>
          <w:rFonts w:hint="eastAsia" w:ascii="宋体" w:hAnsi="宋体"/>
          <w:sz w:val="24"/>
        </w:rPr>
        <w:t>9.2.7  在市区或人口稠密的地区进行带电作业时，工作现场应设置围栏，派专人监护，禁止非工作人员入内。</w:t>
      </w:r>
    </w:p>
    <w:p>
      <w:pPr>
        <w:adjustRightInd w:val="0"/>
        <w:snapToGrid w:val="0"/>
        <w:spacing w:line="360" w:lineRule="auto"/>
        <w:rPr>
          <w:rFonts w:hint="eastAsia" w:ascii="宋体" w:hAnsi="宋体"/>
          <w:sz w:val="24"/>
        </w:rPr>
      </w:pPr>
      <w:r>
        <w:rPr>
          <w:rFonts w:hint="eastAsia" w:ascii="宋体" w:hAnsi="宋体"/>
          <w:sz w:val="24"/>
        </w:rPr>
        <w:t>9.2.8  非特殊需要，不应在跨越处下方或邻近有电力线路或其他弱电线路的档内进行带电架、拆线的工作。如需进行，则应制订可靠的安全技术措施，</w:t>
      </w:r>
      <w:r>
        <w:rPr>
          <w:rFonts w:hint="eastAsia" w:ascii="宋体" w:hAnsi="宋体"/>
          <w:color w:val="FF0000"/>
          <w:sz w:val="24"/>
        </w:rPr>
        <w:t>经本单位批准后</w:t>
      </w:r>
      <w:r>
        <w:rPr>
          <w:rFonts w:hint="eastAsia" w:ascii="宋体" w:hAnsi="宋体"/>
          <w:sz w:val="24"/>
        </w:rPr>
        <w:t>方可进行。</w:t>
      </w:r>
    </w:p>
    <w:p>
      <w:pPr>
        <w:adjustRightInd w:val="0"/>
        <w:snapToGrid w:val="0"/>
        <w:spacing w:line="360" w:lineRule="auto"/>
        <w:rPr>
          <w:rFonts w:hint="eastAsia" w:ascii="宋体" w:hAnsi="宋体"/>
          <w:sz w:val="24"/>
        </w:rPr>
      </w:pPr>
      <w:r>
        <w:rPr>
          <w:rFonts w:hint="eastAsia" w:ascii="宋体" w:hAnsi="宋体"/>
          <w:sz w:val="24"/>
        </w:rPr>
        <w:t>9.3  等电位作业。</w:t>
      </w:r>
    </w:p>
    <w:p>
      <w:pPr>
        <w:adjustRightInd w:val="0"/>
        <w:snapToGrid w:val="0"/>
        <w:spacing w:line="360" w:lineRule="auto"/>
        <w:rPr>
          <w:rFonts w:hint="eastAsia" w:ascii="宋体" w:hAnsi="宋体"/>
          <w:sz w:val="24"/>
        </w:rPr>
      </w:pPr>
      <w:r>
        <w:rPr>
          <w:rFonts w:hint="eastAsia" w:ascii="宋体" w:hAnsi="宋体"/>
          <w:sz w:val="24"/>
        </w:rPr>
        <w:t>9.3.1  等电位作业一般在66kV、±125kV及以上电压等级的电力线路和电气设备上进行。若需在35kV电压等级进行等电位作业时，应采取可靠的绝缘隔离措施。20kV及以下电压等级的电力线路和电气设备上不得进行等电位作业。</w:t>
      </w:r>
    </w:p>
    <w:p>
      <w:pPr>
        <w:adjustRightInd w:val="0"/>
        <w:snapToGrid w:val="0"/>
        <w:spacing w:line="360" w:lineRule="auto"/>
        <w:rPr>
          <w:rFonts w:hint="eastAsia" w:ascii="宋体" w:hAnsi="宋体"/>
          <w:sz w:val="24"/>
        </w:rPr>
      </w:pPr>
      <w:r>
        <w:rPr>
          <w:rFonts w:hint="eastAsia" w:ascii="宋体" w:hAnsi="宋体"/>
          <w:sz w:val="24"/>
        </w:rPr>
        <w:t>9.3.2  等电位作业人员应在衣服外面穿合格的全套屏蔽服(包括帽、衣裤、手套、袜和鞋，750kV，lOOOkV等电位作业人员还应戴面罩)，且各部分应连接良好。屏蔽服内还应穿着阻燃内衣。</w:t>
      </w:r>
    </w:p>
    <w:p>
      <w:pPr>
        <w:adjustRightInd w:val="0"/>
        <w:snapToGrid w:val="0"/>
        <w:spacing w:line="360" w:lineRule="auto"/>
        <w:ind w:firstLine="480" w:firstLineChars="200"/>
        <w:rPr>
          <w:rFonts w:hint="eastAsia" w:ascii="宋体" w:hAnsi="宋体"/>
          <w:sz w:val="24"/>
        </w:rPr>
      </w:pPr>
      <w:r>
        <w:rPr>
          <w:rFonts w:hint="eastAsia" w:ascii="宋体" w:hAnsi="宋体"/>
          <w:sz w:val="24"/>
        </w:rPr>
        <w:t>禁止通过屏蔽服断、接接地电流、空载线路和辊合电容器的电容电流。</w:t>
      </w:r>
    </w:p>
    <w:p>
      <w:pPr>
        <w:adjustRightInd w:val="0"/>
        <w:snapToGrid w:val="0"/>
        <w:spacing w:line="360" w:lineRule="auto"/>
        <w:rPr>
          <w:rFonts w:hint="eastAsia" w:ascii="宋体" w:hAnsi="宋体"/>
          <w:sz w:val="24"/>
        </w:rPr>
      </w:pPr>
      <w:r>
        <w:rPr>
          <w:rFonts w:hint="eastAsia" w:ascii="宋体" w:hAnsi="宋体"/>
          <w:sz w:val="24"/>
        </w:rPr>
        <w:t>9.3.3  等电位作业人员对接地体的距离应不小于表4的规定，对相邻导线的距离应不小于表7的规定。</w:t>
      </w:r>
    </w:p>
    <w:p>
      <w:pPr>
        <w:adjustRightInd w:val="0"/>
        <w:snapToGrid w:val="0"/>
        <w:jc w:val="center"/>
        <w:rPr>
          <w:rFonts w:hint="eastAsia" w:ascii="宋体" w:hAnsi="宋体"/>
          <w:sz w:val="24"/>
        </w:rPr>
      </w:pPr>
      <w:r>
        <w:rPr>
          <w:rFonts w:hint="eastAsia" w:ascii="宋体" w:hAnsi="宋体"/>
          <w:sz w:val="24"/>
        </w:rPr>
        <w:t>表7  等电位作业人员对邻相导线的最小距离</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8"/>
        <w:gridCol w:w="1162"/>
        <w:gridCol w:w="1162"/>
        <w:gridCol w:w="1163"/>
        <w:gridCol w:w="1162"/>
        <w:gridCol w:w="931"/>
        <w:gridCol w:w="1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center"/>
          </w:tcPr>
          <w:p>
            <w:pPr>
              <w:adjustRightInd w:val="0"/>
              <w:snapToGrid w:val="0"/>
              <w:rPr>
                <w:rFonts w:hint="eastAsia" w:ascii="宋体" w:hAnsi="宋体"/>
                <w:szCs w:val="21"/>
              </w:rPr>
            </w:pPr>
            <w:r>
              <w:rPr>
                <w:rFonts w:hint="eastAsia" w:ascii="宋体" w:hAnsi="宋体"/>
                <w:szCs w:val="21"/>
              </w:rPr>
              <w:t>电压等级kV</w:t>
            </w:r>
          </w:p>
        </w:tc>
        <w:tc>
          <w:tcPr>
            <w:tcW w:w="1162" w:type="dxa"/>
            <w:noWrap w:val="0"/>
            <w:vAlign w:val="center"/>
          </w:tcPr>
          <w:p>
            <w:pPr>
              <w:adjustRightInd w:val="0"/>
              <w:snapToGrid w:val="0"/>
              <w:rPr>
                <w:rFonts w:hint="eastAsia" w:ascii="宋体" w:hAnsi="宋体"/>
                <w:szCs w:val="21"/>
              </w:rPr>
            </w:pPr>
            <w:r>
              <w:rPr>
                <w:rFonts w:hint="eastAsia" w:ascii="宋体" w:hAnsi="宋体"/>
                <w:szCs w:val="21"/>
              </w:rPr>
              <w:t>66</w:t>
            </w:r>
          </w:p>
        </w:tc>
        <w:tc>
          <w:tcPr>
            <w:tcW w:w="1162" w:type="dxa"/>
            <w:noWrap w:val="0"/>
            <w:vAlign w:val="center"/>
          </w:tcPr>
          <w:p>
            <w:pPr>
              <w:adjustRightInd w:val="0"/>
              <w:snapToGrid w:val="0"/>
              <w:rPr>
                <w:rFonts w:hint="eastAsia" w:ascii="宋体" w:hAnsi="宋体"/>
                <w:szCs w:val="21"/>
              </w:rPr>
            </w:pPr>
            <w:r>
              <w:rPr>
                <w:rFonts w:hint="eastAsia" w:ascii="宋体" w:hAnsi="宋体"/>
                <w:szCs w:val="21"/>
              </w:rPr>
              <w:t>110</w:t>
            </w:r>
          </w:p>
        </w:tc>
        <w:tc>
          <w:tcPr>
            <w:tcW w:w="1163" w:type="dxa"/>
            <w:noWrap w:val="0"/>
            <w:vAlign w:val="center"/>
          </w:tcPr>
          <w:p>
            <w:pPr>
              <w:adjustRightInd w:val="0"/>
              <w:snapToGrid w:val="0"/>
              <w:rPr>
                <w:rFonts w:hint="eastAsia" w:ascii="宋体" w:hAnsi="宋体"/>
                <w:szCs w:val="21"/>
              </w:rPr>
            </w:pPr>
            <w:r>
              <w:rPr>
                <w:rFonts w:hint="eastAsia" w:ascii="宋体" w:hAnsi="宋体"/>
                <w:szCs w:val="21"/>
              </w:rPr>
              <w:t>220</w:t>
            </w:r>
          </w:p>
        </w:tc>
        <w:tc>
          <w:tcPr>
            <w:tcW w:w="1162" w:type="dxa"/>
            <w:noWrap w:val="0"/>
            <w:vAlign w:val="center"/>
          </w:tcPr>
          <w:p>
            <w:pPr>
              <w:adjustRightInd w:val="0"/>
              <w:snapToGrid w:val="0"/>
              <w:rPr>
                <w:rFonts w:hint="eastAsia" w:ascii="宋体" w:hAnsi="宋体"/>
                <w:szCs w:val="21"/>
              </w:rPr>
            </w:pPr>
            <w:r>
              <w:rPr>
                <w:rFonts w:hint="eastAsia" w:ascii="宋体" w:hAnsi="宋体"/>
                <w:szCs w:val="21"/>
              </w:rPr>
              <w:t>330</w:t>
            </w:r>
          </w:p>
        </w:tc>
        <w:tc>
          <w:tcPr>
            <w:tcW w:w="931" w:type="dxa"/>
            <w:noWrap w:val="0"/>
            <w:vAlign w:val="center"/>
          </w:tcPr>
          <w:p>
            <w:pPr>
              <w:adjustRightInd w:val="0"/>
              <w:snapToGrid w:val="0"/>
              <w:rPr>
                <w:rFonts w:hint="eastAsia" w:ascii="宋体" w:hAnsi="宋体"/>
                <w:szCs w:val="21"/>
              </w:rPr>
            </w:pPr>
            <w:r>
              <w:rPr>
                <w:rFonts w:hint="eastAsia" w:ascii="宋体" w:hAnsi="宋体"/>
                <w:szCs w:val="21"/>
              </w:rPr>
              <w:t>500</w:t>
            </w:r>
          </w:p>
        </w:tc>
        <w:tc>
          <w:tcPr>
            <w:tcW w:w="1394" w:type="dxa"/>
            <w:noWrap w:val="0"/>
            <w:vAlign w:val="center"/>
          </w:tcPr>
          <w:p>
            <w:pPr>
              <w:adjustRightInd w:val="0"/>
              <w:snapToGrid w:val="0"/>
              <w:rPr>
                <w:rFonts w:hint="eastAsia" w:ascii="宋体" w:hAnsi="宋体"/>
                <w:szCs w:val="21"/>
              </w:rPr>
            </w:pPr>
            <w:r>
              <w:rPr>
                <w:rFonts w:hint="eastAsia" w:ascii="宋体" w:hAnsi="宋体"/>
                <w:szCs w:val="21"/>
              </w:rPr>
              <w:t>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center"/>
          </w:tcPr>
          <w:p>
            <w:pPr>
              <w:adjustRightInd w:val="0"/>
              <w:snapToGrid w:val="0"/>
              <w:rPr>
                <w:rFonts w:hint="eastAsia" w:ascii="宋体" w:hAnsi="宋体"/>
                <w:szCs w:val="21"/>
              </w:rPr>
            </w:pPr>
            <w:r>
              <w:rPr>
                <w:rFonts w:hint="eastAsia" w:ascii="宋体" w:hAnsi="宋体"/>
                <w:szCs w:val="21"/>
              </w:rPr>
              <w:t>距离m</w:t>
            </w:r>
          </w:p>
        </w:tc>
        <w:tc>
          <w:tcPr>
            <w:tcW w:w="1162" w:type="dxa"/>
            <w:noWrap w:val="0"/>
            <w:vAlign w:val="center"/>
          </w:tcPr>
          <w:p>
            <w:pPr>
              <w:adjustRightInd w:val="0"/>
              <w:snapToGrid w:val="0"/>
              <w:rPr>
                <w:rFonts w:hint="eastAsia" w:ascii="宋体" w:hAnsi="宋体"/>
                <w:szCs w:val="21"/>
              </w:rPr>
            </w:pPr>
            <w:r>
              <w:rPr>
                <w:rFonts w:hint="eastAsia" w:ascii="宋体" w:hAnsi="宋体"/>
                <w:szCs w:val="21"/>
              </w:rPr>
              <w:t>0.9</w:t>
            </w:r>
          </w:p>
        </w:tc>
        <w:tc>
          <w:tcPr>
            <w:tcW w:w="1162" w:type="dxa"/>
            <w:noWrap w:val="0"/>
            <w:vAlign w:val="center"/>
          </w:tcPr>
          <w:p>
            <w:pPr>
              <w:adjustRightInd w:val="0"/>
              <w:snapToGrid w:val="0"/>
              <w:rPr>
                <w:rFonts w:hint="eastAsia" w:ascii="宋体" w:hAnsi="宋体"/>
                <w:szCs w:val="21"/>
              </w:rPr>
            </w:pPr>
            <w:r>
              <w:rPr>
                <w:rFonts w:hint="eastAsia" w:ascii="宋体" w:hAnsi="宋体"/>
                <w:szCs w:val="21"/>
              </w:rPr>
              <w:t>1.4</w:t>
            </w:r>
          </w:p>
        </w:tc>
        <w:tc>
          <w:tcPr>
            <w:tcW w:w="1163" w:type="dxa"/>
            <w:noWrap w:val="0"/>
            <w:vAlign w:val="center"/>
          </w:tcPr>
          <w:p>
            <w:pPr>
              <w:adjustRightInd w:val="0"/>
              <w:snapToGrid w:val="0"/>
              <w:rPr>
                <w:rFonts w:hint="eastAsia" w:ascii="宋体" w:hAnsi="宋体"/>
                <w:szCs w:val="21"/>
              </w:rPr>
            </w:pPr>
            <w:r>
              <w:rPr>
                <w:rFonts w:hint="eastAsia" w:ascii="宋体" w:hAnsi="宋体"/>
                <w:szCs w:val="21"/>
              </w:rPr>
              <w:t>2.5</w:t>
            </w:r>
          </w:p>
        </w:tc>
        <w:tc>
          <w:tcPr>
            <w:tcW w:w="1162" w:type="dxa"/>
            <w:noWrap w:val="0"/>
            <w:vAlign w:val="center"/>
          </w:tcPr>
          <w:p>
            <w:pPr>
              <w:adjustRightInd w:val="0"/>
              <w:snapToGrid w:val="0"/>
              <w:rPr>
                <w:rFonts w:hint="eastAsia" w:ascii="宋体" w:hAnsi="宋体"/>
                <w:szCs w:val="21"/>
              </w:rPr>
            </w:pPr>
            <w:r>
              <w:rPr>
                <w:rFonts w:hint="eastAsia" w:ascii="宋体" w:hAnsi="宋体"/>
                <w:szCs w:val="21"/>
              </w:rPr>
              <w:t>3.5</w:t>
            </w:r>
          </w:p>
        </w:tc>
        <w:tc>
          <w:tcPr>
            <w:tcW w:w="931" w:type="dxa"/>
            <w:noWrap w:val="0"/>
            <w:vAlign w:val="center"/>
          </w:tcPr>
          <w:p>
            <w:pPr>
              <w:adjustRightInd w:val="0"/>
              <w:snapToGrid w:val="0"/>
              <w:rPr>
                <w:rFonts w:hint="eastAsia" w:ascii="宋体" w:hAnsi="宋体"/>
                <w:szCs w:val="21"/>
              </w:rPr>
            </w:pPr>
            <w:r>
              <w:rPr>
                <w:rFonts w:hint="eastAsia" w:ascii="宋体" w:hAnsi="宋体"/>
                <w:szCs w:val="21"/>
              </w:rPr>
              <w:t>5.0</w:t>
            </w:r>
          </w:p>
        </w:tc>
        <w:tc>
          <w:tcPr>
            <w:tcW w:w="1394" w:type="dxa"/>
            <w:noWrap w:val="0"/>
            <w:vAlign w:val="center"/>
          </w:tcPr>
          <w:p>
            <w:pPr>
              <w:adjustRightInd w:val="0"/>
              <w:snapToGrid w:val="0"/>
              <w:rPr>
                <w:rFonts w:hint="eastAsia" w:ascii="宋体" w:hAnsi="宋体"/>
                <w:szCs w:val="21"/>
              </w:rPr>
            </w:pPr>
            <w:r>
              <w:rPr>
                <w:rFonts w:hint="eastAsia" w:ascii="宋体" w:hAnsi="宋体"/>
                <w:szCs w:val="21"/>
              </w:rPr>
              <w:t>6.9（7.2）</w:t>
            </w:r>
            <w:r>
              <w:rPr>
                <w:rFonts w:hint="eastAsia" w:ascii="宋体" w:hAnsi="宋体"/>
                <w:sz w:val="24"/>
                <w:vertAlign w:val="superscript"/>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7"/>
            <w:noWrap w:val="0"/>
            <w:vAlign w:val="top"/>
          </w:tcPr>
          <w:p>
            <w:pPr>
              <w:widowControl/>
              <w:spacing w:before="100" w:beforeAutospacing="1" w:after="100" w:afterAutospacing="1"/>
              <w:ind w:left="360" w:hanging="360" w:hangingChars="150"/>
              <w:jc w:val="left"/>
              <w:rPr>
                <w:rFonts w:hint="eastAsia" w:ascii="宋体" w:hAnsi="宋体" w:cs="宋体"/>
                <w:kern w:val="0"/>
                <w:sz w:val="24"/>
              </w:rPr>
            </w:pPr>
            <w:r>
              <w:rPr>
                <w:rFonts w:hint="eastAsia" w:ascii="宋体" w:hAnsi="宋体"/>
                <w:sz w:val="24"/>
                <w:vertAlign w:val="superscript"/>
              </w:rPr>
              <w:t>a</w:t>
            </w:r>
            <w:r>
              <w:rPr>
                <w:rFonts w:ascii="YUICIW+TimesNewRomanPSMT-Identi" w:hAnsi="YUICIW+TimesNewRomanPSMT-Identi" w:cs="宋体"/>
                <w:kern w:val="0"/>
                <w:sz w:val="18"/>
                <w:szCs w:val="18"/>
              </w:rPr>
              <w:t xml:space="preserve"> </w:t>
            </w:r>
            <w:r>
              <w:rPr>
                <w:rFonts w:hint="eastAsia" w:ascii="YUICIW+TimesNewRomanPSMT-Identi" w:hAnsi="YUICIW+TimesNewRomanPSMT-Identi" w:cs="宋体"/>
                <w:kern w:val="0"/>
                <w:sz w:val="18"/>
                <w:szCs w:val="18"/>
              </w:rPr>
              <w:t xml:space="preserve">  </w:t>
            </w:r>
            <w:r>
              <w:rPr>
                <w:rFonts w:ascii="YUICIW+TimesNewRomanPSMT-Identi" w:hAnsi="YUICIW+TimesNewRomanPSMT-Identi" w:cs="宋体"/>
                <w:kern w:val="0"/>
                <w:sz w:val="18"/>
                <w:szCs w:val="18"/>
              </w:rPr>
              <w:t>6.9m</w:t>
            </w:r>
            <w:r>
              <w:rPr>
                <w:rFonts w:ascii="NICUIO+SimSun-Identity-H" w:hAnsi="NICUIO+SimSun-Identity-H" w:cs="宋体"/>
                <w:kern w:val="0"/>
                <w:sz w:val="18"/>
                <w:szCs w:val="18"/>
              </w:rPr>
              <w:t>为边相值，</w:t>
            </w:r>
            <w:r>
              <w:rPr>
                <w:rFonts w:ascii="YUICIW+TimesNewRomanPSMT-Identi" w:hAnsi="YUICIW+TimesNewRomanPSMT-Identi" w:cs="宋体"/>
                <w:kern w:val="0"/>
                <w:sz w:val="18"/>
                <w:szCs w:val="18"/>
              </w:rPr>
              <w:t>7.2m</w:t>
            </w:r>
            <w:r>
              <w:rPr>
                <w:rFonts w:ascii="NICUIO+SimSun-Identity-H" w:hAnsi="NICUIO+SimSun-Identity-H" w:cs="宋体"/>
                <w:kern w:val="0"/>
                <w:sz w:val="18"/>
                <w:szCs w:val="18"/>
              </w:rPr>
              <w:t xml:space="preserve">为中相值。表中数值不包括人体活动范围，作业中需考虑人体活动范围不得小于 </w:t>
            </w:r>
            <w:r>
              <w:rPr>
                <w:rFonts w:ascii="YUICIW+TimesNewRomanPSMT-Identi" w:hAnsi="YUICIW+TimesNewRomanPSMT-Identi" w:cs="宋体"/>
                <w:kern w:val="0"/>
                <w:sz w:val="18"/>
                <w:szCs w:val="18"/>
              </w:rPr>
              <w:t xml:space="preserve">0.5m </w:t>
            </w:r>
            <w:r>
              <w:rPr>
                <w:rFonts w:ascii="NICUIO+SimSun-Identity-H" w:hAnsi="NICUIO+SimSun-Identity-H" w:cs="宋体"/>
                <w:kern w:val="0"/>
                <w:sz w:val="18"/>
                <w:szCs w:val="18"/>
              </w:rPr>
              <w:t xml:space="preserve">。 </w:t>
            </w:r>
          </w:p>
        </w:tc>
      </w:tr>
    </w:tbl>
    <w:p>
      <w:pPr>
        <w:adjustRightInd w:val="0"/>
        <w:snapToGrid w:val="0"/>
        <w:spacing w:line="360" w:lineRule="auto"/>
        <w:rPr>
          <w:rFonts w:hint="eastAsia" w:ascii="宋体" w:hAnsi="宋体"/>
          <w:sz w:val="24"/>
        </w:rPr>
      </w:pPr>
      <w:r>
        <w:rPr>
          <w:rFonts w:hint="eastAsia" w:ascii="宋体" w:hAnsi="宋体"/>
          <w:sz w:val="24"/>
        </w:rPr>
        <w:t>9.3.4  等电位作业人员在绝缘梯上作业或者沿绝缘梯进入强电场时，其与接地体和带电体两部分间隙所组成的组合间隙不得小于表8的规定。</w:t>
      </w:r>
    </w:p>
    <w:p>
      <w:pPr>
        <w:adjustRightInd w:val="0"/>
        <w:snapToGrid w:val="0"/>
        <w:jc w:val="center"/>
        <w:rPr>
          <w:rFonts w:hint="eastAsia" w:ascii="宋体" w:hAnsi="宋体"/>
          <w:sz w:val="24"/>
        </w:rPr>
      </w:pPr>
      <w:r>
        <w:rPr>
          <w:rFonts w:hint="eastAsia" w:ascii="宋体" w:hAnsi="宋体"/>
          <w:sz w:val="24"/>
        </w:rPr>
        <w:t>表8  等电位作业中的最小组合间隙</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2130" w:type="dxa"/>
            <w:noWrap w:val="0"/>
            <w:vAlign w:val="center"/>
          </w:tcPr>
          <w:p>
            <w:pPr>
              <w:widowControl/>
              <w:jc w:val="center"/>
              <w:rPr>
                <w:rFonts w:hint="eastAsia" w:ascii="宋体" w:hAnsi="宋体" w:cs="宋体"/>
                <w:kern w:val="0"/>
                <w:sz w:val="24"/>
              </w:rPr>
            </w:pPr>
            <w:r>
              <w:rPr>
                <w:rFonts w:hint="eastAsia" w:ascii="宋体" w:hAnsi="宋体"/>
                <w:szCs w:val="21"/>
              </w:rPr>
              <w:t>距离m</w:t>
            </w:r>
          </w:p>
        </w:tc>
        <w:tc>
          <w:tcPr>
            <w:tcW w:w="2131" w:type="dxa"/>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2131" w:type="dxa"/>
            <w:noWrap w:val="0"/>
            <w:vAlign w:val="center"/>
          </w:tcPr>
          <w:p>
            <w:pPr>
              <w:widowControl/>
              <w:jc w:val="center"/>
              <w:rPr>
                <w:rFonts w:hint="eastAsia" w:ascii="宋体" w:hAnsi="宋体" w:cs="宋体"/>
                <w:kern w:val="0"/>
                <w:sz w:val="24"/>
              </w:rPr>
            </w:pPr>
            <w:r>
              <w:rPr>
                <w:rFonts w:hint="eastAsia" w:ascii="宋体" w:hAnsi="宋体"/>
                <w:szCs w:val="21"/>
              </w:rPr>
              <w:t>距离m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66</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0.8</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1000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6.9（6.7）</w:t>
            </w:r>
            <w:r>
              <w:rPr>
                <w:rFonts w:hint="eastAsia" w:ascii="宋体" w:hAnsi="宋体" w:cs="宋体"/>
                <w:kern w:val="0"/>
                <w:sz w:val="24"/>
                <w:vertAlign w:val="superscript"/>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110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1.2</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±400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3.9</w:t>
            </w:r>
            <w:r>
              <w:rPr>
                <w:rFonts w:hint="eastAsia" w:ascii="宋体" w:hAnsi="宋体" w:cs="宋体"/>
                <w:kern w:val="0"/>
                <w:sz w:val="24"/>
                <w:vertAlign w:val="superscript"/>
              </w:rPr>
              <w:t xml:space="preserve">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220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2.1</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±500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330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3.1</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±600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4.3</w:t>
            </w:r>
            <w:r>
              <w:rPr>
                <w:rFonts w:hint="eastAsia" w:ascii="宋体" w:hAnsi="宋体" w:cs="宋体"/>
                <w:kern w:val="0"/>
                <w:sz w:val="24"/>
                <w:vertAlign w:val="superscript"/>
              </w:rPr>
              <w:t xml:space="preserve">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500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3.9</w:t>
            </w:r>
          </w:p>
        </w:tc>
        <w:tc>
          <w:tcPr>
            <w:tcW w:w="2131" w:type="dxa"/>
            <w:noWrap w:val="0"/>
            <w:vAlign w:val="center"/>
          </w:tcPr>
          <w:p>
            <w:pPr>
              <w:widowControl/>
              <w:jc w:val="center"/>
              <w:rPr>
                <w:rFonts w:hint="eastAsia" w:ascii="宋体" w:hAnsi="宋体" w:cs="宋体"/>
                <w:kern w:val="0"/>
                <w:sz w:val="24"/>
              </w:rPr>
            </w:pPr>
            <w:r>
              <w:rPr>
                <w:rFonts w:hint="eastAsia" w:ascii="宋体" w:hAnsi="宋体"/>
                <w:sz w:val="24"/>
              </w:rPr>
              <w:t>±800</w:t>
            </w:r>
          </w:p>
        </w:tc>
        <w:tc>
          <w:tcPr>
            <w:tcW w:w="2131" w:type="dxa"/>
            <w:noWrap w:val="0"/>
            <w:vAlign w:val="center"/>
          </w:tcPr>
          <w:p>
            <w:pPr>
              <w:widowControl/>
              <w:jc w:val="center"/>
              <w:rPr>
                <w:rFonts w:hint="eastAsia" w:ascii="宋体" w:hAnsi="宋体" w:cs="宋体"/>
                <w:kern w:val="0"/>
                <w:sz w:val="24"/>
              </w:rPr>
            </w:pPr>
            <w:r>
              <w:rPr>
                <w:rFonts w:hint="eastAsia" w:ascii="宋体" w:hAnsi="宋体" w:cs="宋体"/>
                <w:kern w:val="0"/>
                <w:sz w:val="24"/>
              </w:rPr>
              <w:t>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750</w:t>
            </w:r>
          </w:p>
        </w:tc>
        <w:tc>
          <w:tcPr>
            <w:tcW w:w="2130" w:type="dxa"/>
            <w:noWrap w:val="0"/>
            <w:vAlign w:val="center"/>
          </w:tcPr>
          <w:p>
            <w:pPr>
              <w:widowControl/>
              <w:jc w:val="center"/>
              <w:rPr>
                <w:rFonts w:hint="eastAsia" w:ascii="宋体" w:hAnsi="宋体" w:cs="宋体"/>
                <w:kern w:val="0"/>
                <w:sz w:val="24"/>
              </w:rPr>
            </w:pPr>
            <w:r>
              <w:rPr>
                <w:rFonts w:hint="eastAsia" w:ascii="宋体" w:hAnsi="宋体" w:cs="宋体"/>
                <w:kern w:val="0"/>
                <w:sz w:val="24"/>
              </w:rPr>
              <w:t>4.9</w:t>
            </w:r>
            <w:r>
              <w:rPr>
                <w:rFonts w:hint="eastAsia" w:ascii="宋体" w:hAnsi="宋体"/>
                <w:sz w:val="24"/>
                <w:vertAlign w:val="superscript"/>
              </w:rPr>
              <w:t xml:space="preserve"> a</w:t>
            </w:r>
          </w:p>
        </w:tc>
        <w:tc>
          <w:tcPr>
            <w:tcW w:w="2131" w:type="dxa"/>
            <w:noWrap w:val="0"/>
            <w:vAlign w:val="center"/>
          </w:tcPr>
          <w:p>
            <w:pPr>
              <w:widowControl/>
              <w:jc w:val="center"/>
              <w:rPr>
                <w:rFonts w:hint="eastAsia" w:ascii="宋体" w:hAnsi="宋体" w:cs="宋体"/>
                <w:kern w:val="0"/>
                <w:sz w:val="24"/>
              </w:rPr>
            </w:pPr>
          </w:p>
        </w:tc>
        <w:tc>
          <w:tcPr>
            <w:tcW w:w="2131" w:type="dxa"/>
            <w:noWrap w:val="0"/>
            <w:vAlign w:val="center"/>
          </w:tcPr>
          <w:p>
            <w:pPr>
              <w:widowControl/>
              <w:jc w:val="center"/>
              <w:rPr>
                <w:rFonts w:hint="eastAsia"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noWrap w:val="0"/>
            <w:vAlign w:val="center"/>
          </w:tcPr>
          <w:p>
            <w:pPr>
              <w:widowControl/>
              <w:ind w:left="240" w:hanging="240" w:hangingChars="100"/>
              <w:jc w:val="left"/>
              <w:rPr>
                <w:rFonts w:hint="eastAsia" w:ascii="NICUIO+SimSun-Identity-H" w:hAnsi="NICUIO+SimSun-Identity-H" w:cs="宋体"/>
                <w:kern w:val="0"/>
                <w:szCs w:val="21"/>
              </w:rPr>
            </w:pPr>
            <w:r>
              <w:rPr>
                <w:rFonts w:hint="eastAsia" w:ascii="宋体" w:hAnsi="宋体"/>
                <w:sz w:val="24"/>
                <w:vertAlign w:val="superscript"/>
              </w:rPr>
              <w:t>a</w:t>
            </w:r>
            <w:r>
              <w:rPr>
                <w:rFonts w:ascii="YUICIW+TimesNewRomanPSMT-Identi" w:hAnsi="YUICIW+TimesNewRomanPSMT-Identi" w:cs="宋体"/>
                <w:kern w:val="0"/>
                <w:szCs w:val="21"/>
              </w:rPr>
              <w:t xml:space="preserve"> </w:t>
            </w:r>
            <w:r>
              <w:rPr>
                <w:rFonts w:hint="eastAsia" w:ascii="YUICIW+TimesNewRomanPSMT-Identi" w:hAnsi="YUICIW+TimesNewRomanPSMT-Identi" w:cs="宋体"/>
                <w:kern w:val="0"/>
                <w:szCs w:val="21"/>
              </w:rPr>
              <w:t xml:space="preserve"> </w:t>
            </w:r>
            <w:r>
              <w:rPr>
                <w:rFonts w:ascii="YUICIW+TimesNewRomanPSMT-Identi" w:hAnsi="YUICIW+TimesNewRomanPSMT-Identi" w:cs="宋体"/>
                <w:kern w:val="0"/>
                <w:szCs w:val="21"/>
              </w:rPr>
              <w:t>4.9</w:t>
            </w:r>
            <w:r>
              <w:rPr>
                <w:rFonts w:hint="eastAsia" w:ascii="YUICIW+TimesNewRomanPSMT-Identi" w:hAnsi="YUICIW+TimesNewRomanPSMT-Identi" w:cs="宋体"/>
                <w:kern w:val="0"/>
                <w:szCs w:val="21"/>
              </w:rPr>
              <w:t>m</w:t>
            </w:r>
            <w:r>
              <w:rPr>
                <w:rFonts w:ascii="NICUIO+SimSun-Identity-H" w:hAnsi="NICUIO+SimSun-Identity-H" w:cs="宋体"/>
                <w:kern w:val="0"/>
                <w:szCs w:val="21"/>
              </w:rPr>
              <w:t>为直线塔中相值。表中数值不包括人体占位间隙，作业中需考虑人体占位间隙不得小于</w:t>
            </w:r>
            <w:r>
              <w:rPr>
                <w:rFonts w:ascii="YUICIW+TimesNewRomanPSMT-Identi" w:hAnsi="YUICIW+TimesNewRomanPSMT-Identi" w:cs="宋体"/>
                <w:kern w:val="0"/>
                <w:szCs w:val="21"/>
              </w:rPr>
              <w:t>0.5m</w:t>
            </w:r>
            <w:r>
              <w:rPr>
                <w:rFonts w:ascii="NICUIO+SimSun-Identity-H" w:hAnsi="NICUIO+SimSun-Identity-H" w:cs="宋体"/>
                <w:kern w:val="0"/>
                <w:szCs w:val="21"/>
              </w:rPr>
              <w:t>。</w:t>
            </w:r>
          </w:p>
          <w:p>
            <w:pPr>
              <w:widowControl/>
              <w:ind w:left="240" w:hanging="240" w:hangingChars="100"/>
              <w:jc w:val="left"/>
              <w:rPr>
                <w:rFonts w:hint="eastAsia" w:ascii="NICUIO+SimSun-Identity-H" w:hAnsi="NICUIO+SimSun-Identity-H" w:cs="宋体"/>
                <w:kern w:val="0"/>
                <w:szCs w:val="21"/>
              </w:rPr>
            </w:pPr>
            <w:r>
              <w:rPr>
                <w:rFonts w:hint="eastAsia" w:ascii="宋体" w:hAnsi="宋体" w:cs="宋体"/>
                <w:kern w:val="0"/>
                <w:sz w:val="24"/>
                <w:vertAlign w:val="superscript"/>
              </w:rPr>
              <w:t>b</w:t>
            </w:r>
            <w:r>
              <w:rPr>
                <w:rFonts w:ascii="YUICIW+TimesNewRomanPSMT-Identi" w:hAnsi="YUICIW+TimesNewRomanPSMT-Identi" w:cs="宋体"/>
                <w:kern w:val="0"/>
                <w:szCs w:val="21"/>
              </w:rPr>
              <w:t xml:space="preserve"> </w:t>
            </w:r>
            <w:r>
              <w:rPr>
                <w:rFonts w:hint="eastAsia" w:ascii="YUICIW+TimesNewRomanPSMT-Identi" w:hAnsi="YUICIW+TimesNewRomanPSMT-Identi" w:cs="宋体"/>
                <w:kern w:val="0"/>
                <w:szCs w:val="21"/>
              </w:rPr>
              <w:t xml:space="preserve"> </w:t>
            </w:r>
            <w:r>
              <w:rPr>
                <w:rFonts w:ascii="YUICIW+TimesNewRomanPSMT-Identi" w:hAnsi="YUICIW+TimesNewRomanPSMT-Identi" w:cs="宋体"/>
                <w:kern w:val="0"/>
                <w:szCs w:val="21"/>
              </w:rPr>
              <w:t>6.9</w:t>
            </w:r>
            <w:r>
              <w:rPr>
                <w:rFonts w:hint="eastAsia" w:ascii="YUICIW+TimesNewRomanPSMT-Identi" w:hAnsi="YUICIW+TimesNewRomanPSMT-Identi" w:cs="宋体"/>
                <w:kern w:val="0"/>
                <w:szCs w:val="21"/>
              </w:rPr>
              <w:t>m</w:t>
            </w:r>
            <w:r>
              <w:rPr>
                <w:rFonts w:ascii="NICUIO+SimSun-Identity-H" w:hAnsi="NICUIO+SimSun-Identity-H" w:cs="宋体"/>
                <w:kern w:val="0"/>
                <w:szCs w:val="21"/>
              </w:rPr>
              <w:t xml:space="preserve">为中相值， </w:t>
            </w:r>
            <w:r>
              <w:rPr>
                <w:rFonts w:ascii="YUICIW+TimesNewRomanPSMT-Identi" w:hAnsi="YUICIW+TimesNewRomanPSMT-Identi" w:cs="宋体"/>
                <w:kern w:val="0"/>
                <w:szCs w:val="21"/>
              </w:rPr>
              <w:t>6.7</w:t>
            </w:r>
            <w:r>
              <w:rPr>
                <w:rFonts w:hint="eastAsia" w:ascii="YUICIW+TimesNewRomanPSMT-Identi" w:hAnsi="YUICIW+TimesNewRomanPSMT-Identi" w:cs="宋体"/>
                <w:kern w:val="0"/>
                <w:szCs w:val="21"/>
              </w:rPr>
              <w:t>m</w:t>
            </w:r>
            <w:r>
              <w:rPr>
                <w:rFonts w:ascii="NICUIO+SimSun-Identity-H" w:hAnsi="NICUIO+SimSun-Identity-H" w:cs="宋体"/>
                <w:kern w:val="0"/>
                <w:szCs w:val="21"/>
              </w:rPr>
              <w:t>为边相值。表中数值不包括人体占位间隙，作业中需考虑人体占位间隙不得小于</w:t>
            </w:r>
            <w:r>
              <w:rPr>
                <w:rFonts w:ascii="YUICIW+TimesNewRomanPSMT-Identi" w:hAnsi="YUICIW+TimesNewRomanPSMT-Identi" w:cs="宋体"/>
                <w:kern w:val="0"/>
                <w:szCs w:val="21"/>
              </w:rPr>
              <w:t>0.5m</w:t>
            </w:r>
            <w:r>
              <w:rPr>
                <w:rFonts w:ascii="NICUIO+SimSun-Identity-H" w:hAnsi="NICUIO+SimSun-Identity-H" w:cs="宋体"/>
                <w:kern w:val="0"/>
                <w:szCs w:val="21"/>
              </w:rPr>
              <w:t>。</w:t>
            </w:r>
          </w:p>
          <w:p>
            <w:pPr>
              <w:widowControl/>
              <w:ind w:left="240" w:hanging="240" w:hangingChars="100"/>
              <w:jc w:val="left"/>
              <w:rPr>
                <w:rFonts w:hint="eastAsia" w:ascii="NICUIO+SimSun-Identity-H" w:hAnsi="NICUIO+SimSun-Identity-H" w:cs="宋体"/>
                <w:kern w:val="0"/>
                <w:szCs w:val="21"/>
              </w:rPr>
            </w:pPr>
            <w:r>
              <w:rPr>
                <w:rFonts w:hint="eastAsia" w:ascii="宋体" w:hAnsi="宋体" w:cs="宋体"/>
                <w:kern w:val="0"/>
                <w:sz w:val="24"/>
                <w:vertAlign w:val="superscript"/>
              </w:rPr>
              <w:t xml:space="preserve">c   </w:t>
            </w:r>
            <w:r>
              <w:rPr>
                <w:rFonts w:ascii="NICUIO+SimSun-Identity-H" w:hAnsi="NICUIO+SimSun-Identity-H" w:cs="宋体"/>
                <w:kern w:val="0"/>
                <w:szCs w:val="21"/>
              </w:rPr>
              <w:t>±</w:t>
            </w:r>
            <w:r>
              <w:rPr>
                <w:rFonts w:ascii="YUICIW+TimesNewRomanPSMT-Identi" w:hAnsi="YUICIW+TimesNewRomanPSMT-Identi" w:cs="宋体"/>
                <w:kern w:val="0"/>
                <w:szCs w:val="21"/>
              </w:rPr>
              <w:t>400kV</w:t>
            </w:r>
            <w:r>
              <w:rPr>
                <w:rFonts w:ascii="NICUIO+SimSun-Identity-H" w:hAnsi="NICUIO+SimSun-Identity-H" w:cs="宋体"/>
                <w:kern w:val="0"/>
                <w:szCs w:val="21"/>
              </w:rPr>
              <w:t>数据是按海拔</w:t>
            </w:r>
            <w:r>
              <w:rPr>
                <w:rFonts w:ascii="YUICIW+TimesNewRomanPSMT-Identi" w:hAnsi="YUICIW+TimesNewRomanPSMT-Identi" w:cs="宋体"/>
                <w:kern w:val="0"/>
                <w:szCs w:val="21"/>
              </w:rPr>
              <w:t>3000m</w:t>
            </w:r>
            <w:r>
              <w:rPr>
                <w:rFonts w:ascii="NICUIO+SimSun-Identity-H" w:hAnsi="NICUIO+SimSun-Identity-H" w:cs="宋体"/>
                <w:kern w:val="0"/>
                <w:szCs w:val="21"/>
              </w:rPr>
              <w:t>校正的，海拔为</w:t>
            </w:r>
            <w:r>
              <w:rPr>
                <w:rFonts w:ascii="YUICIW+TimesNewRomanPSMT-Identi" w:hAnsi="YUICIW+TimesNewRomanPSMT-Identi" w:cs="宋体"/>
                <w:kern w:val="0"/>
                <w:szCs w:val="21"/>
              </w:rPr>
              <w:t>3500m</w:t>
            </w:r>
            <w:r>
              <w:rPr>
                <w:rFonts w:ascii="NICUIO+SimSun-Identity-H" w:hAnsi="NICUIO+SimSun-Identity-H" w:cs="宋体"/>
                <w:kern w:val="0"/>
                <w:szCs w:val="21"/>
              </w:rPr>
              <w:t>、</w:t>
            </w:r>
            <w:r>
              <w:rPr>
                <w:rFonts w:ascii="YUICIW+TimesNewRomanPSMT-Identi" w:hAnsi="YUICIW+TimesNewRomanPSMT-Identi" w:cs="宋体"/>
                <w:kern w:val="0"/>
                <w:szCs w:val="21"/>
              </w:rPr>
              <w:t>4000m</w:t>
            </w:r>
            <w:r>
              <w:rPr>
                <w:rFonts w:ascii="NICUIO+SimSun-Identity-H" w:hAnsi="NICUIO+SimSun-Identity-H" w:cs="宋体"/>
                <w:kern w:val="0"/>
                <w:szCs w:val="21"/>
              </w:rPr>
              <w:t>、</w:t>
            </w:r>
            <w:r>
              <w:rPr>
                <w:rFonts w:ascii="YUICIW+TimesNewRomanPSMT-Identi" w:hAnsi="YUICIW+TimesNewRomanPSMT-Identi" w:cs="宋体"/>
                <w:kern w:val="0"/>
                <w:szCs w:val="21"/>
              </w:rPr>
              <w:t>4500m</w:t>
            </w:r>
            <w:r>
              <w:rPr>
                <w:rFonts w:ascii="NICUIO+SimSun-Identity-H" w:hAnsi="NICUIO+SimSun-Identity-H" w:cs="宋体"/>
                <w:kern w:val="0"/>
                <w:szCs w:val="21"/>
              </w:rPr>
              <w:t>、</w:t>
            </w:r>
            <w:r>
              <w:rPr>
                <w:rFonts w:ascii="YUICIW+TimesNewRomanPSMT-Identi" w:hAnsi="YUICIW+TimesNewRomanPSMT-Identi" w:cs="宋体"/>
                <w:kern w:val="0"/>
                <w:szCs w:val="21"/>
              </w:rPr>
              <w:t>5000m</w:t>
            </w:r>
            <w:r>
              <w:rPr>
                <w:rFonts w:ascii="NICUIO+SimSun-Identity-H" w:hAnsi="NICUIO+SimSun-Identity-H" w:cs="宋体"/>
                <w:kern w:val="0"/>
                <w:szCs w:val="21"/>
              </w:rPr>
              <w:t>、</w:t>
            </w:r>
            <w:r>
              <w:rPr>
                <w:rFonts w:ascii="YUICIW+TimesNewRomanPSMT-Identi" w:hAnsi="YUICIW+TimesNewRomanPSMT-Identi" w:cs="宋体"/>
                <w:kern w:val="0"/>
                <w:szCs w:val="21"/>
              </w:rPr>
              <w:t>5300m</w:t>
            </w:r>
            <w:r>
              <w:rPr>
                <w:rFonts w:ascii="NICUIO+SimSun-Identity-H" w:hAnsi="NICUIO+SimSun-Identity-H" w:cs="宋体"/>
                <w:kern w:val="0"/>
                <w:szCs w:val="21"/>
              </w:rPr>
              <w:t>时最小组合间隙依次为</w:t>
            </w:r>
            <w:r>
              <w:rPr>
                <w:rFonts w:ascii="YUICIW+TimesNewRomanPSMT-Identi" w:hAnsi="YUICIW+TimesNewRomanPSMT-Identi" w:cs="宋体"/>
                <w:kern w:val="0"/>
                <w:szCs w:val="21"/>
              </w:rPr>
              <w:t>4.15m</w:t>
            </w:r>
            <w:r>
              <w:rPr>
                <w:rFonts w:ascii="NICUIO+SimSun-Identity-H" w:hAnsi="NICUIO+SimSun-Identity-H" w:cs="宋体"/>
                <w:kern w:val="0"/>
                <w:szCs w:val="21"/>
              </w:rPr>
              <w:t>、</w:t>
            </w:r>
            <w:r>
              <w:rPr>
                <w:rFonts w:ascii="YUICIW+TimesNewRomanPSMT-Identi" w:hAnsi="YUICIW+TimesNewRomanPSMT-Identi" w:cs="宋体"/>
                <w:kern w:val="0"/>
                <w:szCs w:val="21"/>
              </w:rPr>
              <w:t>4.35m</w:t>
            </w:r>
            <w:r>
              <w:rPr>
                <w:rFonts w:ascii="NICUIO+SimSun-Identity-H" w:hAnsi="NICUIO+SimSun-Identity-H" w:cs="宋体"/>
                <w:kern w:val="0"/>
                <w:szCs w:val="21"/>
              </w:rPr>
              <w:t>、</w:t>
            </w:r>
            <w:r>
              <w:rPr>
                <w:rFonts w:ascii="YUICIW+TimesNewRomanPSMT-Identi" w:hAnsi="YUICIW+TimesNewRomanPSMT-Identi" w:cs="宋体"/>
                <w:kern w:val="0"/>
                <w:szCs w:val="21"/>
              </w:rPr>
              <w:t>4.55m</w:t>
            </w:r>
            <w:r>
              <w:rPr>
                <w:rFonts w:ascii="NICUIO+SimSun-Identity-H" w:hAnsi="NICUIO+SimSun-Identity-H" w:cs="宋体"/>
                <w:kern w:val="0"/>
                <w:szCs w:val="21"/>
              </w:rPr>
              <w:t>、</w:t>
            </w:r>
            <w:r>
              <w:rPr>
                <w:rFonts w:ascii="YUICIW+TimesNewRomanPSMT-Identi" w:hAnsi="YUICIW+TimesNewRomanPSMT-Identi" w:cs="宋体"/>
                <w:kern w:val="0"/>
                <w:szCs w:val="21"/>
              </w:rPr>
              <w:t>4.80m</w:t>
            </w:r>
            <w:r>
              <w:rPr>
                <w:rFonts w:ascii="NICUIO+SimSun-Identity-H" w:hAnsi="NICUIO+SimSun-Identity-H" w:cs="宋体"/>
                <w:kern w:val="0"/>
                <w:szCs w:val="21"/>
              </w:rPr>
              <w:t>、</w:t>
            </w:r>
            <w:r>
              <w:rPr>
                <w:rFonts w:ascii="YUICIW+TimesNewRomanPSMT-Identi" w:hAnsi="YUICIW+TimesNewRomanPSMT-Identi" w:cs="宋体"/>
                <w:kern w:val="0"/>
                <w:szCs w:val="21"/>
              </w:rPr>
              <w:t>4.90m</w:t>
            </w:r>
            <w:r>
              <w:rPr>
                <w:rFonts w:ascii="NICUIO+SimSun-Identity-H" w:hAnsi="NICUIO+SimSun-Identity-H" w:cs="宋体"/>
                <w:kern w:val="0"/>
                <w:szCs w:val="21"/>
              </w:rPr>
              <w:t>。</w:t>
            </w:r>
          </w:p>
          <w:p>
            <w:pPr>
              <w:widowControl/>
              <w:ind w:left="240" w:hanging="240" w:hangingChars="100"/>
              <w:rPr>
                <w:rFonts w:hint="eastAsia" w:ascii="宋体" w:hAnsi="宋体" w:cs="宋体"/>
                <w:kern w:val="0"/>
                <w:sz w:val="24"/>
              </w:rPr>
            </w:pPr>
            <w:r>
              <w:rPr>
                <w:rFonts w:hint="eastAsia" w:ascii="宋体" w:hAnsi="宋体" w:cs="宋体"/>
                <w:kern w:val="0"/>
                <w:sz w:val="24"/>
                <w:vertAlign w:val="superscript"/>
              </w:rPr>
              <w:t xml:space="preserve">d   </w:t>
            </w:r>
            <w:r>
              <w:rPr>
                <w:rFonts w:ascii="NICUIO+SimSun-Identity-H" w:hAnsi="NICUIO+SimSun-Identity-H" w:cs="宋体"/>
                <w:kern w:val="0"/>
                <w:szCs w:val="21"/>
              </w:rPr>
              <w:t>海拔</w:t>
            </w:r>
            <w:r>
              <w:rPr>
                <w:rFonts w:ascii="YUICIW+TimesNewRomanPSMT-Identi" w:hAnsi="YUICIW+TimesNewRomanPSMT-Identi" w:cs="宋体"/>
                <w:kern w:val="0"/>
                <w:szCs w:val="21"/>
              </w:rPr>
              <w:t>500m</w:t>
            </w:r>
            <w:r>
              <w:rPr>
                <w:rFonts w:ascii="NICUIO+SimSun-Identity-H" w:hAnsi="NICUIO+SimSun-Identity-H" w:cs="宋体"/>
                <w:kern w:val="0"/>
                <w:szCs w:val="21"/>
              </w:rPr>
              <w:t>以下，±</w:t>
            </w:r>
            <w:r>
              <w:rPr>
                <w:rFonts w:ascii="YUICIW+TimesNewRomanPSMT-Identi" w:hAnsi="YUICIW+TimesNewRomanPSMT-Identi" w:cs="宋体"/>
                <w:kern w:val="0"/>
                <w:szCs w:val="21"/>
              </w:rPr>
              <w:t>660kV</w:t>
            </w:r>
            <w:r>
              <w:rPr>
                <w:rFonts w:ascii="NICUIO+SimSun-Identity-H" w:hAnsi="NICUIO+SimSun-Identity-H" w:cs="宋体"/>
                <w:kern w:val="0"/>
                <w:szCs w:val="21"/>
              </w:rPr>
              <w:t>取</w:t>
            </w:r>
            <w:r>
              <w:rPr>
                <w:rFonts w:ascii="YUICIW+TimesNewRomanPSMT-Identi" w:hAnsi="YUICIW+TimesNewRomanPSMT-Identi" w:cs="宋体"/>
                <w:kern w:val="0"/>
                <w:szCs w:val="21"/>
              </w:rPr>
              <w:t>4.3m</w:t>
            </w:r>
            <w:r>
              <w:rPr>
                <w:rFonts w:ascii="NICUIO+SimSun-Identity-H" w:hAnsi="NICUIO+SimSun-Identity-H" w:cs="宋体"/>
                <w:kern w:val="0"/>
                <w:szCs w:val="21"/>
              </w:rPr>
              <w:t>值；海拔</w:t>
            </w:r>
            <w:r>
              <w:rPr>
                <w:rFonts w:ascii="YUICIW+TimesNewRomanPSMT-Identi" w:hAnsi="YUICIW+TimesNewRomanPSMT-Identi" w:cs="宋体"/>
                <w:kern w:val="0"/>
                <w:szCs w:val="21"/>
              </w:rPr>
              <w:t>500</w:t>
            </w:r>
            <w:r>
              <w:rPr>
                <w:rFonts w:hint="eastAsia" w:ascii="YUICIW+TimesNewRomanPSMT-Identi" w:hAnsi="YUICIW+TimesNewRomanPSMT-Identi" w:cs="宋体"/>
                <w:kern w:val="0"/>
                <w:szCs w:val="21"/>
              </w:rPr>
              <w:t>m</w:t>
            </w:r>
            <w:r>
              <w:rPr>
                <w:rFonts w:ascii="NICUIO+SimSun-Identity-H" w:hAnsi="NICUIO+SimSun-Identity-H" w:cs="宋体"/>
                <w:kern w:val="0"/>
                <w:szCs w:val="21"/>
              </w:rPr>
              <w:t>～</w:t>
            </w:r>
            <w:r>
              <w:rPr>
                <w:rFonts w:ascii="YUICIW+TimesNewRomanPSMT-Identi" w:hAnsi="YUICIW+TimesNewRomanPSMT-Identi" w:cs="宋体"/>
                <w:kern w:val="0"/>
                <w:szCs w:val="21"/>
              </w:rPr>
              <w:t>1000m</w:t>
            </w:r>
            <w:r>
              <w:rPr>
                <w:rFonts w:ascii="NICUIO+SimSun-Identity-H" w:hAnsi="NICUIO+SimSun-Identity-H" w:cs="宋体"/>
                <w:kern w:val="0"/>
                <w:szCs w:val="21"/>
              </w:rPr>
              <w:t>、</w:t>
            </w:r>
            <w:r>
              <w:rPr>
                <w:rFonts w:ascii="YUICIW+TimesNewRomanPSMT-Identi" w:hAnsi="YUICIW+TimesNewRomanPSMT-Identi" w:cs="宋体"/>
                <w:kern w:val="0"/>
                <w:szCs w:val="21"/>
              </w:rPr>
              <w:t>1000</w:t>
            </w:r>
            <w:r>
              <w:rPr>
                <w:rFonts w:hint="eastAsia" w:ascii="YUICIW+TimesNewRomanPSMT-Identi" w:hAnsi="YUICIW+TimesNewRomanPSMT-Identi" w:cs="宋体"/>
                <w:kern w:val="0"/>
                <w:szCs w:val="21"/>
              </w:rPr>
              <w:t>m</w:t>
            </w:r>
            <w:r>
              <w:rPr>
                <w:rFonts w:ascii="NICUIO+SimSun-Identity-H" w:hAnsi="NICUIO+SimSun-Identity-H" w:cs="宋体"/>
                <w:kern w:val="0"/>
                <w:szCs w:val="21"/>
              </w:rPr>
              <w:t>～</w:t>
            </w:r>
            <w:r>
              <w:rPr>
                <w:rFonts w:ascii="YUICIW+TimesNewRomanPSMT-Identi" w:hAnsi="YUICIW+TimesNewRomanPSMT-Identi" w:cs="宋体"/>
                <w:kern w:val="0"/>
                <w:szCs w:val="21"/>
              </w:rPr>
              <w:t>1500m</w:t>
            </w:r>
            <w:r>
              <w:rPr>
                <w:rFonts w:ascii="NICUIO+SimSun-Identity-H" w:hAnsi="NICUIO+SimSun-Identity-H" w:cs="宋体"/>
                <w:kern w:val="0"/>
                <w:szCs w:val="21"/>
              </w:rPr>
              <w:t>、</w:t>
            </w:r>
            <w:r>
              <w:rPr>
                <w:rFonts w:ascii="YUICIW+TimesNewRomanPSMT-Identi" w:hAnsi="YUICIW+TimesNewRomanPSMT-Identi" w:cs="宋体"/>
                <w:kern w:val="0"/>
                <w:szCs w:val="21"/>
              </w:rPr>
              <w:t>1500</w:t>
            </w:r>
            <w:r>
              <w:rPr>
                <w:rFonts w:hint="eastAsia" w:ascii="YUICIW+TimesNewRomanPSMT-Identi" w:hAnsi="YUICIW+TimesNewRomanPSMT-Identi" w:cs="宋体"/>
                <w:kern w:val="0"/>
                <w:szCs w:val="21"/>
              </w:rPr>
              <w:t>m</w:t>
            </w:r>
            <w:r>
              <w:rPr>
                <w:rFonts w:ascii="NICUIO+SimSun-Identity-H" w:hAnsi="NICUIO+SimSun-Identity-H" w:cs="宋体"/>
                <w:kern w:val="0"/>
                <w:szCs w:val="21"/>
              </w:rPr>
              <w:t>～</w:t>
            </w:r>
            <w:r>
              <w:rPr>
                <w:rFonts w:ascii="YUICIW+TimesNewRomanPSMT-Identi" w:hAnsi="YUICIW+TimesNewRomanPSMT-Identi" w:cs="宋体"/>
                <w:kern w:val="0"/>
                <w:szCs w:val="21"/>
              </w:rPr>
              <w:t>2000m</w:t>
            </w:r>
            <w:r>
              <w:rPr>
                <w:rFonts w:ascii="NICUIO+SimSun-Identity-H" w:hAnsi="NICUIO+SimSun-Identity-H" w:cs="宋体"/>
                <w:kern w:val="0"/>
                <w:szCs w:val="21"/>
              </w:rPr>
              <w:t>时最小组合间隙依次为</w:t>
            </w:r>
            <w:r>
              <w:rPr>
                <w:rFonts w:ascii="YUICIW+TimesNewRomanPSMT-Identi" w:hAnsi="YUICIW+TimesNewRomanPSMT-Identi" w:cs="宋体"/>
                <w:kern w:val="0"/>
                <w:szCs w:val="21"/>
              </w:rPr>
              <w:t>4.6m</w:t>
            </w:r>
            <w:r>
              <w:rPr>
                <w:rFonts w:ascii="NICUIO+SimSun-Identity-H" w:hAnsi="NICUIO+SimSun-Identity-H" w:cs="宋体"/>
                <w:kern w:val="0"/>
                <w:szCs w:val="21"/>
              </w:rPr>
              <w:t>、</w:t>
            </w:r>
            <w:r>
              <w:rPr>
                <w:rFonts w:ascii="YUICIW+TimesNewRomanPSMT-Identi" w:hAnsi="YUICIW+TimesNewRomanPSMT-Identi" w:cs="宋体"/>
                <w:kern w:val="0"/>
                <w:szCs w:val="21"/>
              </w:rPr>
              <w:t>4.8m</w:t>
            </w:r>
            <w:r>
              <w:rPr>
                <w:rFonts w:ascii="NICUIO+SimSun-Identity-H" w:hAnsi="NICUIO+SimSun-Identity-H" w:cs="宋体"/>
                <w:kern w:val="0"/>
                <w:szCs w:val="21"/>
              </w:rPr>
              <w:t>、</w:t>
            </w:r>
            <w:r>
              <w:rPr>
                <w:rFonts w:ascii="YUICIW+TimesNewRomanPSMT-Identi" w:hAnsi="YUICIW+TimesNewRomanPSMT-Identi" w:cs="宋体"/>
                <w:kern w:val="0"/>
                <w:szCs w:val="21"/>
              </w:rPr>
              <w:t>5.1m</w:t>
            </w:r>
            <w:r>
              <w:rPr>
                <w:rFonts w:ascii="NICUIO+SimSun-Identity-H" w:hAnsi="NICUIO+SimSun-Identity-H" w:cs="宋体"/>
                <w:kern w:val="0"/>
                <w:szCs w:val="21"/>
              </w:rPr>
              <w:t xml:space="preserve">。 </w:t>
            </w:r>
          </w:p>
        </w:tc>
      </w:tr>
    </w:tbl>
    <w:p>
      <w:pPr>
        <w:adjustRightInd w:val="0"/>
        <w:snapToGrid w:val="0"/>
        <w:spacing w:line="360" w:lineRule="auto"/>
        <w:rPr>
          <w:rFonts w:hint="eastAsia" w:ascii="宋体" w:hAnsi="宋体"/>
          <w:sz w:val="24"/>
        </w:rPr>
      </w:pPr>
      <w:r>
        <w:rPr>
          <w:rFonts w:hint="eastAsia" w:ascii="宋体" w:hAnsi="宋体"/>
          <w:sz w:val="24"/>
        </w:rPr>
        <w:t>9.3.5  等电位作业人员沿绝缘子串进入强电场的作业，一般在220kV及以上电压等级的绝缘子串上进行。其组合间隙不得小于表8的规定。若不满足表8的规定，应加装保护间隙。扣除人体短接的和零值的绝缘子片数后，良好绝缘子片数不得小于表6的规定。</w:t>
      </w:r>
    </w:p>
    <w:p>
      <w:pPr>
        <w:adjustRightInd w:val="0"/>
        <w:snapToGrid w:val="0"/>
        <w:spacing w:line="360" w:lineRule="auto"/>
        <w:rPr>
          <w:rFonts w:hint="eastAsia" w:ascii="宋体" w:hAnsi="宋体"/>
          <w:sz w:val="24"/>
        </w:rPr>
      </w:pPr>
      <w:r>
        <w:rPr>
          <w:rFonts w:hint="eastAsia" w:ascii="宋体" w:hAnsi="宋体"/>
          <w:sz w:val="24"/>
        </w:rPr>
        <w:t>9.3.6  等电位作业人员在电位转移前，应得到工作负责人的许可。转移电位时，人体裸露部分与带电体的距离不应小于表9的规定。750kV、1000kV应使用电位转移棒进行电位转移。</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028"/>
        <w:gridCol w:w="1260"/>
        <w:gridCol w:w="1260"/>
        <w:gridCol w:w="1620"/>
        <w:gridCol w:w="1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Cs w:val="21"/>
              </w:rPr>
              <w:t>电压等级kV</w:t>
            </w:r>
          </w:p>
        </w:tc>
        <w:tc>
          <w:tcPr>
            <w:tcW w:w="1028" w:type="dxa"/>
            <w:noWrap w:val="0"/>
            <w:vAlign w:val="center"/>
          </w:tcPr>
          <w:p>
            <w:pPr>
              <w:adjustRightInd w:val="0"/>
              <w:snapToGrid w:val="0"/>
              <w:jc w:val="center"/>
              <w:rPr>
                <w:rFonts w:hint="eastAsia" w:ascii="宋体" w:hAnsi="宋体"/>
                <w:sz w:val="24"/>
              </w:rPr>
            </w:pPr>
            <w:r>
              <w:rPr>
                <w:rFonts w:hint="eastAsia" w:ascii="宋体" w:hAnsi="宋体"/>
                <w:sz w:val="24"/>
              </w:rPr>
              <w:t>35、66</w:t>
            </w:r>
          </w:p>
        </w:tc>
        <w:tc>
          <w:tcPr>
            <w:tcW w:w="1260" w:type="dxa"/>
            <w:noWrap w:val="0"/>
            <w:vAlign w:val="center"/>
          </w:tcPr>
          <w:p>
            <w:pPr>
              <w:adjustRightInd w:val="0"/>
              <w:snapToGrid w:val="0"/>
              <w:jc w:val="center"/>
              <w:rPr>
                <w:rFonts w:hint="eastAsia" w:ascii="宋体" w:hAnsi="宋体"/>
                <w:sz w:val="24"/>
              </w:rPr>
            </w:pPr>
            <w:r>
              <w:rPr>
                <w:rFonts w:hint="eastAsia" w:ascii="宋体" w:hAnsi="宋体"/>
                <w:sz w:val="24"/>
              </w:rPr>
              <w:t>110、220</w:t>
            </w:r>
          </w:p>
        </w:tc>
        <w:tc>
          <w:tcPr>
            <w:tcW w:w="1260" w:type="dxa"/>
            <w:noWrap w:val="0"/>
            <w:vAlign w:val="center"/>
          </w:tcPr>
          <w:p>
            <w:pPr>
              <w:adjustRightInd w:val="0"/>
              <w:snapToGrid w:val="0"/>
              <w:jc w:val="center"/>
              <w:rPr>
                <w:rFonts w:hint="eastAsia" w:ascii="宋体" w:hAnsi="宋体"/>
                <w:sz w:val="24"/>
              </w:rPr>
            </w:pPr>
            <w:r>
              <w:rPr>
                <w:rFonts w:hint="eastAsia" w:ascii="宋体" w:hAnsi="宋体"/>
                <w:sz w:val="24"/>
              </w:rPr>
              <w:t>330、500</w:t>
            </w:r>
          </w:p>
        </w:tc>
        <w:tc>
          <w:tcPr>
            <w:tcW w:w="1620" w:type="dxa"/>
            <w:noWrap w:val="0"/>
            <w:vAlign w:val="center"/>
          </w:tcPr>
          <w:p>
            <w:pPr>
              <w:adjustRightInd w:val="0"/>
              <w:snapToGrid w:val="0"/>
              <w:jc w:val="center"/>
              <w:rPr>
                <w:rFonts w:hint="eastAsia" w:ascii="宋体" w:hAnsi="宋体"/>
                <w:sz w:val="24"/>
              </w:rPr>
            </w:pPr>
            <w:r>
              <w:rPr>
                <w:rFonts w:hint="eastAsia" w:ascii="宋体" w:hAnsi="宋体"/>
                <w:sz w:val="24"/>
              </w:rPr>
              <w:t>±400、±500</w:t>
            </w:r>
          </w:p>
        </w:tc>
        <w:tc>
          <w:tcPr>
            <w:tcW w:w="1934" w:type="dxa"/>
            <w:noWrap w:val="0"/>
            <w:vAlign w:val="center"/>
          </w:tcPr>
          <w:p>
            <w:pPr>
              <w:adjustRightInd w:val="0"/>
              <w:snapToGrid w:val="0"/>
              <w:jc w:val="center"/>
              <w:rPr>
                <w:rFonts w:hint="eastAsia" w:ascii="宋体" w:hAnsi="宋体"/>
                <w:sz w:val="24"/>
              </w:rPr>
            </w:pPr>
            <w:r>
              <w:rPr>
                <w:rFonts w:hint="eastAsia" w:ascii="宋体" w:hAnsi="宋体"/>
                <w:sz w:val="24"/>
              </w:rPr>
              <w:t>750、1000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Cs w:val="21"/>
              </w:rPr>
              <w:t>距离m</w:t>
            </w:r>
          </w:p>
        </w:tc>
        <w:tc>
          <w:tcPr>
            <w:tcW w:w="1028" w:type="dxa"/>
            <w:noWrap w:val="0"/>
            <w:vAlign w:val="center"/>
          </w:tcPr>
          <w:p>
            <w:pPr>
              <w:adjustRightInd w:val="0"/>
              <w:snapToGrid w:val="0"/>
              <w:jc w:val="center"/>
              <w:rPr>
                <w:rFonts w:hint="eastAsia" w:ascii="宋体" w:hAnsi="宋体"/>
                <w:sz w:val="24"/>
              </w:rPr>
            </w:pPr>
            <w:r>
              <w:rPr>
                <w:rFonts w:hint="eastAsia" w:ascii="宋体" w:hAnsi="宋体"/>
                <w:sz w:val="24"/>
              </w:rPr>
              <w:t>0.2</w:t>
            </w:r>
          </w:p>
        </w:tc>
        <w:tc>
          <w:tcPr>
            <w:tcW w:w="1260" w:type="dxa"/>
            <w:noWrap w:val="0"/>
            <w:vAlign w:val="center"/>
          </w:tcPr>
          <w:p>
            <w:pPr>
              <w:adjustRightInd w:val="0"/>
              <w:snapToGrid w:val="0"/>
              <w:jc w:val="center"/>
              <w:rPr>
                <w:rFonts w:hint="eastAsia" w:ascii="宋体" w:hAnsi="宋体"/>
                <w:sz w:val="24"/>
              </w:rPr>
            </w:pPr>
            <w:r>
              <w:rPr>
                <w:rFonts w:hint="eastAsia" w:ascii="宋体" w:hAnsi="宋体"/>
                <w:sz w:val="24"/>
              </w:rPr>
              <w:t>0.3</w:t>
            </w:r>
          </w:p>
        </w:tc>
        <w:tc>
          <w:tcPr>
            <w:tcW w:w="1260" w:type="dxa"/>
            <w:noWrap w:val="0"/>
            <w:vAlign w:val="center"/>
          </w:tcPr>
          <w:p>
            <w:pPr>
              <w:adjustRightInd w:val="0"/>
              <w:snapToGrid w:val="0"/>
              <w:jc w:val="center"/>
              <w:rPr>
                <w:rFonts w:hint="eastAsia" w:ascii="宋体" w:hAnsi="宋体"/>
                <w:sz w:val="24"/>
              </w:rPr>
            </w:pPr>
            <w:r>
              <w:rPr>
                <w:rFonts w:hint="eastAsia" w:ascii="宋体" w:hAnsi="宋体"/>
                <w:sz w:val="24"/>
              </w:rPr>
              <w:t>0.4</w:t>
            </w:r>
          </w:p>
        </w:tc>
        <w:tc>
          <w:tcPr>
            <w:tcW w:w="1620" w:type="dxa"/>
            <w:noWrap w:val="0"/>
            <w:vAlign w:val="center"/>
          </w:tcPr>
          <w:p>
            <w:pPr>
              <w:adjustRightInd w:val="0"/>
              <w:snapToGrid w:val="0"/>
              <w:jc w:val="center"/>
              <w:rPr>
                <w:rFonts w:hint="eastAsia" w:ascii="宋体" w:hAnsi="宋体"/>
                <w:sz w:val="24"/>
              </w:rPr>
            </w:pPr>
            <w:r>
              <w:rPr>
                <w:rFonts w:hint="eastAsia" w:ascii="宋体" w:hAnsi="宋体"/>
                <w:sz w:val="24"/>
              </w:rPr>
              <w:t>0.4</w:t>
            </w:r>
          </w:p>
        </w:tc>
        <w:tc>
          <w:tcPr>
            <w:tcW w:w="1934" w:type="dxa"/>
            <w:noWrap w:val="0"/>
            <w:vAlign w:val="center"/>
          </w:tcPr>
          <w:p>
            <w:pPr>
              <w:adjustRightInd w:val="0"/>
              <w:snapToGrid w:val="0"/>
              <w:jc w:val="center"/>
              <w:rPr>
                <w:rFonts w:hint="eastAsia" w:ascii="宋体" w:hAnsi="宋体"/>
                <w:sz w:val="24"/>
              </w:rPr>
            </w:pPr>
            <w:r>
              <w:rPr>
                <w:rFonts w:hint="eastAsia" w:ascii="宋体" w:hAnsi="宋体"/>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noWrap w:val="0"/>
            <w:vAlign w:val="center"/>
          </w:tcPr>
          <w:p>
            <w:pPr>
              <w:adjustRightInd w:val="0"/>
              <w:snapToGrid w:val="0"/>
              <w:rPr>
                <w:rFonts w:hint="eastAsia" w:ascii="宋体" w:hAnsi="宋体"/>
                <w:szCs w:val="21"/>
              </w:rPr>
            </w:pPr>
            <w:r>
              <w:rPr>
                <w:rFonts w:ascii="NICUIO+SimSun-Identity-H" w:hAnsi="NICUIO+SimSun-Identity-H" w:cs="宋体"/>
                <w:kern w:val="0"/>
                <w:szCs w:val="21"/>
              </w:rPr>
              <w:t>注：</w:t>
            </w:r>
            <w:r>
              <w:rPr>
                <w:rFonts w:ascii="YUICIW+TimesNewRomanPSMT-Identi" w:hAnsi="YUICIW+TimesNewRomanPSMT-Identi" w:cs="宋体"/>
                <w:kern w:val="0"/>
                <w:szCs w:val="21"/>
              </w:rPr>
              <w:t>750 kV</w:t>
            </w:r>
            <w:r>
              <w:rPr>
                <w:rFonts w:ascii="NICUIO+SimSun-Identity-H" w:hAnsi="NICUIO+SimSun-Identity-H" w:cs="宋体"/>
                <w:kern w:val="0"/>
                <w:szCs w:val="21"/>
              </w:rPr>
              <w:t>、</w:t>
            </w:r>
            <w:r>
              <w:rPr>
                <w:rFonts w:ascii="YUICIW+TimesNewRomanPSMT-Identi" w:hAnsi="YUICIW+TimesNewRomanPSMT-Identi" w:cs="宋体"/>
                <w:kern w:val="0"/>
                <w:szCs w:val="21"/>
              </w:rPr>
              <w:t>1000kV</w:t>
            </w:r>
            <w:r>
              <w:rPr>
                <w:rFonts w:ascii="NICUIO+SimSun-Identity-H" w:hAnsi="NICUIO+SimSun-Identity-H" w:cs="宋体"/>
                <w:kern w:val="0"/>
                <w:szCs w:val="21"/>
              </w:rPr>
              <w:t>等电位作业同时执行</w:t>
            </w:r>
            <w:r>
              <w:rPr>
                <w:rFonts w:ascii="YUICIW+TimesNewRomanPSMT-Identi" w:hAnsi="YUICIW+TimesNewRomanPSMT-Identi" w:cs="宋体"/>
                <w:kern w:val="0"/>
                <w:szCs w:val="21"/>
              </w:rPr>
              <w:t xml:space="preserve">9.3.2 </w:t>
            </w:r>
            <w:r>
              <w:rPr>
                <w:rFonts w:ascii="NICUIO+SimSun-Identity-H" w:hAnsi="NICUIO+SimSun-Identity-H" w:cs="宋体"/>
                <w:kern w:val="0"/>
                <w:szCs w:val="21"/>
              </w:rPr>
              <w:t xml:space="preserve">。 </w:t>
            </w:r>
          </w:p>
        </w:tc>
      </w:tr>
    </w:tbl>
    <w:p>
      <w:pPr>
        <w:adjustRightInd w:val="0"/>
        <w:snapToGrid w:val="0"/>
        <w:spacing w:line="360" w:lineRule="auto"/>
        <w:rPr>
          <w:rFonts w:hint="eastAsia" w:ascii="宋体" w:hAnsi="宋体"/>
          <w:sz w:val="24"/>
        </w:rPr>
      </w:pPr>
      <w:r>
        <w:rPr>
          <w:rFonts w:hint="eastAsia" w:ascii="宋体" w:hAnsi="宋体"/>
          <w:sz w:val="24"/>
        </w:rPr>
        <w:t>9.3.7  等电位作业人员与地电位作业人员传递工具和材料时，应使用绝缘工具或绝缘绳索进行，其有效长度不得小于表5的规定。</w:t>
      </w:r>
    </w:p>
    <w:p>
      <w:pPr>
        <w:adjustRightInd w:val="0"/>
        <w:snapToGrid w:val="0"/>
        <w:spacing w:line="360" w:lineRule="auto"/>
        <w:rPr>
          <w:rFonts w:hint="eastAsia" w:ascii="宋体" w:hAnsi="宋体"/>
          <w:sz w:val="24"/>
        </w:rPr>
      </w:pPr>
      <w:r>
        <w:rPr>
          <w:rFonts w:hint="eastAsia" w:ascii="宋体" w:hAnsi="宋体"/>
          <w:sz w:val="24"/>
        </w:rPr>
        <w:t>9.3.8  沿导、地线上悬挂的软、硬梯或飞车进入强电场的作业应遵守下列规定:</w:t>
      </w:r>
    </w:p>
    <w:p>
      <w:pPr>
        <w:adjustRightInd w:val="0"/>
        <w:snapToGrid w:val="0"/>
        <w:spacing w:line="360" w:lineRule="auto"/>
        <w:rPr>
          <w:rFonts w:hint="eastAsia" w:ascii="宋体" w:hAnsi="宋体"/>
          <w:sz w:val="24"/>
        </w:rPr>
      </w:pPr>
      <w:r>
        <w:rPr>
          <w:rFonts w:hint="eastAsia" w:ascii="宋体" w:hAnsi="宋体"/>
          <w:sz w:val="24"/>
        </w:rPr>
        <w:t>9.3.8.1  在连续档距的导、地线上挂梯(或飞车)时，其导、地线的截面不得小于:钢芯铝绞线和铝合金绞线120mm</w:t>
      </w:r>
      <w:r>
        <w:rPr>
          <w:rFonts w:hint="eastAsia" w:ascii="宋体" w:hAnsi="宋体"/>
          <w:sz w:val="24"/>
          <w:vertAlign w:val="superscript"/>
        </w:rPr>
        <w:t>2</w:t>
      </w:r>
      <w:r>
        <w:rPr>
          <w:rFonts w:hint="eastAsia" w:ascii="宋体" w:hAnsi="宋体"/>
          <w:sz w:val="24"/>
        </w:rPr>
        <w:t>；钢绞线50mm</w:t>
      </w:r>
      <w:r>
        <w:rPr>
          <w:rFonts w:hint="eastAsia" w:ascii="宋体" w:hAnsi="宋体"/>
          <w:sz w:val="24"/>
          <w:vertAlign w:val="superscript"/>
        </w:rPr>
        <w:t>z</w:t>
      </w:r>
      <w:r>
        <w:rPr>
          <w:rFonts w:hint="eastAsia" w:ascii="宋体" w:hAnsi="宋体"/>
          <w:sz w:val="24"/>
        </w:rPr>
        <w:t>(等同OPGW光缆和配套的LGJ一70/40导线)。</w:t>
      </w:r>
    </w:p>
    <w:p>
      <w:pPr>
        <w:adjustRightInd w:val="0"/>
        <w:snapToGrid w:val="0"/>
        <w:spacing w:line="360" w:lineRule="auto"/>
        <w:rPr>
          <w:rFonts w:hint="eastAsia" w:ascii="宋体" w:hAnsi="宋体"/>
          <w:sz w:val="24"/>
        </w:rPr>
      </w:pPr>
      <w:r>
        <w:rPr>
          <w:rFonts w:hint="eastAsia" w:ascii="宋体" w:hAnsi="宋体"/>
          <w:sz w:val="24"/>
        </w:rPr>
        <w:t>9.3.8.2  有下列情况之一者，应经验算合格，并经本单位批准后才能进行:</w:t>
      </w:r>
    </w:p>
    <w:p>
      <w:pPr>
        <w:adjustRightInd w:val="0"/>
        <w:snapToGrid w:val="0"/>
        <w:spacing w:line="360" w:lineRule="auto"/>
        <w:ind w:firstLine="480" w:firstLineChars="200"/>
        <w:rPr>
          <w:rFonts w:hint="eastAsia" w:ascii="宋体" w:hAnsi="宋体"/>
          <w:sz w:val="24"/>
        </w:rPr>
      </w:pPr>
      <w:r>
        <w:rPr>
          <w:rFonts w:hint="eastAsia" w:ascii="宋体" w:hAnsi="宋体"/>
          <w:sz w:val="24"/>
        </w:rPr>
        <w:t>a) 在孤立档的导、地线上的作业。</w:t>
      </w:r>
    </w:p>
    <w:p>
      <w:pPr>
        <w:adjustRightInd w:val="0"/>
        <w:snapToGrid w:val="0"/>
        <w:spacing w:line="360" w:lineRule="auto"/>
        <w:ind w:firstLine="480" w:firstLineChars="200"/>
        <w:rPr>
          <w:rFonts w:hint="eastAsia" w:ascii="宋体" w:hAnsi="宋体"/>
          <w:sz w:val="24"/>
        </w:rPr>
      </w:pPr>
      <w:r>
        <w:rPr>
          <w:rFonts w:hint="eastAsia" w:ascii="宋体" w:hAnsi="宋体"/>
          <w:sz w:val="24"/>
        </w:rPr>
        <w:t>b) 在有断股的导、地线和锈蚀的地线上的作业。</w:t>
      </w:r>
    </w:p>
    <w:p>
      <w:pPr>
        <w:adjustRightInd w:val="0"/>
        <w:snapToGrid w:val="0"/>
        <w:spacing w:line="360" w:lineRule="auto"/>
        <w:ind w:firstLine="480" w:firstLineChars="200"/>
        <w:rPr>
          <w:rFonts w:hint="eastAsia" w:ascii="宋体" w:hAnsi="宋体"/>
          <w:sz w:val="24"/>
        </w:rPr>
      </w:pPr>
      <w:r>
        <w:rPr>
          <w:rFonts w:hint="eastAsia" w:ascii="宋体" w:hAnsi="宋体"/>
          <w:sz w:val="24"/>
        </w:rPr>
        <w:t>c) 在9.3.8.1条以外的其他型号导、地线上的作业。</w:t>
      </w:r>
    </w:p>
    <w:p>
      <w:pPr>
        <w:adjustRightInd w:val="0"/>
        <w:snapToGrid w:val="0"/>
        <w:spacing w:line="360" w:lineRule="auto"/>
        <w:ind w:firstLine="480" w:firstLineChars="200"/>
        <w:rPr>
          <w:rFonts w:hint="eastAsia" w:ascii="宋体" w:hAnsi="宋体"/>
          <w:sz w:val="24"/>
        </w:rPr>
      </w:pPr>
      <w:r>
        <w:rPr>
          <w:rFonts w:hint="eastAsia" w:ascii="宋体" w:hAnsi="宋体"/>
          <w:sz w:val="24"/>
        </w:rPr>
        <w:t>d) 两人以上在同档同一根导、地线上的作业。</w:t>
      </w:r>
    </w:p>
    <w:p>
      <w:pPr>
        <w:adjustRightInd w:val="0"/>
        <w:snapToGrid w:val="0"/>
        <w:spacing w:line="360" w:lineRule="auto"/>
        <w:rPr>
          <w:rFonts w:hint="eastAsia" w:ascii="宋体" w:hAnsi="宋体"/>
          <w:sz w:val="24"/>
        </w:rPr>
      </w:pPr>
      <w:r>
        <w:rPr>
          <w:rFonts w:hint="eastAsia" w:ascii="宋体" w:hAnsi="宋体"/>
          <w:sz w:val="24"/>
        </w:rPr>
        <w:t>9.3.8.3  在导、地线上悬挂梯子、飞车进行等电位作业前，应检查本档两端杆塔处导、地线的紧固情况。挂梯载荷后，应保持地线及人体对下方带电导线的安全间距比表4中的数值增大0.5m；带电导线及人体对被跨越的电力线路、通信　线路和其他建筑物的安全距离应比表4中的数值增大lm。</w:t>
      </w:r>
    </w:p>
    <w:p>
      <w:pPr>
        <w:adjustRightInd w:val="0"/>
        <w:snapToGrid w:val="0"/>
        <w:spacing w:line="360" w:lineRule="auto"/>
        <w:rPr>
          <w:rFonts w:hint="eastAsia" w:ascii="宋体" w:hAnsi="宋体"/>
          <w:sz w:val="24"/>
        </w:rPr>
      </w:pPr>
      <w:r>
        <w:rPr>
          <w:rFonts w:hint="eastAsia" w:ascii="宋体" w:hAnsi="宋体"/>
          <w:sz w:val="24"/>
        </w:rPr>
        <w:t>9.3.8.4  在瓷横担线路上禁止挂梯作业，在转动横担的线路上挂梯前应将横担固定。</w:t>
      </w:r>
    </w:p>
    <w:p>
      <w:pPr>
        <w:adjustRightInd w:val="0"/>
        <w:snapToGrid w:val="0"/>
        <w:spacing w:line="360" w:lineRule="auto"/>
        <w:rPr>
          <w:rFonts w:hint="eastAsia" w:ascii="宋体" w:hAnsi="宋体"/>
          <w:sz w:val="24"/>
        </w:rPr>
      </w:pPr>
      <w:r>
        <w:rPr>
          <w:rFonts w:hint="eastAsia" w:ascii="宋体" w:hAnsi="宋体"/>
          <w:sz w:val="24"/>
        </w:rPr>
        <w:t>9.3.9  等电位作业人员在作业中禁止用酒精、汽油等易燃品擦拭带电体及绝缘部分，防止起火。</w:t>
      </w:r>
    </w:p>
    <w:p>
      <w:pPr>
        <w:adjustRightInd w:val="0"/>
        <w:snapToGrid w:val="0"/>
        <w:spacing w:line="360" w:lineRule="auto"/>
        <w:rPr>
          <w:rFonts w:hint="eastAsia" w:ascii="宋体" w:hAnsi="宋体"/>
          <w:sz w:val="24"/>
        </w:rPr>
      </w:pPr>
      <w:r>
        <w:rPr>
          <w:rFonts w:hint="eastAsia" w:ascii="宋体" w:hAnsi="宋体"/>
          <w:sz w:val="24"/>
        </w:rPr>
        <w:t>9.4  带电断、接引线。</w:t>
      </w:r>
    </w:p>
    <w:p>
      <w:pPr>
        <w:adjustRightInd w:val="0"/>
        <w:snapToGrid w:val="0"/>
        <w:spacing w:line="360" w:lineRule="auto"/>
        <w:rPr>
          <w:rFonts w:hint="eastAsia" w:ascii="宋体" w:hAnsi="宋体"/>
          <w:sz w:val="24"/>
        </w:rPr>
      </w:pPr>
      <w:r>
        <w:rPr>
          <w:rFonts w:hint="eastAsia" w:ascii="宋体" w:hAnsi="宋体"/>
          <w:sz w:val="24"/>
        </w:rPr>
        <w:t>9.4.1  带电断、接空载线路，应遵守下列规定:</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带电断、接空载线路时，应确认线路的另一端断路器(开关)和隔离开关(刀闸)确己断开，接入线路侧的变压器、电压互感器确己退出运行后，方可进行。禁止带负荷断、接引线。</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带电断、接空载线路时，作业人员应戴护目镜，并应采取消弧措施。消弧工具的断流能力应与被断、接的空载线路电压等级及电容电流相适应。如使用消弧绳，则其断、接的空载线路的长度不应大于表10规定，且作业人员与断开点应保持4m以上的距离。</w:t>
      </w:r>
    </w:p>
    <w:p>
      <w:pPr>
        <w:adjustRightInd w:val="0"/>
        <w:snapToGrid w:val="0"/>
        <w:jc w:val="center"/>
        <w:rPr>
          <w:rFonts w:hint="eastAsia" w:ascii="宋体" w:hAnsi="宋体"/>
          <w:sz w:val="24"/>
        </w:rPr>
      </w:pPr>
      <w:r>
        <w:rPr>
          <w:rFonts w:hint="eastAsia" w:ascii="宋体" w:hAnsi="宋体"/>
          <w:sz w:val="24"/>
        </w:rPr>
        <w:t>表10  使用消弧绳、接空载线路的最大长度</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Cs w:val="21"/>
              </w:rPr>
              <w:t>电压等级kV</w:t>
            </w:r>
          </w:p>
        </w:tc>
        <w:tc>
          <w:tcPr>
            <w:tcW w:w="1420" w:type="dxa"/>
            <w:noWrap w:val="0"/>
            <w:vAlign w:val="top"/>
          </w:tcPr>
          <w:p>
            <w:pPr>
              <w:adjustRightInd w:val="0"/>
              <w:snapToGrid w:val="0"/>
              <w:jc w:val="center"/>
              <w:rPr>
                <w:rFonts w:hint="eastAsia" w:ascii="宋体" w:hAnsi="宋体"/>
                <w:sz w:val="24"/>
              </w:rPr>
            </w:pPr>
            <w:r>
              <w:rPr>
                <w:rFonts w:hint="eastAsia" w:ascii="宋体" w:hAnsi="宋体"/>
                <w:sz w:val="24"/>
              </w:rPr>
              <w:t>10</w:t>
            </w:r>
          </w:p>
        </w:tc>
        <w:tc>
          <w:tcPr>
            <w:tcW w:w="1420" w:type="dxa"/>
            <w:noWrap w:val="0"/>
            <w:vAlign w:val="top"/>
          </w:tcPr>
          <w:p>
            <w:pPr>
              <w:adjustRightInd w:val="0"/>
              <w:snapToGrid w:val="0"/>
              <w:jc w:val="center"/>
              <w:rPr>
                <w:rFonts w:hint="eastAsia" w:ascii="宋体" w:hAnsi="宋体"/>
                <w:sz w:val="24"/>
              </w:rPr>
            </w:pPr>
            <w:r>
              <w:rPr>
                <w:rFonts w:hint="eastAsia" w:ascii="宋体" w:hAnsi="宋体"/>
                <w:sz w:val="24"/>
              </w:rPr>
              <w:t>35</w:t>
            </w:r>
          </w:p>
        </w:tc>
        <w:tc>
          <w:tcPr>
            <w:tcW w:w="1420" w:type="dxa"/>
            <w:noWrap w:val="0"/>
            <w:vAlign w:val="top"/>
          </w:tcPr>
          <w:p>
            <w:pPr>
              <w:adjustRightInd w:val="0"/>
              <w:snapToGrid w:val="0"/>
              <w:jc w:val="center"/>
              <w:rPr>
                <w:rFonts w:hint="eastAsia" w:ascii="宋体" w:hAnsi="宋体"/>
                <w:sz w:val="24"/>
              </w:rPr>
            </w:pPr>
            <w:r>
              <w:rPr>
                <w:rFonts w:hint="eastAsia" w:ascii="宋体" w:hAnsi="宋体"/>
                <w:sz w:val="24"/>
              </w:rPr>
              <w:t>66</w:t>
            </w:r>
          </w:p>
        </w:tc>
        <w:tc>
          <w:tcPr>
            <w:tcW w:w="1421" w:type="dxa"/>
            <w:noWrap w:val="0"/>
            <w:vAlign w:val="top"/>
          </w:tcPr>
          <w:p>
            <w:pPr>
              <w:adjustRightInd w:val="0"/>
              <w:snapToGrid w:val="0"/>
              <w:jc w:val="center"/>
              <w:rPr>
                <w:rFonts w:hint="eastAsia" w:ascii="宋体" w:hAnsi="宋体"/>
                <w:sz w:val="24"/>
              </w:rPr>
            </w:pPr>
            <w:r>
              <w:rPr>
                <w:rFonts w:hint="eastAsia" w:ascii="宋体" w:hAnsi="宋体"/>
                <w:sz w:val="24"/>
              </w:rPr>
              <w:t>110</w:t>
            </w:r>
          </w:p>
        </w:tc>
        <w:tc>
          <w:tcPr>
            <w:tcW w:w="1421" w:type="dxa"/>
            <w:noWrap w:val="0"/>
            <w:vAlign w:val="top"/>
          </w:tcPr>
          <w:p>
            <w:pPr>
              <w:adjustRightInd w:val="0"/>
              <w:snapToGrid w:val="0"/>
              <w:jc w:val="center"/>
              <w:rPr>
                <w:rFonts w:hint="eastAsia" w:ascii="宋体" w:hAnsi="宋体"/>
                <w:sz w:val="24"/>
              </w:rPr>
            </w:pPr>
            <w:r>
              <w:rPr>
                <w:rFonts w:hint="eastAsia" w:ascii="宋体" w:hAnsi="宋体"/>
                <w:sz w:val="24"/>
              </w:rPr>
              <w:t>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Cs w:val="21"/>
              </w:rPr>
              <w:t>长度km</w:t>
            </w:r>
          </w:p>
        </w:tc>
        <w:tc>
          <w:tcPr>
            <w:tcW w:w="1420" w:type="dxa"/>
            <w:noWrap w:val="0"/>
            <w:vAlign w:val="top"/>
          </w:tcPr>
          <w:p>
            <w:pPr>
              <w:adjustRightInd w:val="0"/>
              <w:snapToGrid w:val="0"/>
              <w:jc w:val="center"/>
              <w:rPr>
                <w:rFonts w:hint="eastAsia" w:ascii="宋体" w:hAnsi="宋体"/>
                <w:sz w:val="24"/>
              </w:rPr>
            </w:pPr>
            <w:r>
              <w:rPr>
                <w:rFonts w:hint="eastAsia" w:ascii="宋体" w:hAnsi="宋体"/>
                <w:sz w:val="24"/>
              </w:rPr>
              <w:t>50</w:t>
            </w:r>
          </w:p>
        </w:tc>
        <w:tc>
          <w:tcPr>
            <w:tcW w:w="1420" w:type="dxa"/>
            <w:noWrap w:val="0"/>
            <w:vAlign w:val="top"/>
          </w:tcPr>
          <w:p>
            <w:pPr>
              <w:adjustRightInd w:val="0"/>
              <w:snapToGrid w:val="0"/>
              <w:jc w:val="center"/>
              <w:rPr>
                <w:rFonts w:hint="eastAsia" w:ascii="宋体" w:hAnsi="宋体"/>
                <w:sz w:val="24"/>
              </w:rPr>
            </w:pPr>
            <w:r>
              <w:rPr>
                <w:rFonts w:hint="eastAsia" w:ascii="宋体" w:hAnsi="宋体"/>
                <w:sz w:val="24"/>
              </w:rPr>
              <w:t>30</w:t>
            </w:r>
          </w:p>
        </w:tc>
        <w:tc>
          <w:tcPr>
            <w:tcW w:w="1420" w:type="dxa"/>
            <w:noWrap w:val="0"/>
            <w:vAlign w:val="top"/>
          </w:tcPr>
          <w:p>
            <w:pPr>
              <w:adjustRightInd w:val="0"/>
              <w:snapToGrid w:val="0"/>
              <w:jc w:val="center"/>
              <w:rPr>
                <w:rFonts w:hint="eastAsia" w:ascii="宋体" w:hAnsi="宋体"/>
                <w:sz w:val="24"/>
              </w:rPr>
            </w:pPr>
            <w:r>
              <w:rPr>
                <w:rFonts w:hint="eastAsia" w:ascii="宋体" w:hAnsi="宋体"/>
                <w:sz w:val="24"/>
              </w:rPr>
              <w:t>20</w:t>
            </w:r>
          </w:p>
        </w:tc>
        <w:tc>
          <w:tcPr>
            <w:tcW w:w="1421" w:type="dxa"/>
            <w:noWrap w:val="0"/>
            <w:vAlign w:val="top"/>
          </w:tcPr>
          <w:p>
            <w:pPr>
              <w:adjustRightInd w:val="0"/>
              <w:snapToGrid w:val="0"/>
              <w:jc w:val="center"/>
              <w:rPr>
                <w:rFonts w:hint="eastAsia" w:ascii="宋体" w:hAnsi="宋体"/>
                <w:sz w:val="24"/>
              </w:rPr>
            </w:pPr>
            <w:r>
              <w:rPr>
                <w:rFonts w:hint="eastAsia" w:ascii="宋体" w:hAnsi="宋体"/>
                <w:sz w:val="24"/>
              </w:rPr>
              <w:t>10</w:t>
            </w:r>
          </w:p>
        </w:tc>
        <w:tc>
          <w:tcPr>
            <w:tcW w:w="1421" w:type="dxa"/>
            <w:noWrap w:val="0"/>
            <w:vAlign w:val="top"/>
          </w:tcPr>
          <w:p>
            <w:pPr>
              <w:adjustRightInd w:val="0"/>
              <w:snapToGrid w:val="0"/>
              <w:jc w:val="center"/>
              <w:rPr>
                <w:rFonts w:hint="eastAsia" w:ascii="宋体" w:hAnsi="宋体"/>
                <w:sz w:val="24"/>
              </w:rPr>
            </w:pPr>
            <w:r>
              <w:rPr>
                <w:rFonts w:hint="eastAsia" w:ascii="宋体" w:hAnsi="宋体"/>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noWrap w:val="0"/>
            <w:vAlign w:val="top"/>
          </w:tcPr>
          <w:p>
            <w:pPr>
              <w:adjustRightInd w:val="0"/>
              <w:snapToGrid w:val="0"/>
              <w:rPr>
                <w:rFonts w:hint="eastAsia" w:ascii="宋体" w:hAnsi="宋体"/>
                <w:szCs w:val="21"/>
              </w:rPr>
            </w:pPr>
            <w:r>
              <w:rPr>
                <w:rFonts w:ascii="NICUIO+SimSun-Identity-H" w:hAnsi="NICUIO+SimSun-Identity-H" w:cs="宋体"/>
                <w:kern w:val="0"/>
                <w:szCs w:val="21"/>
              </w:rPr>
              <w:t>注：线路长度包括分支在内，但不包括电缆线路。</w:t>
            </w:r>
          </w:p>
        </w:tc>
      </w:tr>
    </w:tbl>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在查明线路确无接地、绝缘良好、线路上无人工作且相位确定无误后，才可进行带电断、接引线。</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d) 带电接引线时未接通相的导线及带电断引线时己断开相的导线将因感应而带电。为防止电击，应采取措施后人员才能触及。</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e) 禁止同时接触未接通的或已断开的导线两个断头，以防人体串入电路。</w:t>
      </w:r>
    </w:p>
    <w:p>
      <w:pPr>
        <w:adjustRightInd w:val="0"/>
        <w:snapToGrid w:val="0"/>
        <w:spacing w:line="360" w:lineRule="auto"/>
        <w:rPr>
          <w:rFonts w:hint="eastAsia" w:ascii="宋体" w:hAnsi="宋体"/>
          <w:sz w:val="24"/>
        </w:rPr>
      </w:pPr>
      <w:r>
        <w:rPr>
          <w:rFonts w:hint="eastAsia" w:ascii="宋体" w:hAnsi="宋体"/>
          <w:sz w:val="24"/>
        </w:rPr>
        <w:t>9.4.2  禁止用断、接空载线路的方法使两电源解列或并列。</w:t>
      </w:r>
    </w:p>
    <w:p>
      <w:pPr>
        <w:adjustRightInd w:val="0"/>
        <w:snapToGrid w:val="0"/>
        <w:spacing w:line="360" w:lineRule="auto"/>
        <w:rPr>
          <w:rFonts w:hint="eastAsia" w:ascii="宋体" w:hAnsi="宋体"/>
          <w:sz w:val="24"/>
        </w:rPr>
      </w:pPr>
      <w:r>
        <w:rPr>
          <w:rFonts w:hint="eastAsia" w:ascii="宋体" w:hAnsi="宋体"/>
          <w:sz w:val="24"/>
        </w:rPr>
        <w:t>9.4.3  带电断、接耦合电容器时，应将其接地刀闸合上、停用高频保护和信号回路。被断开的电容器应立即对地放电。</w:t>
      </w:r>
    </w:p>
    <w:p>
      <w:pPr>
        <w:adjustRightInd w:val="0"/>
        <w:snapToGrid w:val="0"/>
        <w:spacing w:line="360" w:lineRule="auto"/>
        <w:rPr>
          <w:rFonts w:hint="eastAsia" w:ascii="宋体" w:hAnsi="宋体"/>
          <w:sz w:val="24"/>
        </w:rPr>
      </w:pPr>
      <w:r>
        <w:rPr>
          <w:rFonts w:hint="eastAsia" w:ascii="宋体" w:hAnsi="宋体"/>
          <w:sz w:val="24"/>
        </w:rPr>
        <w:t>9.4.4  带电断、接空载线路、耦合电容器、避雷器、阻波器等设备引线时，应采取防止引流线摆动的措施。</w:t>
      </w:r>
    </w:p>
    <w:p>
      <w:pPr>
        <w:adjustRightInd w:val="0"/>
        <w:snapToGrid w:val="0"/>
        <w:spacing w:line="360" w:lineRule="auto"/>
        <w:rPr>
          <w:rFonts w:hint="eastAsia" w:ascii="宋体" w:hAnsi="宋体"/>
          <w:sz w:val="24"/>
        </w:rPr>
      </w:pPr>
      <w:r>
        <w:rPr>
          <w:rFonts w:hint="eastAsia" w:ascii="宋体" w:hAnsi="宋体"/>
          <w:sz w:val="24"/>
        </w:rPr>
        <w:t>9.5  带电短接设备。</w:t>
      </w:r>
    </w:p>
    <w:p>
      <w:pPr>
        <w:adjustRightInd w:val="0"/>
        <w:snapToGrid w:val="0"/>
        <w:spacing w:line="360" w:lineRule="auto"/>
        <w:rPr>
          <w:rFonts w:hint="eastAsia" w:ascii="宋体" w:hAnsi="宋体"/>
          <w:sz w:val="24"/>
        </w:rPr>
      </w:pPr>
      <w:r>
        <w:rPr>
          <w:rFonts w:hint="eastAsia" w:ascii="宋体" w:hAnsi="宋体"/>
          <w:sz w:val="24"/>
        </w:rPr>
        <w:t>9.5.1  用分流线短接断路器(开关)、隔离开关(刀闸)、跌落式熔断器等载流设备，应遵守下列规定:</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短接前一定要核对相位。</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组装分流线的导线处应清除氧化层，且线夹接触应牢固可靠。</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35kV及以下设备使用的绝缘分流线的绝缘水平应符合表16的规定。</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d) 断路器(开关)应处于合闸位置，并取下跳闸回路熔断器，锁死跳闸机构后，方可短接。</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e) 分流线应支撑好，以防摆动造成接地或短路。</w:t>
      </w:r>
    </w:p>
    <w:p>
      <w:pPr>
        <w:adjustRightInd w:val="0"/>
        <w:snapToGrid w:val="0"/>
        <w:spacing w:line="360" w:lineRule="auto"/>
        <w:rPr>
          <w:rFonts w:hint="eastAsia" w:ascii="宋体" w:hAnsi="宋体"/>
          <w:sz w:val="24"/>
        </w:rPr>
      </w:pPr>
      <w:r>
        <w:rPr>
          <w:rFonts w:hint="eastAsia" w:ascii="宋体" w:hAnsi="宋体"/>
          <w:sz w:val="24"/>
        </w:rPr>
        <w:t>9.5.2  阻波器被短接前，严防等电位作业人员人体短接阻波器。</w:t>
      </w:r>
    </w:p>
    <w:p>
      <w:pPr>
        <w:adjustRightInd w:val="0"/>
        <w:snapToGrid w:val="0"/>
        <w:spacing w:line="360" w:lineRule="auto"/>
        <w:rPr>
          <w:rFonts w:hint="eastAsia" w:ascii="宋体" w:hAnsi="宋体"/>
          <w:sz w:val="24"/>
        </w:rPr>
      </w:pPr>
      <w:r>
        <w:rPr>
          <w:rFonts w:hint="eastAsia" w:ascii="宋体" w:hAnsi="宋体"/>
          <w:sz w:val="24"/>
        </w:rPr>
        <w:t>9.5.3  短接开关设备或阻波器的分流线截面和两端线夹的载流容量，应满足最大负荷电流的要求。</w:t>
      </w:r>
    </w:p>
    <w:p>
      <w:pPr>
        <w:adjustRightInd w:val="0"/>
        <w:snapToGrid w:val="0"/>
        <w:spacing w:line="360" w:lineRule="auto"/>
        <w:rPr>
          <w:rFonts w:hint="eastAsia" w:ascii="宋体" w:hAnsi="宋体"/>
          <w:sz w:val="24"/>
        </w:rPr>
      </w:pPr>
      <w:r>
        <w:rPr>
          <w:rFonts w:hint="eastAsia" w:ascii="宋体" w:hAnsi="宋体"/>
          <w:sz w:val="24"/>
        </w:rPr>
        <w:t>9.6  带电水冲洗。</w:t>
      </w:r>
    </w:p>
    <w:p>
      <w:pPr>
        <w:adjustRightInd w:val="0"/>
        <w:snapToGrid w:val="0"/>
        <w:spacing w:line="360" w:lineRule="auto"/>
        <w:rPr>
          <w:rFonts w:hint="eastAsia" w:ascii="宋体" w:hAnsi="宋体"/>
          <w:sz w:val="24"/>
        </w:rPr>
      </w:pPr>
      <w:r>
        <w:rPr>
          <w:rFonts w:hint="eastAsia" w:ascii="宋体" w:hAnsi="宋体"/>
          <w:sz w:val="24"/>
        </w:rPr>
        <w:t>9.6.1  带电水冲洗一般应在良好天气时进行。风力大于4级，气温低于-3℃，或雨、雪、雾、雷电及沙尘暴天气时不宜进行。冲洗时，操作人员应戴绝缘手套、穿绝缘靴。</w:t>
      </w:r>
    </w:p>
    <w:p>
      <w:pPr>
        <w:adjustRightInd w:val="0"/>
        <w:snapToGrid w:val="0"/>
        <w:spacing w:line="360" w:lineRule="auto"/>
        <w:rPr>
          <w:rFonts w:hint="eastAsia" w:ascii="宋体" w:hAnsi="宋体"/>
          <w:sz w:val="24"/>
        </w:rPr>
      </w:pPr>
      <w:r>
        <w:rPr>
          <w:rFonts w:hint="eastAsia" w:ascii="宋体" w:hAnsi="宋体"/>
          <w:sz w:val="24"/>
        </w:rPr>
        <w:t>9.6.2  带电水冲洗作业前应掌握绝缘子的脏污情况，当盐密值大于表11最大临界盐密值的规定，一般不宜进行水冲洗，否则，应增大水电阻率来补救。避雷器及密封不良的设备不宜进行带电水冲洗。</w:t>
      </w:r>
    </w:p>
    <w:p>
      <w:pPr>
        <w:widowControl/>
        <w:jc w:val="center"/>
        <w:rPr>
          <w:rFonts w:ascii="宋体" w:hAnsi="宋体" w:cs="宋体"/>
          <w:b/>
          <w:kern w:val="0"/>
          <w:sz w:val="24"/>
        </w:rPr>
      </w:pPr>
      <w:r>
        <w:rPr>
          <w:rFonts w:ascii="宋体" w:hAnsi="宋体" w:cs="宋体"/>
          <w:b/>
          <w:kern w:val="0"/>
          <w:sz w:val="24"/>
        </w:rPr>
        <w:t xml:space="preserve">表11 </w:t>
      </w:r>
      <w:r>
        <w:rPr>
          <w:rFonts w:hint="eastAsia" w:ascii="宋体" w:hAnsi="宋体" w:cs="宋体"/>
          <w:b/>
          <w:kern w:val="0"/>
          <w:sz w:val="24"/>
        </w:rPr>
        <w:t xml:space="preserve"> </w:t>
      </w:r>
      <w:r>
        <w:rPr>
          <w:rFonts w:ascii="宋体" w:hAnsi="宋体" w:cs="宋体"/>
          <w:b/>
          <w:kern w:val="0"/>
          <w:sz w:val="24"/>
        </w:rPr>
        <w:t>带电水冲洗临界盐密值（仅适用于220kV及以下）</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0"/>
        <w:gridCol w:w="904"/>
        <w:gridCol w:w="904"/>
        <w:gridCol w:w="904"/>
        <w:gridCol w:w="904"/>
        <w:gridCol w:w="904"/>
        <w:gridCol w:w="904"/>
        <w:gridCol w:w="904"/>
        <w:gridCol w:w="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0" w:type="dxa"/>
            <w:vMerge w:val="restart"/>
            <w:noWrap w:val="0"/>
            <w:vAlign w:val="center"/>
          </w:tcPr>
          <w:p>
            <w:pPr>
              <w:adjustRightInd w:val="0"/>
              <w:snapToGrid w:val="0"/>
              <w:jc w:val="center"/>
              <w:rPr>
                <w:rFonts w:hint="eastAsia" w:ascii="宋体" w:hAnsi="宋体"/>
                <w:szCs w:val="21"/>
              </w:rPr>
            </w:pPr>
            <w:r>
              <w:rPr>
                <w:rFonts w:hint="eastAsia" w:ascii="宋体" w:hAnsi="宋体"/>
                <w:szCs w:val="21"/>
              </w:rPr>
              <w:t>爬电比距</w:t>
            </w:r>
            <w:r>
              <w:rPr>
                <w:rFonts w:hint="eastAsia" w:ascii="宋体" w:hAnsi="宋体"/>
                <w:szCs w:val="21"/>
                <w:vertAlign w:val="superscript"/>
              </w:rPr>
              <w:t>a</w:t>
            </w:r>
            <w:r>
              <w:rPr>
                <w:rFonts w:hint="eastAsia" w:ascii="宋体" w:hAnsi="宋体"/>
                <w:szCs w:val="21"/>
              </w:rPr>
              <w:t>mm/kV</w:t>
            </w:r>
          </w:p>
        </w:tc>
        <w:tc>
          <w:tcPr>
            <w:tcW w:w="7232" w:type="dxa"/>
            <w:gridSpan w:val="8"/>
            <w:noWrap w:val="0"/>
            <w:vAlign w:val="center"/>
          </w:tcPr>
          <w:p>
            <w:pPr>
              <w:adjustRightInd w:val="0"/>
              <w:snapToGrid w:val="0"/>
              <w:jc w:val="center"/>
              <w:rPr>
                <w:rFonts w:hint="eastAsia" w:ascii="宋体" w:hAnsi="宋体"/>
                <w:szCs w:val="21"/>
              </w:rPr>
            </w:pPr>
            <w:r>
              <w:rPr>
                <w:rFonts w:ascii="NICUIO+SimSun-Identity-H" w:hAnsi="NICUIO+SimSun-Identity-H" w:cs="宋体"/>
                <w:kern w:val="0"/>
                <w:szCs w:val="21"/>
              </w:rPr>
              <w:t xml:space="preserve">发电厂及变电站支柱绝缘子或密闭瓷套管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0" w:type="dxa"/>
            <w:vMerge w:val="continue"/>
            <w:noWrap w:val="0"/>
            <w:vAlign w:val="center"/>
          </w:tcPr>
          <w:p>
            <w:pPr>
              <w:adjustRightInd w:val="0"/>
              <w:snapToGrid w:val="0"/>
              <w:jc w:val="center"/>
              <w:rPr>
                <w:rFonts w:hint="eastAsia" w:ascii="宋体" w:hAnsi="宋体"/>
                <w:szCs w:val="21"/>
              </w:rPr>
            </w:pPr>
          </w:p>
        </w:tc>
        <w:tc>
          <w:tcPr>
            <w:tcW w:w="3616" w:type="dxa"/>
            <w:gridSpan w:val="4"/>
            <w:noWrap w:val="0"/>
            <w:vAlign w:val="center"/>
          </w:tcPr>
          <w:p>
            <w:pPr>
              <w:adjustRightInd w:val="0"/>
              <w:snapToGrid w:val="0"/>
              <w:jc w:val="center"/>
              <w:rPr>
                <w:rFonts w:hint="eastAsia" w:ascii="宋体" w:hAnsi="宋体"/>
                <w:szCs w:val="21"/>
              </w:rPr>
            </w:pPr>
            <w:r>
              <w:rPr>
                <w:rFonts w:ascii="YUICIW+TimesNewRomanPSMT-Identi" w:hAnsi="YUICIW+TimesNewRomanPSMT-Identi" w:cs="宋体"/>
                <w:kern w:val="0"/>
                <w:szCs w:val="21"/>
              </w:rPr>
              <w:t>14.8</w:t>
            </w:r>
            <w:r>
              <w:rPr>
                <w:rFonts w:ascii="NICUIO+SimSun-Identity-H" w:hAnsi="NICUIO+SimSun-Identity-H" w:cs="宋体"/>
                <w:kern w:val="0"/>
                <w:szCs w:val="21"/>
              </w:rPr>
              <w:t>～</w:t>
            </w:r>
            <w:r>
              <w:rPr>
                <w:rFonts w:ascii="YUICIW+TimesNewRomanPSMT-Identi" w:hAnsi="YUICIW+TimesNewRomanPSMT-Identi" w:cs="宋体"/>
                <w:kern w:val="0"/>
                <w:szCs w:val="21"/>
              </w:rPr>
              <w:t>16</w:t>
            </w:r>
            <w:r>
              <w:rPr>
                <w:rFonts w:ascii="NICUIO+SimSun-Identity-H" w:hAnsi="NICUIO+SimSun-Identity-H" w:cs="宋体"/>
                <w:kern w:val="0"/>
                <w:szCs w:val="21"/>
              </w:rPr>
              <w:t>（普通型）</w:t>
            </w:r>
          </w:p>
        </w:tc>
        <w:tc>
          <w:tcPr>
            <w:tcW w:w="3616" w:type="dxa"/>
            <w:gridSpan w:val="4"/>
            <w:noWrap w:val="0"/>
            <w:vAlign w:val="center"/>
          </w:tcPr>
          <w:p>
            <w:pPr>
              <w:adjustRightInd w:val="0"/>
              <w:snapToGrid w:val="0"/>
              <w:jc w:val="center"/>
              <w:rPr>
                <w:rFonts w:hint="eastAsia" w:ascii="宋体" w:hAnsi="宋体"/>
                <w:szCs w:val="21"/>
              </w:rPr>
            </w:pPr>
            <w:r>
              <w:rPr>
                <w:rFonts w:ascii="YUICIW+TimesNewRomanPSMT-Identi" w:hAnsi="YUICIW+TimesNewRomanPSMT-Identi" w:cs="宋体"/>
                <w:kern w:val="0"/>
                <w:szCs w:val="21"/>
              </w:rPr>
              <w:t>20</w:t>
            </w:r>
            <w:r>
              <w:rPr>
                <w:rFonts w:ascii="NICUIO+SimSun-Identity-H" w:hAnsi="NICUIO+SimSun-Identity-H" w:cs="宋体"/>
                <w:kern w:val="0"/>
                <w:szCs w:val="21"/>
              </w:rPr>
              <w:t>～</w:t>
            </w:r>
            <w:r>
              <w:rPr>
                <w:rFonts w:ascii="YUICIW+TimesNewRomanPSMT-Identi" w:hAnsi="YUICIW+TimesNewRomanPSMT-Identi" w:cs="宋体"/>
                <w:kern w:val="0"/>
                <w:szCs w:val="21"/>
              </w:rPr>
              <w:t>31</w:t>
            </w:r>
            <w:r>
              <w:rPr>
                <w:rFonts w:ascii="NICUIO+SimSun-Identity-H" w:hAnsi="NICUIO+SimSun-Identity-H" w:cs="宋体"/>
                <w:kern w:val="0"/>
                <w:szCs w:val="21"/>
              </w:rPr>
              <w:t xml:space="preserve">（防污型）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0" w:type="dxa"/>
            <w:noWrap w:val="0"/>
            <w:vAlign w:val="center"/>
          </w:tcPr>
          <w:p>
            <w:pPr>
              <w:adjustRightInd w:val="0"/>
              <w:snapToGrid w:val="0"/>
              <w:jc w:val="center"/>
              <w:rPr>
                <w:rFonts w:hint="eastAsia" w:ascii="宋体" w:hAnsi="宋体"/>
                <w:szCs w:val="21"/>
              </w:rPr>
            </w:pPr>
            <w:r>
              <w:rPr>
                <w:rFonts w:ascii="NICUIO+SimSun-Identity-H" w:hAnsi="NICUIO+SimSun-Identity-H" w:cs="宋体"/>
                <w:kern w:val="0"/>
                <w:szCs w:val="21"/>
              </w:rPr>
              <w:t>临界盐密值（</w:t>
            </w:r>
            <w:r>
              <w:rPr>
                <w:rFonts w:ascii="YUICIW+TimesNewRomanPSMT-Identi" w:hAnsi="YUICIW+TimesNewRomanPSMT-Identi" w:cs="宋体"/>
                <w:kern w:val="0"/>
                <w:szCs w:val="21"/>
              </w:rPr>
              <w:t>mg/cm</w:t>
            </w:r>
            <w:r>
              <w:rPr>
                <w:rFonts w:ascii="YUICIW+TimesNewRomanPSMT-Identi" w:hAnsi="YUICIW+TimesNewRomanPSMT-Identi" w:cs="宋体"/>
                <w:kern w:val="0"/>
                <w:szCs w:val="21"/>
                <w:vertAlign w:val="superscript"/>
              </w:rPr>
              <w:t>2</w:t>
            </w:r>
            <w:r>
              <w:rPr>
                <w:rFonts w:ascii="NICUIO+SimSun-Identity-H" w:hAnsi="NICUIO+SimSun-Identity-H" w:cs="宋体"/>
                <w:kern w:val="0"/>
                <w:szCs w:val="21"/>
              </w:rPr>
              <w:t>）</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0.02</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0.04</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0.08</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0.12</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0.08</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0.12</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0.16</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0" w:type="dxa"/>
            <w:noWrap w:val="0"/>
            <w:vAlign w:val="center"/>
          </w:tcPr>
          <w:p>
            <w:pPr>
              <w:adjustRightInd w:val="0"/>
              <w:snapToGrid w:val="0"/>
              <w:jc w:val="center"/>
              <w:rPr>
                <w:rFonts w:hint="eastAsia" w:ascii="宋体" w:hAnsi="宋体"/>
                <w:szCs w:val="21"/>
              </w:rPr>
            </w:pPr>
            <w:r>
              <w:rPr>
                <w:rFonts w:ascii="NICUIO+SimSun-Identity-H" w:hAnsi="NICUIO+SimSun-Identity-H" w:cs="宋体"/>
                <w:kern w:val="0"/>
                <w:sz w:val="18"/>
                <w:szCs w:val="18"/>
              </w:rPr>
              <w:t xml:space="preserve">水电阻率（ </w:t>
            </w:r>
            <w:r>
              <w:rPr>
                <w:rFonts w:ascii="HLMZGN+SymbolMT-Identity-H" w:hAnsi="HLMZGN+SymbolMT-Identity-H" w:cs="宋体"/>
                <w:kern w:val="0"/>
                <w:sz w:val="18"/>
                <w:szCs w:val="18"/>
              </w:rPr>
              <w:t xml:space="preserve">Ω </w:t>
            </w:r>
            <w:r>
              <w:rPr>
                <w:rFonts w:ascii="NICUIO+SimSun-Identity-H" w:hAnsi="NICUIO+SimSun-Identity-H" w:cs="宋体"/>
                <w:kern w:val="0"/>
                <w:sz w:val="18"/>
                <w:szCs w:val="18"/>
              </w:rPr>
              <w:t xml:space="preserve">· </w:t>
            </w:r>
            <w:r>
              <w:rPr>
                <w:rFonts w:ascii="YUICIW+TimesNewRomanPSMT-Identi" w:hAnsi="YUICIW+TimesNewRomanPSMT-Identi" w:cs="宋体"/>
                <w:kern w:val="0"/>
                <w:sz w:val="18"/>
                <w:szCs w:val="18"/>
              </w:rPr>
              <w:t xml:space="preserve">cm </w:t>
            </w:r>
            <w:r>
              <w:rPr>
                <w:rFonts w:ascii="NICUIO+SimSun-Identity-H" w:hAnsi="NICUIO+SimSun-Identity-H" w:cs="宋体"/>
                <w:kern w:val="0"/>
                <w:sz w:val="18"/>
                <w:szCs w:val="18"/>
              </w:rPr>
              <w:t>）</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1500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3000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10000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50000及以上</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1500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3000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10000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50000及以上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0" w:type="dxa"/>
            <w:vMerge w:val="restart"/>
            <w:noWrap w:val="0"/>
            <w:vAlign w:val="center"/>
          </w:tcPr>
          <w:p>
            <w:pPr>
              <w:adjustRightInd w:val="0"/>
              <w:snapToGrid w:val="0"/>
              <w:jc w:val="center"/>
              <w:rPr>
                <w:rFonts w:hint="eastAsia" w:ascii="宋体" w:hAnsi="宋体"/>
                <w:szCs w:val="21"/>
              </w:rPr>
            </w:pPr>
            <w:r>
              <w:rPr>
                <w:rFonts w:hint="eastAsia" w:ascii="宋体" w:hAnsi="宋体"/>
                <w:szCs w:val="21"/>
              </w:rPr>
              <w:t>爬电比距</w:t>
            </w:r>
            <w:r>
              <w:rPr>
                <w:rFonts w:hint="eastAsia" w:ascii="宋体" w:hAnsi="宋体"/>
                <w:szCs w:val="21"/>
                <w:vertAlign w:val="superscript"/>
              </w:rPr>
              <w:t>a</w:t>
            </w:r>
            <w:r>
              <w:rPr>
                <w:rFonts w:hint="eastAsia" w:ascii="宋体" w:hAnsi="宋体"/>
                <w:szCs w:val="21"/>
              </w:rPr>
              <w:t>mm/kV</w:t>
            </w:r>
          </w:p>
        </w:tc>
        <w:tc>
          <w:tcPr>
            <w:tcW w:w="7232" w:type="dxa"/>
            <w:gridSpan w:val="8"/>
            <w:noWrap w:val="0"/>
            <w:vAlign w:val="center"/>
          </w:tcPr>
          <w:p>
            <w:pPr>
              <w:adjustRightInd w:val="0"/>
              <w:snapToGrid w:val="0"/>
              <w:jc w:val="center"/>
              <w:rPr>
                <w:rFonts w:hint="eastAsia" w:ascii="宋体" w:hAnsi="宋体"/>
                <w:szCs w:val="21"/>
              </w:rPr>
            </w:pPr>
            <w:r>
              <w:rPr>
                <w:rFonts w:hint="eastAsia" w:ascii="宋体" w:hAnsi="宋体"/>
                <w:szCs w:val="21"/>
              </w:rPr>
              <w:t>线路悬式绝缘子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0" w:type="dxa"/>
            <w:vMerge w:val="continue"/>
            <w:noWrap w:val="0"/>
            <w:vAlign w:val="center"/>
          </w:tcPr>
          <w:p>
            <w:pPr>
              <w:adjustRightInd w:val="0"/>
              <w:snapToGrid w:val="0"/>
              <w:jc w:val="center"/>
              <w:rPr>
                <w:rFonts w:hint="eastAsia" w:ascii="宋体" w:hAnsi="宋体"/>
                <w:szCs w:val="21"/>
              </w:rPr>
            </w:pPr>
          </w:p>
        </w:tc>
        <w:tc>
          <w:tcPr>
            <w:tcW w:w="3616" w:type="dxa"/>
            <w:gridSpan w:val="4"/>
            <w:noWrap w:val="0"/>
            <w:vAlign w:val="center"/>
          </w:tcPr>
          <w:p>
            <w:pPr>
              <w:adjustRightInd w:val="0"/>
              <w:snapToGrid w:val="0"/>
              <w:jc w:val="center"/>
              <w:rPr>
                <w:rFonts w:hint="eastAsia" w:ascii="宋体" w:hAnsi="宋体"/>
                <w:szCs w:val="21"/>
              </w:rPr>
            </w:pPr>
            <w:r>
              <w:rPr>
                <w:rFonts w:ascii="YUICIW+TimesNewRomanPSMT-Identi" w:hAnsi="YUICIW+TimesNewRomanPSMT-Identi" w:cs="宋体"/>
                <w:kern w:val="0"/>
                <w:szCs w:val="21"/>
              </w:rPr>
              <w:t>14.8</w:t>
            </w:r>
            <w:r>
              <w:rPr>
                <w:rFonts w:ascii="NICUIO+SimSun-Identity-H" w:hAnsi="NICUIO+SimSun-Identity-H" w:cs="宋体"/>
                <w:kern w:val="0"/>
                <w:szCs w:val="21"/>
              </w:rPr>
              <w:t>～</w:t>
            </w:r>
            <w:r>
              <w:rPr>
                <w:rFonts w:ascii="YUICIW+TimesNewRomanPSMT-Identi" w:hAnsi="YUICIW+TimesNewRomanPSMT-Identi" w:cs="宋体"/>
                <w:kern w:val="0"/>
                <w:szCs w:val="21"/>
              </w:rPr>
              <w:t>16</w:t>
            </w:r>
            <w:r>
              <w:rPr>
                <w:rFonts w:ascii="NICUIO+SimSun-Identity-H" w:hAnsi="NICUIO+SimSun-Identity-H" w:cs="宋体"/>
                <w:kern w:val="0"/>
                <w:szCs w:val="21"/>
              </w:rPr>
              <w:t>（普通型）</w:t>
            </w:r>
          </w:p>
        </w:tc>
        <w:tc>
          <w:tcPr>
            <w:tcW w:w="3616" w:type="dxa"/>
            <w:gridSpan w:val="4"/>
            <w:noWrap w:val="0"/>
            <w:vAlign w:val="center"/>
          </w:tcPr>
          <w:p>
            <w:pPr>
              <w:adjustRightInd w:val="0"/>
              <w:snapToGrid w:val="0"/>
              <w:jc w:val="center"/>
              <w:rPr>
                <w:rFonts w:hint="eastAsia" w:ascii="宋体" w:hAnsi="宋体"/>
                <w:szCs w:val="21"/>
              </w:rPr>
            </w:pPr>
            <w:r>
              <w:rPr>
                <w:rFonts w:ascii="YUICIW+TimesNewRomanPSMT-Identi" w:hAnsi="YUICIW+TimesNewRomanPSMT-Identi" w:cs="宋体"/>
                <w:kern w:val="0"/>
                <w:szCs w:val="21"/>
              </w:rPr>
              <w:t>20</w:t>
            </w:r>
            <w:r>
              <w:rPr>
                <w:rFonts w:ascii="NICUIO+SimSun-Identity-H" w:hAnsi="NICUIO+SimSun-Identity-H" w:cs="宋体"/>
                <w:kern w:val="0"/>
                <w:szCs w:val="21"/>
              </w:rPr>
              <w:t>～</w:t>
            </w:r>
            <w:r>
              <w:rPr>
                <w:rFonts w:ascii="YUICIW+TimesNewRomanPSMT-Identi" w:hAnsi="YUICIW+TimesNewRomanPSMT-Identi" w:cs="宋体"/>
                <w:kern w:val="0"/>
                <w:szCs w:val="21"/>
              </w:rPr>
              <w:t>31</w:t>
            </w:r>
            <w:r>
              <w:rPr>
                <w:rFonts w:ascii="NICUIO+SimSun-Identity-H" w:hAnsi="NICUIO+SimSun-Identity-H" w:cs="宋体"/>
                <w:kern w:val="0"/>
                <w:szCs w:val="21"/>
              </w:rPr>
              <w:t xml:space="preserve">（防污型）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0" w:type="dxa"/>
            <w:noWrap w:val="0"/>
            <w:vAlign w:val="center"/>
          </w:tcPr>
          <w:p>
            <w:pPr>
              <w:adjustRightInd w:val="0"/>
              <w:snapToGrid w:val="0"/>
              <w:jc w:val="center"/>
              <w:rPr>
                <w:rFonts w:hint="eastAsia" w:ascii="宋体" w:hAnsi="宋体"/>
                <w:szCs w:val="21"/>
              </w:rPr>
            </w:pPr>
            <w:r>
              <w:rPr>
                <w:rFonts w:ascii="NICUIO+SimSun-Identity-H" w:hAnsi="NICUIO+SimSun-Identity-H" w:cs="宋体"/>
                <w:kern w:val="0"/>
                <w:szCs w:val="21"/>
              </w:rPr>
              <w:t>临界盐密值（</w:t>
            </w:r>
            <w:r>
              <w:rPr>
                <w:rFonts w:ascii="YUICIW+TimesNewRomanPSMT-Identi" w:hAnsi="YUICIW+TimesNewRomanPSMT-Identi" w:cs="宋体"/>
                <w:kern w:val="0"/>
                <w:szCs w:val="21"/>
              </w:rPr>
              <w:t>mg/cm</w:t>
            </w:r>
            <w:r>
              <w:rPr>
                <w:rFonts w:ascii="YUICIW+TimesNewRomanPSMT-Identi" w:hAnsi="YUICIW+TimesNewRomanPSMT-Identi" w:cs="宋体"/>
                <w:kern w:val="0"/>
                <w:szCs w:val="21"/>
                <w:vertAlign w:val="superscript"/>
              </w:rPr>
              <w:t>2</w:t>
            </w:r>
            <w:r>
              <w:rPr>
                <w:rFonts w:ascii="NICUIO+SimSun-Identity-H" w:hAnsi="NICUIO+SimSun-Identity-H" w:cs="宋体"/>
                <w:kern w:val="0"/>
                <w:szCs w:val="21"/>
              </w:rPr>
              <w:t>）</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0.05</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0.07</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0.12</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0.15</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0.12</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0.15</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0.2</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0" w:type="dxa"/>
            <w:noWrap w:val="0"/>
            <w:vAlign w:val="center"/>
          </w:tcPr>
          <w:p>
            <w:pPr>
              <w:adjustRightInd w:val="0"/>
              <w:snapToGrid w:val="0"/>
              <w:jc w:val="center"/>
              <w:rPr>
                <w:rFonts w:hint="eastAsia" w:ascii="宋体" w:hAnsi="宋体"/>
                <w:szCs w:val="21"/>
              </w:rPr>
            </w:pPr>
            <w:r>
              <w:rPr>
                <w:rFonts w:ascii="NICUIO+SimSun-Identity-H" w:hAnsi="NICUIO+SimSun-Identity-H" w:cs="宋体"/>
                <w:kern w:val="0"/>
                <w:sz w:val="18"/>
                <w:szCs w:val="18"/>
              </w:rPr>
              <w:t xml:space="preserve">水电阻率（ </w:t>
            </w:r>
            <w:r>
              <w:rPr>
                <w:rFonts w:ascii="HLMZGN+SymbolMT-Identity-H" w:hAnsi="HLMZGN+SymbolMT-Identity-H" w:cs="宋体"/>
                <w:kern w:val="0"/>
                <w:sz w:val="18"/>
                <w:szCs w:val="18"/>
              </w:rPr>
              <w:t xml:space="preserve">Ω </w:t>
            </w:r>
            <w:r>
              <w:rPr>
                <w:rFonts w:ascii="NICUIO+SimSun-Identity-H" w:hAnsi="NICUIO+SimSun-Identity-H" w:cs="宋体"/>
                <w:kern w:val="0"/>
                <w:sz w:val="18"/>
                <w:szCs w:val="18"/>
              </w:rPr>
              <w:t xml:space="preserve">· </w:t>
            </w:r>
            <w:r>
              <w:rPr>
                <w:rFonts w:ascii="YUICIW+TimesNewRomanPSMT-Identi" w:hAnsi="YUICIW+TimesNewRomanPSMT-Identi" w:cs="宋体"/>
                <w:kern w:val="0"/>
                <w:sz w:val="18"/>
                <w:szCs w:val="18"/>
              </w:rPr>
              <w:t xml:space="preserve">cm </w:t>
            </w:r>
            <w:r>
              <w:rPr>
                <w:rFonts w:ascii="NICUIO+SimSun-Identity-H" w:hAnsi="NICUIO+SimSun-Identity-H" w:cs="宋体"/>
                <w:kern w:val="0"/>
                <w:sz w:val="18"/>
                <w:szCs w:val="18"/>
              </w:rPr>
              <w:t>）</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1500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3000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10000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50000及以上</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1500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3000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10000</w:t>
            </w:r>
          </w:p>
        </w:tc>
        <w:tc>
          <w:tcPr>
            <w:tcW w:w="904" w:type="dxa"/>
            <w:noWrap w:val="0"/>
            <w:vAlign w:val="center"/>
          </w:tcPr>
          <w:p>
            <w:pPr>
              <w:adjustRightInd w:val="0"/>
              <w:snapToGrid w:val="0"/>
              <w:jc w:val="center"/>
              <w:rPr>
                <w:rFonts w:hint="eastAsia" w:ascii="宋体" w:hAnsi="宋体"/>
                <w:szCs w:val="21"/>
              </w:rPr>
            </w:pPr>
            <w:r>
              <w:rPr>
                <w:rFonts w:hint="eastAsia" w:ascii="宋体" w:hAnsi="宋体"/>
                <w:szCs w:val="21"/>
              </w:rPr>
              <w:t>50000及以上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9"/>
            <w:noWrap w:val="0"/>
            <w:vAlign w:val="center"/>
          </w:tcPr>
          <w:p>
            <w:pPr>
              <w:adjustRightInd w:val="0"/>
              <w:snapToGrid w:val="0"/>
              <w:rPr>
                <w:rFonts w:hint="eastAsia" w:ascii="宋体" w:hAnsi="宋体"/>
                <w:szCs w:val="21"/>
              </w:rPr>
            </w:pPr>
            <w:r>
              <w:rPr>
                <w:rFonts w:ascii="宋体" w:hAnsi="宋体" w:cs="宋体"/>
                <w:kern w:val="0"/>
                <w:szCs w:val="21"/>
              </w:rPr>
              <w:t xml:space="preserve">注：330kV及以上等级的临界盐密值尚不成熟，暂不列入。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9"/>
            <w:noWrap w:val="0"/>
            <w:vAlign w:val="center"/>
          </w:tcPr>
          <w:p>
            <w:pPr>
              <w:adjustRightInd w:val="0"/>
              <w:snapToGrid w:val="0"/>
              <w:rPr>
                <w:rFonts w:hint="eastAsia" w:ascii="宋体" w:hAnsi="宋体"/>
                <w:szCs w:val="21"/>
              </w:rPr>
            </w:pPr>
            <w:r>
              <w:rPr>
                <w:rFonts w:hint="eastAsia" w:ascii="宋体" w:hAnsi="宋体"/>
                <w:szCs w:val="21"/>
                <w:vertAlign w:val="superscript"/>
              </w:rPr>
              <w:t xml:space="preserve">a  </w:t>
            </w:r>
            <w:r>
              <w:rPr>
                <w:rFonts w:ascii="宋体" w:hAnsi="宋体" w:cs="宋体"/>
                <w:kern w:val="0"/>
                <w:szCs w:val="21"/>
              </w:rPr>
              <w:t xml:space="preserve">爬电比距指电力设备外绝缘的爬电距离与设备最高工作电压之比。 </w:t>
            </w:r>
          </w:p>
        </w:tc>
      </w:tr>
    </w:tbl>
    <w:p>
      <w:pPr>
        <w:adjustRightInd w:val="0"/>
        <w:snapToGrid w:val="0"/>
        <w:spacing w:line="360" w:lineRule="auto"/>
        <w:rPr>
          <w:rFonts w:hint="eastAsia" w:ascii="宋体" w:hAnsi="宋体"/>
          <w:sz w:val="24"/>
        </w:rPr>
      </w:pPr>
      <w:r>
        <w:rPr>
          <w:rFonts w:hint="eastAsia" w:ascii="宋体" w:hAnsi="宋体"/>
          <w:sz w:val="24"/>
        </w:rPr>
        <w:t>9.6.3</w:t>
      </w:r>
      <w:r>
        <w:rPr>
          <w:rFonts w:hint="eastAsia" w:ascii="宋体" w:hAnsi="宋体"/>
          <w:color w:val="FF0000"/>
          <w:sz w:val="24"/>
        </w:rPr>
        <w:t xml:space="preserve">  </w:t>
      </w:r>
      <w:r>
        <w:rPr>
          <w:rFonts w:hint="eastAsia" w:ascii="宋体" w:hAnsi="宋体"/>
          <w:sz w:val="24"/>
        </w:rPr>
        <w:t>带电水冲洗用水的电阻率一般不低于1500Ω·cm，冲洗220kV变电设备水电阻率不低于3000Ω·cm，并应符合表11的要求。每次冲洗前，都应用合格的水阻表测量水电阻率，应从水枪出口处取水样进行测量。如用水车等容器盛　水，每车水都应测量水电阻率。</w:t>
      </w:r>
    </w:p>
    <w:p>
      <w:pPr>
        <w:adjustRightInd w:val="0"/>
        <w:snapToGrid w:val="0"/>
        <w:spacing w:line="360" w:lineRule="auto"/>
        <w:rPr>
          <w:rFonts w:hint="eastAsia" w:ascii="宋体" w:hAnsi="宋体"/>
          <w:sz w:val="24"/>
        </w:rPr>
      </w:pPr>
      <w:r>
        <w:rPr>
          <w:rFonts w:hint="eastAsia" w:ascii="宋体" w:hAnsi="宋体"/>
          <w:sz w:val="24"/>
        </w:rPr>
        <w:t>9.6.4  以水柱为主绝缘的大、中型水冲(喷嘴直径为4 mm～8mm者称中水冲，直径为9mm及以上者称大水冲)，其水枪喷嘴与带电体之间的水柱长度不得小于表12的规定。大、中型水枪喷嘴均应可靠接地。</w:t>
      </w:r>
    </w:p>
    <w:p>
      <w:pPr>
        <w:adjustRightInd w:val="0"/>
        <w:snapToGrid w:val="0"/>
        <w:jc w:val="center"/>
        <w:rPr>
          <w:rFonts w:hint="eastAsia" w:ascii="宋体" w:hAnsi="宋体"/>
          <w:b/>
          <w:sz w:val="24"/>
        </w:rPr>
      </w:pPr>
      <w:r>
        <w:rPr>
          <w:rFonts w:hint="eastAsia" w:ascii="宋体" w:hAnsi="宋体"/>
          <w:b/>
          <w:sz w:val="24"/>
        </w:rPr>
        <w:t>表12  喷嘴与带电体之间的水柱长度</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08" w:type="dxa"/>
            <w:gridSpan w:val="2"/>
            <w:noWrap w:val="0"/>
            <w:vAlign w:val="center"/>
          </w:tcPr>
          <w:p>
            <w:pPr>
              <w:adjustRightInd w:val="0"/>
              <w:snapToGrid w:val="0"/>
              <w:jc w:val="center"/>
              <w:rPr>
                <w:rFonts w:hint="eastAsia" w:ascii="宋体" w:hAnsi="宋体"/>
                <w:szCs w:val="21"/>
              </w:rPr>
            </w:pPr>
            <w:r>
              <w:rPr>
                <w:rFonts w:hint="eastAsia" w:ascii="宋体" w:hAnsi="宋体"/>
                <w:szCs w:val="21"/>
              </w:rPr>
              <w:t>喷嘴直径mm</w:t>
            </w:r>
          </w:p>
        </w:tc>
        <w:tc>
          <w:tcPr>
            <w:tcW w:w="1704" w:type="dxa"/>
            <w:noWrap w:val="0"/>
            <w:vAlign w:val="center"/>
          </w:tcPr>
          <w:p>
            <w:pPr>
              <w:adjustRightInd w:val="0"/>
              <w:snapToGrid w:val="0"/>
              <w:jc w:val="center"/>
              <w:rPr>
                <w:rFonts w:hint="eastAsia" w:ascii="宋体" w:hAnsi="宋体"/>
                <w:szCs w:val="21"/>
              </w:rPr>
            </w:pPr>
            <w:r>
              <w:rPr>
                <w:rFonts w:hint="eastAsia" w:ascii="宋体" w:hAnsi="宋体"/>
                <w:szCs w:val="21"/>
              </w:rPr>
              <w:t>4～8</w:t>
            </w:r>
          </w:p>
        </w:tc>
        <w:tc>
          <w:tcPr>
            <w:tcW w:w="1705" w:type="dxa"/>
            <w:noWrap w:val="0"/>
            <w:vAlign w:val="center"/>
          </w:tcPr>
          <w:p>
            <w:pPr>
              <w:adjustRightInd w:val="0"/>
              <w:snapToGrid w:val="0"/>
              <w:jc w:val="center"/>
              <w:rPr>
                <w:rFonts w:hint="eastAsia" w:ascii="宋体" w:hAnsi="宋体"/>
                <w:szCs w:val="21"/>
              </w:rPr>
            </w:pPr>
            <w:r>
              <w:rPr>
                <w:rFonts w:hint="eastAsia" w:ascii="宋体" w:hAnsi="宋体"/>
                <w:szCs w:val="21"/>
              </w:rPr>
              <w:t>9～12</w:t>
            </w:r>
          </w:p>
        </w:tc>
        <w:tc>
          <w:tcPr>
            <w:tcW w:w="1705" w:type="dxa"/>
            <w:noWrap w:val="0"/>
            <w:vAlign w:val="center"/>
          </w:tcPr>
          <w:p>
            <w:pPr>
              <w:adjustRightInd w:val="0"/>
              <w:snapToGrid w:val="0"/>
              <w:jc w:val="center"/>
              <w:rPr>
                <w:rFonts w:hint="eastAsia" w:ascii="宋体" w:hAnsi="宋体"/>
                <w:szCs w:val="21"/>
              </w:rPr>
            </w:pPr>
            <w:r>
              <w:rPr>
                <w:rFonts w:hint="eastAsia" w:ascii="宋体" w:hAnsi="宋体"/>
                <w:szCs w:val="21"/>
              </w:rPr>
              <w:t>13～18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restart"/>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1704" w:type="dxa"/>
            <w:noWrap w:val="0"/>
            <w:vAlign w:val="center"/>
          </w:tcPr>
          <w:p>
            <w:pPr>
              <w:adjustRightInd w:val="0"/>
              <w:snapToGrid w:val="0"/>
              <w:jc w:val="center"/>
              <w:rPr>
                <w:rFonts w:hint="eastAsia" w:ascii="宋体" w:hAnsi="宋体"/>
                <w:szCs w:val="21"/>
              </w:rPr>
            </w:pPr>
            <w:r>
              <w:rPr>
                <w:rFonts w:hint="eastAsia" w:ascii="宋体" w:hAnsi="宋体"/>
                <w:szCs w:val="21"/>
              </w:rPr>
              <w:t>66及以下</w:t>
            </w:r>
          </w:p>
        </w:tc>
        <w:tc>
          <w:tcPr>
            <w:tcW w:w="1704" w:type="dxa"/>
            <w:noWrap w:val="0"/>
            <w:vAlign w:val="center"/>
          </w:tcPr>
          <w:p>
            <w:pPr>
              <w:adjustRightInd w:val="0"/>
              <w:snapToGrid w:val="0"/>
              <w:jc w:val="center"/>
              <w:rPr>
                <w:rFonts w:hint="eastAsia" w:ascii="宋体" w:hAnsi="宋体"/>
                <w:szCs w:val="21"/>
              </w:rPr>
            </w:pPr>
            <w:r>
              <w:rPr>
                <w:rFonts w:hint="eastAsia" w:ascii="宋体" w:hAnsi="宋体"/>
                <w:szCs w:val="21"/>
              </w:rPr>
              <w:t>2</w:t>
            </w:r>
          </w:p>
        </w:tc>
        <w:tc>
          <w:tcPr>
            <w:tcW w:w="1705" w:type="dxa"/>
            <w:noWrap w:val="0"/>
            <w:vAlign w:val="center"/>
          </w:tcPr>
          <w:p>
            <w:pPr>
              <w:adjustRightInd w:val="0"/>
              <w:snapToGrid w:val="0"/>
              <w:jc w:val="center"/>
              <w:rPr>
                <w:rFonts w:hint="eastAsia" w:ascii="宋体" w:hAnsi="宋体"/>
                <w:szCs w:val="21"/>
              </w:rPr>
            </w:pPr>
            <w:r>
              <w:rPr>
                <w:rFonts w:hint="eastAsia" w:ascii="宋体" w:hAnsi="宋体"/>
                <w:szCs w:val="21"/>
              </w:rPr>
              <w:t>4</w:t>
            </w:r>
          </w:p>
        </w:tc>
        <w:tc>
          <w:tcPr>
            <w:tcW w:w="1705" w:type="dxa"/>
            <w:noWrap w:val="0"/>
            <w:vAlign w:val="center"/>
          </w:tcPr>
          <w:p>
            <w:pPr>
              <w:adjustRightInd w:val="0"/>
              <w:snapToGrid w:val="0"/>
              <w:jc w:val="center"/>
              <w:rPr>
                <w:rFonts w:hint="eastAsia" w:ascii="宋体" w:hAnsi="宋体"/>
                <w:szCs w:val="21"/>
              </w:rPr>
            </w:pPr>
            <w:r>
              <w:rPr>
                <w:rFonts w:hint="eastAsia" w:ascii="宋体" w:hAnsi="宋体"/>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noWrap w:val="0"/>
            <w:vAlign w:val="center"/>
          </w:tcPr>
          <w:p>
            <w:pPr>
              <w:adjustRightInd w:val="0"/>
              <w:snapToGrid w:val="0"/>
              <w:rPr>
                <w:rFonts w:hint="eastAsia" w:ascii="宋体" w:hAnsi="宋体"/>
                <w:szCs w:val="21"/>
              </w:rPr>
            </w:pPr>
          </w:p>
        </w:tc>
        <w:tc>
          <w:tcPr>
            <w:tcW w:w="1704" w:type="dxa"/>
            <w:noWrap w:val="0"/>
            <w:vAlign w:val="center"/>
          </w:tcPr>
          <w:p>
            <w:pPr>
              <w:adjustRightInd w:val="0"/>
              <w:snapToGrid w:val="0"/>
              <w:jc w:val="center"/>
              <w:rPr>
                <w:rFonts w:hint="eastAsia" w:ascii="宋体" w:hAnsi="宋体"/>
                <w:szCs w:val="21"/>
              </w:rPr>
            </w:pPr>
            <w:r>
              <w:rPr>
                <w:rFonts w:hint="eastAsia" w:ascii="宋体" w:hAnsi="宋体"/>
                <w:szCs w:val="21"/>
              </w:rPr>
              <w:t>110</w:t>
            </w:r>
          </w:p>
        </w:tc>
        <w:tc>
          <w:tcPr>
            <w:tcW w:w="1704" w:type="dxa"/>
            <w:noWrap w:val="0"/>
            <w:vAlign w:val="center"/>
          </w:tcPr>
          <w:p>
            <w:pPr>
              <w:adjustRightInd w:val="0"/>
              <w:snapToGrid w:val="0"/>
              <w:jc w:val="center"/>
              <w:rPr>
                <w:rFonts w:hint="eastAsia" w:ascii="宋体" w:hAnsi="宋体"/>
                <w:szCs w:val="21"/>
              </w:rPr>
            </w:pPr>
            <w:r>
              <w:rPr>
                <w:rFonts w:hint="eastAsia" w:ascii="宋体" w:hAnsi="宋体"/>
                <w:szCs w:val="21"/>
              </w:rPr>
              <w:t>3</w:t>
            </w:r>
          </w:p>
        </w:tc>
        <w:tc>
          <w:tcPr>
            <w:tcW w:w="1705" w:type="dxa"/>
            <w:noWrap w:val="0"/>
            <w:vAlign w:val="center"/>
          </w:tcPr>
          <w:p>
            <w:pPr>
              <w:adjustRightInd w:val="0"/>
              <w:snapToGrid w:val="0"/>
              <w:jc w:val="center"/>
              <w:rPr>
                <w:rFonts w:hint="eastAsia" w:ascii="宋体" w:hAnsi="宋体"/>
                <w:szCs w:val="21"/>
              </w:rPr>
            </w:pPr>
            <w:r>
              <w:rPr>
                <w:rFonts w:hint="eastAsia" w:ascii="宋体" w:hAnsi="宋体"/>
                <w:szCs w:val="21"/>
              </w:rPr>
              <w:t>5</w:t>
            </w:r>
          </w:p>
        </w:tc>
        <w:tc>
          <w:tcPr>
            <w:tcW w:w="1705" w:type="dxa"/>
            <w:noWrap w:val="0"/>
            <w:vAlign w:val="center"/>
          </w:tcPr>
          <w:p>
            <w:pPr>
              <w:adjustRightInd w:val="0"/>
              <w:snapToGrid w:val="0"/>
              <w:jc w:val="center"/>
              <w:rPr>
                <w:rFonts w:hint="eastAsia" w:ascii="宋体" w:hAnsi="宋体"/>
                <w:szCs w:val="21"/>
              </w:rPr>
            </w:pPr>
            <w:r>
              <w:rPr>
                <w:rFonts w:hint="eastAsia" w:ascii="宋体" w:hAnsi="宋体"/>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noWrap w:val="0"/>
            <w:vAlign w:val="center"/>
          </w:tcPr>
          <w:p>
            <w:pPr>
              <w:adjustRightInd w:val="0"/>
              <w:snapToGrid w:val="0"/>
              <w:rPr>
                <w:rFonts w:hint="eastAsia" w:ascii="宋体" w:hAnsi="宋体"/>
                <w:szCs w:val="21"/>
              </w:rPr>
            </w:pPr>
          </w:p>
        </w:tc>
        <w:tc>
          <w:tcPr>
            <w:tcW w:w="1704" w:type="dxa"/>
            <w:noWrap w:val="0"/>
            <w:vAlign w:val="center"/>
          </w:tcPr>
          <w:p>
            <w:pPr>
              <w:adjustRightInd w:val="0"/>
              <w:snapToGrid w:val="0"/>
              <w:jc w:val="center"/>
              <w:rPr>
                <w:rFonts w:hint="eastAsia" w:ascii="宋体" w:hAnsi="宋体"/>
                <w:szCs w:val="21"/>
              </w:rPr>
            </w:pPr>
            <w:r>
              <w:rPr>
                <w:rFonts w:hint="eastAsia" w:ascii="宋体" w:hAnsi="宋体"/>
                <w:szCs w:val="21"/>
              </w:rPr>
              <w:t>220</w:t>
            </w:r>
          </w:p>
        </w:tc>
        <w:tc>
          <w:tcPr>
            <w:tcW w:w="1704" w:type="dxa"/>
            <w:noWrap w:val="0"/>
            <w:vAlign w:val="center"/>
          </w:tcPr>
          <w:p>
            <w:pPr>
              <w:adjustRightInd w:val="0"/>
              <w:snapToGrid w:val="0"/>
              <w:jc w:val="center"/>
              <w:rPr>
                <w:rFonts w:hint="eastAsia" w:ascii="宋体" w:hAnsi="宋体"/>
                <w:szCs w:val="21"/>
              </w:rPr>
            </w:pPr>
            <w:r>
              <w:rPr>
                <w:rFonts w:hint="eastAsia" w:ascii="宋体" w:hAnsi="宋体"/>
                <w:szCs w:val="21"/>
              </w:rPr>
              <w:t>4</w:t>
            </w:r>
          </w:p>
        </w:tc>
        <w:tc>
          <w:tcPr>
            <w:tcW w:w="1705" w:type="dxa"/>
            <w:noWrap w:val="0"/>
            <w:vAlign w:val="center"/>
          </w:tcPr>
          <w:p>
            <w:pPr>
              <w:adjustRightInd w:val="0"/>
              <w:snapToGrid w:val="0"/>
              <w:jc w:val="center"/>
              <w:rPr>
                <w:rFonts w:hint="eastAsia" w:ascii="宋体" w:hAnsi="宋体"/>
                <w:szCs w:val="21"/>
              </w:rPr>
            </w:pPr>
            <w:r>
              <w:rPr>
                <w:rFonts w:hint="eastAsia" w:ascii="宋体" w:hAnsi="宋体"/>
                <w:szCs w:val="21"/>
              </w:rPr>
              <w:t>6</w:t>
            </w:r>
          </w:p>
        </w:tc>
        <w:tc>
          <w:tcPr>
            <w:tcW w:w="1705" w:type="dxa"/>
            <w:noWrap w:val="0"/>
            <w:vAlign w:val="center"/>
          </w:tcPr>
          <w:p>
            <w:pPr>
              <w:adjustRightInd w:val="0"/>
              <w:snapToGrid w:val="0"/>
              <w:jc w:val="center"/>
              <w:rPr>
                <w:rFonts w:hint="eastAsia" w:ascii="宋体" w:hAnsi="宋体"/>
                <w:szCs w:val="21"/>
              </w:rPr>
            </w:pPr>
            <w:r>
              <w:rPr>
                <w:rFonts w:hint="eastAsia" w:ascii="宋体" w:hAnsi="宋体"/>
                <w:szCs w:val="21"/>
              </w:rPr>
              <w:t>8</w:t>
            </w:r>
          </w:p>
        </w:tc>
      </w:tr>
    </w:tbl>
    <w:p>
      <w:pPr>
        <w:adjustRightInd w:val="0"/>
        <w:snapToGrid w:val="0"/>
        <w:spacing w:line="360" w:lineRule="auto"/>
        <w:rPr>
          <w:rFonts w:hint="eastAsia" w:ascii="宋体" w:hAnsi="宋体"/>
          <w:sz w:val="24"/>
        </w:rPr>
      </w:pPr>
      <w:r>
        <w:rPr>
          <w:rFonts w:hint="eastAsia" w:ascii="宋体" w:hAnsi="宋体"/>
          <w:sz w:val="24"/>
        </w:rPr>
        <w:t>9.6.5  带电冲洗前应注意调整好水泵压强，使水柱射程远且水流密集。当水压不足时，不得将水枪对准被冲洗的带电设备。冲洗用水泵应良好接地。</w:t>
      </w:r>
    </w:p>
    <w:p>
      <w:pPr>
        <w:adjustRightInd w:val="0"/>
        <w:snapToGrid w:val="0"/>
        <w:spacing w:line="360" w:lineRule="auto"/>
        <w:rPr>
          <w:rFonts w:hint="eastAsia" w:ascii="宋体" w:hAnsi="宋体"/>
          <w:sz w:val="24"/>
        </w:rPr>
      </w:pPr>
      <w:r>
        <w:rPr>
          <w:rFonts w:hint="eastAsia" w:ascii="宋体" w:hAnsi="宋体"/>
          <w:sz w:val="24"/>
        </w:rPr>
        <w:t>9.6.6  带电水冲洗应注意选择合适的冲洗方法。直径较大的绝缘子宜采用双枪跟踪法或其他方法，并应防止被冲洗设备表面出现污水线。当被冲绝缘子未冲洗干净时，禁止中断冲洗，以免造成闪络。</w:t>
      </w:r>
    </w:p>
    <w:p>
      <w:pPr>
        <w:adjustRightInd w:val="0"/>
        <w:snapToGrid w:val="0"/>
        <w:spacing w:line="360" w:lineRule="auto"/>
        <w:rPr>
          <w:rFonts w:hint="eastAsia" w:ascii="宋体" w:hAnsi="宋体"/>
          <w:sz w:val="24"/>
        </w:rPr>
      </w:pPr>
      <w:r>
        <w:rPr>
          <w:rFonts w:hint="eastAsia" w:ascii="宋体" w:hAnsi="宋体"/>
          <w:sz w:val="24"/>
        </w:rPr>
        <w:t>9.6.7  带电水冲洗前要确知设备绝缘是否良好。有零值及低值的绝缘子及瓷质有裂纹时，一般不可冲洗。</w:t>
      </w:r>
    </w:p>
    <w:p>
      <w:pPr>
        <w:adjustRightInd w:val="0"/>
        <w:snapToGrid w:val="0"/>
        <w:spacing w:line="360" w:lineRule="auto"/>
        <w:rPr>
          <w:rFonts w:hint="eastAsia" w:ascii="宋体" w:hAnsi="宋体"/>
          <w:sz w:val="24"/>
        </w:rPr>
      </w:pPr>
      <w:r>
        <w:rPr>
          <w:rFonts w:hint="eastAsia" w:ascii="宋体" w:hAnsi="宋体"/>
          <w:sz w:val="24"/>
        </w:rPr>
        <w:t>9.6.8  冲洗悬垂、耐张绝缘子串、瓷横担时，应从导线侧向横担侧依次冲洗。冲洗支柱绝缘子及绝缘瓷套时，应从下向上冲洗。</w:t>
      </w:r>
    </w:p>
    <w:p>
      <w:pPr>
        <w:adjustRightInd w:val="0"/>
        <w:snapToGrid w:val="0"/>
        <w:spacing w:line="360" w:lineRule="auto"/>
        <w:rPr>
          <w:rFonts w:hint="eastAsia" w:ascii="宋体" w:hAnsi="宋体"/>
          <w:sz w:val="24"/>
        </w:rPr>
      </w:pPr>
      <w:r>
        <w:rPr>
          <w:rFonts w:hint="eastAsia" w:ascii="宋体" w:hAnsi="宋体"/>
          <w:sz w:val="24"/>
        </w:rPr>
        <w:t>9.6.9  冲洗绝缘子时，应注意风向，应先冲下风侧，后冲上风侧；对于上、下层布置的绝缘子应先冲下层，后冲上层。还要注意冲洗角度，严防临近绝缘子在溅射的水雾中发生闪络。</w:t>
      </w:r>
    </w:p>
    <w:p>
      <w:pPr>
        <w:adjustRightInd w:val="0"/>
        <w:snapToGrid w:val="0"/>
        <w:spacing w:line="360" w:lineRule="auto"/>
        <w:rPr>
          <w:rFonts w:hint="eastAsia" w:ascii="宋体" w:hAnsi="宋体"/>
          <w:sz w:val="24"/>
        </w:rPr>
      </w:pPr>
      <w:r>
        <w:rPr>
          <w:rFonts w:hint="eastAsia" w:ascii="宋体" w:hAnsi="宋体"/>
          <w:sz w:val="24"/>
        </w:rPr>
        <w:t>9.7  带电清扫机械作业。</w:t>
      </w:r>
    </w:p>
    <w:p>
      <w:pPr>
        <w:adjustRightInd w:val="0"/>
        <w:snapToGrid w:val="0"/>
        <w:spacing w:line="360" w:lineRule="auto"/>
        <w:rPr>
          <w:rFonts w:hint="eastAsia" w:ascii="宋体" w:hAnsi="宋体"/>
          <w:sz w:val="24"/>
        </w:rPr>
      </w:pPr>
      <w:r>
        <w:rPr>
          <w:rFonts w:hint="eastAsia" w:ascii="宋体" w:hAnsi="宋体"/>
          <w:sz w:val="24"/>
        </w:rPr>
        <w:t>9.7.1  进行带电清扫工作时，绝缘操作杆的有效长度不得小于表5的规定。</w:t>
      </w:r>
    </w:p>
    <w:p>
      <w:pPr>
        <w:adjustRightInd w:val="0"/>
        <w:snapToGrid w:val="0"/>
        <w:spacing w:line="360" w:lineRule="auto"/>
        <w:rPr>
          <w:rFonts w:hint="eastAsia" w:ascii="宋体" w:hAnsi="宋体"/>
          <w:sz w:val="24"/>
        </w:rPr>
      </w:pPr>
      <w:r>
        <w:rPr>
          <w:rFonts w:hint="eastAsia" w:ascii="宋体" w:hAnsi="宋体"/>
          <w:sz w:val="24"/>
        </w:rPr>
        <w:t>9.7.2  在使用带电清扫机械进行清扫前，应确认:清扫机械工况(电机及控制部分、软轴及传动部分等)完好，绝缘部件无变形、脏污和损伤，毛刷转向正确，清扫机械己可靠接地。</w:t>
      </w:r>
    </w:p>
    <w:p>
      <w:pPr>
        <w:adjustRightInd w:val="0"/>
        <w:snapToGrid w:val="0"/>
        <w:spacing w:line="360" w:lineRule="auto"/>
        <w:rPr>
          <w:rFonts w:hint="eastAsia" w:ascii="宋体" w:hAnsi="宋体"/>
          <w:sz w:val="24"/>
        </w:rPr>
      </w:pPr>
      <w:r>
        <w:rPr>
          <w:rFonts w:hint="eastAsia" w:ascii="宋体" w:hAnsi="宋体"/>
          <w:sz w:val="24"/>
        </w:rPr>
        <w:t>9.7.3  带电清扫作业人员应站在上风侧位置作业，应戴口罩、护目镜。</w:t>
      </w:r>
    </w:p>
    <w:p>
      <w:pPr>
        <w:adjustRightInd w:val="0"/>
        <w:snapToGrid w:val="0"/>
        <w:spacing w:line="360" w:lineRule="auto"/>
        <w:rPr>
          <w:rFonts w:hint="eastAsia" w:ascii="宋体" w:hAnsi="宋体"/>
          <w:sz w:val="24"/>
        </w:rPr>
      </w:pPr>
      <w:r>
        <w:rPr>
          <w:rFonts w:hint="eastAsia" w:ascii="宋体" w:hAnsi="宋体"/>
          <w:sz w:val="24"/>
        </w:rPr>
        <w:t>9.7.4  作业时，作业人的双手应始终握持绝缘杆保护环以下部位，并保持带电清扫有关绝缘部件的清洁和干燥。</w:t>
      </w:r>
    </w:p>
    <w:p>
      <w:pPr>
        <w:adjustRightInd w:val="0"/>
        <w:snapToGrid w:val="0"/>
        <w:spacing w:line="360" w:lineRule="auto"/>
        <w:rPr>
          <w:rFonts w:hint="eastAsia" w:ascii="宋体" w:hAnsi="宋体"/>
          <w:sz w:val="24"/>
        </w:rPr>
      </w:pPr>
      <w:r>
        <w:rPr>
          <w:rFonts w:hint="eastAsia" w:ascii="宋体" w:hAnsi="宋体"/>
          <w:sz w:val="24"/>
        </w:rPr>
        <w:t>9.8  感应电压防护。</w:t>
      </w:r>
    </w:p>
    <w:p>
      <w:pPr>
        <w:adjustRightInd w:val="0"/>
        <w:snapToGrid w:val="0"/>
        <w:spacing w:line="360" w:lineRule="auto"/>
        <w:rPr>
          <w:rFonts w:hint="eastAsia" w:ascii="宋体" w:hAnsi="宋体"/>
          <w:sz w:val="24"/>
        </w:rPr>
      </w:pPr>
      <w:r>
        <w:rPr>
          <w:rFonts w:hint="eastAsia" w:ascii="宋体" w:hAnsi="宋体"/>
          <w:sz w:val="24"/>
        </w:rPr>
        <w:t>9.8.1  在330kV及以上电压等级的线路杆塔上及变电站构架上作业，应采取防静电感应措施，例如穿戴相应电压等级的</w:t>
      </w:r>
      <w:r>
        <w:rPr>
          <w:rFonts w:hint="eastAsia" w:ascii="宋体" w:hAnsi="宋体"/>
          <w:color w:val="FF0000"/>
          <w:sz w:val="24"/>
        </w:rPr>
        <w:t>全套屏蔽服（包括帽、上衣、裤子、手套、鞋等，下同）或</w:t>
      </w:r>
      <w:r>
        <w:rPr>
          <w:rFonts w:hint="eastAsia" w:ascii="宋体" w:hAnsi="宋体"/>
          <w:sz w:val="24"/>
        </w:rPr>
        <w:t>静电感应防护服、导电鞋等(220kV线路杆塔上作业时宜穿导电鞋)。在±400kV及以上电压等级的直流线路单极停电侧进行工作时，应穿着</w:t>
      </w:r>
      <w:r>
        <w:rPr>
          <w:rFonts w:hint="eastAsia" w:ascii="宋体" w:hAnsi="宋体"/>
          <w:color w:val="FF0000"/>
          <w:sz w:val="24"/>
        </w:rPr>
        <w:t>全套屏蔽服。</w:t>
      </w:r>
    </w:p>
    <w:p>
      <w:pPr>
        <w:adjustRightInd w:val="0"/>
        <w:snapToGrid w:val="0"/>
        <w:spacing w:line="360" w:lineRule="auto"/>
        <w:rPr>
          <w:rFonts w:hint="eastAsia" w:ascii="宋体" w:hAnsi="宋体"/>
          <w:sz w:val="24"/>
        </w:rPr>
      </w:pPr>
      <w:r>
        <w:rPr>
          <w:rFonts w:hint="eastAsia" w:ascii="宋体" w:hAnsi="宋体"/>
          <w:sz w:val="24"/>
        </w:rPr>
        <w:t>9.8.2  绝缘架空地线应视为带电体。作业人员与绝缘架空地线之间的距离不应小于O.4m</w:t>
      </w:r>
      <w:r>
        <w:rPr>
          <w:rFonts w:hint="eastAsia" w:ascii="宋体" w:hAnsi="宋体"/>
          <w:color w:val="FF0000"/>
          <w:sz w:val="24"/>
        </w:rPr>
        <w:t>（1000kV为0.6m）</w:t>
      </w:r>
      <w:r>
        <w:rPr>
          <w:rFonts w:hint="eastAsia" w:ascii="宋体" w:hAnsi="宋体"/>
          <w:sz w:val="24"/>
        </w:rPr>
        <w:t>。如需在绝缘架空地线上作业时，应用接地线</w:t>
      </w:r>
      <w:r>
        <w:rPr>
          <w:rFonts w:hint="eastAsia" w:ascii="宋体" w:hAnsi="宋体"/>
          <w:color w:val="FF0000"/>
          <w:sz w:val="24"/>
        </w:rPr>
        <w:t>或个人保安线</w:t>
      </w:r>
      <w:r>
        <w:rPr>
          <w:rFonts w:hint="eastAsia" w:ascii="宋体" w:hAnsi="宋体"/>
          <w:sz w:val="24"/>
        </w:rPr>
        <w:t>将其可靠接地或采用等电位方式进行。</w:t>
      </w:r>
    </w:p>
    <w:p>
      <w:pPr>
        <w:adjustRightInd w:val="0"/>
        <w:snapToGrid w:val="0"/>
        <w:spacing w:line="360" w:lineRule="auto"/>
        <w:rPr>
          <w:rFonts w:hint="eastAsia" w:ascii="宋体" w:hAnsi="宋体"/>
          <w:sz w:val="24"/>
        </w:rPr>
      </w:pPr>
      <w:r>
        <w:rPr>
          <w:rFonts w:hint="eastAsia" w:ascii="宋体" w:hAnsi="宋体"/>
          <w:sz w:val="24"/>
        </w:rPr>
        <w:t>9.8.3  用绝缘绳索传递大件金属物品(包括工具、材料等)时，杆塔或地面上作业人员应将金属物品接地后再接触，以防电击。</w:t>
      </w:r>
    </w:p>
    <w:p>
      <w:pPr>
        <w:adjustRightInd w:val="0"/>
        <w:snapToGrid w:val="0"/>
        <w:spacing w:line="360" w:lineRule="auto"/>
        <w:rPr>
          <w:rFonts w:hint="eastAsia" w:ascii="宋体" w:hAnsi="宋体"/>
          <w:sz w:val="24"/>
        </w:rPr>
      </w:pPr>
      <w:r>
        <w:rPr>
          <w:rFonts w:hint="eastAsia" w:ascii="宋体" w:hAnsi="宋体"/>
          <w:sz w:val="24"/>
        </w:rPr>
        <w:t>9.9  高架绝缘斗臂车作业。</w:t>
      </w:r>
    </w:p>
    <w:p>
      <w:pPr>
        <w:adjustRightInd w:val="0"/>
        <w:snapToGrid w:val="0"/>
        <w:spacing w:line="360" w:lineRule="auto"/>
        <w:rPr>
          <w:rFonts w:hint="eastAsia" w:ascii="宋体" w:hAnsi="宋体"/>
          <w:sz w:val="24"/>
        </w:rPr>
      </w:pPr>
      <w:r>
        <w:rPr>
          <w:rFonts w:hint="eastAsia" w:ascii="宋体" w:hAnsi="宋体"/>
          <w:sz w:val="24"/>
        </w:rPr>
        <w:t>9.9.1  高架绝缘斗臂车应经检验合格。斗臂车操作人员应熟悉带电作业的有关规定，并经专门培训，考试合格、持证上岗。</w:t>
      </w:r>
    </w:p>
    <w:p>
      <w:pPr>
        <w:adjustRightInd w:val="0"/>
        <w:snapToGrid w:val="0"/>
        <w:spacing w:line="360" w:lineRule="auto"/>
        <w:rPr>
          <w:rFonts w:hint="eastAsia" w:ascii="宋体" w:hAnsi="宋体"/>
          <w:sz w:val="24"/>
        </w:rPr>
      </w:pPr>
      <w:r>
        <w:rPr>
          <w:rFonts w:hint="eastAsia" w:ascii="宋体" w:hAnsi="宋体"/>
          <w:sz w:val="24"/>
        </w:rPr>
        <w:t>9.9.2  高架绝缘斗臂车的工作位置应选择适当，支撑应稳固可靠，并有防倾覆措施。使用前应在预定位置空斗试操作一次，确认液压传动、回转、升降、伸缩系统工作正常、操作灵活，制动装置可靠。</w:t>
      </w:r>
    </w:p>
    <w:p>
      <w:pPr>
        <w:adjustRightInd w:val="0"/>
        <w:snapToGrid w:val="0"/>
        <w:spacing w:line="360" w:lineRule="auto"/>
        <w:rPr>
          <w:rFonts w:hint="eastAsia" w:ascii="宋体" w:hAnsi="宋体"/>
          <w:sz w:val="24"/>
        </w:rPr>
      </w:pPr>
      <w:r>
        <w:rPr>
          <w:rFonts w:hint="eastAsia" w:ascii="宋体" w:hAnsi="宋体"/>
          <w:sz w:val="24"/>
        </w:rPr>
        <w:t>9.9.3  绝缘斗中的作业人员应正确使用安全带和绝缘工具。</w:t>
      </w:r>
    </w:p>
    <w:p>
      <w:pPr>
        <w:adjustRightInd w:val="0"/>
        <w:snapToGrid w:val="0"/>
        <w:spacing w:line="360" w:lineRule="auto"/>
        <w:rPr>
          <w:rFonts w:hint="eastAsia" w:ascii="宋体" w:hAnsi="宋体"/>
          <w:sz w:val="24"/>
        </w:rPr>
      </w:pPr>
      <w:r>
        <w:rPr>
          <w:rFonts w:hint="eastAsia" w:ascii="宋体" w:hAnsi="宋体"/>
          <w:sz w:val="24"/>
        </w:rPr>
        <w:t>9.9.4  高架绝缘斗臂车操作人员应服从工作负责人的指挥，作业时应注意周围环境及操作速度。在工作过程中，高架绝缘斗臂车的发动机不准熄火。接近和离开带电部位时，应由斗臂中人员操作，但下部操作人员不准离开操作台。</w:t>
      </w:r>
    </w:p>
    <w:p>
      <w:pPr>
        <w:adjustRightInd w:val="0"/>
        <w:snapToGrid w:val="0"/>
        <w:spacing w:line="360" w:lineRule="auto"/>
        <w:rPr>
          <w:rFonts w:hint="eastAsia" w:ascii="宋体" w:hAnsi="宋体"/>
          <w:sz w:val="24"/>
        </w:rPr>
      </w:pPr>
      <w:r>
        <w:rPr>
          <w:rFonts w:hint="eastAsia" w:ascii="宋体" w:hAnsi="宋体"/>
          <w:sz w:val="24"/>
        </w:rPr>
        <w:t>9.9.5  绝缘臂的有效绝缘长度应大于表13的规定，且应在下端装设泄漏电流监视装置。</w:t>
      </w:r>
    </w:p>
    <w:p>
      <w:pPr>
        <w:adjustRightInd w:val="0"/>
        <w:snapToGrid w:val="0"/>
        <w:jc w:val="center"/>
        <w:rPr>
          <w:rFonts w:hint="eastAsia" w:ascii="宋体" w:hAnsi="宋体"/>
          <w:b/>
          <w:sz w:val="24"/>
        </w:rPr>
      </w:pPr>
      <w:r>
        <w:rPr>
          <w:rFonts w:hint="eastAsia" w:ascii="宋体" w:hAnsi="宋体"/>
          <w:b/>
          <w:sz w:val="24"/>
        </w:rPr>
        <w:t>表13  绝缘臂的最小有效绝缘长度</w:t>
      </w:r>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3"/>
        <w:gridCol w:w="1141"/>
        <w:gridCol w:w="1141"/>
        <w:gridCol w:w="1141"/>
        <w:gridCol w:w="1141"/>
        <w:gridCol w:w="1141"/>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987" w:type="pct"/>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10</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35</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66</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110</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220</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987" w:type="pct"/>
            <w:noWrap w:val="0"/>
            <w:vAlign w:val="center"/>
          </w:tcPr>
          <w:p>
            <w:pPr>
              <w:adjustRightInd w:val="0"/>
              <w:snapToGrid w:val="0"/>
              <w:jc w:val="center"/>
              <w:rPr>
                <w:rFonts w:hint="eastAsia" w:ascii="宋体" w:hAnsi="宋体"/>
                <w:szCs w:val="21"/>
              </w:rPr>
            </w:pPr>
            <w:r>
              <w:rPr>
                <w:rFonts w:hint="eastAsia" w:ascii="宋体" w:hAnsi="宋体"/>
                <w:szCs w:val="21"/>
              </w:rPr>
              <w:t>长度m</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1.0</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1.5</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1.5</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2.0</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3.0</w:t>
            </w:r>
          </w:p>
        </w:tc>
        <w:tc>
          <w:tcPr>
            <w:tcW w:w="669" w:type="pct"/>
            <w:noWrap w:val="0"/>
            <w:vAlign w:val="center"/>
          </w:tcPr>
          <w:p>
            <w:pPr>
              <w:adjustRightInd w:val="0"/>
              <w:snapToGrid w:val="0"/>
              <w:jc w:val="center"/>
              <w:rPr>
                <w:rFonts w:hint="eastAsia" w:ascii="宋体" w:hAnsi="宋体"/>
                <w:szCs w:val="21"/>
              </w:rPr>
            </w:pPr>
            <w:r>
              <w:rPr>
                <w:rFonts w:hint="eastAsia" w:ascii="宋体" w:hAnsi="宋体"/>
                <w:szCs w:val="21"/>
              </w:rPr>
              <w:t>3.8</w:t>
            </w:r>
          </w:p>
        </w:tc>
      </w:tr>
    </w:tbl>
    <w:p>
      <w:pPr>
        <w:adjustRightInd w:val="0"/>
        <w:snapToGrid w:val="0"/>
        <w:spacing w:line="360" w:lineRule="auto"/>
        <w:rPr>
          <w:rFonts w:hint="eastAsia" w:ascii="宋体" w:hAnsi="宋体"/>
          <w:sz w:val="24"/>
        </w:rPr>
      </w:pPr>
      <w:r>
        <w:rPr>
          <w:rFonts w:hint="eastAsia" w:ascii="宋体" w:hAnsi="宋体"/>
          <w:sz w:val="24"/>
        </w:rPr>
        <w:t>9.9.6  绝缘臂下节的金属部分，在仰起回转过程中，对带电体的距离应按表4的规定值增加0.5m。工作中车体应良好接地。</w:t>
      </w:r>
    </w:p>
    <w:p>
      <w:pPr>
        <w:adjustRightInd w:val="0"/>
        <w:snapToGrid w:val="0"/>
        <w:spacing w:line="360" w:lineRule="auto"/>
        <w:rPr>
          <w:rFonts w:hint="eastAsia" w:ascii="宋体" w:hAnsi="宋体"/>
          <w:sz w:val="24"/>
        </w:rPr>
      </w:pPr>
      <w:r>
        <w:rPr>
          <w:rFonts w:hint="eastAsia" w:ascii="宋体" w:hAnsi="宋体"/>
          <w:sz w:val="24"/>
        </w:rPr>
        <w:t>9.10  保护间隙。</w:t>
      </w:r>
    </w:p>
    <w:p>
      <w:pPr>
        <w:adjustRightInd w:val="0"/>
        <w:snapToGrid w:val="0"/>
        <w:spacing w:line="360" w:lineRule="auto"/>
        <w:rPr>
          <w:rFonts w:hint="eastAsia" w:ascii="宋体" w:hAnsi="宋体"/>
          <w:sz w:val="24"/>
        </w:rPr>
      </w:pPr>
      <w:r>
        <w:rPr>
          <w:rFonts w:hint="eastAsia" w:ascii="宋体" w:hAnsi="宋体"/>
          <w:sz w:val="24"/>
        </w:rPr>
        <w:t>9.10.1  保护间隙的接地线应用多股软铜线。其截面应满足接地短路容量的要求，但不得小于25mm</w:t>
      </w:r>
      <w:r>
        <w:rPr>
          <w:rFonts w:hint="eastAsia" w:ascii="宋体" w:hAnsi="宋体"/>
          <w:sz w:val="24"/>
          <w:vertAlign w:val="superscript"/>
        </w:rPr>
        <w:t>2</w:t>
      </w:r>
      <w:r>
        <w:rPr>
          <w:rFonts w:hint="eastAsia" w:ascii="宋体" w:hAnsi="宋体"/>
          <w:sz w:val="24"/>
        </w:rPr>
        <w:t>。</w:t>
      </w:r>
    </w:p>
    <w:p>
      <w:pPr>
        <w:adjustRightInd w:val="0"/>
        <w:snapToGrid w:val="0"/>
        <w:spacing w:line="360" w:lineRule="auto"/>
        <w:rPr>
          <w:rFonts w:hint="eastAsia" w:ascii="宋体" w:hAnsi="宋体"/>
          <w:sz w:val="24"/>
        </w:rPr>
      </w:pPr>
      <w:r>
        <w:rPr>
          <w:rFonts w:hint="eastAsia" w:ascii="宋体" w:hAnsi="宋体"/>
          <w:sz w:val="24"/>
        </w:rPr>
        <w:t>9.10.2  保护间隙的距离应按表14的规定进行整定。</w:t>
      </w:r>
    </w:p>
    <w:p>
      <w:pPr>
        <w:adjustRightInd w:val="0"/>
        <w:snapToGrid w:val="0"/>
        <w:jc w:val="center"/>
        <w:rPr>
          <w:rFonts w:hint="eastAsia" w:ascii="宋体" w:hAnsi="宋体"/>
          <w:b/>
          <w:sz w:val="24"/>
        </w:rPr>
      </w:pPr>
      <w:r>
        <w:rPr>
          <w:rFonts w:hint="eastAsia" w:ascii="宋体" w:hAnsi="宋体"/>
          <w:b/>
          <w:sz w:val="24"/>
        </w:rPr>
        <w:t>表14  保护间隙整定值</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358"/>
        <w:gridCol w:w="1359"/>
        <w:gridCol w:w="1359"/>
        <w:gridCol w:w="1359"/>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28" w:type="dxa"/>
            <w:noWrap w:val="0"/>
            <w:vAlign w:val="center"/>
          </w:tcPr>
          <w:p>
            <w:pPr>
              <w:adjustRightInd w:val="0"/>
              <w:snapToGrid w:val="0"/>
              <w:jc w:val="center"/>
              <w:rPr>
                <w:rFonts w:hint="eastAsia" w:ascii="宋体" w:hAnsi="宋体"/>
                <w:szCs w:val="21"/>
              </w:rPr>
            </w:pPr>
            <w:r>
              <w:rPr>
                <w:rFonts w:hint="eastAsia" w:ascii="宋体" w:hAnsi="宋体"/>
                <w:szCs w:val="21"/>
              </w:rPr>
              <w:t>电压等级kV</w:t>
            </w:r>
          </w:p>
        </w:tc>
        <w:tc>
          <w:tcPr>
            <w:tcW w:w="1358" w:type="dxa"/>
            <w:noWrap w:val="0"/>
            <w:vAlign w:val="center"/>
          </w:tcPr>
          <w:p>
            <w:pPr>
              <w:adjustRightInd w:val="0"/>
              <w:snapToGrid w:val="0"/>
              <w:jc w:val="center"/>
              <w:rPr>
                <w:rFonts w:hint="eastAsia" w:ascii="宋体" w:hAnsi="宋体"/>
                <w:szCs w:val="21"/>
              </w:rPr>
            </w:pPr>
            <w:r>
              <w:rPr>
                <w:rFonts w:hint="eastAsia" w:ascii="宋体" w:hAnsi="宋体"/>
                <w:szCs w:val="21"/>
              </w:rPr>
              <w:t>220</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330</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500</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750</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28" w:type="dxa"/>
            <w:noWrap w:val="0"/>
            <w:vAlign w:val="center"/>
          </w:tcPr>
          <w:p>
            <w:pPr>
              <w:adjustRightInd w:val="0"/>
              <w:snapToGrid w:val="0"/>
              <w:jc w:val="center"/>
              <w:rPr>
                <w:rFonts w:hint="eastAsia" w:ascii="宋体" w:hAnsi="宋体"/>
                <w:szCs w:val="21"/>
              </w:rPr>
            </w:pPr>
            <w:r>
              <w:rPr>
                <w:rFonts w:hint="eastAsia" w:ascii="宋体" w:hAnsi="宋体"/>
                <w:szCs w:val="21"/>
              </w:rPr>
              <w:t>间隙距离m</w:t>
            </w:r>
          </w:p>
        </w:tc>
        <w:tc>
          <w:tcPr>
            <w:tcW w:w="1358" w:type="dxa"/>
            <w:noWrap w:val="0"/>
            <w:vAlign w:val="center"/>
          </w:tcPr>
          <w:p>
            <w:pPr>
              <w:adjustRightInd w:val="0"/>
              <w:snapToGrid w:val="0"/>
              <w:jc w:val="center"/>
              <w:rPr>
                <w:rFonts w:hint="eastAsia" w:ascii="宋体" w:hAnsi="宋体"/>
                <w:szCs w:val="21"/>
              </w:rPr>
            </w:pPr>
            <w:r>
              <w:rPr>
                <w:rFonts w:hint="eastAsia" w:ascii="宋体" w:hAnsi="宋体"/>
                <w:szCs w:val="21"/>
              </w:rPr>
              <w:t>0.7～0.8</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1.0～1.1</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1.3</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2.3</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522" w:type="dxa"/>
            <w:gridSpan w:val="6"/>
            <w:noWrap w:val="0"/>
            <w:vAlign w:val="center"/>
          </w:tcPr>
          <w:p>
            <w:pPr>
              <w:adjustRightInd w:val="0"/>
              <w:snapToGrid w:val="0"/>
              <w:rPr>
                <w:rFonts w:hint="eastAsia" w:ascii="宋体" w:hAnsi="宋体"/>
                <w:szCs w:val="21"/>
              </w:rPr>
            </w:pPr>
            <w:r>
              <w:rPr>
                <w:rFonts w:ascii="宋体" w:hAnsi="宋体" w:cs="宋体"/>
                <w:kern w:val="0"/>
                <w:szCs w:val="21"/>
              </w:rPr>
              <w:t xml:space="preserve">注： 330kV及以下保护间隙提供的数据是圆弧形，500kV及以上保护间隙提供的数据是球形。 </w:t>
            </w:r>
          </w:p>
        </w:tc>
      </w:tr>
    </w:tbl>
    <w:p>
      <w:pPr>
        <w:adjustRightInd w:val="0"/>
        <w:snapToGrid w:val="0"/>
        <w:spacing w:line="360" w:lineRule="auto"/>
        <w:rPr>
          <w:rFonts w:hint="eastAsia" w:ascii="宋体" w:hAnsi="宋体"/>
          <w:sz w:val="24"/>
        </w:rPr>
      </w:pPr>
      <w:r>
        <w:rPr>
          <w:rFonts w:hint="eastAsia" w:ascii="宋体" w:hAnsi="宋体"/>
          <w:sz w:val="24"/>
        </w:rPr>
        <w:t>9.10.3  使用保护间隙时，应遵守下列规定:</w:t>
      </w:r>
    </w:p>
    <w:p>
      <w:pPr>
        <w:adjustRightInd w:val="0"/>
        <w:snapToGrid w:val="0"/>
        <w:spacing w:line="360" w:lineRule="auto"/>
        <w:ind w:firstLine="480" w:firstLineChars="200"/>
        <w:rPr>
          <w:rFonts w:hint="eastAsia" w:ascii="宋体" w:hAnsi="宋体"/>
          <w:sz w:val="24"/>
        </w:rPr>
      </w:pPr>
      <w:r>
        <w:rPr>
          <w:rFonts w:hint="eastAsia" w:ascii="宋体" w:hAnsi="宋体"/>
          <w:sz w:val="24"/>
        </w:rPr>
        <w:t>a) 悬挂保护间隙前，应与调</w:t>
      </w:r>
      <w:r>
        <w:rPr>
          <w:rFonts w:hint="eastAsia" w:ascii="宋体" w:hAnsi="宋体"/>
          <w:color w:val="FF0000"/>
          <w:sz w:val="24"/>
        </w:rPr>
        <w:t>控人员</w:t>
      </w:r>
      <w:r>
        <w:rPr>
          <w:rFonts w:hint="eastAsia" w:ascii="宋体" w:hAnsi="宋体"/>
          <w:sz w:val="24"/>
        </w:rPr>
        <w:t>联系停用重合闸或直流再启动</w:t>
      </w:r>
      <w:r>
        <w:rPr>
          <w:rFonts w:hint="eastAsia" w:ascii="宋体" w:hAnsi="宋体"/>
          <w:color w:val="FF0000"/>
          <w:sz w:val="24"/>
        </w:rPr>
        <w:t>功能</w:t>
      </w:r>
      <w:r>
        <w:rPr>
          <w:rFonts w:hint="eastAsia" w:ascii="宋体" w:hAnsi="宋体"/>
          <w:sz w:val="24"/>
        </w:rPr>
        <w:t>。</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悬挂保护间隙应先将其与接地网可靠接地，再将保护间隙挂在导线上，并使其接触良好。拆除的程序与其相反。</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保护间隙应挂在相邻杆塔的导线上，悬挂后，应派专人看守，在有人、畜通过的地区，还应增设围栏。</w:t>
      </w:r>
    </w:p>
    <w:p>
      <w:pPr>
        <w:adjustRightInd w:val="0"/>
        <w:snapToGrid w:val="0"/>
        <w:spacing w:line="360" w:lineRule="auto"/>
        <w:ind w:firstLine="480" w:firstLineChars="200"/>
        <w:rPr>
          <w:rFonts w:hint="eastAsia" w:ascii="宋体" w:hAnsi="宋体"/>
          <w:sz w:val="24"/>
        </w:rPr>
      </w:pPr>
      <w:r>
        <w:rPr>
          <w:rFonts w:hint="eastAsia" w:ascii="宋体" w:hAnsi="宋体"/>
          <w:sz w:val="24"/>
        </w:rPr>
        <w:t>d) 装、拆保护间隙的人员应穿全套屏蔽服。</w:t>
      </w:r>
    </w:p>
    <w:p>
      <w:pPr>
        <w:adjustRightInd w:val="0"/>
        <w:snapToGrid w:val="0"/>
        <w:spacing w:line="360" w:lineRule="auto"/>
        <w:rPr>
          <w:rFonts w:hint="eastAsia" w:ascii="宋体" w:hAnsi="宋体"/>
          <w:sz w:val="24"/>
        </w:rPr>
      </w:pPr>
      <w:r>
        <w:rPr>
          <w:rFonts w:hint="eastAsia" w:ascii="宋体" w:hAnsi="宋体"/>
          <w:sz w:val="24"/>
        </w:rPr>
        <w:t>9.11  带电检测绝缘子。</w:t>
      </w:r>
    </w:p>
    <w:p>
      <w:pPr>
        <w:adjustRightInd w:val="0"/>
        <w:snapToGrid w:val="0"/>
        <w:spacing w:line="360" w:lineRule="auto"/>
        <w:ind w:firstLine="600" w:firstLineChars="250"/>
        <w:rPr>
          <w:rFonts w:hint="eastAsia" w:ascii="宋体" w:hAnsi="宋体"/>
          <w:sz w:val="24"/>
        </w:rPr>
      </w:pPr>
      <w:r>
        <w:rPr>
          <w:rFonts w:hint="eastAsia" w:ascii="宋体" w:hAnsi="宋体"/>
          <w:sz w:val="24"/>
        </w:rPr>
        <w:t>使用火花间隙检测器检测绝缘子时，应遵守下列规定:</w:t>
      </w:r>
    </w:p>
    <w:p>
      <w:pPr>
        <w:adjustRightInd w:val="0"/>
        <w:snapToGrid w:val="0"/>
        <w:spacing w:line="360" w:lineRule="auto"/>
        <w:ind w:firstLine="480" w:firstLineChars="200"/>
        <w:rPr>
          <w:rFonts w:hint="eastAsia" w:ascii="宋体" w:hAnsi="宋体"/>
          <w:sz w:val="24"/>
        </w:rPr>
      </w:pPr>
      <w:r>
        <w:rPr>
          <w:rFonts w:hint="eastAsia" w:ascii="宋体" w:hAnsi="宋体"/>
          <w:sz w:val="24"/>
        </w:rPr>
        <w:t>a) 检测前，应对检测器进行检测，保证操作灵活，测量准确。</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针式绝缘子及少于3片的悬式绝缘子不准使用火花间隙检测器进行检测。</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检测35kV及以上电压等级的绝缘子串时，当发现同一串中的零值绝缘子片数达到表15的规定时，应立即停止检测。</w:t>
      </w:r>
    </w:p>
    <w:p>
      <w:pPr>
        <w:adjustRightInd w:val="0"/>
        <w:snapToGrid w:val="0"/>
        <w:jc w:val="center"/>
        <w:rPr>
          <w:rFonts w:hint="eastAsia" w:ascii="宋体" w:hAnsi="宋体"/>
          <w:b/>
          <w:sz w:val="24"/>
        </w:rPr>
      </w:pPr>
      <w:r>
        <w:rPr>
          <w:rFonts w:hint="eastAsia" w:ascii="宋体" w:hAnsi="宋体"/>
          <w:b/>
          <w:sz w:val="24"/>
        </w:rPr>
        <w:t>表15  一串中允许零值绝缘子片数</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b/>
                <w:sz w:val="24"/>
              </w:rPr>
            </w:pPr>
            <w:r>
              <w:rPr>
                <w:rFonts w:hint="eastAsia" w:ascii="宋体" w:hAnsi="宋体"/>
                <w:b/>
                <w:szCs w:val="21"/>
              </w:rPr>
              <w:t>电压等级kV</w:t>
            </w:r>
          </w:p>
        </w:tc>
        <w:tc>
          <w:tcPr>
            <w:tcW w:w="1420" w:type="dxa"/>
            <w:noWrap w:val="0"/>
            <w:vAlign w:val="center"/>
          </w:tcPr>
          <w:p>
            <w:pPr>
              <w:adjustRightInd w:val="0"/>
              <w:snapToGrid w:val="0"/>
              <w:jc w:val="center"/>
              <w:rPr>
                <w:rFonts w:hint="eastAsia" w:ascii="宋体" w:hAnsi="宋体"/>
                <w:b/>
                <w:szCs w:val="21"/>
              </w:rPr>
            </w:pPr>
            <w:r>
              <w:rPr>
                <w:rFonts w:hint="eastAsia" w:ascii="宋体" w:hAnsi="宋体"/>
                <w:b/>
                <w:szCs w:val="21"/>
              </w:rPr>
              <w:t>绝缘子串片数</w:t>
            </w:r>
          </w:p>
        </w:tc>
        <w:tc>
          <w:tcPr>
            <w:tcW w:w="1420" w:type="dxa"/>
            <w:noWrap w:val="0"/>
            <w:vAlign w:val="center"/>
          </w:tcPr>
          <w:p>
            <w:pPr>
              <w:adjustRightInd w:val="0"/>
              <w:snapToGrid w:val="0"/>
              <w:jc w:val="center"/>
              <w:rPr>
                <w:rFonts w:hint="eastAsia" w:ascii="宋体" w:hAnsi="宋体"/>
                <w:b/>
                <w:szCs w:val="21"/>
              </w:rPr>
            </w:pPr>
            <w:r>
              <w:rPr>
                <w:rFonts w:hint="eastAsia" w:ascii="宋体" w:hAnsi="宋体"/>
                <w:b/>
                <w:szCs w:val="21"/>
              </w:rPr>
              <w:t>零值绝缘子片数</w:t>
            </w:r>
          </w:p>
        </w:tc>
        <w:tc>
          <w:tcPr>
            <w:tcW w:w="1420" w:type="dxa"/>
            <w:noWrap w:val="0"/>
            <w:vAlign w:val="center"/>
          </w:tcPr>
          <w:p>
            <w:pPr>
              <w:adjustRightInd w:val="0"/>
              <w:snapToGrid w:val="0"/>
              <w:jc w:val="center"/>
              <w:rPr>
                <w:rFonts w:hint="eastAsia" w:ascii="宋体" w:hAnsi="宋体"/>
                <w:b/>
                <w:sz w:val="24"/>
              </w:rPr>
            </w:pPr>
            <w:r>
              <w:rPr>
                <w:rFonts w:hint="eastAsia" w:ascii="宋体" w:hAnsi="宋体"/>
                <w:b/>
                <w:szCs w:val="21"/>
              </w:rPr>
              <w:t>电压等级kV</w:t>
            </w:r>
          </w:p>
        </w:tc>
        <w:tc>
          <w:tcPr>
            <w:tcW w:w="1421" w:type="dxa"/>
            <w:noWrap w:val="0"/>
            <w:vAlign w:val="center"/>
          </w:tcPr>
          <w:p>
            <w:pPr>
              <w:adjustRightInd w:val="0"/>
              <w:snapToGrid w:val="0"/>
              <w:jc w:val="center"/>
              <w:rPr>
                <w:rFonts w:hint="eastAsia" w:ascii="宋体" w:hAnsi="宋体"/>
                <w:b/>
                <w:szCs w:val="21"/>
              </w:rPr>
            </w:pPr>
            <w:r>
              <w:rPr>
                <w:rFonts w:hint="eastAsia" w:ascii="宋体" w:hAnsi="宋体"/>
                <w:b/>
                <w:szCs w:val="21"/>
              </w:rPr>
              <w:t>绝缘子串片数</w:t>
            </w:r>
          </w:p>
        </w:tc>
        <w:tc>
          <w:tcPr>
            <w:tcW w:w="1421" w:type="dxa"/>
            <w:noWrap w:val="0"/>
            <w:vAlign w:val="center"/>
          </w:tcPr>
          <w:p>
            <w:pPr>
              <w:adjustRightInd w:val="0"/>
              <w:snapToGrid w:val="0"/>
              <w:jc w:val="center"/>
              <w:rPr>
                <w:rFonts w:hint="eastAsia" w:ascii="宋体" w:hAnsi="宋体"/>
                <w:b/>
                <w:szCs w:val="21"/>
              </w:rPr>
            </w:pPr>
            <w:r>
              <w:rPr>
                <w:rFonts w:hint="eastAsia" w:ascii="宋体" w:hAnsi="宋体"/>
                <w:b/>
                <w:szCs w:val="21"/>
              </w:rPr>
              <w:t>零值绝缘子片数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35</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3</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1</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750</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29</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66</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5</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2</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1000</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54</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110</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7</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3</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±500</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37</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220</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13</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5</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±600</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50</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330</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19</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4</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±800</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58</w:t>
            </w:r>
          </w:p>
        </w:tc>
        <w:tc>
          <w:tcPr>
            <w:tcW w:w="1421" w:type="dxa"/>
            <w:noWrap w:val="0"/>
            <w:vAlign w:val="center"/>
          </w:tcPr>
          <w:p>
            <w:pPr>
              <w:adjustRightInd w:val="0"/>
              <w:snapToGrid w:val="0"/>
              <w:jc w:val="center"/>
              <w:rPr>
                <w:rFonts w:hint="eastAsia" w:ascii="宋体" w:hAnsi="宋体"/>
                <w:sz w:val="24"/>
              </w:rPr>
            </w:pPr>
            <w:r>
              <w:rPr>
                <w:rFonts w:hint="eastAsia" w:ascii="宋体" w:hAnsi="宋体"/>
                <w:sz w:val="24"/>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500</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28</w:t>
            </w:r>
          </w:p>
        </w:tc>
        <w:tc>
          <w:tcPr>
            <w:tcW w:w="1420" w:type="dxa"/>
            <w:noWrap w:val="0"/>
            <w:vAlign w:val="center"/>
          </w:tcPr>
          <w:p>
            <w:pPr>
              <w:adjustRightInd w:val="0"/>
              <w:snapToGrid w:val="0"/>
              <w:jc w:val="center"/>
              <w:rPr>
                <w:rFonts w:hint="eastAsia" w:ascii="宋体" w:hAnsi="宋体"/>
                <w:sz w:val="24"/>
              </w:rPr>
            </w:pPr>
            <w:r>
              <w:rPr>
                <w:rFonts w:hint="eastAsia" w:ascii="宋体" w:hAnsi="宋体"/>
                <w:sz w:val="24"/>
              </w:rPr>
              <w:t>6</w:t>
            </w:r>
          </w:p>
        </w:tc>
        <w:tc>
          <w:tcPr>
            <w:tcW w:w="1420" w:type="dxa"/>
            <w:noWrap w:val="0"/>
            <w:vAlign w:val="center"/>
          </w:tcPr>
          <w:p>
            <w:pPr>
              <w:adjustRightInd w:val="0"/>
              <w:snapToGrid w:val="0"/>
              <w:jc w:val="center"/>
              <w:rPr>
                <w:rFonts w:hint="eastAsia" w:ascii="宋体" w:hAnsi="宋体"/>
                <w:sz w:val="24"/>
              </w:rPr>
            </w:pPr>
          </w:p>
        </w:tc>
        <w:tc>
          <w:tcPr>
            <w:tcW w:w="1421" w:type="dxa"/>
            <w:noWrap w:val="0"/>
            <w:vAlign w:val="center"/>
          </w:tcPr>
          <w:p>
            <w:pPr>
              <w:adjustRightInd w:val="0"/>
              <w:snapToGrid w:val="0"/>
              <w:jc w:val="center"/>
              <w:rPr>
                <w:rFonts w:hint="eastAsia" w:ascii="宋体" w:hAnsi="宋体"/>
                <w:sz w:val="24"/>
              </w:rPr>
            </w:pPr>
          </w:p>
        </w:tc>
        <w:tc>
          <w:tcPr>
            <w:tcW w:w="1421" w:type="dxa"/>
            <w:noWrap w:val="0"/>
            <w:vAlign w:val="center"/>
          </w:tcPr>
          <w:p>
            <w:pPr>
              <w:adjustRightInd w:val="0"/>
              <w:snapToGrid w:val="0"/>
              <w:jc w:val="center"/>
              <w:rPr>
                <w:rFonts w:hint="eastAsia"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noWrap w:val="0"/>
            <w:vAlign w:val="center"/>
          </w:tcPr>
          <w:p>
            <w:pPr>
              <w:adjustRightInd w:val="0"/>
              <w:snapToGrid w:val="0"/>
              <w:rPr>
                <w:rFonts w:hint="eastAsia" w:ascii="宋体" w:hAnsi="宋体"/>
                <w:szCs w:val="21"/>
              </w:rPr>
            </w:pPr>
            <w:r>
              <w:rPr>
                <w:rFonts w:ascii="NICUIO+SimSun-Identity-H" w:hAnsi="NICUIO+SimSun-Identity-H" w:cs="宋体"/>
                <w:kern w:val="0"/>
                <w:szCs w:val="21"/>
              </w:rPr>
              <w:t>注：如绝缘子串的片数超过表</w:t>
            </w:r>
            <w:r>
              <w:rPr>
                <w:rFonts w:hint="eastAsia" w:ascii="YUICIW+TimesNewRomanPSMT-Identi" w:hAnsi="YUICIW+TimesNewRomanPSMT-Identi" w:cs="宋体"/>
                <w:kern w:val="0"/>
                <w:szCs w:val="21"/>
              </w:rPr>
              <w:t>中</w:t>
            </w:r>
            <w:r>
              <w:rPr>
                <w:rFonts w:ascii="NICUIO+SimSun-Identity-H" w:hAnsi="NICUIO+SimSun-Identity-H" w:cs="宋体"/>
                <w:kern w:val="0"/>
                <w:szCs w:val="21"/>
              </w:rPr>
              <w:t xml:space="preserve">规定时，零值绝缘子允许片数可相应增加。 </w:t>
            </w:r>
          </w:p>
        </w:tc>
      </w:tr>
    </w:tbl>
    <w:p>
      <w:pPr>
        <w:adjustRightInd w:val="0"/>
        <w:snapToGrid w:val="0"/>
        <w:spacing w:line="360" w:lineRule="auto"/>
        <w:ind w:firstLine="600" w:firstLineChars="250"/>
        <w:rPr>
          <w:rFonts w:hint="eastAsia" w:ascii="宋体" w:hAnsi="宋体"/>
          <w:sz w:val="24"/>
        </w:rPr>
      </w:pPr>
      <w:r>
        <w:rPr>
          <w:rFonts w:hint="eastAsia" w:ascii="宋体" w:hAnsi="宋体"/>
          <w:sz w:val="24"/>
        </w:rPr>
        <w:t>d) 应在干燥天气进行。</w:t>
      </w:r>
    </w:p>
    <w:p>
      <w:pPr>
        <w:adjustRightInd w:val="0"/>
        <w:snapToGrid w:val="0"/>
        <w:spacing w:line="360" w:lineRule="auto"/>
        <w:rPr>
          <w:rFonts w:hint="eastAsia" w:ascii="宋体" w:hAnsi="宋体"/>
          <w:sz w:val="24"/>
        </w:rPr>
      </w:pPr>
      <w:r>
        <w:rPr>
          <w:rFonts w:hint="eastAsia" w:ascii="宋体" w:hAnsi="宋体"/>
          <w:sz w:val="24"/>
        </w:rPr>
        <w:t>9.12  配电带电作业。</w:t>
      </w:r>
    </w:p>
    <w:p>
      <w:pPr>
        <w:adjustRightInd w:val="0"/>
        <w:snapToGrid w:val="0"/>
        <w:spacing w:line="360" w:lineRule="auto"/>
        <w:rPr>
          <w:rFonts w:hint="eastAsia" w:ascii="宋体" w:hAnsi="宋体"/>
          <w:sz w:val="24"/>
        </w:rPr>
      </w:pPr>
      <w:r>
        <w:rPr>
          <w:rFonts w:hint="eastAsia" w:ascii="宋体" w:hAnsi="宋体"/>
          <w:sz w:val="24"/>
        </w:rPr>
        <w:t>9.12.1  进行直接接触20kV及以下电压等级带电设备的作业时，应穿着合格的绝缘防护用具(绝缘服或绝缘披肩、绝缘手套、绝缘鞋)；使用的安全带、安全帽应有良好的绝缘性能，必要时戴护目镜。使用前应对绝缘防护用具进行外观检查。作业过程中禁止摘下绝缘防护用具。</w:t>
      </w:r>
    </w:p>
    <w:p>
      <w:pPr>
        <w:adjustRightInd w:val="0"/>
        <w:snapToGrid w:val="0"/>
        <w:spacing w:line="360" w:lineRule="auto"/>
        <w:rPr>
          <w:rFonts w:hint="eastAsia" w:ascii="宋体" w:hAnsi="宋体"/>
          <w:sz w:val="24"/>
        </w:rPr>
      </w:pPr>
      <w:r>
        <w:rPr>
          <w:rFonts w:hint="eastAsia" w:ascii="宋体" w:hAnsi="宋体"/>
          <w:sz w:val="24"/>
        </w:rPr>
        <w:t>9.12.2  作业时，作业区域带电导线、绝缘子等应采取相间、相对地的绝缘隔离措施。绝缘隔离措施的范围应比作业人员活动范围增加O.4m以上。实施绝缘隔离措施时，应按先近后远、先下后上的顺序进行，拆除时顺序相反。装、拆绝缘　隔离措施时应逐相进行。</w:t>
      </w:r>
    </w:p>
    <w:p>
      <w:pPr>
        <w:adjustRightInd w:val="0"/>
        <w:snapToGrid w:val="0"/>
        <w:spacing w:line="360" w:lineRule="auto"/>
        <w:ind w:firstLine="480" w:firstLineChars="200"/>
        <w:rPr>
          <w:rFonts w:hint="eastAsia" w:ascii="宋体" w:hAnsi="宋体"/>
          <w:sz w:val="24"/>
        </w:rPr>
      </w:pPr>
      <w:r>
        <w:rPr>
          <w:rFonts w:hint="eastAsia" w:ascii="宋体" w:hAnsi="宋体"/>
          <w:sz w:val="24"/>
        </w:rPr>
        <w:t>禁止同时拆除带电导线和地电位的绝缘隔离措施；禁止同时接触两个非连通的带电导体或带电导体与接地导体。</w:t>
      </w:r>
    </w:p>
    <w:p>
      <w:pPr>
        <w:adjustRightInd w:val="0"/>
        <w:snapToGrid w:val="0"/>
        <w:spacing w:line="360" w:lineRule="auto"/>
        <w:rPr>
          <w:rFonts w:hint="eastAsia" w:ascii="宋体" w:hAnsi="宋体"/>
          <w:sz w:val="24"/>
        </w:rPr>
      </w:pPr>
      <w:r>
        <w:rPr>
          <w:rFonts w:hint="eastAsia" w:ascii="宋体" w:hAnsi="宋体"/>
          <w:sz w:val="24"/>
        </w:rPr>
        <w:t>9.12.3  作业人员进行换相工作转移前，应得到工作监护人的同意。</w:t>
      </w:r>
    </w:p>
    <w:p>
      <w:pPr>
        <w:adjustRightInd w:val="0"/>
        <w:snapToGrid w:val="0"/>
        <w:spacing w:line="360" w:lineRule="auto"/>
        <w:rPr>
          <w:rFonts w:hint="eastAsia" w:ascii="宋体" w:hAnsi="宋体"/>
          <w:sz w:val="24"/>
        </w:rPr>
      </w:pPr>
      <w:r>
        <w:rPr>
          <w:rFonts w:hint="eastAsia" w:ascii="宋体" w:hAnsi="宋体"/>
          <w:sz w:val="24"/>
        </w:rPr>
        <w:t>9.13  带电作业工具的保管、使用和试验。</w:t>
      </w:r>
    </w:p>
    <w:p>
      <w:pPr>
        <w:adjustRightInd w:val="0"/>
        <w:snapToGrid w:val="0"/>
        <w:spacing w:line="360" w:lineRule="auto"/>
        <w:rPr>
          <w:rFonts w:hint="eastAsia" w:ascii="宋体" w:hAnsi="宋体"/>
          <w:sz w:val="24"/>
        </w:rPr>
      </w:pPr>
      <w:r>
        <w:rPr>
          <w:rFonts w:hint="eastAsia" w:ascii="宋体" w:hAnsi="宋体"/>
          <w:sz w:val="24"/>
        </w:rPr>
        <w:t>9.13.1  带电作业工具的保管:</w:t>
      </w:r>
    </w:p>
    <w:p>
      <w:pPr>
        <w:adjustRightInd w:val="0"/>
        <w:snapToGrid w:val="0"/>
        <w:spacing w:line="360" w:lineRule="auto"/>
        <w:rPr>
          <w:rFonts w:hint="eastAsia" w:ascii="宋体" w:hAnsi="宋体"/>
          <w:sz w:val="24"/>
        </w:rPr>
      </w:pPr>
      <w:r>
        <w:rPr>
          <w:rFonts w:hint="eastAsia" w:ascii="宋体" w:hAnsi="宋体"/>
          <w:sz w:val="24"/>
        </w:rPr>
        <w:t>9.13.1.1  带电作业工具应存放于通风良好、清洁干燥的专用工具房内。工具房门窗应密闭严实，地面、墙面及顶面应采用不起尘、阻燃材料制作。室内的相对湿度应保持在50%～70%。室内温度应略高于室外，且不宜低于O℃。</w:t>
      </w:r>
    </w:p>
    <w:p>
      <w:pPr>
        <w:adjustRightInd w:val="0"/>
        <w:snapToGrid w:val="0"/>
        <w:spacing w:line="360" w:lineRule="auto"/>
        <w:rPr>
          <w:rFonts w:hint="eastAsia" w:ascii="宋体" w:hAnsi="宋体"/>
          <w:sz w:val="24"/>
        </w:rPr>
      </w:pPr>
      <w:r>
        <w:rPr>
          <w:rFonts w:hint="eastAsia" w:ascii="宋体" w:hAnsi="宋体"/>
          <w:sz w:val="24"/>
        </w:rPr>
        <w:t>9.13.1.2  带电作业工具房进行室内通风时，应在干燥的天气进行，并且室外的相对湿度不得高于75%。通风结束后，应立即检查室内的相对湿度，并加以调控。</w:t>
      </w:r>
    </w:p>
    <w:p>
      <w:pPr>
        <w:adjustRightInd w:val="0"/>
        <w:snapToGrid w:val="0"/>
        <w:spacing w:line="360" w:lineRule="auto"/>
        <w:rPr>
          <w:rFonts w:hint="eastAsia" w:ascii="宋体" w:hAnsi="宋体"/>
          <w:sz w:val="24"/>
        </w:rPr>
      </w:pPr>
      <w:r>
        <w:rPr>
          <w:rFonts w:hint="eastAsia" w:ascii="宋体" w:hAnsi="宋体"/>
          <w:sz w:val="24"/>
        </w:rPr>
        <w:t>9.13.1.3  带电作业工具房应配备:湿度计、温度计，抽湿机(数量以满足要求为准)，辐射均匀的加热器，足够的工具摆放架、吊架和灭火器等。</w:t>
      </w:r>
    </w:p>
    <w:p>
      <w:pPr>
        <w:adjustRightInd w:val="0"/>
        <w:snapToGrid w:val="0"/>
        <w:spacing w:line="360" w:lineRule="auto"/>
        <w:rPr>
          <w:rFonts w:hint="eastAsia" w:ascii="宋体" w:hAnsi="宋体"/>
          <w:sz w:val="24"/>
        </w:rPr>
      </w:pPr>
      <w:r>
        <w:rPr>
          <w:rFonts w:hint="eastAsia" w:ascii="宋体" w:hAnsi="宋体"/>
          <w:sz w:val="24"/>
        </w:rPr>
        <w:t>9.13.1.4  带电作业工具应统一编号、专人保管、登记造册，并建立试验、检修、使用记录。</w:t>
      </w:r>
    </w:p>
    <w:p>
      <w:pPr>
        <w:adjustRightInd w:val="0"/>
        <w:snapToGrid w:val="0"/>
        <w:spacing w:line="360" w:lineRule="auto"/>
        <w:rPr>
          <w:rFonts w:hint="eastAsia" w:ascii="宋体" w:hAnsi="宋体"/>
          <w:sz w:val="24"/>
        </w:rPr>
      </w:pPr>
      <w:r>
        <w:rPr>
          <w:rFonts w:hint="eastAsia" w:ascii="宋体" w:hAnsi="宋体"/>
          <w:sz w:val="24"/>
        </w:rPr>
        <w:t>9.13.1.5  有缺陷的带电作业工具应及时修复，不合格的应及时报废，禁止继续使用。</w:t>
      </w:r>
    </w:p>
    <w:p>
      <w:pPr>
        <w:adjustRightInd w:val="0"/>
        <w:snapToGrid w:val="0"/>
        <w:spacing w:line="360" w:lineRule="auto"/>
        <w:rPr>
          <w:rFonts w:hint="eastAsia" w:ascii="宋体" w:hAnsi="宋体"/>
          <w:sz w:val="24"/>
        </w:rPr>
      </w:pPr>
      <w:r>
        <w:rPr>
          <w:rFonts w:hint="eastAsia" w:ascii="宋体" w:hAnsi="宋体"/>
          <w:sz w:val="24"/>
        </w:rPr>
        <w:t>9.13.1.6  高架绝缘斗臂车应存放在干燥通风的车库内，其绝缘部分应有防潮措施。</w:t>
      </w:r>
    </w:p>
    <w:p>
      <w:pPr>
        <w:adjustRightInd w:val="0"/>
        <w:snapToGrid w:val="0"/>
        <w:spacing w:line="360" w:lineRule="auto"/>
        <w:rPr>
          <w:rFonts w:hint="eastAsia" w:ascii="宋体" w:hAnsi="宋体"/>
          <w:sz w:val="24"/>
        </w:rPr>
      </w:pPr>
      <w:r>
        <w:rPr>
          <w:rFonts w:hint="eastAsia" w:ascii="宋体" w:hAnsi="宋体"/>
          <w:sz w:val="24"/>
        </w:rPr>
        <w:t>9.13.2  带电作业工具的使用:</w:t>
      </w:r>
    </w:p>
    <w:p>
      <w:pPr>
        <w:adjustRightInd w:val="0"/>
        <w:snapToGrid w:val="0"/>
        <w:spacing w:line="360" w:lineRule="auto"/>
        <w:rPr>
          <w:rFonts w:hint="eastAsia" w:ascii="宋体" w:hAnsi="宋体"/>
          <w:sz w:val="24"/>
        </w:rPr>
      </w:pPr>
      <w:r>
        <w:rPr>
          <w:rFonts w:hint="eastAsia" w:ascii="宋体" w:hAnsi="宋体"/>
          <w:sz w:val="24"/>
        </w:rPr>
        <w:t>9.13.2.1  带电作业工具应绝缘良好、连接牢固、转动灵活，并按厂家使用说明书、现场操作规程正确使用。</w:t>
      </w:r>
    </w:p>
    <w:p>
      <w:pPr>
        <w:adjustRightInd w:val="0"/>
        <w:snapToGrid w:val="0"/>
        <w:spacing w:line="360" w:lineRule="auto"/>
        <w:rPr>
          <w:rFonts w:hint="eastAsia" w:ascii="宋体" w:hAnsi="宋体"/>
          <w:sz w:val="24"/>
        </w:rPr>
      </w:pPr>
      <w:r>
        <w:rPr>
          <w:rFonts w:hint="eastAsia" w:ascii="宋体" w:hAnsi="宋体"/>
          <w:sz w:val="24"/>
        </w:rPr>
        <w:t>9.13.2.2  带电作业工具使用前应根据工作负荷校核机械强度，并满足规定的安全系数。</w:t>
      </w:r>
    </w:p>
    <w:p>
      <w:pPr>
        <w:adjustRightInd w:val="0"/>
        <w:snapToGrid w:val="0"/>
        <w:spacing w:line="360" w:lineRule="auto"/>
        <w:rPr>
          <w:rFonts w:hint="eastAsia" w:ascii="宋体" w:hAnsi="宋体"/>
          <w:sz w:val="24"/>
        </w:rPr>
      </w:pPr>
      <w:r>
        <w:rPr>
          <w:rFonts w:hint="eastAsia" w:ascii="宋体" w:hAnsi="宋体"/>
          <w:sz w:val="24"/>
        </w:rPr>
        <w:t>9.13.2.3  带电作业工具在运输过程中，带电绝缘工具应装在专用工具袋、工具箱或专用工具车内，以防受潮和损伤。发现绝缘工具受潮或表面损伤、脏污时，应及时处理并经试验或检测合格后方可使用。</w:t>
      </w:r>
    </w:p>
    <w:p>
      <w:pPr>
        <w:adjustRightInd w:val="0"/>
        <w:snapToGrid w:val="0"/>
        <w:spacing w:line="360" w:lineRule="auto"/>
        <w:rPr>
          <w:rFonts w:hint="eastAsia" w:ascii="宋体" w:hAnsi="宋体"/>
          <w:sz w:val="24"/>
        </w:rPr>
      </w:pPr>
      <w:r>
        <w:rPr>
          <w:rFonts w:hint="eastAsia" w:ascii="宋体" w:hAnsi="宋体"/>
          <w:sz w:val="24"/>
        </w:rPr>
        <w:t>9.13.2.4  进入作业现场应将使用的带电作业工具放置在防潮的帆布或绝缘垫上，防止绝缘工具在使用中脏污和受潮。</w:t>
      </w:r>
    </w:p>
    <w:p>
      <w:pPr>
        <w:adjustRightInd w:val="0"/>
        <w:snapToGrid w:val="0"/>
        <w:spacing w:line="360" w:lineRule="auto"/>
        <w:rPr>
          <w:rFonts w:hint="eastAsia" w:ascii="宋体" w:hAnsi="宋体"/>
          <w:sz w:val="24"/>
        </w:rPr>
      </w:pPr>
      <w:r>
        <w:rPr>
          <w:rFonts w:hint="eastAsia" w:ascii="宋体" w:hAnsi="宋体"/>
          <w:sz w:val="24"/>
        </w:rPr>
        <w:t>9.13.2.5  带电作业工具使用前，仔细检查确认没有损坏、受潮、变形、失灵，否则禁止使用。并使用2500V及以上绝缘电阻表或绝缘检测仪进行分段绝缘检测(电极宽2cm，极间宽2cm)，阻值应不低于700MΩ。操作绝缘工具时应戴清洁、　干燥的手套。</w:t>
      </w:r>
    </w:p>
    <w:p>
      <w:pPr>
        <w:adjustRightInd w:val="0"/>
        <w:snapToGrid w:val="0"/>
        <w:spacing w:line="360" w:lineRule="auto"/>
        <w:rPr>
          <w:rFonts w:hint="eastAsia" w:ascii="宋体" w:hAnsi="宋体"/>
          <w:sz w:val="24"/>
        </w:rPr>
      </w:pPr>
      <w:r>
        <w:rPr>
          <w:rFonts w:hint="eastAsia" w:ascii="宋体" w:hAnsi="宋体"/>
          <w:sz w:val="24"/>
        </w:rPr>
        <w:t>9.13.3  带电作业工具的试验。</w:t>
      </w:r>
    </w:p>
    <w:p>
      <w:pPr>
        <w:adjustRightInd w:val="0"/>
        <w:snapToGrid w:val="0"/>
        <w:spacing w:line="360" w:lineRule="auto"/>
        <w:rPr>
          <w:rFonts w:hint="eastAsia" w:ascii="宋体" w:hAnsi="宋体"/>
          <w:sz w:val="24"/>
        </w:rPr>
      </w:pPr>
      <w:r>
        <w:rPr>
          <w:rFonts w:hint="eastAsia" w:ascii="宋体" w:hAnsi="宋体"/>
          <w:sz w:val="24"/>
        </w:rPr>
        <w:t>9.13.3.1  带电作业工具应定期进行电气试验及机械试验，其试验周期为:</w:t>
      </w:r>
    </w:p>
    <w:p>
      <w:pPr>
        <w:adjustRightInd w:val="0"/>
        <w:snapToGrid w:val="0"/>
        <w:spacing w:line="360" w:lineRule="auto"/>
        <w:ind w:firstLine="480" w:firstLineChars="200"/>
        <w:rPr>
          <w:rFonts w:hint="eastAsia" w:ascii="宋体" w:hAnsi="宋体"/>
          <w:sz w:val="24"/>
        </w:rPr>
      </w:pPr>
      <w:r>
        <w:rPr>
          <w:rFonts w:hint="eastAsia" w:ascii="宋体" w:hAnsi="宋体"/>
          <w:sz w:val="24"/>
        </w:rPr>
        <w:t>电气试验:预防性试验每年一次，检查性试验每年一次，两次试验间隔半年。</w:t>
      </w:r>
    </w:p>
    <w:p>
      <w:pPr>
        <w:adjustRightInd w:val="0"/>
        <w:snapToGrid w:val="0"/>
        <w:spacing w:line="360" w:lineRule="auto"/>
        <w:ind w:firstLine="480" w:firstLineChars="200"/>
        <w:rPr>
          <w:rFonts w:hint="eastAsia" w:ascii="宋体" w:hAnsi="宋体"/>
          <w:sz w:val="24"/>
        </w:rPr>
      </w:pPr>
      <w:r>
        <w:rPr>
          <w:rFonts w:hint="eastAsia" w:ascii="宋体" w:hAnsi="宋体"/>
          <w:sz w:val="24"/>
        </w:rPr>
        <w:t>机械试验:绝缘工具每年一次，金属工具两年一次。</w:t>
      </w:r>
    </w:p>
    <w:p>
      <w:pPr>
        <w:adjustRightInd w:val="0"/>
        <w:snapToGrid w:val="0"/>
        <w:spacing w:line="360" w:lineRule="auto"/>
        <w:rPr>
          <w:rFonts w:hint="eastAsia" w:ascii="宋体" w:hAnsi="宋体"/>
          <w:sz w:val="24"/>
        </w:rPr>
      </w:pPr>
      <w:r>
        <w:rPr>
          <w:rFonts w:hint="eastAsia" w:ascii="宋体" w:hAnsi="宋体"/>
          <w:sz w:val="24"/>
        </w:rPr>
        <w:t>9.13.3.2  绝缘工具电气预防性试验项目及标准见表16。</w:t>
      </w:r>
    </w:p>
    <w:p>
      <w:pPr>
        <w:adjustRightInd w:val="0"/>
        <w:snapToGrid w:val="0"/>
        <w:jc w:val="center"/>
        <w:rPr>
          <w:rFonts w:hint="eastAsia" w:ascii="宋体" w:hAnsi="宋体"/>
          <w:sz w:val="24"/>
        </w:rPr>
      </w:pPr>
      <w:r>
        <w:rPr>
          <w:rFonts w:hint="eastAsia" w:ascii="宋体" w:hAnsi="宋体"/>
          <w:sz w:val="24"/>
        </w:rPr>
        <w:t>表16  绝缘工具的试验项目及标准</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noWrap w:val="0"/>
            <w:vAlign w:val="center"/>
          </w:tcPr>
          <w:p>
            <w:pPr>
              <w:adjustRightInd w:val="0"/>
              <w:snapToGrid w:val="0"/>
              <w:jc w:val="center"/>
              <w:rPr>
                <w:rFonts w:hint="eastAsia" w:ascii="宋体" w:hAnsi="宋体"/>
                <w:b/>
                <w:szCs w:val="21"/>
              </w:rPr>
            </w:pPr>
            <w:r>
              <w:rPr>
                <w:rFonts w:hint="eastAsia" w:ascii="宋体" w:hAnsi="宋体"/>
                <w:b/>
                <w:szCs w:val="21"/>
              </w:rPr>
              <w:t>额定电压kV</w:t>
            </w:r>
          </w:p>
        </w:tc>
        <w:tc>
          <w:tcPr>
            <w:tcW w:w="1065" w:type="dxa"/>
            <w:vMerge w:val="restart"/>
            <w:noWrap w:val="0"/>
            <w:vAlign w:val="center"/>
          </w:tcPr>
          <w:p>
            <w:pPr>
              <w:adjustRightInd w:val="0"/>
              <w:snapToGrid w:val="0"/>
              <w:jc w:val="center"/>
              <w:rPr>
                <w:rFonts w:hint="eastAsia" w:ascii="宋体" w:hAnsi="宋体"/>
                <w:b/>
                <w:szCs w:val="21"/>
              </w:rPr>
            </w:pPr>
            <w:r>
              <w:rPr>
                <w:rFonts w:hint="eastAsia" w:ascii="宋体" w:hAnsi="宋体"/>
                <w:b/>
                <w:szCs w:val="21"/>
              </w:rPr>
              <w:t>试验长度m</w:t>
            </w:r>
          </w:p>
        </w:tc>
        <w:tc>
          <w:tcPr>
            <w:tcW w:w="2130" w:type="dxa"/>
            <w:gridSpan w:val="2"/>
            <w:noWrap w:val="0"/>
            <w:vAlign w:val="center"/>
          </w:tcPr>
          <w:p>
            <w:pPr>
              <w:adjustRightInd w:val="0"/>
              <w:snapToGrid w:val="0"/>
              <w:jc w:val="center"/>
              <w:rPr>
                <w:rFonts w:hint="eastAsia" w:ascii="宋体" w:hAnsi="宋体"/>
                <w:b/>
                <w:szCs w:val="21"/>
              </w:rPr>
            </w:pPr>
            <w:r>
              <w:rPr>
                <w:rFonts w:hint="eastAsia" w:ascii="宋体" w:hAnsi="宋体"/>
                <w:b/>
                <w:szCs w:val="21"/>
              </w:rPr>
              <w:t>1min工频耐压</w:t>
            </w:r>
          </w:p>
        </w:tc>
        <w:tc>
          <w:tcPr>
            <w:tcW w:w="2130" w:type="dxa"/>
            <w:gridSpan w:val="2"/>
            <w:noWrap w:val="0"/>
            <w:vAlign w:val="center"/>
          </w:tcPr>
          <w:p>
            <w:pPr>
              <w:adjustRightInd w:val="0"/>
              <w:snapToGrid w:val="0"/>
              <w:jc w:val="center"/>
              <w:rPr>
                <w:rFonts w:hint="eastAsia" w:ascii="宋体" w:hAnsi="宋体"/>
                <w:b/>
                <w:szCs w:val="21"/>
              </w:rPr>
            </w:pPr>
            <w:r>
              <w:rPr>
                <w:rFonts w:hint="eastAsia" w:ascii="宋体" w:hAnsi="宋体"/>
                <w:b/>
                <w:szCs w:val="21"/>
              </w:rPr>
              <w:t>3min工频耐压</w:t>
            </w:r>
          </w:p>
        </w:tc>
        <w:tc>
          <w:tcPr>
            <w:tcW w:w="2132" w:type="dxa"/>
            <w:gridSpan w:val="2"/>
            <w:noWrap w:val="0"/>
            <w:vAlign w:val="center"/>
          </w:tcPr>
          <w:p>
            <w:pPr>
              <w:adjustRightInd w:val="0"/>
              <w:snapToGrid w:val="0"/>
              <w:jc w:val="center"/>
              <w:rPr>
                <w:rFonts w:hint="eastAsia" w:ascii="宋体" w:hAnsi="宋体"/>
                <w:b/>
                <w:szCs w:val="21"/>
              </w:rPr>
            </w:pPr>
            <w:r>
              <w:rPr>
                <w:rFonts w:hint="eastAsia" w:ascii="宋体" w:hAnsi="宋体"/>
                <w:b/>
                <w:szCs w:val="21"/>
              </w:rPr>
              <w:t>15次操作冲击耐压kV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noWrap w:val="0"/>
            <w:vAlign w:val="center"/>
          </w:tcPr>
          <w:p>
            <w:pPr>
              <w:adjustRightInd w:val="0"/>
              <w:snapToGrid w:val="0"/>
              <w:jc w:val="center"/>
              <w:rPr>
                <w:rFonts w:hint="eastAsia" w:ascii="宋体" w:hAnsi="宋体"/>
                <w:b/>
                <w:szCs w:val="21"/>
              </w:rPr>
            </w:pPr>
          </w:p>
        </w:tc>
        <w:tc>
          <w:tcPr>
            <w:tcW w:w="1065" w:type="dxa"/>
            <w:vMerge w:val="continue"/>
            <w:noWrap w:val="0"/>
            <w:vAlign w:val="center"/>
          </w:tcPr>
          <w:p>
            <w:pPr>
              <w:adjustRightInd w:val="0"/>
              <w:snapToGrid w:val="0"/>
              <w:jc w:val="center"/>
              <w:rPr>
                <w:rFonts w:hint="eastAsia" w:ascii="宋体" w:hAnsi="宋体"/>
                <w:b/>
                <w:szCs w:val="21"/>
              </w:rPr>
            </w:pPr>
          </w:p>
        </w:tc>
        <w:tc>
          <w:tcPr>
            <w:tcW w:w="1065" w:type="dxa"/>
            <w:noWrap w:val="0"/>
            <w:vAlign w:val="center"/>
          </w:tcPr>
          <w:p>
            <w:pPr>
              <w:adjustRightInd w:val="0"/>
              <w:snapToGrid w:val="0"/>
              <w:jc w:val="center"/>
              <w:rPr>
                <w:rFonts w:hint="eastAsia" w:ascii="宋体" w:hAnsi="宋体"/>
                <w:b/>
                <w:szCs w:val="21"/>
              </w:rPr>
            </w:pPr>
            <w:r>
              <w:rPr>
                <w:rFonts w:hint="eastAsia" w:ascii="宋体" w:hAnsi="宋体"/>
                <w:b/>
                <w:szCs w:val="21"/>
              </w:rPr>
              <w:t>出厂及型式试验</w:t>
            </w:r>
          </w:p>
        </w:tc>
        <w:tc>
          <w:tcPr>
            <w:tcW w:w="1065" w:type="dxa"/>
            <w:noWrap w:val="0"/>
            <w:vAlign w:val="center"/>
          </w:tcPr>
          <w:p>
            <w:pPr>
              <w:adjustRightInd w:val="0"/>
              <w:snapToGrid w:val="0"/>
              <w:jc w:val="center"/>
              <w:rPr>
                <w:rFonts w:hint="eastAsia" w:ascii="宋体" w:hAnsi="宋体"/>
                <w:b/>
                <w:szCs w:val="21"/>
              </w:rPr>
            </w:pPr>
            <w:r>
              <w:rPr>
                <w:rFonts w:hint="eastAsia" w:ascii="宋体" w:hAnsi="宋体"/>
                <w:b/>
                <w:szCs w:val="21"/>
              </w:rPr>
              <w:t>预防性试验</w:t>
            </w:r>
          </w:p>
        </w:tc>
        <w:tc>
          <w:tcPr>
            <w:tcW w:w="1065" w:type="dxa"/>
            <w:noWrap w:val="0"/>
            <w:vAlign w:val="center"/>
          </w:tcPr>
          <w:p>
            <w:pPr>
              <w:adjustRightInd w:val="0"/>
              <w:snapToGrid w:val="0"/>
              <w:jc w:val="center"/>
              <w:rPr>
                <w:rFonts w:hint="eastAsia" w:ascii="宋体" w:hAnsi="宋体"/>
                <w:b/>
                <w:szCs w:val="21"/>
              </w:rPr>
            </w:pPr>
            <w:r>
              <w:rPr>
                <w:rFonts w:hint="eastAsia" w:ascii="宋体" w:hAnsi="宋体"/>
                <w:b/>
                <w:szCs w:val="21"/>
              </w:rPr>
              <w:t>出厂及型式试验</w:t>
            </w:r>
          </w:p>
        </w:tc>
        <w:tc>
          <w:tcPr>
            <w:tcW w:w="1065" w:type="dxa"/>
            <w:noWrap w:val="0"/>
            <w:vAlign w:val="center"/>
          </w:tcPr>
          <w:p>
            <w:pPr>
              <w:adjustRightInd w:val="0"/>
              <w:snapToGrid w:val="0"/>
              <w:jc w:val="center"/>
              <w:rPr>
                <w:rFonts w:hint="eastAsia" w:ascii="宋体" w:hAnsi="宋体"/>
                <w:b/>
                <w:szCs w:val="21"/>
              </w:rPr>
            </w:pPr>
            <w:r>
              <w:rPr>
                <w:rFonts w:hint="eastAsia" w:ascii="宋体" w:hAnsi="宋体"/>
                <w:b/>
                <w:szCs w:val="21"/>
              </w:rPr>
              <w:t>预防性试验</w:t>
            </w:r>
          </w:p>
        </w:tc>
        <w:tc>
          <w:tcPr>
            <w:tcW w:w="1066" w:type="dxa"/>
            <w:noWrap w:val="0"/>
            <w:vAlign w:val="center"/>
          </w:tcPr>
          <w:p>
            <w:pPr>
              <w:adjustRightInd w:val="0"/>
              <w:snapToGrid w:val="0"/>
              <w:jc w:val="center"/>
              <w:rPr>
                <w:rFonts w:hint="eastAsia" w:ascii="宋体" w:hAnsi="宋体"/>
                <w:b/>
                <w:szCs w:val="21"/>
              </w:rPr>
            </w:pPr>
            <w:r>
              <w:rPr>
                <w:rFonts w:hint="eastAsia" w:ascii="宋体" w:hAnsi="宋体"/>
                <w:b/>
                <w:szCs w:val="21"/>
              </w:rPr>
              <w:t>出厂及型式试验</w:t>
            </w:r>
          </w:p>
        </w:tc>
        <w:tc>
          <w:tcPr>
            <w:tcW w:w="1066" w:type="dxa"/>
            <w:noWrap w:val="0"/>
            <w:vAlign w:val="center"/>
          </w:tcPr>
          <w:p>
            <w:pPr>
              <w:adjustRightInd w:val="0"/>
              <w:snapToGrid w:val="0"/>
              <w:jc w:val="center"/>
              <w:rPr>
                <w:rFonts w:hint="eastAsia" w:ascii="宋体" w:hAnsi="宋体"/>
                <w:b/>
                <w:szCs w:val="21"/>
              </w:rPr>
            </w:pPr>
            <w:r>
              <w:rPr>
                <w:rFonts w:hint="eastAsia" w:ascii="宋体" w:hAnsi="宋体"/>
                <w:b/>
                <w:szCs w:val="21"/>
              </w:rPr>
              <w:t>预防性试验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0.4</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100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45</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35</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0.6</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150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95</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6" w:type="dxa"/>
            <w:noWrap w:val="0"/>
            <w:vAlign w:val="top"/>
          </w:tcPr>
          <w:p>
            <w:pPr>
              <w:jc w:val="center"/>
            </w:pPr>
            <w:r>
              <w:rPr>
                <w:rFonts w:hint="eastAsia" w:ascii="宋体" w:hAnsi="宋体"/>
                <w:szCs w:val="21"/>
              </w:rPr>
              <w:t>—</w:t>
            </w:r>
          </w:p>
        </w:tc>
        <w:tc>
          <w:tcPr>
            <w:tcW w:w="1066" w:type="dxa"/>
            <w:noWrap w:val="0"/>
            <w:vAlign w:val="top"/>
          </w:tcPr>
          <w:p>
            <w:pPr>
              <w:jc w:val="cente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66</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0.7</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175</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175</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6" w:type="dxa"/>
            <w:noWrap w:val="0"/>
            <w:vAlign w:val="top"/>
          </w:tcPr>
          <w:p>
            <w:pPr>
              <w:jc w:val="center"/>
            </w:pPr>
            <w:r>
              <w:rPr>
                <w:rFonts w:hint="eastAsia" w:ascii="宋体" w:hAnsi="宋体"/>
                <w:szCs w:val="21"/>
              </w:rPr>
              <w:t>—</w:t>
            </w:r>
          </w:p>
        </w:tc>
        <w:tc>
          <w:tcPr>
            <w:tcW w:w="1066" w:type="dxa"/>
            <w:noWrap w:val="0"/>
            <w:vAlign w:val="top"/>
          </w:tcPr>
          <w:p>
            <w:pPr>
              <w:jc w:val="cente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110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250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220</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6" w:type="dxa"/>
            <w:noWrap w:val="0"/>
            <w:vAlign w:val="top"/>
          </w:tcPr>
          <w:p>
            <w:pPr>
              <w:jc w:val="center"/>
            </w:pPr>
            <w:r>
              <w:rPr>
                <w:rFonts w:hint="eastAsia" w:ascii="宋体" w:hAnsi="宋体"/>
                <w:szCs w:val="21"/>
              </w:rPr>
              <w:t>—</w:t>
            </w:r>
          </w:p>
        </w:tc>
        <w:tc>
          <w:tcPr>
            <w:tcW w:w="1066" w:type="dxa"/>
            <w:noWrap w:val="0"/>
            <w:vAlign w:val="top"/>
          </w:tcPr>
          <w:p>
            <w:pPr>
              <w:jc w:val="cente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220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1.8</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450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440</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6" w:type="dxa"/>
            <w:noWrap w:val="0"/>
            <w:vAlign w:val="top"/>
          </w:tcPr>
          <w:p>
            <w:pPr>
              <w:jc w:val="center"/>
            </w:pPr>
            <w:r>
              <w:rPr>
                <w:rFonts w:hint="eastAsia" w:ascii="宋体" w:hAnsi="宋体"/>
                <w:szCs w:val="21"/>
              </w:rPr>
              <w:t>—</w:t>
            </w:r>
          </w:p>
        </w:tc>
        <w:tc>
          <w:tcPr>
            <w:tcW w:w="1066" w:type="dxa"/>
            <w:noWrap w:val="0"/>
            <w:vAlign w:val="top"/>
          </w:tcPr>
          <w:p>
            <w:pPr>
              <w:jc w:val="cente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330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2.8</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420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380</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900</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500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3.7</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640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580</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1175</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750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4.7</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780</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1000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6.3</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1270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1150</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1865</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center"/>
          </w:tcPr>
          <w:p>
            <w:pPr>
              <w:adjustRightInd w:val="0"/>
              <w:snapToGrid w:val="0"/>
              <w:jc w:val="center"/>
              <w:rPr>
                <w:rFonts w:hint="eastAsia" w:ascii="宋体" w:hAnsi="宋体"/>
                <w:sz w:val="24"/>
              </w:rPr>
            </w:pPr>
            <w:r>
              <w:rPr>
                <w:rFonts w:hint="eastAsia" w:ascii="宋体" w:hAnsi="宋体"/>
                <w:sz w:val="24"/>
              </w:rPr>
              <w:t>±500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3.2</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565</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970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center"/>
          </w:tcPr>
          <w:p>
            <w:pPr>
              <w:adjustRightInd w:val="0"/>
              <w:snapToGrid w:val="0"/>
              <w:jc w:val="center"/>
              <w:rPr>
                <w:rFonts w:hint="eastAsia" w:ascii="宋体" w:hAnsi="宋体"/>
                <w:sz w:val="24"/>
              </w:rPr>
            </w:pPr>
            <w:r>
              <w:rPr>
                <w:rFonts w:hint="eastAsia" w:ascii="宋体" w:hAnsi="宋体"/>
                <w:sz w:val="24"/>
              </w:rPr>
              <w:t>±600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4.8</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820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745</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1480</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noWrap w:val="0"/>
            <w:vAlign w:val="center"/>
          </w:tcPr>
          <w:p>
            <w:pPr>
              <w:adjustRightInd w:val="0"/>
              <w:snapToGrid w:val="0"/>
              <w:jc w:val="center"/>
              <w:rPr>
                <w:rFonts w:hint="eastAsia" w:ascii="宋体" w:hAnsi="宋体"/>
                <w:sz w:val="24"/>
              </w:rPr>
            </w:pPr>
            <w:r>
              <w:rPr>
                <w:rFonts w:hint="eastAsia" w:ascii="宋体" w:hAnsi="宋体"/>
                <w:sz w:val="24"/>
              </w:rPr>
              <w:t>±800</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6.6</w:t>
            </w:r>
          </w:p>
        </w:tc>
        <w:tc>
          <w:tcPr>
            <w:tcW w:w="1065" w:type="dxa"/>
            <w:noWrap w:val="0"/>
            <w:vAlign w:val="top"/>
          </w:tcPr>
          <w:p>
            <w:pPr>
              <w:jc w:val="center"/>
            </w:pPr>
            <w:r>
              <w:rPr>
                <w:rFonts w:hint="eastAsia" w:ascii="宋体" w:hAnsi="宋体"/>
                <w:szCs w:val="21"/>
              </w:rPr>
              <w:t>—</w:t>
            </w:r>
          </w:p>
        </w:tc>
        <w:tc>
          <w:tcPr>
            <w:tcW w:w="1065" w:type="dxa"/>
            <w:noWrap w:val="0"/>
            <w:vAlign w:val="top"/>
          </w:tcPr>
          <w:p>
            <w:pPr>
              <w:jc w:val="center"/>
            </w:pPr>
            <w:r>
              <w:rPr>
                <w:rFonts w:hint="eastAsia" w:ascii="宋体" w:hAnsi="宋体"/>
                <w:szCs w:val="21"/>
              </w:rPr>
              <w:t>—</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985</w:t>
            </w:r>
          </w:p>
        </w:tc>
        <w:tc>
          <w:tcPr>
            <w:tcW w:w="1065" w:type="dxa"/>
            <w:noWrap w:val="0"/>
            <w:vAlign w:val="top"/>
          </w:tcPr>
          <w:p>
            <w:pPr>
              <w:adjustRightInd w:val="0"/>
              <w:snapToGrid w:val="0"/>
              <w:jc w:val="center"/>
              <w:rPr>
                <w:rFonts w:hint="eastAsia" w:ascii="宋体" w:hAnsi="宋体"/>
                <w:szCs w:val="21"/>
              </w:rPr>
            </w:pPr>
            <w:r>
              <w:rPr>
                <w:rFonts w:hint="eastAsia" w:ascii="宋体" w:hAnsi="宋体"/>
                <w:szCs w:val="21"/>
              </w:rPr>
              <w:t>895</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1685</w:t>
            </w:r>
          </w:p>
        </w:tc>
        <w:tc>
          <w:tcPr>
            <w:tcW w:w="1066" w:type="dxa"/>
            <w:noWrap w:val="0"/>
            <w:vAlign w:val="top"/>
          </w:tcPr>
          <w:p>
            <w:pPr>
              <w:adjustRightInd w:val="0"/>
              <w:snapToGrid w:val="0"/>
              <w:jc w:val="center"/>
              <w:rPr>
                <w:rFonts w:hint="eastAsia" w:ascii="宋体" w:hAnsi="宋体"/>
                <w:szCs w:val="21"/>
              </w:rPr>
            </w:pPr>
            <w:r>
              <w:rPr>
                <w:rFonts w:hint="eastAsia" w:ascii="宋体" w:hAnsi="宋体"/>
                <w:szCs w:val="21"/>
              </w:rPr>
              <w:t>1530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8"/>
            <w:noWrap w:val="0"/>
            <w:vAlign w:val="top"/>
          </w:tcPr>
          <w:p>
            <w:pPr>
              <w:widowControl/>
              <w:spacing w:before="100" w:beforeAutospacing="1" w:after="100" w:afterAutospacing="1"/>
              <w:jc w:val="left"/>
              <w:rPr>
                <w:rFonts w:hint="eastAsia" w:ascii="宋体" w:hAnsi="宋体" w:cs="宋体"/>
                <w:kern w:val="0"/>
                <w:szCs w:val="21"/>
              </w:rPr>
            </w:pPr>
            <w:r>
              <w:rPr>
                <w:rFonts w:ascii="NICUIO+SimSun-Identity-H" w:hAnsi="NICUIO+SimSun-Identity-H" w:cs="宋体"/>
                <w:kern w:val="0"/>
                <w:szCs w:val="21"/>
              </w:rPr>
              <w:t xml:space="preserve">注： ± </w:t>
            </w:r>
            <w:r>
              <w:rPr>
                <w:rFonts w:ascii="YUICIW+TimesNewRomanPSMT-Identi" w:hAnsi="YUICIW+TimesNewRomanPSMT-Identi" w:cs="宋体"/>
                <w:kern w:val="0"/>
                <w:szCs w:val="21"/>
              </w:rPr>
              <w:t>500kV</w:t>
            </w:r>
            <w:r>
              <w:rPr>
                <w:rFonts w:ascii="NICUIO+SimSun-Identity-H" w:hAnsi="NICUIO+SimSun-Identity-H" w:cs="宋体"/>
                <w:kern w:val="0"/>
                <w:szCs w:val="21"/>
              </w:rPr>
              <w:t xml:space="preserve">、± </w:t>
            </w:r>
            <w:r>
              <w:rPr>
                <w:rFonts w:ascii="YUICIW+TimesNewRomanPSMT-Identi" w:hAnsi="YUICIW+TimesNewRomanPSMT-Identi" w:cs="宋体"/>
                <w:kern w:val="0"/>
                <w:szCs w:val="21"/>
              </w:rPr>
              <w:t>600kV</w:t>
            </w:r>
            <w:r>
              <w:rPr>
                <w:rFonts w:ascii="NICUIO+SimSun-Identity-H" w:hAnsi="NICUIO+SimSun-Identity-H" w:cs="宋体"/>
                <w:kern w:val="0"/>
                <w:szCs w:val="21"/>
              </w:rPr>
              <w:t xml:space="preserve">、± </w:t>
            </w:r>
            <w:r>
              <w:rPr>
                <w:rFonts w:ascii="YUICIW+TimesNewRomanPSMT-Identi" w:hAnsi="YUICIW+TimesNewRomanPSMT-Identi" w:cs="宋体"/>
                <w:kern w:val="0"/>
                <w:szCs w:val="21"/>
              </w:rPr>
              <w:t>800kV</w:t>
            </w:r>
            <w:r>
              <w:rPr>
                <w:rFonts w:ascii="NICUIO+SimSun-Identity-H" w:hAnsi="NICUIO+SimSun-Identity-H" w:cs="宋体"/>
                <w:kern w:val="0"/>
                <w:szCs w:val="21"/>
              </w:rPr>
              <w:t>预防性试验采用</w:t>
            </w:r>
            <w:r>
              <w:rPr>
                <w:rFonts w:ascii="YUICIW+TimesNewRomanPSMT-Identi" w:hAnsi="YUICIW+TimesNewRomanPSMT-Identi" w:cs="宋体"/>
                <w:kern w:val="0"/>
                <w:szCs w:val="21"/>
              </w:rPr>
              <w:t>3min</w:t>
            </w:r>
            <w:r>
              <w:rPr>
                <w:rFonts w:ascii="NICUIO+SimSun-Identity-H" w:hAnsi="NICUIO+SimSun-Identity-H" w:cs="宋体"/>
                <w:kern w:val="0"/>
                <w:szCs w:val="21"/>
              </w:rPr>
              <w:t>直流耐压。</w:t>
            </w:r>
          </w:p>
        </w:tc>
      </w:tr>
    </w:tbl>
    <w:p>
      <w:pPr>
        <w:adjustRightInd w:val="0"/>
        <w:snapToGrid w:val="0"/>
        <w:spacing w:line="360" w:lineRule="auto"/>
        <w:ind w:firstLine="480" w:firstLineChars="200"/>
        <w:rPr>
          <w:rFonts w:hint="eastAsia" w:ascii="宋体" w:hAnsi="宋体"/>
          <w:sz w:val="24"/>
        </w:rPr>
      </w:pPr>
      <w:r>
        <w:rPr>
          <w:rFonts w:hint="eastAsia" w:ascii="宋体" w:hAnsi="宋体"/>
          <w:sz w:val="24"/>
        </w:rPr>
        <w:t>操作冲击耐压试验宜采用250/2500μs的标准波，以无一次击穿、闪络为合格。</w:t>
      </w:r>
    </w:p>
    <w:p>
      <w:pPr>
        <w:adjustRightInd w:val="0"/>
        <w:snapToGrid w:val="0"/>
        <w:spacing w:line="360" w:lineRule="auto"/>
        <w:ind w:firstLine="480" w:firstLineChars="200"/>
        <w:rPr>
          <w:rFonts w:hint="eastAsia" w:ascii="宋体" w:hAnsi="宋体"/>
          <w:sz w:val="24"/>
        </w:rPr>
      </w:pPr>
      <w:r>
        <w:rPr>
          <w:rFonts w:hint="eastAsia" w:ascii="宋体" w:hAnsi="宋体"/>
          <w:sz w:val="24"/>
        </w:rPr>
        <w:t>工频耐压试验以无击穿、无闪络及过热为合格。</w:t>
      </w:r>
    </w:p>
    <w:p>
      <w:pPr>
        <w:adjustRightInd w:val="0"/>
        <w:snapToGrid w:val="0"/>
        <w:spacing w:line="360" w:lineRule="auto"/>
        <w:ind w:firstLine="480" w:firstLineChars="200"/>
        <w:rPr>
          <w:rFonts w:hint="eastAsia" w:ascii="宋体" w:hAnsi="宋体"/>
          <w:sz w:val="24"/>
        </w:rPr>
      </w:pPr>
      <w:r>
        <w:rPr>
          <w:rFonts w:hint="eastAsia" w:ascii="宋体" w:hAnsi="宋体"/>
          <w:sz w:val="24"/>
        </w:rPr>
        <w:t>高压电极应使用直径不小于30mm的金属管，被试品应垂直悬挂，接地极的对地距离为1.0m～1.2m。接地极及接高压的电极(无金具时)处，以50mm宽金属铂缠绕。试品间距不小于500mm，单导线两侧均压球直径不小于200mm，均压球距试品不小于l.5m。</w:t>
      </w:r>
    </w:p>
    <w:p>
      <w:pPr>
        <w:adjustRightInd w:val="0"/>
        <w:snapToGrid w:val="0"/>
        <w:spacing w:line="360" w:lineRule="auto"/>
        <w:ind w:firstLine="480" w:firstLineChars="200"/>
        <w:rPr>
          <w:rFonts w:hint="eastAsia" w:ascii="宋体" w:hAnsi="宋体"/>
          <w:sz w:val="24"/>
        </w:rPr>
      </w:pPr>
      <w:r>
        <w:rPr>
          <w:rFonts w:hint="eastAsia" w:ascii="宋体" w:hAnsi="宋体"/>
          <w:sz w:val="24"/>
        </w:rPr>
        <w:t>试品应整根进行试验，不得分段。</w:t>
      </w:r>
    </w:p>
    <w:p>
      <w:pPr>
        <w:adjustRightInd w:val="0"/>
        <w:snapToGrid w:val="0"/>
        <w:spacing w:line="360" w:lineRule="auto"/>
        <w:rPr>
          <w:rFonts w:hint="eastAsia" w:ascii="宋体" w:hAnsi="宋体"/>
          <w:sz w:val="24"/>
        </w:rPr>
      </w:pPr>
      <w:r>
        <w:rPr>
          <w:rFonts w:hint="eastAsia" w:ascii="宋体" w:hAnsi="宋体"/>
          <w:sz w:val="24"/>
        </w:rPr>
        <w:t>9.13.3.3  绝缘工具的检查性试验条件是:将绝缘工具分成若干段进行工频耐压试验，每300mm耐压75kV，时间为lmin，以无击穿、闪络及过热为合格。</w:t>
      </w:r>
    </w:p>
    <w:p>
      <w:pPr>
        <w:adjustRightInd w:val="0"/>
        <w:snapToGrid w:val="0"/>
        <w:spacing w:line="360" w:lineRule="auto"/>
        <w:rPr>
          <w:rFonts w:hint="eastAsia" w:ascii="宋体" w:hAnsi="宋体"/>
          <w:sz w:val="24"/>
        </w:rPr>
      </w:pPr>
      <w:r>
        <w:rPr>
          <w:rFonts w:hint="eastAsia" w:ascii="宋体" w:hAnsi="宋体"/>
          <w:sz w:val="24"/>
        </w:rPr>
        <w:t>9.13.3.4  带电作业高架绝缘斗臂车电气试验标准见附录K。</w:t>
      </w:r>
    </w:p>
    <w:p>
      <w:pPr>
        <w:adjustRightInd w:val="0"/>
        <w:snapToGrid w:val="0"/>
        <w:spacing w:line="360" w:lineRule="auto"/>
        <w:rPr>
          <w:rFonts w:hint="eastAsia" w:ascii="宋体" w:hAnsi="宋体"/>
          <w:sz w:val="24"/>
        </w:rPr>
      </w:pPr>
      <w:r>
        <w:rPr>
          <w:rFonts w:hint="eastAsia" w:ascii="宋体" w:hAnsi="宋体"/>
          <w:sz w:val="24"/>
        </w:rPr>
        <w:t>9.13.3.5  组合绝缘的水冲洗工具应在工作状态下进行电气试验。除按表16的项目和标准试验外(指220kV及以下电压等级)，还应增加工频泄漏试验，试验电压见表17。泄漏电流以不超过lmA为合格，试验时间5min。</w:t>
      </w:r>
    </w:p>
    <w:p>
      <w:pPr>
        <w:adjustRightInd w:val="0"/>
        <w:snapToGrid w:val="0"/>
        <w:spacing w:line="360" w:lineRule="auto"/>
        <w:ind w:firstLine="480" w:firstLineChars="200"/>
        <w:rPr>
          <w:rFonts w:hint="eastAsia" w:ascii="宋体" w:hAnsi="宋体"/>
          <w:sz w:val="24"/>
        </w:rPr>
      </w:pPr>
      <w:r>
        <w:rPr>
          <w:rFonts w:hint="eastAsia" w:ascii="宋体" w:hAnsi="宋体"/>
          <w:sz w:val="24"/>
        </w:rPr>
        <w:t>试验时的水电阻率为1500Ω·cm (适用于220kV及以下的电压等级)。</w:t>
      </w:r>
    </w:p>
    <w:p>
      <w:pPr>
        <w:adjustRightInd w:val="0"/>
        <w:snapToGrid w:val="0"/>
        <w:jc w:val="center"/>
        <w:rPr>
          <w:rFonts w:hint="eastAsia" w:ascii="宋体" w:hAnsi="宋体"/>
          <w:b/>
          <w:sz w:val="24"/>
        </w:rPr>
      </w:pPr>
      <w:r>
        <w:rPr>
          <w:rFonts w:hint="eastAsia" w:ascii="宋体" w:hAnsi="宋体"/>
          <w:b/>
          <w:sz w:val="24"/>
        </w:rPr>
        <w:t>表17  组合绝缘的水冲洗工具工频泄漏试验电压值 kV</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1358"/>
        <w:gridCol w:w="1359"/>
        <w:gridCol w:w="1359"/>
        <w:gridCol w:w="1359"/>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28" w:type="dxa"/>
            <w:noWrap w:val="0"/>
            <w:vAlign w:val="center"/>
          </w:tcPr>
          <w:p>
            <w:pPr>
              <w:adjustRightInd w:val="0"/>
              <w:snapToGrid w:val="0"/>
              <w:jc w:val="center"/>
              <w:rPr>
                <w:rFonts w:hint="eastAsia" w:ascii="宋体" w:hAnsi="宋体"/>
                <w:szCs w:val="21"/>
              </w:rPr>
            </w:pPr>
            <w:r>
              <w:rPr>
                <w:rFonts w:hint="eastAsia" w:ascii="宋体" w:hAnsi="宋体"/>
                <w:szCs w:val="21"/>
              </w:rPr>
              <w:t>额定电压</w:t>
            </w:r>
          </w:p>
        </w:tc>
        <w:tc>
          <w:tcPr>
            <w:tcW w:w="1358" w:type="dxa"/>
            <w:noWrap w:val="0"/>
            <w:vAlign w:val="center"/>
          </w:tcPr>
          <w:p>
            <w:pPr>
              <w:adjustRightInd w:val="0"/>
              <w:snapToGrid w:val="0"/>
              <w:jc w:val="center"/>
              <w:rPr>
                <w:rFonts w:hint="eastAsia" w:ascii="宋体" w:hAnsi="宋体"/>
                <w:szCs w:val="21"/>
              </w:rPr>
            </w:pPr>
            <w:r>
              <w:rPr>
                <w:rFonts w:hint="eastAsia" w:ascii="宋体" w:hAnsi="宋体"/>
                <w:szCs w:val="21"/>
              </w:rPr>
              <w:t>10</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35</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66</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110</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28" w:type="dxa"/>
            <w:noWrap w:val="0"/>
            <w:vAlign w:val="center"/>
          </w:tcPr>
          <w:p>
            <w:pPr>
              <w:adjustRightInd w:val="0"/>
              <w:snapToGrid w:val="0"/>
              <w:jc w:val="center"/>
              <w:rPr>
                <w:rFonts w:hint="eastAsia" w:ascii="宋体" w:hAnsi="宋体"/>
                <w:szCs w:val="21"/>
              </w:rPr>
            </w:pPr>
            <w:r>
              <w:rPr>
                <w:rFonts w:hint="eastAsia" w:ascii="宋体" w:hAnsi="宋体"/>
                <w:szCs w:val="21"/>
              </w:rPr>
              <w:t>试验电压</w:t>
            </w:r>
          </w:p>
        </w:tc>
        <w:tc>
          <w:tcPr>
            <w:tcW w:w="1358" w:type="dxa"/>
            <w:noWrap w:val="0"/>
            <w:vAlign w:val="center"/>
          </w:tcPr>
          <w:p>
            <w:pPr>
              <w:adjustRightInd w:val="0"/>
              <w:snapToGrid w:val="0"/>
              <w:jc w:val="center"/>
              <w:rPr>
                <w:rFonts w:hint="eastAsia" w:ascii="宋体" w:hAnsi="宋体"/>
                <w:szCs w:val="21"/>
              </w:rPr>
            </w:pPr>
            <w:r>
              <w:rPr>
                <w:rFonts w:hint="eastAsia" w:ascii="宋体" w:hAnsi="宋体"/>
                <w:szCs w:val="21"/>
              </w:rPr>
              <w:t>15</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46</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80</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110</w:t>
            </w:r>
          </w:p>
        </w:tc>
        <w:tc>
          <w:tcPr>
            <w:tcW w:w="1359" w:type="dxa"/>
            <w:noWrap w:val="0"/>
            <w:vAlign w:val="center"/>
          </w:tcPr>
          <w:p>
            <w:pPr>
              <w:adjustRightInd w:val="0"/>
              <w:snapToGrid w:val="0"/>
              <w:jc w:val="center"/>
              <w:rPr>
                <w:rFonts w:hint="eastAsia" w:ascii="宋体" w:hAnsi="宋体"/>
                <w:szCs w:val="21"/>
              </w:rPr>
            </w:pPr>
            <w:r>
              <w:rPr>
                <w:rFonts w:hint="eastAsia" w:ascii="宋体" w:hAnsi="宋体"/>
                <w:szCs w:val="21"/>
              </w:rPr>
              <w:t>220</w:t>
            </w:r>
          </w:p>
        </w:tc>
      </w:tr>
    </w:tbl>
    <w:p>
      <w:pPr>
        <w:adjustRightInd w:val="0"/>
        <w:snapToGrid w:val="0"/>
        <w:spacing w:line="360" w:lineRule="auto"/>
        <w:rPr>
          <w:rFonts w:hint="eastAsia" w:ascii="宋体" w:hAnsi="宋体"/>
          <w:sz w:val="24"/>
        </w:rPr>
      </w:pPr>
      <w:r>
        <w:rPr>
          <w:rFonts w:hint="eastAsia" w:ascii="宋体" w:hAnsi="宋体"/>
          <w:sz w:val="24"/>
        </w:rPr>
        <w:t>9.13.3.6  整套屏蔽服装各最远端点之间的电阻值均不得大于20Ω。</w:t>
      </w:r>
    </w:p>
    <w:p>
      <w:pPr>
        <w:adjustRightInd w:val="0"/>
        <w:snapToGrid w:val="0"/>
        <w:spacing w:line="360" w:lineRule="auto"/>
        <w:rPr>
          <w:rFonts w:hint="eastAsia" w:ascii="宋体" w:hAnsi="宋体"/>
          <w:sz w:val="24"/>
        </w:rPr>
      </w:pPr>
      <w:r>
        <w:rPr>
          <w:rFonts w:hint="eastAsia" w:ascii="宋体" w:hAnsi="宋体"/>
          <w:sz w:val="24"/>
        </w:rPr>
        <w:t>9.13.3.7  带电作业工具的机械预防性试验标准:</w:t>
      </w:r>
    </w:p>
    <w:p>
      <w:pPr>
        <w:adjustRightInd w:val="0"/>
        <w:snapToGrid w:val="0"/>
        <w:spacing w:line="360" w:lineRule="auto"/>
        <w:ind w:firstLine="480" w:firstLineChars="200"/>
        <w:rPr>
          <w:rFonts w:hint="eastAsia" w:ascii="宋体" w:hAnsi="宋体"/>
          <w:sz w:val="24"/>
        </w:rPr>
      </w:pPr>
      <w:r>
        <w:rPr>
          <w:rFonts w:hint="eastAsia" w:ascii="宋体" w:hAnsi="宋体"/>
          <w:sz w:val="24"/>
        </w:rPr>
        <w:t>静荷重试验:</w:t>
      </w:r>
      <w:r>
        <w:rPr>
          <w:rFonts w:hint="eastAsia" w:ascii="宋体" w:hAnsi="宋体"/>
          <w:color w:val="FF0000"/>
          <w:sz w:val="24"/>
        </w:rPr>
        <w:t>1.2</w:t>
      </w:r>
      <w:r>
        <w:rPr>
          <w:rFonts w:hint="eastAsia" w:ascii="宋体" w:hAnsi="宋体"/>
          <w:sz w:val="24"/>
        </w:rPr>
        <w:t>倍</w:t>
      </w:r>
      <w:r>
        <w:rPr>
          <w:rFonts w:hint="eastAsia" w:ascii="宋体" w:hAnsi="宋体"/>
          <w:color w:val="FF0000"/>
          <w:sz w:val="24"/>
        </w:rPr>
        <w:t>额定</w:t>
      </w:r>
      <w:r>
        <w:rPr>
          <w:rFonts w:hint="eastAsia" w:ascii="宋体" w:hAnsi="宋体"/>
          <w:sz w:val="24"/>
        </w:rPr>
        <w:t>工作负荷下持续</w:t>
      </w:r>
      <w:r>
        <w:rPr>
          <w:rFonts w:hint="eastAsia" w:ascii="宋体" w:hAnsi="宋体"/>
          <w:color w:val="FF0000"/>
          <w:sz w:val="24"/>
        </w:rPr>
        <w:t>1</w:t>
      </w:r>
      <w:r>
        <w:rPr>
          <w:rFonts w:hint="eastAsia" w:ascii="宋体" w:hAnsi="宋体"/>
          <w:sz w:val="24"/>
        </w:rPr>
        <w:t>min，工具无变形及损伤者为合格。</w:t>
      </w:r>
    </w:p>
    <w:p>
      <w:pPr>
        <w:adjustRightInd w:val="0"/>
        <w:snapToGrid w:val="0"/>
        <w:spacing w:line="360" w:lineRule="auto"/>
        <w:ind w:firstLine="480" w:firstLineChars="200"/>
        <w:rPr>
          <w:rFonts w:hint="eastAsia" w:ascii="宋体" w:hAnsi="宋体"/>
          <w:sz w:val="24"/>
        </w:rPr>
      </w:pPr>
      <w:r>
        <w:rPr>
          <w:rFonts w:hint="eastAsia" w:ascii="宋体" w:hAnsi="宋体"/>
          <w:sz w:val="24"/>
        </w:rPr>
        <w:t>动荷重试验:</w:t>
      </w:r>
      <w:r>
        <w:rPr>
          <w:rFonts w:hint="eastAsia" w:ascii="宋体" w:hAnsi="宋体"/>
          <w:color w:val="FF0000"/>
          <w:sz w:val="24"/>
        </w:rPr>
        <w:t>1.0</w:t>
      </w:r>
      <w:r>
        <w:rPr>
          <w:rFonts w:hint="eastAsia" w:ascii="宋体" w:hAnsi="宋体"/>
          <w:sz w:val="24"/>
        </w:rPr>
        <w:t>倍</w:t>
      </w:r>
      <w:r>
        <w:rPr>
          <w:rFonts w:hint="eastAsia" w:ascii="宋体" w:hAnsi="宋体"/>
          <w:color w:val="FF0000"/>
          <w:sz w:val="24"/>
        </w:rPr>
        <w:t>额定</w:t>
      </w:r>
      <w:r>
        <w:rPr>
          <w:rFonts w:hint="eastAsia" w:ascii="宋体" w:hAnsi="宋体"/>
          <w:sz w:val="24"/>
        </w:rPr>
        <w:t>工作负荷下实际操作3次，工具灵活、轻便、无卡住现象为合格。</w:t>
      </w:r>
    </w:p>
    <w:p>
      <w:pPr>
        <w:widowControl/>
        <w:spacing w:before="156" w:beforeLines="50" w:after="156" w:afterLines="50"/>
        <w:jc w:val="left"/>
        <w:outlineLvl w:val="0"/>
        <w:rPr>
          <w:rFonts w:hint="eastAsia" w:ascii="宋体" w:hAnsi="宋体"/>
          <w:b/>
          <w:sz w:val="24"/>
        </w:rPr>
      </w:pPr>
      <w:bookmarkStart w:id="18" w:name="_Toc388366137"/>
      <w:bookmarkStart w:id="19" w:name="_Toc388362435"/>
      <w:r>
        <w:rPr>
          <w:rFonts w:hint="eastAsia" w:ascii="宋体" w:hAnsi="宋体"/>
          <w:b/>
          <w:sz w:val="24"/>
        </w:rPr>
        <w:t>10  发电机、同期调相机和高压电动机的检修、维护工作</w:t>
      </w:r>
      <w:bookmarkEnd w:id="18"/>
      <w:bookmarkEnd w:id="19"/>
    </w:p>
    <w:p>
      <w:pPr>
        <w:adjustRightInd w:val="0"/>
        <w:snapToGrid w:val="0"/>
        <w:spacing w:line="360" w:lineRule="auto"/>
        <w:rPr>
          <w:rFonts w:hint="eastAsia" w:ascii="宋体" w:hAnsi="宋体"/>
          <w:sz w:val="24"/>
        </w:rPr>
      </w:pPr>
      <w:r>
        <w:rPr>
          <w:rFonts w:hint="eastAsia" w:ascii="宋体" w:hAnsi="宋体"/>
          <w:sz w:val="24"/>
        </w:rPr>
        <w:t>10.1  检修发电机、同期调相机和高压电动机应填用变电站(发电厂)第一种工作票。</w:t>
      </w:r>
    </w:p>
    <w:p>
      <w:pPr>
        <w:adjustRightInd w:val="0"/>
        <w:snapToGrid w:val="0"/>
        <w:spacing w:line="360" w:lineRule="auto"/>
        <w:rPr>
          <w:rFonts w:hint="eastAsia" w:ascii="宋体" w:hAnsi="宋体"/>
          <w:sz w:val="24"/>
        </w:rPr>
      </w:pPr>
      <w:r>
        <w:rPr>
          <w:rFonts w:hint="eastAsia" w:ascii="宋体" w:hAnsi="宋体"/>
          <w:sz w:val="24"/>
        </w:rPr>
        <w:t>10.2  发电厂主要机组(锅炉、汽机、燃机、发电机、水轮机、水泵水轮机)停用检修，只需第一天办理开工手续，以后每天开工时，应由工作负责人检查现场，核对安全措施。检修期间工作票始终由工作负责人保存在工作地点。</w:t>
      </w:r>
    </w:p>
    <w:p>
      <w:pPr>
        <w:adjustRightInd w:val="0"/>
        <w:snapToGrid w:val="0"/>
        <w:spacing w:line="360" w:lineRule="auto"/>
        <w:ind w:firstLine="480" w:firstLineChars="200"/>
        <w:rPr>
          <w:rFonts w:hint="eastAsia" w:ascii="宋体" w:hAnsi="宋体"/>
          <w:sz w:val="24"/>
        </w:rPr>
      </w:pPr>
      <w:r>
        <w:rPr>
          <w:rFonts w:hint="eastAsia" w:ascii="宋体" w:hAnsi="宋体"/>
          <w:sz w:val="24"/>
        </w:rPr>
        <w:t>在同一机组的几个电动机上依次工作时，可填用一张工作票。</w:t>
      </w:r>
    </w:p>
    <w:p>
      <w:pPr>
        <w:adjustRightInd w:val="0"/>
        <w:snapToGrid w:val="0"/>
        <w:spacing w:line="360" w:lineRule="auto"/>
        <w:rPr>
          <w:rFonts w:hint="eastAsia" w:ascii="宋体" w:hAnsi="宋体"/>
          <w:sz w:val="24"/>
        </w:rPr>
      </w:pPr>
      <w:r>
        <w:rPr>
          <w:rFonts w:hint="eastAsia" w:ascii="宋体" w:hAnsi="宋体"/>
          <w:sz w:val="24"/>
        </w:rPr>
        <w:t>10.3  检修发电机、同期调相机应做好下列安全措施:</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断开发电机、励磁机(励磁变压器)、同期调相机的断路器(开关)和隔离开关(刀闸)。</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待发电机和同期调相机完全停止后，在其操作把手、按钮和机组的启动装置、励磁装置、同期并车装置、盘车装置的操作把手上悬挂“禁止合闸，有人工作！”的标示牌。</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若本机尚可从其他电源获得励磁电流，则此项电源应断开，并悬挂“禁止合闸，有人工作！”的标示牌。</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d) 断开断路器(开关)、隔离开关(刀闸)的操作能源。如调相机有启动用的电动机，还应断开此电动机的断路器(开关)和隔离开关(刀闸)，并悬挂“禁止合闸，有人工作！”的标示牌。</w:t>
      </w:r>
    </w:p>
    <w:p>
      <w:pPr>
        <w:adjustRightInd w:val="0"/>
        <w:snapToGrid w:val="0"/>
        <w:spacing w:line="360" w:lineRule="auto"/>
        <w:ind w:firstLine="480" w:firstLineChars="200"/>
        <w:rPr>
          <w:rFonts w:hint="eastAsia" w:ascii="宋体" w:hAnsi="宋体"/>
          <w:sz w:val="24"/>
        </w:rPr>
      </w:pPr>
      <w:r>
        <w:rPr>
          <w:rFonts w:hint="eastAsia" w:ascii="宋体" w:hAnsi="宋体"/>
          <w:sz w:val="24"/>
        </w:rPr>
        <w:t>e) 将电压互感器从高、低压两侧断开。</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f) 在发电机和断路器(开关)间或发电机定子三相出口处(引出线)验明无电压后，装设接地线。</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g) 检修机组中性点与其他发电机的中性点连在一起的，则在工作前应将检修发电机的中性点分开。</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h) 检修机组装有二氧化碳或蒸汽灭火装置的，则在风道内工作前，应采取防止灭火装置误动的必要措施。</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i) 检修机组装有可以堵塞机内空气流通的自动闸板风门的，应采取措施保证使风门不能关闭，以防窒息。</w:t>
      </w:r>
    </w:p>
    <w:p>
      <w:pPr>
        <w:adjustRightInd w:val="0"/>
        <w:snapToGrid w:val="0"/>
        <w:spacing w:line="360" w:lineRule="auto"/>
        <w:ind w:firstLine="480" w:firstLineChars="200"/>
        <w:rPr>
          <w:rFonts w:hint="eastAsia" w:ascii="宋体" w:hAnsi="宋体"/>
          <w:sz w:val="24"/>
        </w:rPr>
      </w:pPr>
      <w:r>
        <w:rPr>
          <w:rFonts w:hint="eastAsia" w:ascii="宋体" w:hAnsi="宋体"/>
          <w:sz w:val="24"/>
        </w:rPr>
        <w:t>j) 氢冷机组应关闭至氢气系统的相关阀门、加堵板等隔离措施。</w:t>
      </w:r>
    </w:p>
    <w:p>
      <w:pPr>
        <w:adjustRightInd w:val="0"/>
        <w:snapToGrid w:val="0"/>
        <w:spacing w:line="360" w:lineRule="auto"/>
        <w:rPr>
          <w:rFonts w:hint="eastAsia" w:ascii="宋体" w:hAnsi="宋体"/>
          <w:sz w:val="24"/>
        </w:rPr>
      </w:pPr>
      <w:r>
        <w:rPr>
          <w:rFonts w:hint="eastAsia" w:ascii="宋体" w:hAnsi="宋体"/>
          <w:sz w:val="24"/>
        </w:rPr>
        <w:t>10.4  转动着的发电机、同期调相机，即使未加励磁，亦应认为有电压。</w:t>
      </w:r>
    </w:p>
    <w:p>
      <w:pPr>
        <w:adjustRightInd w:val="0"/>
        <w:snapToGrid w:val="0"/>
        <w:spacing w:line="360" w:lineRule="auto"/>
        <w:ind w:firstLine="480" w:firstLineChars="200"/>
        <w:rPr>
          <w:rFonts w:hint="eastAsia" w:ascii="宋体" w:hAnsi="宋体"/>
          <w:sz w:val="24"/>
        </w:rPr>
      </w:pPr>
      <w:r>
        <w:rPr>
          <w:rFonts w:hint="eastAsia" w:ascii="宋体" w:hAnsi="宋体"/>
          <w:sz w:val="24"/>
        </w:rPr>
        <w:t>禁止在转动着的发电机、同期调相机的回路上工作，或用手触摸高压绕组。必须不停机进行紧急修理时，应先将励磁回路切断，投入自动灭磁装置，然后将定子引出线与中性点短路接地，在拆装短路接地线时，应戴缘绝手套，穿绝缘靴或站在绝缘垫上，并戴防护眼镜。</w:t>
      </w:r>
    </w:p>
    <w:p>
      <w:pPr>
        <w:adjustRightInd w:val="0"/>
        <w:snapToGrid w:val="0"/>
        <w:spacing w:line="360" w:lineRule="auto"/>
        <w:rPr>
          <w:rFonts w:hint="eastAsia" w:ascii="宋体" w:hAnsi="宋体"/>
          <w:sz w:val="24"/>
        </w:rPr>
      </w:pPr>
      <w:r>
        <w:rPr>
          <w:rFonts w:hint="eastAsia" w:ascii="宋体" w:hAnsi="宋体"/>
          <w:sz w:val="24"/>
        </w:rPr>
        <w:t>10.5  测量轴电压和在转动着的发电机上用电压表测量转子绝缘的工作，应使用专用电刷，电刷上应装有300mm以上的绝缘柄。</w:t>
      </w:r>
    </w:p>
    <w:p>
      <w:pPr>
        <w:adjustRightInd w:val="0"/>
        <w:snapToGrid w:val="0"/>
        <w:spacing w:line="360" w:lineRule="auto"/>
        <w:rPr>
          <w:rFonts w:hint="eastAsia" w:ascii="宋体" w:hAnsi="宋体"/>
          <w:sz w:val="24"/>
        </w:rPr>
      </w:pPr>
      <w:r>
        <w:rPr>
          <w:rFonts w:hint="eastAsia" w:ascii="宋体" w:hAnsi="宋体"/>
          <w:sz w:val="24"/>
        </w:rPr>
        <w:t>10.6  在转动着的电机上调整、清扫电刷及滑环时，应由有经验的电工担任，并遵守下列规定:</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作业人员应特别小心，不使衣服及擦拭材料被机器挂住，扣紧袖口，发辫应放在帽内。</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工作时站在绝缘垫上(该绝缘垫为常设固定型绝缘垫)，不得同时接触两极或一极与接地部分，也不能两人同时进行工作。</w:t>
      </w:r>
    </w:p>
    <w:p>
      <w:pPr>
        <w:adjustRightInd w:val="0"/>
        <w:snapToGrid w:val="0"/>
        <w:spacing w:line="360" w:lineRule="auto"/>
        <w:rPr>
          <w:rFonts w:hint="eastAsia" w:ascii="宋体" w:hAnsi="宋体"/>
          <w:sz w:val="24"/>
        </w:rPr>
      </w:pPr>
      <w:r>
        <w:rPr>
          <w:rFonts w:hint="eastAsia" w:ascii="宋体" w:hAnsi="宋体"/>
          <w:sz w:val="24"/>
        </w:rPr>
        <w:t>10.7  检修高压电动机及其附属装置（如启动装置、变频装置。下同）时，应做好下列安全措施:</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断开电源断路器(开关)、隔离开关(刀闸)，经验明　确无电压后装设接地线或在隔离开关(刀闸)间装绝缘隔板；手车开关应拉至试验或检修位置。</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在断路器(开关)、隔离开关(刀闸)操作把手上悬挂“禁止合闸，有人工作！”的标示牌。</w:t>
      </w:r>
    </w:p>
    <w:p>
      <w:pPr>
        <w:adjustRightInd w:val="0"/>
        <w:snapToGrid w:val="0"/>
        <w:spacing w:line="360" w:lineRule="auto"/>
        <w:ind w:firstLine="480" w:firstLineChars="200"/>
        <w:rPr>
          <w:rFonts w:hint="eastAsia" w:ascii="宋体" w:hAnsi="宋体"/>
          <w:sz w:val="24"/>
        </w:rPr>
      </w:pPr>
      <w:r>
        <w:rPr>
          <w:rFonts w:hint="eastAsia" w:ascii="宋体" w:hAnsi="宋体"/>
          <w:sz w:val="24"/>
        </w:rPr>
        <w:t>c) 拆开后的电缆头应三相短路接地。</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d) 做好防止被其带动的机械(如水泵、空气压缩机、引风机等)引起电动机转动的措施，并在阀门(风门)上悬挂“禁止合闸，有人工作！”的标示牌。</w:t>
      </w:r>
    </w:p>
    <w:p>
      <w:pPr>
        <w:adjustRightInd w:val="0"/>
        <w:snapToGrid w:val="0"/>
        <w:spacing w:line="360" w:lineRule="auto"/>
        <w:rPr>
          <w:rFonts w:hint="eastAsia" w:ascii="宋体" w:hAnsi="宋体"/>
          <w:sz w:val="24"/>
        </w:rPr>
      </w:pPr>
      <w:r>
        <w:rPr>
          <w:rFonts w:hint="eastAsia" w:ascii="宋体" w:hAnsi="宋体"/>
          <w:sz w:val="24"/>
        </w:rPr>
        <w:t>10.8  禁止在转动着的高压电动机及其附属装置回路上进行工作。必须在转动着的电动机转子电阻回路上进行工作时，应先提起碳刷或将电阻完全切除。工作时要戴绝缘手套或使用有绝缘把手的工具，穿绝缘靴或站在绝缘垫上。</w:t>
      </w:r>
    </w:p>
    <w:p>
      <w:pPr>
        <w:adjustRightInd w:val="0"/>
        <w:snapToGrid w:val="0"/>
        <w:spacing w:line="360" w:lineRule="auto"/>
        <w:rPr>
          <w:rFonts w:hint="eastAsia" w:ascii="宋体" w:hAnsi="宋体"/>
          <w:sz w:val="24"/>
        </w:rPr>
      </w:pPr>
      <w:r>
        <w:rPr>
          <w:rFonts w:hint="eastAsia" w:ascii="宋体" w:hAnsi="宋体"/>
          <w:sz w:val="24"/>
        </w:rPr>
        <w:t>10.9  电动机的引出线和电缆头以及外露的转动部分均应装设牢固的遮栏或护罩。</w:t>
      </w:r>
    </w:p>
    <w:p>
      <w:pPr>
        <w:adjustRightInd w:val="0"/>
        <w:snapToGrid w:val="0"/>
        <w:spacing w:line="360" w:lineRule="auto"/>
        <w:rPr>
          <w:rFonts w:hint="eastAsia" w:ascii="宋体" w:hAnsi="宋体"/>
          <w:sz w:val="24"/>
        </w:rPr>
      </w:pPr>
      <w:r>
        <w:rPr>
          <w:rFonts w:hint="eastAsia" w:ascii="宋体" w:hAnsi="宋体"/>
          <w:sz w:val="24"/>
        </w:rPr>
        <w:t>10.10  电动机及</w:t>
      </w:r>
      <w:r>
        <w:rPr>
          <w:rFonts w:hint="eastAsia" w:ascii="宋体" w:hAnsi="宋体"/>
          <w:color w:val="FF0000"/>
          <w:sz w:val="24"/>
        </w:rPr>
        <w:t>附属装置</w:t>
      </w:r>
      <w:r>
        <w:rPr>
          <w:rFonts w:hint="eastAsia" w:ascii="宋体" w:hAnsi="宋体"/>
          <w:sz w:val="24"/>
        </w:rPr>
        <w:t>的外壳均应接地。禁止在转动中的电动机的接地线上进行工作。</w:t>
      </w:r>
    </w:p>
    <w:p>
      <w:pPr>
        <w:adjustRightInd w:val="0"/>
        <w:snapToGrid w:val="0"/>
        <w:spacing w:line="360" w:lineRule="auto"/>
        <w:rPr>
          <w:rFonts w:hint="eastAsia" w:ascii="宋体" w:hAnsi="宋体"/>
          <w:sz w:val="24"/>
        </w:rPr>
      </w:pPr>
      <w:r>
        <w:rPr>
          <w:rFonts w:hint="eastAsia" w:ascii="宋体" w:hAnsi="宋体"/>
          <w:sz w:val="24"/>
        </w:rPr>
        <w:t>10.11  工作尚未全部终结，而需送电试验电动机或</w:t>
      </w:r>
      <w:r>
        <w:rPr>
          <w:rFonts w:hint="eastAsia" w:ascii="宋体" w:hAnsi="宋体"/>
          <w:color w:val="FF0000"/>
          <w:sz w:val="24"/>
        </w:rPr>
        <w:t>附属</w:t>
      </w:r>
      <w:r>
        <w:rPr>
          <w:rFonts w:hint="eastAsia" w:ascii="宋体" w:hAnsi="宋体"/>
          <w:sz w:val="24"/>
        </w:rPr>
        <w:t>装置时，应收回全部工作票并通知有关机械部分检修人员后，方可送电。</w:t>
      </w:r>
    </w:p>
    <w:p>
      <w:pPr>
        <w:widowControl/>
        <w:spacing w:before="156" w:beforeLines="50" w:after="156" w:afterLines="50"/>
        <w:jc w:val="left"/>
        <w:outlineLvl w:val="0"/>
        <w:rPr>
          <w:rFonts w:hint="eastAsia" w:ascii="宋体" w:hAnsi="宋体"/>
          <w:b/>
          <w:sz w:val="24"/>
        </w:rPr>
      </w:pPr>
      <w:bookmarkStart w:id="20" w:name="_Toc388366138"/>
      <w:bookmarkStart w:id="21" w:name="_Toc388362436"/>
      <w:r>
        <w:rPr>
          <w:rFonts w:hint="eastAsia" w:ascii="宋体" w:hAnsi="宋体"/>
          <w:b/>
          <w:sz w:val="24"/>
        </w:rPr>
        <w:t>11  在六氟化硫（SF6）电气设备上的工作</w:t>
      </w:r>
      <w:bookmarkEnd w:id="20"/>
      <w:bookmarkEnd w:id="21"/>
    </w:p>
    <w:p>
      <w:pPr>
        <w:adjustRightInd w:val="0"/>
        <w:snapToGrid w:val="0"/>
        <w:spacing w:line="360" w:lineRule="auto"/>
        <w:rPr>
          <w:rFonts w:hint="eastAsia" w:ascii="宋体" w:hAnsi="宋体"/>
          <w:sz w:val="24"/>
        </w:rPr>
      </w:pPr>
      <w:r>
        <w:rPr>
          <w:rFonts w:hint="eastAsia" w:ascii="宋体" w:hAnsi="宋体"/>
          <w:sz w:val="24"/>
        </w:rPr>
        <w:t>11.1  装有SF</w:t>
      </w:r>
      <w:r>
        <w:rPr>
          <w:rFonts w:hint="eastAsia" w:ascii="宋体" w:hAnsi="宋体"/>
          <w:sz w:val="24"/>
          <w:vertAlign w:val="subscript"/>
        </w:rPr>
        <w:t>6</w:t>
      </w:r>
      <w:r>
        <w:rPr>
          <w:rFonts w:hint="eastAsia" w:ascii="宋体" w:hAnsi="宋体"/>
          <w:sz w:val="24"/>
        </w:rPr>
        <w:t>设备的配电装置室和SF</w:t>
      </w:r>
      <w:r>
        <w:rPr>
          <w:rFonts w:hint="eastAsia" w:ascii="宋体" w:hAnsi="宋体"/>
          <w:sz w:val="24"/>
          <w:vertAlign w:val="subscript"/>
        </w:rPr>
        <w:t>6</w:t>
      </w:r>
      <w:r>
        <w:rPr>
          <w:rFonts w:hint="eastAsia" w:ascii="宋体" w:hAnsi="宋体"/>
          <w:sz w:val="24"/>
        </w:rPr>
        <w:t>气体实验室，应装设强力通风装置，风口应设置在室内底部，排风口不应朝向居民住宅或行人。</w:t>
      </w:r>
    </w:p>
    <w:p>
      <w:pPr>
        <w:adjustRightInd w:val="0"/>
        <w:snapToGrid w:val="0"/>
        <w:spacing w:line="360" w:lineRule="auto"/>
        <w:rPr>
          <w:rFonts w:hint="eastAsia" w:ascii="宋体" w:hAnsi="宋体"/>
          <w:sz w:val="24"/>
        </w:rPr>
      </w:pPr>
      <w:r>
        <w:rPr>
          <w:rFonts w:hint="eastAsia" w:ascii="宋体" w:hAnsi="宋体"/>
          <w:sz w:val="24"/>
        </w:rPr>
        <w:t>11.2  在室内，设备充装SF</w:t>
      </w:r>
      <w:r>
        <w:rPr>
          <w:rFonts w:hint="eastAsia" w:ascii="宋体" w:hAnsi="宋体"/>
          <w:sz w:val="24"/>
          <w:vertAlign w:val="subscript"/>
        </w:rPr>
        <w:t>6</w:t>
      </w:r>
      <w:r>
        <w:rPr>
          <w:rFonts w:hint="eastAsia" w:ascii="宋体" w:hAnsi="宋体"/>
          <w:sz w:val="24"/>
        </w:rPr>
        <w:t>气体时，周围环境相对湿度应不大于80%，同时应开启通风系统，并避免SF</w:t>
      </w:r>
      <w:r>
        <w:rPr>
          <w:rFonts w:hint="eastAsia" w:ascii="宋体" w:hAnsi="宋体"/>
          <w:sz w:val="24"/>
          <w:vertAlign w:val="subscript"/>
        </w:rPr>
        <w:t>6</w:t>
      </w:r>
      <w:r>
        <w:rPr>
          <w:rFonts w:hint="eastAsia" w:ascii="宋体" w:hAnsi="宋体"/>
          <w:sz w:val="24"/>
        </w:rPr>
        <w:t>气体泄漏到工作区。工作区空气中SF</w:t>
      </w:r>
      <w:r>
        <w:rPr>
          <w:rFonts w:hint="eastAsia" w:ascii="宋体" w:hAnsi="宋体"/>
          <w:sz w:val="24"/>
          <w:vertAlign w:val="subscript"/>
        </w:rPr>
        <w:t>6</w:t>
      </w:r>
      <w:r>
        <w:rPr>
          <w:rFonts w:hint="eastAsia" w:ascii="宋体" w:hAnsi="宋体"/>
          <w:sz w:val="24"/>
        </w:rPr>
        <w:t>气体含量不得超过l000μL/L (即l000ppm)。</w:t>
      </w:r>
    </w:p>
    <w:p>
      <w:pPr>
        <w:adjustRightInd w:val="0"/>
        <w:snapToGrid w:val="0"/>
        <w:spacing w:line="360" w:lineRule="auto"/>
        <w:rPr>
          <w:rFonts w:hint="eastAsia" w:ascii="宋体" w:hAnsi="宋体"/>
          <w:sz w:val="24"/>
        </w:rPr>
      </w:pPr>
      <w:r>
        <w:rPr>
          <w:rFonts w:hint="eastAsia" w:ascii="宋体" w:hAnsi="宋体"/>
          <w:sz w:val="24"/>
        </w:rPr>
        <w:t>11.3  主控制室与SF</w:t>
      </w:r>
      <w:r>
        <w:rPr>
          <w:rFonts w:hint="eastAsia" w:ascii="宋体" w:hAnsi="宋体"/>
          <w:sz w:val="24"/>
          <w:vertAlign w:val="subscript"/>
        </w:rPr>
        <w:t>6</w:t>
      </w:r>
      <w:r>
        <w:rPr>
          <w:rFonts w:hint="eastAsia" w:ascii="宋体" w:hAnsi="宋体"/>
          <w:sz w:val="24"/>
        </w:rPr>
        <w:t>配电装置室间要采取气密性隔离措施。SF</w:t>
      </w:r>
      <w:r>
        <w:rPr>
          <w:rFonts w:hint="eastAsia" w:ascii="宋体" w:hAnsi="宋体"/>
          <w:sz w:val="24"/>
          <w:vertAlign w:val="subscript"/>
        </w:rPr>
        <w:t>6</w:t>
      </w:r>
      <w:r>
        <w:rPr>
          <w:rFonts w:hint="eastAsia" w:ascii="宋体" w:hAnsi="宋体"/>
          <w:sz w:val="24"/>
        </w:rPr>
        <w:t>配电装置室与其下方电缆层、电缆隧道相通的孔洞都应封堵。SF</w:t>
      </w:r>
      <w:r>
        <w:rPr>
          <w:rFonts w:hint="eastAsia" w:ascii="宋体" w:hAnsi="宋体"/>
          <w:sz w:val="24"/>
          <w:vertAlign w:val="subscript"/>
        </w:rPr>
        <w:t>6</w:t>
      </w:r>
      <w:r>
        <w:rPr>
          <w:rFonts w:hint="eastAsia" w:ascii="宋体" w:hAnsi="宋体"/>
          <w:sz w:val="24"/>
        </w:rPr>
        <w:t>配电装置室及下方电缆层隧道的门上，应设置“注意通风”的标志。</w:t>
      </w:r>
    </w:p>
    <w:p>
      <w:pPr>
        <w:adjustRightInd w:val="0"/>
        <w:snapToGrid w:val="0"/>
        <w:spacing w:line="360" w:lineRule="auto"/>
        <w:rPr>
          <w:rFonts w:hint="eastAsia" w:ascii="宋体" w:hAnsi="宋体"/>
          <w:sz w:val="24"/>
        </w:rPr>
      </w:pPr>
      <w:r>
        <w:rPr>
          <w:rFonts w:hint="eastAsia" w:ascii="宋体" w:hAnsi="宋体"/>
          <w:sz w:val="24"/>
        </w:rPr>
        <w:t>11.4  SF</w:t>
      </w:r>
      <w:r>
        <w:rPr>
          <w:rFonts w:hint="eastAsia" w:ascii="宋体" w:hAnsi="宋体"/>
          <w:sz w:val="24"/>
          <w:vertAlign w:val="subscript"/>
        </w:rPr>
        <w:t>6</w:t>
      </w:r>
      <w:r>
        <w:rPr>
          <w:rFonts w:hint="eastAsia" w:ascii="宋体" w:hAnsi="宋体"/>
          <w:sz w:val="24"/>
        </w:rPr>
        <w:t>配电装置室、电缆层(隧道)的排风机电源开关应设置在门外。</w:t>
      </w:r>
    </w:p>
    <w:p>
      <w:pPr>
        <w:adjustRightInd w:val="0"/>
        <w:snapToGrid w:val="0"/>
        <w:spacing w:line="360" w:lineRule="auto"/>
        <w:rPr>
          <w:rFonts w:hint="eastAsia" w:ascii="宋体" w:hAnsi="宋体"/>
          <w:sz w:val="24"/>
        </w:rPr>
      </w:pPr>
      <w:r>
        <w:rPr>
          <w:rFonts w:hint="eastAsia" w:ascii="宋体" w:hAnsi="宋体"/>
          <w:sz w:val="24"/>
        </w:rPr>
        <w:t>11.5  在SF6配电装置室低位区应安装能报警的氧量仪和SF</w:t>
      </w:r>
      <w:r>
        <w:rPr>
          <w:rFonts w:hint="eastAsia" w:ascii="宋体" w:hAnsi="宋体"/>
          <w:sz w:val="24"/>
          <w:vertAlign w:val="subscript"/>
        </w:rPr>
        <w:t>6</w:t>
      </w:r>
      <w:r>
        <w:rPr>
          <w:rFonts w:hint="eastAsia" w:ascii="宋体" w:hAnsi="宋体"/>
          <w:sz w:val="24"/>
        </w:rPr>
        <w:t>气体泄漏报警仪，在工作人员入口处应装设显示器。上述仪器应定期检验，保证完好。</w:t>
      </w:r>
    </w:p>
    <w:p>
      <w:pPr>
        <w:adjustRightInd w:val="0"/>
        <w:snapToGrid w:val="0"/>
        <w:spacing w:line="360" w:lineRule="auto"/>
        <w:rPr>
          <w:rFonts w:hint="eastAsia" w:ascii="宋体" w:hAnsi="宋体"/>
          <w:sz w:val="24"/>
        </w:rPr>
      </w:pPr>
      <w:r>
        <w:rPr>
          <w:rFonts w:hint="eastAsia" w:ascii="宋体" w:hAnsi="宋体"/>
          <w:sz w:val="24"/>
        </w:rPr>
        <w:t>11.6  工作人员进入SF</w:t>
      </w:r>
      <w:r>
        <w:rPr>
          <w:rFonts w:hint="eastAsia" w:ascii="宋体" w:hAnsi="宋体"/>
          <w:sz w:val="24"/>
          <w:vertAlign w:val="subscript"/>
        </w:rPr>
        <w:t>6</w:t>
      </w:r>
      <w:r>
        <w:rPr>
          <w:rFonts w:hint="eastAsia" w:ascii="宋体" w:hAnsi="宋体"/>
          <w:sz w:val="24"/>
        </w:rPr>
        <w:t>配电装置室，入口处若无SF</w:t>
      </w:r>
      <w:r>
        <w:rPr>
          <w:rFonts w:hint="eastAsia" w:ascii="宋体" w:hAnsi="宋体"/>
          <w:sz w:val="24"/>
          <w:vertAlign w:val="subscript"/>
        </w:rPr>
        <w:t>6</w:t>
      </w:r>
      <w:r>
        <w:rPr>
          <w:rFonts w:hint="eastAsia" w:ascii="宋体" w:hAnsi="宋体"/>
          <w:sz w:val="24"/>
        </w:rPr>
        <w:t>气体含量显示器，应先通风l5min，并用检漏仪测量SF</w:t>
      </w:r>
      <w:r>
        <w:rPr>
          <w:rFonts w:hint="eastAsia" w:ascii="宋体" w:hAnsi="宋体"/>
          <w:sz w:val="24"/>
          <w:vertAlign w:val="subscript"/>
        </w:rPr>
        <w:t>6</w:t>
      </w:r>
      <w:r>
        <w:rPr>
          <w:rFonts w:hint="eastAsia" w:ascii="宋体" w:hAnsi="宋体"/>
          <w:sz w:val="24"/>
        </w:rPr>
        <w:t>气体含量合格。尽量避免一人进入SF</w:t>
      </w:r>
      <w:r>
        <w:rPr>
          <w:rFonts w:hint="eastAsia" w:ascii="宋体" w:hAnsi="宋体"/>
          <w:sz w:val="24"/>
          <w:vertAlign w:val="subscript"/>
        </w:rPr>
        <w:t>6</w:t>
      </w:r>
      <w:r>
        <w:rPr>
          <w:rFonts w:hint="eastAsia" w:ascii="宋体" w:hAnsi="宋体"/>
          <w:sz w:val="24"/>
        </w:rPr>
        <w:t>配电装置室进行巡视，不准一人进入从事检修工作。</w:t>
      </w:r>
    </w:p>
    <w:p>
      <w:pPr>
        <w:adjustRightInd w:val="0"/>
        <w:snapToGrid w:val="0"/>
        <w:spacing w:line="360" w:lineRule="auto"/>
        <w:rPr>
          <w:rFonts w:hint="eastAsia" w:ascii="宋体" w:hAnsi="宋体"/>
          <w:sz w:val="24"/>
        </w:rPr>
      </w:pPr>
      <w:r>
        <w:rPr>
          <w:rFonts w:hint="eastAsia" w:ascii="宋体" w:hAnsi="宋体"/>
          <w:sz w:val="24"/>
        </w:rPr>
        <w:t>11.7  工作人员不准在SF</w:t>
      </w:r>
      <w:r>
        <w:rPr>
          <w:rFonts w:hint="eastAsia" w:ascii="宋体" w:hAnsi="宋体"/>
          <w:sz w:val="24"/>
          <w:vertAlign w:val="subscript"/>
        </w:rPr>
        <w:t>6</w:t>
      </w:r>
      <w:r>
        <w:rPr>
          <w:rFonts w:hint="eastAsia" w:ascii="宋体" w:hAnsi="宋体"/>
          <w:sz w:val="24"/>
        </w:rPr>
        <w:t>设备防爆膜附近停留。若在巡视中发现异常情况，应立即报告，查明原因，采取有效措施进行处理。</w:t>
      </w:r>
    </w:p>
    <w:p>
      <w:pPr>
        <w:adjustRightInd w:val="0"/>
        <w:snapToGrid w:val="0"/>
        <w:spacing w:line="360" w:lineRule="auto"/>
        <w:rPr>
          <w:rFonts w:hint="eastAsia" w:ascii="宋体" w:hAnsi="宋体"/>
          <w:sz w:val="24"/>
        </w:rPr>
      </w:pPr>
      <w:r>
        <w:rPr>
          <w:rFonts w:hint="eastAsia" w:ascii="宋体" w:hAnsi="宋体"/>
          <w:sz w:val="24"/>
        </w:rPr>
        <w:t>11.8  进入SF</w:t>
      </w:r>
      <w:r>
        <w:rPr>
          <w:rFonts w:hint="eastAsia" w:ascii="宋体" w:hAnsi="宋体"/>
          <w:sz w:val="24"/>
          <w:vertAlign w:val="subscript"/>
        </w:rPr>
        <w:t>6</w:t>
      </w:r>
      <w:r>
        <w:rPr>
          <w:rFonts w:hint="eastAsia" w:ascii="宋体" w:hAnsi="宋体"/>
          <w:sz w:val="24"/>
        </w:rPr>
        <w:t>配电装置低位区或电缆沟进行工作应先检测含氧量(不低于l8% )和SF</w:t>
      </w:r>
      <w:r>
        <w:rPr>
          <w:rFonts w:hint="eastAsia" w:ascii="宋体" w:hAnsi="宋体"/>
          <w:sz w:val="24"/>
          <w:vertAlign w:val="subscript"/>
        </w:rPr>
        <w:t>6</w:t>
      </w:r>
      <w:r>
        <w:rPr>
          <w:rFonts w:hint="eastAsia" w:ascii="宋体" w:hAnsi="宋体"/>
          <w:sz w:val="24"/>
        </w:rPr>
        <w:t>气体含量是否合格。</w:t>
      </w:r>
    </w:p>
    <w:p>
      <w:pPr>
        <w:adjustRightInd w:val="0"/>
        <w:snapToGrid w:val="0"/>
        <w:spacing w:line="360" w:lineRule="auto"/>
        <w:rPr>
          <w:rFonts w:hint="eastAsia" w:ascii="宋体" w:hAnsi="宋体"/>
          <w:sz w:val="24"/>
        </w:rPr>
      </w:pPr>
      <w:r>
        <w:rPr>
          <w:rFonts w:hint="eastAsia" w:ascii="宋体" w:hAnsi="宋体"/>
          <w:sz w:val="24"/>
        </w:rPr>
        <w:t>11.9  在打开的SF</w:t>
      </w:r>
      <w:r>
        <w:rPr>
          <w:rFonts w:hint="eastAsia" w:ascii="宋体" w:hAnsi="宋体"/>
          <w:sz w:val="24"/>
          <w:vertAlign w:val="subscript"/>
        </w:rPr>
        <w:t>6</w:t>
      </w:r>
      <w:r>
        <w:rPr>
          <w:rFonts w:hint="eastAsia" w:ascii="宋体" w:hAnsi="宋体"/>
          <w:sz w:val="24"/>
        </w:rPr>
        <w:t>电气设备上工作的人员，应经专门的安全技术知识培训，配置和使用必要的安全防护用具。</w:t>
      </w:r>
    </w:p>
    <w:p>
      <w:pPr>
        <w:adjustRightInd w:val="0"/>
        <w:snapToGrid w:val="0"/>
        <w:spacing w:line="360" w:lineRule="auto"/>
        <w:rPr>
          <w:rFonts w:hint="eastAsia" w:ascii="宋体" w:hAnsi="宋体"/>
          <w:sz w:val="24"/>
        </w:rPr>
      </w:pPr>
      <w:r>
        <w:rPr>
          <w:rFonts w:hint="eastAsia" w:ascii="宋体" w:hAnsi="宋体"/>
          <w:sz w:val="24"/>
        </w:rPr>
        <w:t>11.10  设备解体检修前，应对SF</w:t>
      </w:r>
      <w:r>
        <w:rPr>
          <w:rFonts w:hint="eastAsia" w:ascii="宋体" w:hAnsi="宋体"/>
          <w:sz w:val="24"/>
          <w:vertAlign w:val="subscript"/>
        </w:rPr>
        <w:t>6</w:t>
      </w:r>
      <w:r>
        <w:rPr>
          <w:rFonts w:hint="eastAsia" w:ascii="宋体" w:hAnsi="宋体"/>
          <w:sz w:val="24"/>
        </w:rPr>
        <w:t>气体进行检验。根据有毒气体的含量，采取安全防护措施。检修人员需穿着防护服并根据需要佩戴防毒面具或正压式空气呼吸器。打开设备封盖后，现场所有人员应暂离现场30min。取出吸附剂和清除粉尘时，检修人员应戴防毒面具或正压式空气呼吸器和防护手套。</w:t>
      </w:r>
    </w:p>
    <w:p>
      <w:pPr>
        <w:adjustRightInd w:val="0"/>
        <w:snapToGrid w:val="0"/>
        <w:spacing w:line="360" w:lineRule="auto"/>
        <w:rPr>
          <w:rFonts w:hint="eastAsia" w:ascii="宋体" w:hAnsi="宋体"/>
          <w:sz w:val="24"/>
        </w:rPr>
      </w:pPr>
      <w:r>
        <w:rPr>
          <w:rFonts w:hint="eastAsia" w:ascii="宋体" w:hAnsi="宋体"/>
          <w:sz w:val="24"/>
        </w:rPr>
        <w:t>11.11  设备内的SF</w:t>
      </w:r>
      <w:r>
        <w:rPr>
          <w:rFonts w:hint="eastAsia" w:ascii="宋体" w:hAnsi="宋体"/>
          <w:sz w:val="24"/>
          <w:vertAlign w:val="subscript"/>
        </w:rPr>
        <w:t>6</w:t>
      </w:r>
      <w:r>
        <w:rPr>
          <w:rFonts w:hint="eastAsia" w:ascii="宋体" w:hAnsi="宋体"/>
          <w:sz w:val="24"/>
        </w:rPr>
        <w:t>气体不准向大气排放，应采取净化装置回收，经处理检测合格后方准再使用。回收时作业人员应站在上风侧。</w:t>
      </w:r>
    </w:p>
    <w:p>
      <w:pPr>
        <w:adjustRightInd w:val="0"/>
        <w:snapToGrid w:val="0"/>
        <w:spacing w:line="360" w:lineRule="auto"/>
        <w:ind w:firstLine="480" w:firstLineChars="200"/>
        <w:rPr>
          <w:rFonts w:hint="eastAsia" w:ascii="宋体" w:hAnsi="宋体"/>
          <w:sz w:val="24"/>
        </w:rPr>
      </w:pPr>
      <w:r>
        <w:rPr>
          <w:rFonts w:hint="eastAsia" w:ascii="宋体" w:hAnsi="宋体"/>
          <w:sz w:val="24"/>
        </w:rPr>
        <w:t>设备抽真空后，用高纯度氮气冲洗3次[压力为9.8×10</w:t>
      </w:r>
      <w:r>
        <w:rPr>
          <w:rFonts w:hint="eastAsia" w:ascii="宋体" w:hAnsi="宋体"/>
          <w:sz w:val="28"/>
          <w:szCs w:val="28"/>
          <w:vertAlign w:val="superscript"/>
        </w:rPr>
        <w:t>4</w:t>
      </w:r>
      <w:r>
        <w:rPr>
          <w:rFonts w:hint="eastAsia" w:ascii="宋体" w:hAnsi="宋体"/>
          <w:sz w:val="24"/>
        </w:rPr>
        <w:t>Pa(1个大气压)]。将清出的吸附剂、金属粉末等废物放入20%氢氧化钠水溶液中浸泡l2h后深埋。</w:t>
      </w:r>
    </w:p>
    <w:p>
      <w:pPr>
        <w:adjustRightInd w:val="0"/>
        <w:snapToGrid w:val="0"/>
        <w:spacing w:line="360" w:lineRule="auto"/>
        <w:rPr>
          <w:rFonts w:hint="eastAsia" w:ascii="宋体" w:hAnsi="宋体"/>
          <w:sz w:val="24"/>
        </w:rPr>
      </w:pPr>
      <w:r>
        <w:rPr>
          <w:rFonts w:hint="eastAsia" w:ascii="宋体" w:hAnsi="宋体"/>
          <w:sz w:val="24"/>
        </w:rPr>
        <w:t>11.12  从SF</w:t>
      </w:r>
      <w:r>
        <w:rPr>
          <w:rFonts w:hint="eastAsia" w:ascii="宋体" w:hAnsi="宋体"/>
          <w:sz w:val="24"/>
          <w:vertAlign w:val="subscript"/>
        </w:rPr>
        <w:t>6</w:t>
      </w:r>
      <w:r>
        <w:rPr>
          <w:rFonts w:hint="eastAsia" w:ascii="宋体" w:hAnsi="宋体"/>
          <w:sz w:val="24"/>
        </w:rPr>
        <w:t>气体钢瓶引出气体时，应使用减压阀降压。当瓶内压力降至9.8×10</w:t>
      </w:r>
      <w:r>
        <w:rPr>
          <w:rFonts w:hint="eastAsia" w:ascii="宋体" w:hAnsi="宋体"/>
          <w:sz w:val="28"/>
          <w:szCs w:val="28"/>
          <w:vertAlign w:val="superscript"/>
        </w:rPr>
        <w:t>4</w:t>
      </w:r>
      <w:r>
        <w:rPr>
          <w:rFonts w:hint="eastAsia" w:ascii="宋体" w:hAnsi="宋体"/>
          <w:sz w:val="24"/>
        </w:rPr>
        <w:t>Pa(1个大气压)时，即停止引出气体，并关紧气瓶阀门，盖上瓶帽。</w:t>
      </w:r>
    </w:p>
    <w:p>
      <w:pPr>
        <w:adjustRightInd w:val="0"/>
        <w:snapToGrid w:val="0"/>
        <w:spacing w:line="360" w:lineRule="auto"/>
        <w:rPr>
          <w:rFonts w:hint="eastAsia" w:ascii="宋体" w:hAnsi="宋体"/>
          <w:sz w:val="24"/>
        </w:rPr>
      </w:pPr>
      <w:r>
        <w:rPr>
          <w:rFonts w:hint="eastAsia" w:ascii="宋体" w:hAnsi="宋体"/>
          <w:sz w:val="24"/>
        </w:rPr>
        <w:t>11.13  SF</w:t>
      </w:r>
      <w:r>
        <w:rPr>
          <w:rFonts w:hint="eastAsia" w:ascii="宋体" w:hAnsi="宋体"/>
          <w:sz w:val="24"/>
          <w:vertAlign w:val="subscript"/>
        </w:rPr>
        <w:t>6</w:t>
      </w:r>
      <w:r>
        <w:rPr>
          <w:rFonts w:hint="eastAsia" w:ascii="宋体" w:hAnsi="宋体"/>
          <w:sz w:val="24"/>
        </w:rPr>
        <w:t>配电装置发生大量泄漏等紧急情况时，人员应迅速撤出现场，开启所有排风机进行排风。未佩戴防毒面具或正压式空气呼吸器人员禁止入内。只有经过充分的自然排风或强制排风，并用检漏仪测量SF</w:t>
      </w:r>
      <w:r>
        <w:rPr>
          <w:rFonts w:hint="eastAsia" w:ascii="宋体" w:hAnsi="宋体"/>
          <w:sz w:val="24"/>
          <w:vertAlign w:val="subscript"/>
        </w:rPr>
        <w:t>6</w:t>
      </w:r>
      <w:r>
        <w:rPr>
          <w:rFonts w:hint="eastAsia" w:ascii="宋体" w:hAnsi="宋体"/>
          <w:sz w:val="24"/>
        </w:rPr>
        <w:t>气体合格，用仪器检测含氧　量(不低于18%)合格后，人员才准进入。发生设备防爆膜破裂时，应停电处理，并用汽油或丙酮擦拭干净。</w:t>
      </w:r>
    </w:p>
    <w:p>
      <w:pPr>
        <w:adjustRightInd w:val="0"/>
        <w:snapToGrid w:val="0"/>
        <w:spacing w:line="360" w:lineRule="auto"/>
        <w:rPr>
          <w:rFonts w:hint="eastAsia" w:ascii="宋体" w:hAnsi="宋体"/>
          <w:sz w:val="24"/>
        </w:rPr>
      </w:pPr>
      <w:r>
        <w:rPr>
          <w:rFonts w:hint="eastAsia" w:ascii="宋体" w:hAnsi="宋体"/>
          <w:sz w:val="24"/>
        </w:rPr>
        <w:t>11.14  进行气体采样和处理一般渗漏时，要戴防毒面具或正压式空气呼吸器并进行通风。</w:t>
      </w:r>
    </w:p>
    <w:p>
      <w:pPr>
        <w:adjustRightInd w:val="0"/>
        <w:snapToGrid w:val="0"/>
        <w:spacing w:line="360" w:lineRule="auto"/>
        <w:rPr>
          <w:rFonts w:hint="eastAsia" w:ascii="宋体" w:hAnsi="宋体"/>
          <w:sz w:val="24"/>
        </w:rPr>
      </w:pPr>
      <w:r>
        <w:rPr>
          <w:rFonts w:hint="eastAsia" w:ascii="宋体" w:hAnsi="宋体"/>
          <w:sz w:val="24"/>
        </w:rPr>
        <w:t>11.15  SF</w:t>
      </w:r>
      <w:r>
        <w:rPr>
          <w:rFonts w:hint="eastAsia" w:ascii="宋体" w:hAnsi="宋体"/>
          <w:sz w:val="24"/>
          <w:vertAlign w:val="subscript"/>
        </w:rPr>
        <w:t>6</w:t>
      </w:r>
      <w:r>
        <w:rPr>
          <w:rFonts w:hint="eastAsia" w:ascii="宋体" w:hAnsi="宋体"/>
          <w:sz w:val="24"/>
        </w:rPr>
        <w:t>断路器(开关)进行操作时，禁止检修人员在其外壳上进行工作。</w:t>
      </w:r>
    </w:p>
    <w:p>
      <w:pPr>
        <w:adjustRightInd w:val="0"/>
        <w:snapToGrid w:val="0"/>
        <w:spacing w:line="360" w:lineRule="auto"/>
        <w:rPr>
          <w:rFonts w:hint="eastAsia" w:ascii="宋体" w:hAnsi="宋体"/>
          <w:sz w:val="24"/>
        </w:rPr>
      </w:pPr>
      <w:r>
        <w:rPr>
          <w:rFonts w:hint="eastAsia" w:ascii="宋体" w:hAnsi="宋体"/>
          <w:sz w:val="24"/>
        </w:rPr>
        <w:t>11.16  检修结束后，检修人员应洗澡，把用过的工器具、防护用具清洗干净。</w:t>
      </w:r>
    </w:p>
    <w:p>
      <w:pPr>
        <w:adjustRightInd w:val="0"/>
        <w:snapToGrid w:val="0"/>
        <w:spacing w:line="360" w:lineRule="auto"/>
        <w:rPr>
          <w:rFonts w:hint="eastAsia" w:ascii="宋体" w:hAnsi="宋体"/>
          <w:sz w:val="24"/>
        </w:rPr>
      </w:pPr>
      <w:r>
        <w:rPr>
          <w:rFonts w:hint="eastAsia" w:ascii="宋体" w:hAnsi="宋体"/>
          <w:sz w:val="24"/>
        </w:rPr>
        <w:t>11.17  SF</w:t>
      </w:r>
      <w:r>
        <w:rPr>
          <w:rFonts w:hint="eastAsia" w:ascii="宋体" w:hAnsi="宋体"/>
          <w:sz w:val="24"/>
          <w:vertAlign w:val="subscript"/>
        </w:rPr>
        <w:t>6</w:t>
      </w:r>
      <w:r>
        <w:rPr>
          <w:rFonts w:hint="eastAsia" w:ascii="宋体" w:hAnsi="宋体"/>
          <w:sz w:val="24"/>
        </w:rPr>
        <w:t>气瓶应放置在阴凉干燥、通风良好、敞开的专门场所，直立保存，并应远离热源和油污的地方，防潮、防阳光暴晒，并不得有水分或油污粘在阀门上。</w:t>
      </w:r>
    </w:p>
    <w:p>
      <w:pPr>
        <w:adjustRightInd w:val="0"/>
        <w:snapToGrid w:val="0"/>
        <w:spacing w:line="360" w:lineRule="auto"/>
        <w:ind w:firstLine="480" w:firstLineChars="200"/>
        <w:rPr>
          <w:rFonts w:hint="eastAsia" w:ascii="宋体" w:hAnsi="宋体"/>
          <w:sz w:val="24"/>
        </w:rPr>
      </w:pPr>
      <w:r>
        <w:rPr>
          <w:rFonts w:hint="eastAsia" w:ascii="宋体" w:hAnsi="宋体"/>
          <w:sz w:val="24"/>
        </w:rPr>
        <w:t>搬运时，应轻装轻卸。</w:t>
      </w:r>
    </w:p>
    <w:p>
      <w:pPr>
        <w:widowControl/>
        <w:spacing w:before="156" w:beforeLines="50" w:after="156" w:afterLines="50"/>
        <w:jc w:val="left"/>
        <w:outlineLvl w:val="0"/>
        <w:rPr>
          <w:rFonts w:hint="eastAsia" w:ascii="宋体" w:hAnsi="宋体"/>
          <w:b/>
          <w:sz w:val="24"/>
        </w:rPr>
      </w:pPr>
      <w:bookmarkStart w:id="22" w:name="_Toc388366139"/>
      <w:bookmarkStart w:id="23" w:name="_Toc388362437"/>
      <w:r>
        <w:rPr>
          <w:rFonts w:hint="eastAsia" w:ascii="宋体" w:hAnsi="宋体"/>
          <w:b/>
          <w:sz w:val="24"/>
        </w:rPr>
        <w:t>12  在低压配电装置和低压导线上的工作</w:t>
      </w:r>
      <w:bookmarkEnd w:id="22"/>
      <w:bookmarkEnd w:id="23"/>
    </w:p>
    <w:p>
      <w:pPr>
        <w:adjustRightInd w:val="0"/>
        <w:snapToGrid w:val="0"/>
        <w:spacing w:line="360" w:lineRule="auto"/>
        <w:rPr>
          <w:rFonts w:hint="eastAsia" w:ascii="宋体" w:hAnsi="宋体"/>
          <w:sz w:val="24"/>
        </w:rPr>
      </w:pPr>
      <w:r>
        <w:rPr>
          <w:rFonts w:hint="eastAsia" w:ascii="宋体" w:hAnsi="宋体"/>
          <w:sz w:val="24"/>
        </w:rPr>
        <w:t>12.1  低压配电盘、配电箱和电源干线上的工作，应填用变电站(发电厂)第二种工作票。</w:t>
      </w:r>
    </w:p>
    <w:p>
      <w:pPr>
        <w:adjustRightInd w:val="0"/>
        <w:snapToGrid w:val="0"/>
        <w:spacing w:line="360" w:lineRule="auto"/>
        <w:ind w:firstLine="480" w:firstLineChars="200"/>
        <w:rPr>
          <w:rFonts w:hint="eastAsia" w:ascii="宋体" w:hAnsi="宋体"/>
          <w:sz w:val="24"/>
        </w:rPr>
      </w:pPr>
      <w:r>
        <w:rPr>
          <w:rFonts w:hint="eastAsia" w:ascii="宋体" w:hAnsi="宋体"/>
          <w:sz w:val="24"/>
        </w:rPr>
        <w:t>在低压电动机和在不可能触及高压设备、二次系统的照明回路上工作可不填用工作票，但应做好相应记录，该工作至少由两人进行。</w:t>
      </w:r>
    </w:p>
    <w:p>
      <w:pPr>
        <w:adjustRightInd w:val="0"/>
        <w:snapToGrid w:val="0"/>
        <w:spacing w:line="360" w:lineRule="auto"/>
        <w:rPr>
          <w:rFonts w:hint="eastAsia" w:ascii="宋体" w:hAnsi="宋体"/>
          <w:sz w:val="24"/>
        </w:rPr>
      </w:pPr>
      <w:r>
        <w:rPr>
          <w:rFonts w:hint="eastAsia" w:ascii="宋体" w:hAnsi="宋体"/>
          <w:sz w:val="24"/>
        </w:rPr>
        <w:t>12.2  低压回路停电的安全措施:</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将检修设备的各方面电源断开取下熔断器，在开关或刀闸操作把手上挂“禁止合闸，有人工作！”的标示牌。</w:t>
      </w:r>
    </w:p>
    <w:p>
      <w:pPr>
        <w:adjustRightInd w:val="0"/>
        <w:snapToGrid w:val="0"/>
        <w:spacing w:line="360" w:lineRule="auto"/>
        <w:ind w:firstLine="480" w:firstLineChars="200"/>
        <w:rPr>
          <w:rFonts w:hint="eastAsia" w:ascii="宋体" w:hAnsi="宋体"/>
          <w:sz w:val="24"/>
        </w:rPr>
      </w:pPr>
      <w:r>
        <w:rPr>
          <w:rFonts w:hint="eastAsia" w:ascii="宋体" w:hAnsi="宋体"/>
          <w:sz w:val="24"/>
        </w:rPr>
        <w:t>b) 工作前应验电。</w:t>
      </w:r>
    </w:p>
    <w:p>
      <w:pPr>
        <w:adjustRightInd w:val="0"/>
        <w:snapToGrid w:val="0"/>
        <w:spacing w:line="360" w:lineRule="auto"/>
        <w:ind w:firstLine="480" w:firstLineChars="200"/>
        <w:rPr>
          <w:rFonts w:hint="eastAsia" w:ascii="宋体" w:hAnsi="宋体"/>
          <w:sz w:val="24"/>
        </w:rPr>
      </w:pPr>
      <w:r>
        <w:rPr>
          <w:rFonts w:hint="eastAsia" w:ascii="宋体" w:hAnsi="宋体"/>
          <w:sz w:val="24"/>
        </w:rPr>
        <w:t>c) 根据需要采取其他安全措施。</w:t>
      </w:r>
    </w:p>
    <w:p>
      <w:pPr>
        <w:adjustRightInd w:val="0"/>
        <w:snapToGrid w:val="0"/>
        <w:spacing w:line="360" w:lineRule="auto"/>
        <w:rPr>
          <w:rFonts w:hint="eastAsia" w:ascii="宋体" w:hAnsi="宋体"/>
          <w:sz w:val="24"/>
        </w:rPr>
      </w:pPr>
      <w:r>
        <w:rPr>
          <w:rFonts w:hint="eastAsia" w:ascii="宋体" w:hAnsi="宋体"/>
          <w:sz w:val="24"/>
        </w:rPr>
        <w:t>12.3  停电更换熔断器后，恢复操作时，应戴手套和护目眼镜。</w:t>
      </w:r>
    </w:p>
    <w:p>
      <w:pPr>
        <w:adjustRightInd w:val="0"/>
        <w:snapToGrid w:val="0"/>
        <w:spacing w:line="360" w:lineRule="auto"/>
        <w:rPr>
          <w:rFonts w:hint="eastAsia" w:ascii="宋体" w:hAnsi="宋体"/>
          <w:sz w:val="24"/>
        </w:rPr>
      </w:pPr>
      <w:r>
        <w:rPr>
          <w:rFonts w:hint="eastAsia" w:ascii="宋体" w:hAnsi="宋体"/>
          <w:sz w:val="24"/>
        </w:rPr>
        <w:t>12.4  低压带电作业。</w:t>
      </w:r>
    </w:p>
    <w:p>
      <w:pPr>
        <w:adjustRightInd w:val="0"/>
        <w:snapToGrid w:val="0"/>
        <w:spacing w:line="360" w:lineRule="auto"/>
        <w:rPr>
          <w:rFonts w:hint="eastAsia"/>
          <w:sz w:val="24"/>
        </w:rPr>
      </w:pPr>
      <w:r>
        <w:rPr>
          <w:rFonts w:hint="eastAsia" w:ascii="宋体" w:hAnsi="宋体"/>
          <w:sz w:val="24"/>
        </w:rPr>
        <w:t>12.4.1  低压带电工作时，应</w:t>
      </w:r>
      <w:r>
        <w:rPr>
          <w:rFonts w:ascii="宋体" w:hAnsi="宋体"/>
          <w:sz w:val="24"/>
        </w:rPr>
        <w:t>采</w:t>
      </w:r>
      <w:r>
        <w:rPr>
          <w:color w:val="FF0000"/>
          <w:sz w:val="24"/>
        </w:rPr>
        <w:t>取遮蔽有电部分等</w:t>
      </w:r>
      <w:r>
        <w:rPr>
          <w:rFonts w:hint="eastAsia"/>
          <w:sz w:val="24"/>
        </w:rPr>
        <w:t>防止相间或接地短路的有效措施；若无法采取遮蔽措施时，则将影响作业的有电设备停电。</w:t>
      </w:r>
    </w:p>
    <w:p>
      <w:pPr>
        <w:adjustRightInd w:val="0"/>
        <w:snapToGrid w:val="0"/>
        <w:spacing w:line="360" w:lineRule="auto"/>
        <w:rPr>
          <w:rFonts w:hint="eastAsia" w:ascii="宋体" w:hAnsi="宋体"/>
          <w:sz w:val="24"/>
        </w:rPr>
      </w:pPr>
      <w:r>
        <w:rPr>
          <w:rFonts w:hint="eastAsia" w:ascii="宋体" w:hAnsi="宋体"/>
          <w:sz w:val="24"/>
        </w:rPr>
        <w:t>12.4.2  使用有绝缘柄的工具，其外裸的导电部位应采取绝缘措施，防止操作时相间或相对地短路。</w:t>
      </w:r>
      <w:r>
        <w:rPr>
          <w:rFonts w:hint="eastAsia" w:ascii="宋体" w:hAnsi="宋体"/>
          <w:color w:val="FF0000"/>
          <w:sz w:val="24"/>
        </w:rPr>
        <w:t>低压电气带电工作应戴手套、护目镜，</w:t>
      </w:r>
      <w:r>
        <w:rPr>
          <w:rFonts w:hint="eastAsia" w:ascii="宋体" w:hAnsi="宋体"/>
          <w:sz w:val="24"/>
        </w:rPr>
        <w:t>并</w:t>
      </w:r>
      <w:r>
        <w:rPr>
          <w:rFonts w:hint="eastAsia" w:ascii="宋体" w:hAnsi="宋体"/>
          <w:color w:val="FF0000"/>
          <w:sz w:val="24"/>
        </w:rPr>
        <w:t>保持对地绝缘</w:t>
      </w:r>
      <w:r>
        <w:rPr>
          <w:rFonts w:hint="eastAsia" w:ascii="宋体" w:hAnsi="宋体"/>
          <w:sz w:val="24"/>
        </w:rPr>
        <w:t>。禁止使用锉刀、金属尺和带有金属物的毛刷、毛掸等工具。</w:t>
      </w:r>
    </w:p>
    <w:p>
      <w:pPr>
        <w:adjustRightInd w:val="0"/>
        <w:snapToGrid w:val="0"/>
        <w:spacing w:line="360" w:lineRule="auto"/>
        <w:rPr>
          <w:rFonts w:hint="eastAsia" w:ascii="宋体" w:hAnsi="宋体"/>
          <w:sz w:val="24"/>
        </w:rPr>
      </w:pPr>
      <w:r>
        <w:rPr>
          <w:rFonts w:hint="eastAsia" w:ascii="宋体" w:hAnsi="宋体"/>
          <w:sz w:val="24"/>
        </w:rPr>
        <w:t>12.4.3  作业前，应先分清相线、零线，选好工作位置。断开导线时，应先断开相线，后断开零线。搭接导线时，顺序应相反。</w:t>
      </w:r>
    </w:p>
    <w:p>
      <w:pPr>
        <w:adjustRightInd w:val="0"/>
        <w:snapToGrid w:val="0"/>
        <w:spacing w:line="360" w:lineRule="auto"/>
        <w:ind w:firstLine="600" w:firstLineChars="250"/>
        <w:rPr>
          <w:rFonts w:hint="eastAsia" w:ascii="宋体" w:hAnsi="宋体"/>
          <w:sz w:val="24"/>
        </w:rPr>
      </w:pPr>
      <w:r>
        <w:rPr>
          <w:rFonts w:hint="eastAsia" w:ascii="宋体" w:hAnsi="宋体"/>
          <w:sz w:val="24"/>
        </w:rPr>
        <w:t>人体不得同时接触两根线头。</w:t>
      </w:r>
    </w:p>
    <w:p>
      <w:pPr>
        <w:widowControl/>
        <w:spacing w:before="156" w:beforeLines="50" w:after="156" w:afterLines="50"/>
        <w:jc w:val="left"/>
        <w:outlineLvl w:val="0"/>
        <w:rPr>
          <w:rFonts w:hint="eastAsia" w:ascii="宋体" w:hAnsi="宋体"/>
          <w:b/>
          <w:sz w:val="24"/>
        </w:rPr>
      </w:pPr>
      <w:bookmarkStart w:id="24" w:name="_Toc388366140"/>
      <w:bookmarkStart w:id="25" w:name="_Toc388362438"/>
      <w:r>
        <w:rPr>
          <w:rFonts w:hint="eastAsia" w:ascii="宋体" w:hAnsi="宋体"/>
          <w:b/>
          <w:sz w:val="24"/>
        </w:rPr>
        <w:t>13  二次系统上的工作</w:t>
      </w:r>
      <w:bookmarkEnd w:id="24"/>
      <w:bookmarkEnd w:id="25"/>
    </w:p>
    <w:p>
      <w:pPr>
        <w:adjustRightInd w:val="0"/>
        <w:snapToGrid w:val="0"/>
        <w:spacing w:line="360" w:lineRule="auto"/>
        <w:rPr>
          <w:rFonts w:hint="eastAsia" w:ascii="宋体" w:hAnsi="宋体"/>
          <w:sz w:val="24"/>
        </w:rPr>
      </w:pPr>
      <w:r>
        <w:rPr>
          <w:rFonts w:hint="eastAsia" w:ascii="宋体" w:hAnsi="宋体"/>
          <w:sz w:val="24"/>
        </w:rPr>
        <w:t>13.1  下列情况应填用变电站(发电厂)第一种工作票:</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在高压室遮栏内或与导电部分小于表1规定的安全距离进行继电保护、安全自动装置和仪表等及其二次回路的检查试验时，需将高压设备停电者。</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在高压设备继电保护、安全自动装置和仪表、自动化监控系统等及其二次回路上工作,需将高压设备停电或做安全措施者。</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通信系统同继电保护、安全自动装置等复用通道(包括载波、微波、光纤通道等)的检修、联动试验,需将高压设备停电或做安全措施者。</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d) 在经继电保护出口跳闸的发电机组热工保护、水车保护及其相关回路上工作,需将高压设备停电或做安全措施者。</w:t>
      </w:r>
    </w:p>
    <w:p>
      <w:pPr>
        <w:adjustRightInd w:val="0"/>
        <w:snapToGrid w:val="0"/>
        <w:spacing w:line="360" w:lineRule="auto"/>
        <w:rPr>
          <w:rFonts w:hint="eastAsia" w:ascii="宋体" w:hAnsi="宋体"/>
          <w:sz w:val="24"/>
        </w:rPr>
      </w:pPr>
      <w:r>
        <w:rPr>
          <w:rFonts w:hint="eastAsia" w:ascii="宋体" w:hAnsi="宋体"/>
          <w:sz w:val="24"/>
        </w:rPr>
        <w:t>13.2  下列情况应填用变电站(发电厂)第二种工作票:</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继电保护装置、安全自动装置、自动化监控系统在运行中改变装置原有定值时,不影响一次设备正常运行的工作。</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对于连接电流互感器或电压互感器二次绕组并装在屏柜上的继电保护、安全自动装置上的工作，可以不停用所保护的高压设备或不需做安全措施者。</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在继电保护、安全自动装置、自动化监控系统等及其二次回路，以及在通信复用通道设备上检修及试验工作，可以不停用高压设备或不需做安全措施者。</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d) 在经继电保护出口的发电机组热工保护、水车保护及其相关回路上工作，可以不停用高压设备的或不需做安全措施者。</w:t>
      </w:r>
    </w:p>
    <w:p>
      <w:pPr>
        <w:adjustRightInd w:val="0"/>
        <w:snapToGrid w:val="0"/>
        <w:spacing w:line="360" w:lineRule="auto"/>
        <w:rPr>
          <w:rFonts w:hint="eastAsia" w:ascii="宋体" w:hAnsi="宋体"/>
          <w:sz w:val="24"/>
        </w:rPr>
      </w:pPr>
      <w:r>
        <w:rPr>
          <w:rFonts w:hint="eastAsia" w:ascii="宋体" w:hAnsi="宋体"/>
          <w:sz w:val="24"/>
        </w:rPr>
        <w:t>13.3  检修中遇有下列情况应填用二次工作安全措施票(见附录H):</w:t>
      </w:r>
    </w:p>
    <w:p>
      <w:pPr>
        <w:adjustRightInd w:val="0"/>
        <w:snapToGrid w:val="0"/>
        <w:spacing w:line="360" w:lineRule="auto"/>
        <w:ind w:firstLine="480" w:firstLineChars="200"/>
        <w:rPr>
          <w:rFonts w:hint="eastAsia" w:ascii="宋体" w:hAnsi="宋体"/>
          <w:sz w:val="24"/>
        </w:rPr>
      </w:pPr>
      <w:r>
        <w:rPr>
          <w:rFonts w:hint="eastAsia" w:ascii="宋体" w:hAnsi="宋体"/>
          <w:sz w:val="24"/>
        </w:rPr>
        <w:t>a) 在运行设备的二次回路上进行拆、接线工作。</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b) 在对检修设备执行隔离措施时，需拆断、短接和恢复同运行设备有联系的二次回路工作。</w:t>
      </w:r>
    </w:p>
    <w:p>
      <w:pPr>
        <w:adjustRightInd w:val="0"/>
        <w:snapToGrid w:val="0"/>
        <w:spacing w:line="360" w:lineRule="auto"/>
        <w:rPr>
          <w:rFonts w:hint="eastAsia" w:ascii="宋体" w:hAnsi="宋体"/>
          <w:sz w:val="24"/>
        </w:rPr>
      </w:pPr>
      <w:r>
        <w:rPr>
          <w:rFonts w:hint="eastAsia" w:ascii="宋体" w:hAnsi="宋体"/>
          <w:sz w:val="24"/>
        </w:rPr>
        <w:t>13.4  二次工作安全措施票执行:</w:t>
      </w:r>
    </w:p>
    <w:p>
      <w:pPr>
        <w:adjustRightInd w:val="0"/>
        <w:snapToGrid w:val="0"/>
        <w:spacing w:line="360" w:lineRule="auto"/>
        <w:rPr>
          <w:rFonts w:hint="eastAsia" w:ascii="宋体" w:hAnsi="宋体"/>
          <w:sz w:val="24"/>
        </w:rPr>
      </w:pPr>
      <w:r>
        <w:rPr>
          <w:rFonts w:hint="eastAsia" w:ascii="宋体" w:hAnsi="宋体"/>
          <w:sz w:val="24"/>
        </w:rPr>
        <w:t>13.4.1  二次工作安全措施票的工作内容及安全措施内容由工作负责人填写，由技术人员或班长审核并签发。</w:t>
      </w:r>
    </w:p>
    <w:p>
      <w:pPr>
        <w:adjustRightInd w:val="0"/>
        <w:snapToGrid w:val="0"/>
        <w:spacing w:line="360" w:lineRule="auto"/>
        <w:rPr>
          <w:rFonts w:hint="eastAsia" w:ascii="宋体" w:hAnsi="宋体"/>
          <w:sz w:val="24"/>
        </w:rPr>
      </w:pPr>
      <w:r>
        <w:rPr>
          <w:rFonts w:hint="eastAsia" w:ascii="宋体" w:hAnsi="宋体"/>
          <w:sz w:val="24"/>
        </w:rPr>
        <w:t>13.4.2  监护人由技术水平较高及有经验的人担任，执行人、恢复人由工作班成员担任，按二次工作安全措施票的顺序进行。</w:t>
      </w:r>
    </w:p>
    <w:p>
      <w:pPr>
        <w:adjustRightInd w:val="0"/>
        <w:snapToGrid w:val="0"/>
        <w:spacing w:line="360" w:lineRule="auto"/>
        <w:ind w:firstLine="480" w:firstLineChars="200"/>
        <w:rPr>
          <w:rFonts w:hint="eastAsia" w:ascii="宋体" w:hAnsi="宋体"/>
          <w:sz w:val="24"/>
        </w:rPr>
      </w:pPr>
      <w:r>
        <w:rPr>
          <w:rFonts w:hint="eastAsia" w:ascii="宋体" w:hAnsi="宋体"/>
          <w:sz w:val="24"/>
        </w:rPr>
        <w:t>上述工作至少由两人进行。</w:t>
      </w:r>
    </w:p>
    <w:p>
      <w:pPr>
        <w:adjustRightInd w:val="0"/>
        <w:snapToGrid w:val="0"/>
        <w:spacing w:line="360" w:lineRule="auto"/>
        <w:rPr>
          <w:rFonts w:hint="eastAsia" w:ascii="宋体" w:hAnsi="宋体"/>
          <w:sz w:val="24"/>
        </w:rPr>
      </w:pPr>
      <w:r>
        <w:rPr>
          <w:rFonts w:hint="eastAsia" w:ascii="宋体" w:hAnsi="宋体"/>
          <w:sz w:val="24"/>
        </w:rPr>
        <w:t xml:space="preserve">13.5  </w:t>
      </w:r>
      <w:r>
        <w:rPr>
          <w:rFonts w:hint="eastAsia" w:ascii="宋体" w:hAnsi="宋体"/>
          <w:color w:val="FF0000"/>
          <w:sz w:val="24"/>
        </w:rPr>
        <w:t>作业</w:t>
      </w:r>
      <w:r>
        <w:rPr>
          <w:rFonts w:hint="eastAsia" w:ascii="宋体" w:hAnsi="宋体"/>
          <w:sz w:val="24"/>
        </w:rPr>
        <w:t>人员在现场工作过程中，凡遇到异常情况(如直流系统接地等)或断路器(开关)跳闸、阀闭锁时，不论与本身工作是否有关，应立即停止工作，保持现状，待查明原因，确定与本工作无关时方可继续工作；若异常情况或断路器(开关)跳闸，阀闭锁是本身工作所引起，应保留现场并立即通知运</w:t>
      </w:r>
      <w:r>
        <w:rPr>
          <w:rFonts w:hint="eastAsia" w:ascii="宋体" w:hAnsi="宋体"/>
          <w:color w:val="FF0000"/>
          <w:sz w:val="24"/>
        </w:rPr>
        <w:t>维</w:t>
      </w:r>
      <w:r>
        <w:rPr>
          <w:rFonts w:hint="eastAsia" w:ascii="宋体" w:hAnsi="宋体"/>
          <w:sz w:val="24"/>
        </w:rPr>
        <w:t>人员，以便及时处理。</w:t>
      </w:r>
    </w:p>
    <w:p>
      <w:pPr>
        <w:adjustRightInd w:val="0"/>
        <w:snapToGrid w:val="0"/>
        <w:spacing w:line="360" w:lineRule="auto"/>
        <w:rPr>
          <w:rFonts w:hint="eastAsia" w:ascii="宋体" w:hAnsi="宋体"/>
          <w:sz w:val="24"/>
        </w:rPr>
      </w:pPr>
      <w:r>
        <w:rPr>
          <w:rFonts w:hint="eastAsia" w:ascii="宋体" w:hAnsi="宋体"/>
          <w:sz w:val="24"/>
        </w:rPr>
        <w:t>13.6  工作前应做好准备，了解工作地点、工作范围、一次设备及二次设备运行情况、安全措施、试验方案、上次试验记录、图纸、整定值通知单、软件修改申请单、核对控制保护设备、测控设备主机或板卡型号、版本号及跳线设置等是否齐备并符合实际，检查仪器、仪表等试验设备是否完好，核对微机保护及安全自动装置的软件版本号等是否符合实际。</w:t>
      </w:r>
    </w:p>
    <w:p>
      <w:pPr>
        <w:adjustRightInd w:val="0"/>
        <w:snapToGrid w:val="0"/>
        <w:spacing w:line="360" w:lineRule="auto"/>
        <w:rPr>
          <w:rFonts w:hint="eastAsia" w:ascii="宋体" w:hAnsi="宋体"/>
          <w:sz w:val="24"/>
        </w:rPr>
      </w:pPr>
      <w:r>
        <w:rPr>
          <w:rFonts w:hint="eastAsia" w:ascii="宋体" w:hAnsi="宋体"/>
          <w:sz w:val="24"/>
        </w:rPr>
        <w:t>13.7  现场工作开始前，应检查已做的安全措施是否符合要求，运行设备和检修设备之间的隔离措施是否正确完成，工作时还应仔细核对检修设备名称，严防走错位置。</w:t>
      </w:r>
    </w:p>
    <w:p>
      <w:pPr>
        <w:adjustRightInd w:val="0"/>
        <w:snapToGrid w:val="0"/>
        <w:spacing w:line="360" w:lineRule="auto"/>
        <w:rPr>
          <w:rFonts w:hint="eastAsia" w:ascii="宋体" w:hAnsi="宋体"/>
          <w:sz w:val="24"/>
        </w:rPr>
      </w:pPr>
      <w:r>
        <w:rPr>
          <w:rFonts w:hint="eastAsia" w:ascii="宋体" w:hAnsi="宋体"/>
          <w:sz w:val="24"/>
        </w:rPr>
        <w:t>13.8  在全部或部分带电的运行屏(柜)上进行工作时，应将检修设备与运行设备以明显的标志隔开。</w:t>
      </w:r>
    </w:p>
    <w:p>
      <w:pPr>
        <w:adjustRightInd w:val="0"/>
        <w:snapToGrid w:val="0"/>
        <w:spacing w:line="360" w:lineRule="auto"/>
        <w:rPr>
          <w:rFonts w:hint="eastAsia" w:ascii="宋体" w:hAnsi="宋体"/>
          <w:sz w:val="24"/>
        </w:rPr>
      </w:pPr>
      <w:r>
        <w:rPr>
          <w:rFonts w:hint="eastAsia" w:ascii="宋体" w:hAnsi="宋体"/>
          <w:sz w:val="24"/>
        </w:rPr>
        <w:t>13.9  在继电保护装置、安全自动装置及自动化监控系统屏(柜)上或附近进行打眼等振动较大的工作时，应采取防止运行中设备误动作的措施，必要时向调</w:t>
      </w:r>
      <w:r>
        <w:rPr>
          <w:rFonts w:hint="eastAsia" w:ascii="宋体" w:hAnsi="宋体"/>
          <w:color w:val="FF0000"/>
          <w:sz w:val="24"/>
        </w:rPr>
        <w:t>控中心</w:t>
      </w:r>
      <w:r>
        <w:rPr>
          <w:rFonts w:hint="eastAsia" w:ascii="宋体" w:hAnsi="宋体"/>
          <w:sz w:val="24"/>
        </w:rPr>
        <w:t>申请，经值班调</w:t>
      </w:r>
      <w:r>
        <w:rPr>
          <w:rFonts w:hint="eastAsia" w:ascii="宋体" w:hAnsi="宋体"/>
          <w:color w:val="FF0000"/>
          <w:sz w:val="24"/>
        </w:rPr>
        <w:t>控人</w:t>
      </w:r>
      <w:r>
        <w:rPr>
          <w:rFonts w:hint="eastAsia" w:ascii="宋体" w:hAnsi="宋体"/>
          <w:sz w:val="24"/>
        </w:rPr>
        <w:t>员或运</w:t>
      </w:r>
      <w:r>
        <w:rPr>
          <w:rFonts w:hint="eastAsia" w:ascii="宋体" w:hAnsi="宋体"/>
          <w:color w:val="FF0000"/>
          <w:sz w:val="24"/>
        </w:rPr>
        <w:t>维</w:t>
      </w:r>
      <w:r>
        <w:rPr>
          <w:rFonts w:hint="eastAsia" w:ascii="宋体" w:hAnsi="宋体"/>
          <w:sz w:val="24"/>
        </w:rPr>
        <w:t>负责人同意，将保护暂时停用。</w:t>
      </w:r>
    </w:p>
    <w:p>
      <w:pPr>
        <w:adjustRightInd w:val="0"/>
        <w:snapToGrid w:val="0"/>
        <w:spacing w:line="360" w:lineRule="auto"/>
        <w:rPr>
          <w:rFonts w:hint="eastAsia" w:ascii="宋体" w:hAnsi="宋体"/>
          <w:sz w:val="24"/>
        </w:rPr>
      </w:pPr>
      <w:r>
        <w:rPr>
          <w:rFonts w:hint="eastAsia" w:ascii="宋体" w:hAnsi="宋体"/>
          <w:sz w:val="24"/>
        </w:rPr>
        <w:t>13.10  在继电保护、安全自动装置及自动化监控系统屏间的通道上搬运或安放试验设备时，不能阻塞通道，要与运行设备保持一定距离，防止事故处理时通道不畅，防止误碰运行设备，造成相关运行设备继电保护误动作。清扫运行设备和二次回路时，要防止振动、防止误碰，要使用绝缘工具。</w:t>
      </w:r>
    </w:p>
    <w:p>
      <w:pPr>
        <w:adjustRightInd w:val="0"/>
        <w:snapToGrid w:val="0"/>
        <w:spacing w:line="360" w:lineRule="auto"/>
        <w:rPr>
          <w:rFonts w:hint="eastAsia" w:ascii="宋体" w:hAnsi="宋体"/>
          <w:sz w:val="24"/>
        </w:rPr>
      </w:pPr>
      <w:r>
        <w:rPr>
          <w:rFonts w:hint="eastAsia" w:ascii="宋体" w:hAnsi="宋体"/>
          <w:sz w:val="24"/>
        </w:rPr>
        <w:t>13.11  继电保护、安全自动装置及自动化监控系统做传动试验或一次通电或进行直流输电系统功能试验时，应通知运</w:t>
      </w:r>
      <w:r>
        <w:rPr>
          <w:rFonts w:hint="eastAsia" w:ascii="宋体" w:hAnsi="宋体"/>
          <w:color w:val="FF0000"/>
          <w:sz w:val="24"/>
        </w:rPr>
        <w:t>维</w:t>
      </w:r>
      <w:r>
        <w:rPr>
          <w:rFonts w:hint="eastAsia" w:ascii="宋体" w:hAnsi="宋体"/>
          <w:sz w:val="24"/>
        </w:rPr>
        <w:t>人员和有关人员，并由工作负责人或由他指派专人到现场监视，方可进行。</w:t>
      </w:r>
    </w:p>
    <w:p>
      <w:pPr>
        <w:adjustRightInd w:val="0"/>
        <w:snapToGrid w:val="0"/>
        <w:spacing w:line="360" w:lineRule="auto"/>
        <w:rPr>
          <w:rFonts w:hint="eastAsia" w:ascii="宋体" w:hAnsi="宋体"/>
          <w:sz w:val="24"/>
        </w:rPr>
      </w:pPr>
      <w:r>
        <w:rPr>
          <w:rFonts w:hint="eastAsia" w:ascii="宋体" w:hAnsi="宋体"/>
          <w:sz w:val="24"/>
        </w:rPr>
        <w:t>13.12  所有电流互感器和电压互感器的二次绕组应有一点且仅有一点永久性的、可靠的保护接地。</w:t>
      </w:r>
    </w:p>
    <w:p>
      <w:pPr>
        <w:adjustRightInd w:val="0"/>
        <w:snapToGrid w:val="0"/>
        <w:spacing w:line="360" w:lineRule="auto"/>
        <w:rPr>
          <w:rFonts w:hint="eastAsia" w:ascii="宋体" w:hAnsi="宋体"/>
          <w:sz w:val="24"/>
        </w:rPr>
      </w:pPr>
      <w:r>
        <w:rPr>
          <w:rFonts w:hint="eastAsia" w:ascii="宋体" w:hAnsi="宋体"/>
          <w:sz w:val="24"/>
        </w:rPr>
        <w:t>13.13  在带电的电流互感器二次回路上工作时，应采取下列安全措施:</w:t>
      </w:r>
    </w:p>
    <w:p>
      <w:pPr>
        <w:adjustRightInd w:val="0"/>
        <w:snapToGrid w:val="0"/>
        <w:spacing w:line="360" w:lineRule="auto"/>
        <w:ind w:firstLine="480" w:firstLineChars="200"/>
        <w:rPr>
          <w:rFonts w:hint="eastAsia" w:ascii="宋体" w:hAnsi="宋体"/>
          <w:sz w:val="24"/>
        </w:rPr>
      </w:pPr>
      <w:r>
        <w:rPr>
          <w:rFonts w:hint="eastAsia" w:ascii="宋体" w:hAnsi="宋体"/>
          <w:sz w:val="24"/>
        </w:rPr>
        <w:t>a) 禁止将电流互感器二次侧开路(光电流互感器除外)。</w:t>
      </w:r>
    </w:p>
    <w:p>
      <w:pPr>
        <w:adjustRightInd w:val="0"/>
        <w:snapToGrid w:val="0"/>
        <w:spacing w:line="360" w:lineRule="auto"/>
        <w:ind w:firstLine="480" w:firstLineChars="200"/>
        <w:rPr>
          <w:rFonts w:hint="eastAsia" w:ascii="宋体" w:hAnsi="宋体"/>
          <w:sz w:val="24"/>
        </w:rPr>
      </w:pPr>
      <w:r>
        <w:rPr>
          <w:rFonts w:hint="eastAsia" w:ascii="宋体" w:hAnsi="宋体"/>
          <w:sz w:val="24"/>
        </w:rPr>
        <w:t>b) 短路电流互感器二次绕组，应使用短路片或短路线，禁止用导线缠绕。</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在电流互感器与短路端子之间导线上进行任何工作，应有严格的安全措施，并填用“二次工作安全措施票”。必要时申请停用有关保护装置、安全自动装置或自动化监控系统。</w:t>
      </w:r>
    </w:p>
    <w:p>
      <w:pPr>
        <w:adjustRightInd w:val="0"/>
        <w:snapToGrid w:val="0"/>
        <w:spacing w:line="360" w:lineRule="auto"/>
        <w:ind w:firstLine="480" w:firstLineChars="200"/>
        <w:rPr>
          <w:rFonts w:hint="eastAsia" w:ascii="宋体" w:hAnsi="宋体"/>
          <w:sz w:val="24"/>
        </w:rPr>
      </w:pPr>
      <w:r>
        <w:rPr>
          <w:rFonts w:hint="eastAsia" w:ascii="宋体" w:hAnsi="宋体"/>
          <w:sz w:val="24"/>
        </w:rPr>
        <w:t>d) 工作中禁止将回路的永久接地点断开。</w:t>
      </w:r>
    </w:p>
    <w:p>
      <w:pPr>
        <w:adjustRightInd w:val="0"/>
        <w:snapToGrid w:val="0"/>
        <w:spacing w:line="360" w:lineRule="auto"/>
        <w:ind w:firstLine="480" w:firstLineChars="200"/>
        <w:rPr>
          <w:rFonts w:hint="eastAsia" w:ascii="宋体" w:hAnsi="宋体"/>
          <w:sz w:val="24"/>
        </w:rPr>
      </w:pPr>
      <w:r>
        <w:rPr>
          <w:rFonts w:hint="eastAsia" w:ascii="宋体" w:hAnsi="宋体"/>
          <w:sz w:val="24"/>
        </w:rPr>
        <w:t>e) 工作时，应有专人监护，使用绝缘工具，并站在绝缘垫上。</w:t>
      </w:r>
    </w:p>
    <w:p>
      <w:pPr>
        <w:adjustRightInd w:val="0"/>
        <w:snapToGrid w:val="0"/>
        <w:spacing w:line="360" w:lineRule="auto"/>
        <w:rPr>
          <w:rFonts w:hint="eastAsia" w:ascii="宋体" w:hAnsi="宋体"/>
          <w:sz w:val="24"/>
        </w:rPr>
      </w:pPr>
      <w:r>
        <w:rPr>
          <w:rFonts w:hint="eastAsia" w:ascii="宋体" w:hAnsi="宋体"/>
          <w:sz w:val="24"/>
        </w:rPr>
        <w:t>13.14  在带电的电压互感器二次回路上工作时，应采取下列安全措施:</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a) 严格防止短路或接地。应使用绝缘工具，戴手套。必要时，工作前申请停用有关保护装置、安全自动装置或自动化监控系统。</w:t>
      </w:r>
    </w:p>
    <w:p>
      <w:pPr>
        <w:adjustRightInd w:val="0"/>
        <w:snapToGrid w:val="0"/>
        <w:spacing w:line="360" w:lineRule="auto"/>
        <w:ind w:firstLine="480" w:firstLineChars="200"/>
        <w:rPr>
          <w:rFonts w:hint="eastAsia" w:ascii="宋体" w:hAnsi="宋体"/>
          <w:sz w:val="24"/>
        </w:rPr>
      </w:pPr>
      <w:r>
        <w:rPr>
          <w:rFonts w:hint="eastAsia" w:ascii="宋体" w:hAnsi="宋体"/>
          <w:sz w:val="24"/>
        </w:rPr>
        <w:t>b) 接临时负载，应装有专用的刀闸和熔断器。</w:t>
      </w:r>
    </w:p>
    <w:p>
      <w:pPr>
        <w:adjustRightInd w:val="0"/>
        <w:snapToGrid w:val="0"/>
        <w:spacing w:line="360" w:lineRule="auto"/>
        <w:ind w:firstLine="480" w:firstLineChars="200"/>
        <w:rPr>
          <w:rFonts w:hint="eastAsia" w:ascii="宋体" w:hAnsi="宋体"/>
          <w:sz w:val="24"/>
        </w:rPr>
      </w:pPr>
      <w:r>
        <w:rPr>
          <w:rFonts w:hint="eastAsia" w:ascii="宋体" w:hAnsi="宋体"/>
          <w:sz w:val="24"/>
        </w:rPr>
        <w:t>c) 工作时应有专人监护，禁止将回路的安全接地点断开。</w:t>
      </w:r>
    </w:p>
    <w:p>
      <w:pPr>
        <w:adjustRightInd w:val="0"/>
        <w:snapToGrid w:val="0"/>
        <w:spacing w:line="360" w:lineRule="auto"/>
        <w:rPr>
          <w:rFonts w:hint="eastAsia" w:ascii="宋体" w:hAnsi="宋体"/>
          <w:sz w:val="24"/>
        </w:rPr>
      </w:pPr>
      <w:r>
        <w:rPr>
          <w:rFonts w:hint="eastAsia" w:ascii="宋体" w:hAnsi="宋体"/>
          <w:sz w:val="24"/>
        </w:rPr>
        <w:t>13.15  二次回路通电或耐压试验前，应通知运</w:t>
      </w:r>
      <w:r>
        <w:rPr>
          <w:rFonts w:hint="eastAsia" w:ascii="宋体" w:hAnsi="宋体"/>
          <w:color w:val="FF0000"/>
          <w:sz w:val="24"/>
        </w:rPr>
        <w:t>维</w:t>
      </w:r>
      <w:r>
        <w:rPr>
          <w:rFonts w:hint="eastAsia" w:ascii="宋体" w:hAnsi="宋体"/>
          <w:sz w:val="24"/>
        </w:rPr>
        <w:t>人员和有关人员，并派人到现场看守，检查二次回路及一次设备上确无人工作后，方可加压。</w:t>
      </w:r>
    </w:p>
    <w:p>
      <w:pPr>
        <w:adjustRightInd w:val="0"/>
        <w:snapToGrid w:val="0"/>
        <w:spacing w:line="360" w:lineRule="auto"/>
        <w:ind w:firstLine="480" w:firstLineChars="200"/>
        <w:rPr>
          <w:rFonts w:hint="eastAsia" w:ascii="宋体" w:hAnsi="宋体"/>
          <w:sz w:val="24"/>
        </w:rPr>
      </w:pPr>
      <w:r>
        <w:rPr>
          <w:rFonts w:hint="eastAsia" w:ascii="宋体" w:hAnsi="宋体"/>
          <w:sz w:val="24"/>
        </w:rPr>
        <w:t>电压互感器的二次回路通电试验时，为防止由二次侧向一次侧反充电，除应将二次回路断开外，还应取下电压互感器高压熔断器或断开电压互感器一次刀闸。</w:t>
      </w:r>
    </w:p>
    <w:p>
      <w:pPr>
        <w:adjustRightInd w:val="0"/>
        <w:snapToGrid w:val="0"/>
        <w:spacing w:line="360" w:lineRule="auto"/>
        <w:ind w:firstLine="480" w:firstLineChars="200"/>
        <w:rPr>
          <w:rFonts w:hint="eastAsia" w:ascii="宋体" w:hAnsi="宋体"/>
          <w:sz w:val="24"/>
        </w:rPr>
      </w:pPr>
      <w:r>
        <w:rPr>
          <w:rFonts w:hint="eastAsia" w:ascii="宋体" w:hAnsi="宋体"/>
          <w:sz w:val="24"/>
        </w:rPr>
        <w:t>直流输电系统单极运行时，禁止对停运极中性区域互感器进行注流或加压试验。</w:t>
      </w:r>
    </w:p>
    <w:p>
      <w:pPr>
        <w:adjustRightInd w:val="0"/>
        <w:snapToGrid w:val="0"/>
        <w:spacing w:line="360" w:lineRule="auto"/>
        <w:ind w:firstLine="480" w:firstLineChars="200"/>
        <w:rPr>
          <w:rFonts w:hint="eastAsia" w:ascii="宋体" w:hAnsi="宋体"/>
          <w:sz w:val="24"/>
        </w:rPr>
      </w:pPr>
      <w:r>
        <w:rPr>
          <w:rFonts w:hint="eastAsia" w:ascii="宋体" w:hAnsi="宋体"/>
          <w:sz w:val="24"/>
        </w:rPr>
        <w:t>运行极的一组直流滤波器停运检修时，禁止对该组直流滤波器内与直流极保护相关的电流互感器进行注流试验。</w:t>
      </w:r>
    </w:p>
    <w:p>
      <w:pPr>
        <w:adjustRightInd w:val="0"/>
        <w:snapToGrid w:val="0"/>
        <w:spacing w:line="360" w:lineRule="auto"/>
        <w:rPr>
          <w:rFonts w:hint="eastAsia" w:ascii="宋体" w:hAnsi="宋体"/>
          <w:sz w:val="24"/>
        </w:rPr>
      </w:pPr>
      <w:r>
        <w:rPr>
          <w:rFonts w:hint="eastAsia" w:ascii="宋体" w:hAnsi="宋体"/>
          <w:sz w:val="24"/>
        </w:rPr>
        <w:t>13.16  在光纤回路工作时，应采取相应防护措施防止激光对人眼造成伤害。</w:t>
      </w:r>
    </w:p>
    <w:p>
      <w:pPr>
        <w:adjustRightInd w:val="0"/>
        <w:snapToGrid w:val="0"/>
        <w:spacing w:line="360" w:lineRule="auto"/>
        <w:rPr>
          <w:rFonts w:hint="eastAsia" w:ascii="宋体" w:hAnsi="宋体"/>
          <w:sz w:val="24"/>
        </w:rPr>
      </w:pPr>
      <w:r>
        <w:rPr>
          <w:rFonts w:hint="eastAsia" w:ascii="宋体" w:hAnsi="宋体"/>
          <w:sz w:val="24"/>
        </w:rPr>
        <w:t>13.17  检验继电保护、安全自动装置、自动化监控系统和仪表的</w:t>
      </w:r>
      <w:r>
        <w:rPr>
          <w:rFonts w:hint="eastAsia" w:ascii="宋体" w:hAnsi="宋体"/>
          <w:color w:val="FF0000"/>
          <w:sz w:val="24"/>
        </w:rPr>
        <w:t>作业</w:t>
      </w:r>
      <w:r>
        <w:rPr>
          <w:rFonts w:hint="eastAsia" w:ascii="宋体" w:hAnsi="宋体"/>
          <w:sz w:val="24"/>
        </w:rPr>
        <w:t>人员，不准对运行中的设备、信号系统、保护压板进行操作，但在取得运</w:t>
      </w:r>
      <w:r>
        <w:rPr>
          <w:rFonts w:hint="eastAsia" w:ascii="宋体" w:hAnsi="宋体"/>
          <w:color w:val="FF0000"/>
          <w:sz w:val="24"/>
        </w:rPr>
        <w:t>维</w:t>
      </w:r>
      <w:r>
        <w:rPr>
          <w:rFonts w:hint="eastAsia" w:ascii="宋体" w:hAnsi="宋体"/>
          <w:sz w:val="24"/>
        </w:rPr>
        <w:t>人员许可并在检修工作盘两侧开关把手上采取防误操作措施后，可拉合检修断路器(开关)。</w:t>
      </w:r>
    </w:p>
    <w:p>
      <w:pPr>
        <w:adjustRightInd w:val="0"/>
        <w:snapToGrid w:val="0"/>
        <w:spacing w:line="360" w:lineRule="auto"/>
        <w:rPr>
          <w:rFonts w:hint="eastAsia" w:ascii="宋体" w:hAnsi="宋体"/>
          <w:sz w:val="24"/>
        </w:rPr>
      </w:pPr>
      <w:r>
        <w:rPr>
          <w:rFonts w:hint="eastAsia" w:ascii="宋体" w:hAnsi="宋体"/>
          <w:sz w:val="24"/>
        </w:rPr>
        <w:t>13.18  试验用闸刀应有熔丝并带罩，被检修设备及试验仪器禁止从运行设备上直接取试验电源，熔丝配合要适当，要防止越级熔断总电源熔丝。试验接线要经第二人复查后，方可通电。</w:t>
      </w:r>
    </w:p>
    <w:p>
      <w:pPr>
        <w:adjustRightInd w:val="0"/>
        <w:snapToGrid w:val="0"/>
        <w:spacing w:line="360" w:lineRule="auto"/>
        <w:rPr>
          <w:rFonts w:hint="eastAsia" w:ascii="宋体" w:hAnsi="宋体"/>
          <w:sz w:val="24"/>
        </w:rPr>
      </w:pPr>
      <w:r>
        <w:rPr>
          <w:rFonts w:hint="eastAsia" w:ascii="宋体" w:hAnsi="宋体"/>
          <w:sz w:val="24"/>
        </w:rPr>
        <w:t>13.19  继电保护装置、安全自动装置和自动化监控系统的二次回路变动时，应按经审批后的图纸进行，无用的接线应隔离清楚，防止误拆或产生寄生回路。</w:t>
      </w:r>
    </w:p>
    <w:p>
      <w:pPr>
        <w:adjustRightInd w:val="0"/>
        <w:snapToGrid w:val="0"/>
        <w:spacing w:line="360" w:lineRule="auto"/>
        <w:rPr>
          <w:rFonts w:hint="eastAsia" w:ascii="宋体" w:hAnsi="宋体"/>
          <w:sz w:val="24"/>
        </w:rPr>
      </w:pPr>
      <w:r>
        <w:rPr>
          <w:rFonts w:hint="eastAsia" w:ascii="宋体" w:hAnsi="宋体"/>
          <w:sz w:val="24"/>
        </w:rPr>
        <w:t>13.20  试验工作结束后，按“二次工作安全措施票”逐项恢复同运行设备有关的接线，拆除临时接线，检查装置内无异物，屏面信号及各种装置状态正常，各相关压板及切换开关位置恢复至工作许可时的状态。二次工作安全措施票应随工作票归档保存1年。</w:t>
      </w:r>
    </w:p>
    <w:p>
      <w:pPr>
        <w:widowControl/>
        <w:spacing w:before="156" w:beforeLines="50" w:after="156" w:afterLines="50"/>
        <w:jc w:val="left"/>
        <w:outlineLvl w:val="0"/>
        <w:rPr>
          <w:rFonts w:hint="eastAsia" w:ascii="宋体" w:hAnsi="宋体"/>
          <w:b/>
          <w:sz w:val="24"/>
        </w:rPr>
      </w:pPr>
      <w:bookmarkStart w:id="26" w:name="_Toc388366141"/>
      <w:bookmarkStart w:id="27" w:name="_Toc388362439"/>
      <w:r>
        <w:rPr>
          <w:rFonts w:hint="eastAsia" w:ascii="宋体" w:hAnsi="宋体"/>
          <w:b/>
          <w:sz w:val="24"/>
        </w:rPr>
        <w:t>14  电气试验</w:t>
      </w:r>
      <w:bookmarkEnd w:id="26"/>
      <w:bookmarkEnd w:id="27"/>
    </w:p>
    <w:p>
      <w:pPr>
        <w:adjustRightInd w:val="0"/>
        <w:snapToGrid w:val="0"/>
        <w:spacing w:line="360" w:lineRule="auto"/>
        <w:rPr>
          <w:rFonts w:hint="eastAsia" w:ascii="宋体" w:hAnsi="宋体"/>
          <w:sz w:val="24"/>
        </w:rPr>
      </w:pPr>
      <w:r>
        <w:rPr>
          <w:rFonts w:hint="eastAsia" w:ascii="宋体" w:hAnsi="宋体"/>
          <w:sz w:val="24"/>
        </w:rPr>
        <w:t>14.1  高压试验。</w:t>
      </w:r>
    </w:p>
    <w:p>
      <w:pPr>
        <w:adjustRightInd w:val="0"/>
        <w:snapToGrid w:val="0"/>
        <w:spacing w:line="360" w:lineRule="auto"/>
        <w:rPr>
          <w:rFonts w:hint="eastAsia" w:ascii="宋体" w:hAnsi="宋体"/>
          <w:sz w:val="24"/>
        </w:rPr>
      </w:pPr>
      <w:r>
        <w:rPr>
          <w:rFonts w:hint="eastAsia" w:ascii="宋体" w:hAnsi="宋体"/>
          <w:sz w:val="24"/>
        </w:rPr>
        <w:t>14.1.1  高压试验应填用变电站(发电厂)第一种工作票。在高压试验室(包括户外高压试验场)进行试验时，按GB26861的规定执行。</w:t>
      </w:r>
    </w:p>
    <w:p>
      <w:pPr>
        <w:adjustRightInd w:val="0"/>
        <w:snapToGrid w:val="0"/>
        <w:spacing w:line="360" w:lineRule="auto"/>
        <w:ind w:firstLine="480" w:firstLineChars="200"/>
        <w:rPr>
          <w:rFonts w:hint="eastAsia" w:ascii="宋体" w:hAnsi="宋体"/>
          <w:sz w:val="24"/>
        </w:rPr>
      </w:pPr>
      <w:r>
        <w:rPr>
          <w:rFonts w:hint="eastAsia" w:ascii="宋体" w:hAnsi="宋体"/>
          <w:sz w:val="24"/>
        </w:rPr>
        <w:t>在同一电气连接部分，</w:t>
      </w:r>
      <w:r>
        <w:rPr>
          <w:rFonts w:hint="eastAsia" w:ascii="宋体" w:hAnsi="宋体"/>
          <w:color w:val="FF0000"/>
          <w:sz w:val="24"/>
        </w:rPr>
        <w:t>许可</w:t>
      </w:r>
      <w:r>
        <w:rPr>
          <w:rFonts w:hint="eastAsia" w:ascii="宋体" w:hAnsi="宋体"/>
          <w:sz w:val="24"/>
        </w:rPr>
        <w:t>高压试验工作票发</w:t>
      </w:r>
      <w:r>
        <w:rPr>
          <w:rFonts w:hint="eastAsia" w:ascii="宋体" w:hAnsi="宋体"/>
          <w:color w:val="FF0000"/>
          <w:sz w:val="24"/>
        </w:rPr>
        <w:t>前</w:t>
      </w:r>
      <w:r>
        <w:rPr>
          <w:rFonts w:hint="eastAsia" w:ascii="宋体" w:hAnsi="宋体"/>
          <w:sz w:val="24"/>
        </w:rPr>
        <w:t>，应先将已</w:t>
      </w:r>
      <w:r>
        <w:rPr>
          <w:rFonts w:hint="eastAsia" w:ascii="宋体" w:hAnsi="宋体"/>
          <w:color w:val="FF0000"/>
          <w:sz w:val="24"/>
        </w:rPr>
        <w:t>许可</w:t>
      </w:r>
      <w:r>
        <w:rPr>
          <w:rFonts w:hint="eastAsia" w:ascii="宋体" w:hAnsi="宋体"/>
          <w:sz w:val="24"/>
        </w:rPr>
        <w:t>的检修工作票收回，禁止再</w:t>
      </w:r>
      <w:r>
        <w:rPr>
          <w:rFonts w:hint="eastAsia" w:ascii="宋体" w:hAnsi="宋体"/>
          <w:color w:val="FF0000"/>
          <w:sz w:val="24"/>
        </w:rPr>
        <w:t>许可</w:t>
      </w:r>
      <w:r>
        <w:rPr>
          <w:rFonts w:hint="eastAsia" w:ascii="宋体" w:hAnsi="宋体"/>
          <w:sz w:val="24"/>
        </w:rPr>
        <w:t>第二张工作票。如果试验过程中，需要检修配合，应将检修人员填写在高压试验工作票中。</w:t>
      </w:r>
    </w:p>
    <w:p>
      <w:pPr>
        <w:adjustRightInd w:val="0"/>
        <w:snapToGrid w:val="0"/>
        <w:spacing w:line="360" w:lineRule="auto"/>
        <w:ind w:firstLine="480" w:firstLineChars="200"/>
        <w:rPr>
          <w:rFonts w:hint="eastAsia" w:ascii="宋体" w:hAnsi="宋体"/>
          <w:sz w:val="24"/>
        </w:rPr>
      </w:pPr>
      <w:r>
        <w:rPr>
          <w:rFonts w:hint="eastAsia" w:ascii="宋体" w:hAnsi="宋体"/>
          <w:sz w:val="24"/>
        </w:rPr>
        <w:t>在一个电气连接部分同时有检修和试验时，可填用一张工作票，但在试验前应得到检修工作负责人的许可。</w:t>
      </w:r>
    </w:p>
    <w:p>
      <w:pPr>
        <w:adjustRightInd w:val="0"/>
        <w:snapToGrid w:val="0"/>
        <w:spacing w:line="360" w:lineRule="auto"/>
        <w:ind w:firstLine="480" w:firstLineChars="200"/>
        <w:rPr>
          <w:rFonts w:hint="eastAsia" w:ascii="宋体" w:hAnsi="宋体"/>
          <w:sz w:val="24"/>
        </w:rPr>
      </w:pPr>
      <w:r>
        <w:rPr>
          <w:rFonts w:hint="eastAsia" w:ascii="宋体" w:hAnsi="宋体"/>
          <w:sz w:val="24"/>
        </w:rPr>
        <w:t>如加压部分与检修部分之间的断开点，按试验电压有足够的安全距离，并在另一侧有接地短路线时，可在断开点的一侧进行试验，另一侧可继续工作。但此时在断开点应挂有“止步，高压危险！”的标示牌，并设专人监护。</w:t>
      </w:r>
    </w:p>
    <w:p>
      <w:pPr>
        <w:adjustRightInd w:val="0"/>
        <w:snapToGrid w:val="0"/>
        <w:spacing w:line="360" w:lineRule="auto"/>
        <w:rPr>
          <w:rFonts w:hint="eastAsia" w:ascii="宋体" w:hAnsi="宋体"/>
          <w:sz w:val="24"/>
        </w:rPr>
      </w:pPr>
      <w:r>
        <w:rPr>
          <w:rFonts w:hint="eastAsia" w:ascii="宋体" w:hAnsi="宋体"/>
          <w:sz w:val="24"/>
        </w:rPr>
        <w:t>14.1.2  高压试验工作不得少于两人。试验负责人应由有经验的人员担任，开始试验前，试验负责人应向全体试验人员详细布置试验中的安全注意事项，交待邻近间隔的带电部位，以及其他安全注意事项。</w:t>
      </w:r>
    </w:p>
    <w:p>
      <w:pPr>
        <w:adjustRightInd w:val="0"/>
        <w:snapToGrid w:val="0"/>
        <w:spacing w:line="360" w:lineRule="auto"/>
        <w:rPr>
          <w:rFonts w:hint="eastAsia" w:ascii="宋体" w:hAnsi="宋体"/>
          <w:sz w:val="24"/>
        </w:rPr>
      </w:pPr>
      <w:r>
        <w:rPr>
          <w:rFonts w:hint="eastAsia" w:ascii="宋体" w:hAnsi="宋体"/>
          <w:sz w:val="24"/>
        </w:rPr>
        <w:t>14.1.3  因试验需要断开设备接头时，拆前应做好标记，接后应进行检查。</w:t>
      </w:r>
    </w:p>
    <w:p>
      <w:pPr>
        <w:adjustRightInd w:val="0"/>
        <w:snapToGrid w:val="0"/>
        <w:spacing w:line="360" w:lineRule="auto"/>
        <w:rPr>
          <w:rFonts w:hint="eastAsia" w:ascii="宋体" w:hAnsi="宋体"/>
          <w:sz w:val="24"/>
        </w:rPr>
      </w:pPr>
      <w:r>
        <w:rPr>
          <w:rFonts w:hint="eastAsia" w:ascii="宋体" w:hAnsi="宋体"/>
          <w:sz w:val="24"/>
        </w:rPr>
        <w:t xml:space="preserve">14.1.4  试验装置的金属外壳应可靠接地；高压引线应尽量缩短，并采用专用的高压试验线，必要时用绝缘物支持牢固。　　　   </w:t>
      </w:r>
    </w:p>
    <w:p>
      <w:pPr>
        <w:adjustRightInd w:val="0"/>
        <w:snapToGrid w:val="0"/>
        <w:spacing w:line="360" w:lineRule="auto"/>
        <w:ind w:firstLine="480" w:firstLineChars="200"/>
        <w:rPr>
          <w:rFonts w:hint="eastAsia" w:ascii="宋体" w:hAnsi="宋体"/>
          <w:sz w:val="24"/>
        </w:rPr>
      </w:pPr>
      <w:r>
        <w:rPr>
          <w:rFonts w:hint="eastAsia" w:ascii="宋体" w:hAnsi="宋体"/>
          <w:sz w:val="24"/>
        </w:rPr>
        <w:t>试验装置的电源开关，应使用明显断开的双极刀闸。为了防止误合刀闸，可在刀刃</w:t>
      </w:r>
      <w:r>
        <w:rPr>
          <w:rFonts w:hint="eastAsia" w:ascii="宋体" w:hAnsi="宋体"/>
          <w:color w:val="FF0000"/>
          <w:sz w:val="24"/>
        </w:rPr>
        <w:t>或刀座</w:t>
      </w:r>
      <w:r>
        <w:rPr>
          <w:rFonts w:hint="eastAsia" w:ascii="宋体" w:hAnsi="宋体"/>
          <w:sz w:val="24"/>
        </w:rPr>
        <w:t>上加绝缘罩。</w:t>
      </w:r>
    </w:p>
    <w:p>
      <w:pPr>
        <w:adjustRightInd w:val="0"/>
        <w:snapToGrid w:val="0"/>
        <w:spacing w:line="360" w:lineRule="auto"/>
        <w:ind w:firstLine="480" w:firstLineChars="200"/>
        <w:rPr>
          <w:rFonts w:hint="eastAsia" w:ascii="宋体" w:hAnsi="宋体"/>
          <w:sz w:val="24"/>
        </w:rPr>
      </w:pPr>
      <w:r>
        <w:rPr>
          <w:rFonts w:hint="eastAsia" w:ascii="宋体" w:hAnsi="宋体"/>
          <w:sz w:val="24"/>
        </w:rPr>
        <w:t>试验装置的低压回路中应有两个串联电源开关，并加装过载自动跳闸装置。</w:t>
      </w:r>
    </w:p>
    <w:p>
      <w:pPr>
        <w:adjustRightInd w:val="0"/>
        <w:snapToGrid w:val="0"/>
        <w:spacing w:line="360" w:lineRule="auto"/>
        <w:rPr>
          <w:rFonts w:hint="eastAsia" w:ascii="宋体" w:hAnsi="宋体"/>
          <w:sz w:val="24"/>
        </w:rPr>
      </w:pPr>
      <w:r>
        <w:rPr>
          <w:rFonts w:hint="eastAsia" w:ascii="宋体" w:hAnsi="宋体"/>
          <w:sz w:val="24"/>
        </w:rPr>
        <w:t>14.1.5  试验现场应装设遮栏或围栏，遮栏或围栏与试验设备高压部分应有足够的安全距离，向外悬挂“止步，高压危险！”的标示牌，并派人看守。被试设备两端不在同一地点时，另一端还应派人看守。</w:t>
      </w:r>
    </w:p>
    <w:p>
      <w:pPr>
        <w:adjustRightInd w:val="0"/>
        <w:snapToGrid w:val="0"/>
        <w:spacing w:line="360" w:lineRule="auto"/>
        <w:rPr>
          <w:rFonts w:hint="eastAsia" w:ascii="宋体" w:hAnsi="宋体"/>
          <w:sz w:val="24"/>
        </w:rPr>
      </w:pPr>
      <w:r>
        <w:rPr>
          <w:rFonts w:hint="eastAsia" w:ascii="宋体" w:hAnsi="宋体"/>
          <w:sz w:val="24"/>
        </w:rPr>
        <w:t>14.1.6  加压前应认真检查试验接线，使用规范的短路线，表计倍率、量程、调压器零位及仪表的开始状态均正确无误，经确认后，通知所有人员离开被试设备，并取得试验负责人许可，方可加压。加压过程中应有人监护并呼唱。</w:t>
      </w:r>
    </w:p>
    <w:p>
      <w:pPr>
        <w:adjustRightInd w:val="0"/>
        <w:snapToGrid w:val="0"/>
        <w:spacing w:line="360" w:lineRule="auto"/>
        <w:ind w:firstLine="480" w:firstLineChars="200"/>
        <w:rPr>
          <w:rFonts w:hint="eastAsia" w:ascii="宋体" w:hAnsi="宋体"/>
          <w:sz w:val="24"/>
        </w:rPr>
      </w:pPr>
      <w:r>
        <w:rPr>
          <w:rFonts w:hint="eastAsia" w:ascii="宋体" w:hAnsi="宋体"/>
          <w:sz w:val="24"/>
        </w:rPr>
        <w:t>高压试验</w:t>
      </w:r>
      <w:r>
        <w:rPr>
          <w:rFonts w:hint="eastAsia" w:ascii="宋体" w:hAnsi="宋体"/>
          <w:color w:val="FF0000"/>
          <w:sz w:val="24"/>
        </w:rPr>
        <w:t>作业</w:t>
      </w:r>
      <w:r>
        <w:rPr>
          <w:rFonts w:hint="eastAsia" w:ascii="宋体" w:hAnsi="宋体"/>
          <w:sz w:val="24"/>
        </w:rPr>
        <w:t>人员在全部加压过程中，应精力集中，随时警戒异常现象发生，操作人应站在绝缘垫上。</w:t>
      </w:r>
    </w:p>
    <w:p>
      <w:pPr>
        <w:adjustRightInd w:val="0"/>
        <w:snapToGrid w:val="0"/>
        <w:spacing w:line="360" w:lineRule="auto"/>
        <w:rPr>
          <w:rFonts w:hint="eastAsia" w:ascii="宋体" w:hAnsi="宋体"/>
          <w:sz w:val="24"/>
        </w:rPr>
      </w:pPr>
      <w:r>
        <w:rPr>
          <w:rFonts w:hint="eastAsia" w:ascii="宋体" w:hAnsi="宋体"/>
          <w:sz w:val="24"/>
        </w:rPr>
        <w:t>14.1.7  变更接线或试验结束时，应首先断开试验电源、放电，并将升压设备的高压部分放电、短路接地。</w:t>
      </w:r>
    </w:p>
    <w:p>
      <w:pPr>
        <w:adjustRightInd w:val="0"/>
        <w:snapToGrid w:val="0"/>
        <w:spacing w:line="360" w:lineRule="auto"/>
        <w:rPr>
          <w:rFonts w:hint="eastAsia" w:ascii="宋体" w:hAnsi="宋体"/>
          <w:sz w:val="24"/>
        </w:rPr>
      </w:pPr>
      <w:r>
        <w:rPr>
          <w:rFonts w:hint="eastAsia" w:ascii="宋体" w:hAnsi="宋体"/>
          <w:sz w:val="24"/>
        </w:rPr>
        <w:t>14.1.8  未装接地线的大电容被试设备，应先行放电再做试验。高压直流试验时，每告一段落或试验结束时，应将设备对地放电数次并短路接地。</w:t>
      </w:r>
    </w:p>
    <w:p>
      <w:pPr>
        <w:adjustRightInd w:val="0"/>
        <w:snapToGrid w:val="0"/>
        <w:spacing w:line="360" w:lineRule="auto"/>
        <w:rPr>
          <w:rFonts w:hint="eastAsia" w:ascii="宋体" w:hAnsi="宋体"/>
          <w:sz w:val="24"/>
        </w:rPr>
      </w:pPr>
      <w:r>
        <w:rPr>
          <w:rFonts w:hint="eastAsia" w:ascii="宋体" w:hAnsi="宋体"/>
          <w:sz w:val="24"/>
        </w:rPr>
        <w:t>14.1.9  试验结束时，试验人员应拆除自装的接地短路线，并对被试设备进行检查，恢复试验前的状态，经试验负责人复查后，进行现场清理。</w:t>
      </w:r>
    </w:p>
    <w:p>
      <w:pPr>
        <w:adjustRightInd w:val="0"/>
        <w:snapToGrid w:val="0"/>
        <w:spacing w:line="360" w:lineRule="auto"/>
        <w:rPr>
          <w:rFonts w:hint="eastAsia" w:ascii="宋体" w:hAnsi="宋体"/>
          <w:sz w:val="24"/>
        </w:rPr>
      </w:pPr>
      <w:r>
        <w:rPr>
          <w:rFonts w:hint="eastAsia" w:ascii="宋体" w:hAnsi="宋体"/>
          <w:sz w:val="24"/>
        </w:rPr>
        <w:t>14.1.10  变电站、发电厂升压站发现有系统接地故障时，禁止进行接地网接地电阻的测量。</w:t>
      </w:r>
    </w:p>
    <w:p>
      <w:pPr>
        <w:adjustRightInd w:val="0"/>
        <w:snapToGrid w:val="0"/>
        <w:spacing w:line="360" w:lineRule="auto"/>
        <w:rPr>
          <w:rFonts w:hint="eastAsia" w:ascii="宋体" w:hAnsi="宋体"/>
          <w:sz w:val="24"/>
        </w:rPr>
      </w:pPr>
      <w:r>
        <w:rPr>
          <w:rFonts w:hint="eastAsia" w:ascii="宋体" w:hAnsi="宋体"/>
          <w:sz w:val="24"/>
        </w:rPr>
        <w:t>14.1.11  特殊的重要电气试验，应有详细的安全措施，</w:t>
      </w:r>
      <w:r>
        <w:rPr>
          <w:rFonts w:hint="eastAsia" w:ascii="宋体" w:hAnsi="宋体"/>
          <w:color w:val="FF0000"/>
          <w:sz w:val="24"/>
        </w:rPr>
        <w:t>并经单位批准。</w:t>
      </w:r>
    </w:p>
    <w:p>
      <w:pPr>
        <w:adjustRightInd w:val="0"/>
        <w:snapToGrid w:val="0"/>
        <w:spacing w:line="360" w:lineRule="auto"/>
        <w:ind w:firstLine="480" w:firstLineChars="200"/>
        <w:rPr>
          <w:rFonts w:hint="eastAsia" w:ascii="宋体" w:hAnsi="宋体"/>
          <w:sz w:val="24"/>
        </w:rPr>
      </w:pPr>
      <w:r>
        <w:rPr>
          <w:rFonts w:hint="eastAsia" w:ascii="宋体" w:hAnsi="宋体"/>
          <w:sz w:val="24"/>
        </w:rPr>
        <w:t>直流换流站单极运行，对停运的单极设备进行试验，若影响运行设备安全，应有措施，</w:t>
      </w:r>
      <w:r>
        <w:rPr>
          <w:rFonts w:hint="eastAsia" w:ascii="宋体" w:hAnsi="宋体"/>
          <w:color w:val="FF0000"/>
          <w:sz w:val="24"/>
        </w:rPr>
        <w:t>并经单位批准。</w:t>
      </w:r>
    </w:p>
    <w:p>
      <w:pPr>
        <w:adjustRightInd w:val="0"/>
        <w:snapToGrid w:val="0"/>
        <w:spacing w:line="360" w:lineRule="auto"/>
        <w:rPr>
          <w:rFonts w:hint="eastAsia" w:ascii="宋体" w:hAnsi="宋体"/>
          <w:sz w:val="24"/>
        </w:rPr>
      </w:pPr>
      <w:r>
        <w:rPr>
          <w:rFonts w:hint="eastAsia" w:ascii="宋体" w:hAnsi="宋体"/>
          <w:sz w:val="24"/>
        </w:rPr>
        <w:t>14.2  使用携带型仪器的测量工作。</w:t>
      </w:r>
    </w:p>
    <w:p>
      <w:pPr>
        <w:adjustRightInd w:val="0"/>
        <w:snapToGrid w:val="0"/>
        <w:spacing w:line="360" w:lineRule="auto"/>
        <w:rPr>
          <w:rFonts w:hint="eastAsia" w:ascii="宋体" w:hAnsi="宋体"/>
          <w:sz w:val="24"/>
        </w:rPr>
      </w:pPr>
      <w:r>
        <w:rPr>
          <w:rFonts w:hint="eastAsia" w:ascii="宋体" w:hAnsi="宋体"/>
          <w:sz w:val="24"/>
        </w:rPr>
        <w:t>14.2.1  使用携带型仪器在高压回路上进行工作，至少由两人进行。需要高压设备停电或做安全措施的，应填用变电站(发电厂)第一种工作票。</w:t>
      </w:r>
    </w:p>
    <w:p>
      <w:pPr>
        <w:adjustRightInd w:val="0"/>
        <w:snapToGrid w:val="0"/>
        <w:spacing w:line="360" w:lineRule="auto"/>
        <w:rPr>
          <w:rFonts w:hint="eastAsia" w:ascii="宋体" w:hAnsi="宋体"/>
          <w:sz w:val="24"/>
        </w:rPr>
      </w:pPr>
      <w:r>
        <w:rPr>
          <w:rFonts w:hint="eastAsia" w:ascii="宋体" w:hAnsi="宋体"/>
          <w:sz w:val="24"/>
        </w:rPr>
        <w:t>14.2.2  除使用特殊仪器外，所有使用携带型仪器的测量工作，均应在电流互感器和电压互感器的二次侧进行。</w:t>
      </w:r>
    </w:p>
    <w:p>
      <w:pPr>
        <w:adjustRightInd w:val="0"/>
        <w:snapToGrid w:val="0"/>
        <w:spacing w:line="360" w:lineRule="auto"/>
        <w:rPr>
          <w:rFonts w:hint="eastAsia" w:ascii="宋体" w:hAnsi="宋体"/>
          <w:sz w:val="24"/>
        </w:rPr>
      </w:pPr>
      <w:r>
        <w:rPr>
          <w:rFonts w:hint="eastAsia" w:ascii="宋体" w:hAnsi="宋体"/>
          <w:sz w:val="24"/>
        </w:rPr>
        <w:t>14.2.3  电流表、电流互感器及其他测量仪表的接线和拆卸，需要断开高压回路者，应将此回路所连接的设备和仪器全部停电后，始能进行。</w:t>
      </w:r>
    </w:p>
    <w:p>
      <w:pPr>
        <w:adjustRightInd w:val="0"/>
        <w:snapToGrid w:val="0"/>
        <w:spacing w:line="360" w:lineRule="auto"/>
        <w:rPr>
          <w:rFonts w:hint="eastAsia" w:ascii="宋体" w:hAnsi="宋体"/>
          <w:sz w:val="24"/>
        </w:rPr>
      </w:pPr>
      <w:r>
        <w:rPr>
          <w:rFonts w:hint="eastAsia" w:ascii="宋体" w:hAnsi="宋体"/>
          <w:sz w:val="24"/>
        </w:rPr>
        <w:t>14.2.4  电压表、携带型电压互感器和其他高压测量仪器的接线和拆卸无需断开高压回路者，可以带电工作。但应使用耐高压的绝缘导线，导线长度应尽可能缩短，不准有接头，并应连接牢固，以防接地和短路。必要时用绝缘物加以固定。</w:t>
      </w:r>
    </w:p>
    <w:p>
      <w:pPr>
        <w:adjustRightInd w:val="0"/>
        <w:snapToGrid w:val="0"/>
        <w:spacing w:line="360" w:lineRule="auto"/>
        <w:ind w:firstLine="480" w:firstLineChars="200"/>
        <w:rPr>
          <w:rFonts w:hint="eastAsia" w:ascii="宋体" w:hAnsi="宋体"/>
          <w:sz w:val="24"/>
        </w:rPr>
      </w:pPr>
      <w:r>
        <w:rPr>
          <w:rFonts w:hint="eastAsia" w:ascii="宋体" w:hAnsi="宋体"/>
          <w:sz w:val="24"/>
        </w:rPr>
        <w:t>使用电压互感器进行工作时，应先将低压侧所有接线接好，然后用绝缘工具将电压互感器接到高压侧。工作时应戴手套和护目眼镜，站在绝缘垫上，并应有专人监护。</w:t>
      </w:r>
    </w:p>
    <w:p>
      <w:pPr>
        <w:adjustRightInd w:val="0"/>
        <w:snapToGrid w:val="0"/>
        <w:spacing w:line="360" w:lineRule="auto"/>
        <w:rPr>
          <w:rFonts w:hint="eastAsia" w:ascii="宋体" w:hAnsi="宋体"/>
          <w:sz w:val="24"/>
        </w:rPr>
      </w:pPr>
      <w:r>
        <w:rPr>
          <w:rFonts w:hint="eastAsia" w:ascii="宋体" w:hAnsi="宋体"/>
          <w:sz w:val="24"/>
        </w:rPr>
        <w:t>14.2.5  连接电流回路的导线截面，应适合所测电流数值。连接电压回路的导线截面不得小于1.5mm</w:t>
      </w:r>
      <w:r>
        <w:rPr>
          <w:rFonts w:hint="eastAsia" w:ascii="宋体" w:hAnsi="宋体"/>
          <w:sz w:val="28"/>
          <w:szCs w:val="28"/>
          <w:vertAlign w:val="superscript"/>
        </w:rPr>
        <w:t>2</w:t>
      </w:r>
      <w:r>
        <w:rPr>
          <w:rFonts w:hint="eastAsia" w:ascii="宋体" w:hAnsi="宋体"/>
          <w:sz w:val="24"/>
        </w:rPr>
        <w:t>。</w:t>
      </w:r>
    </w:p>
    <w:p>
      <w:pPr>
        <w:adjustRightInd w:val="0"/>
        <w:snapToGrid w:val="0"/>
        <w:spacing w:line="360" w:lineRule="auto"/>
        <w:rPr>
          <w:rFonts w:hint="eastAsia" w:ascii="宋体" w:hAnsi="宋体"/>
          <w:sz w:val="24"/>
        </w:rPr>
      </w:pPr>
      <w:r>
        <w:rPr>
          <w:rFonts w:hint="eastAsia" w:ascii="宋体" w:hAnsi="宋体"/>
          <w:sz w:val="24"/>
        </w:rPr>
        <w:t>14.2.6  非金属外壳的仪器，应与地绝缘，金属外壳的仪器和变压器外壳应接地。</w:t>
      </w:r>
    </w:p>
    <w:p>
      <w:pPr>
        <w:adjustRightInd w:val="0"/>
        <w:snapToGrid w:val="0"/>
        <w:spacing w:line="360" w:lineRule="auto"/>
        <w:rPr>
          <w:rFonts w:hint="eastAsia" w:ascii="宋体" w:hAnsi="宋体"/>
          <w:sz w:val="24"/>
        </w:rPr>
      </w:pPr>
      <w:r>
        <w:rPr>
          <w:rFonts w:hint="eastAsia" w:ascii="宋体" w:hAnsi="宋体"/>
          <w:sz w:val="24"/>
        </w:rPr>
        <w:t>14.2.7  测量用装置必要时应设遮栏或围栏，并悬挂“止步，高压危险！”的标示牌。仪器的布置应使</w:t>
      </w:r>
      <w:r>
        <w:rPr>
          <w:rFonts w:hint="eastAsia" w:ascii="宋体" w:hAnsi="宋体"/>
          <w:color w:val="FF0000"/>
          <w:sz w:val="24"/>
        </w:rPr>
        <w:t>作业</w:t>
      </w:r>
      <w:r>
        <w:rPr>
          <w:rFonts w:hint="eastAsia" w:ascii="宋体" w:hAnsi="宋体"/>
          <w:sz w:val="24"/>
        </w:rPr>
        <w:t>人员距带电部位不小于表1规定的安全距离。</w:t>
      </w:r>
    </w:p>
    <w:p>
      <w:pPr>
        <w:adjustRightInd w:val="0"/>
        <w:snapToGrid w:val="0"/>
        <w:spacing w:line="360" w:lineRule="auto"/>
        <w:rPr>
          <w:rFonts w:hint="eastAsia" w:ascii="宋体" w:hAnsi="宋体"/>
          <w:sz w:val="24"/>
        </w:rPr>
      </w:pPr>
      <w:r>
        <w:rPr>
          <w:rFonts w:hint="eastAsia" w:ascii="宋体" w:hAnsi="宋体"/>
          <w:sz w:val="24"/>
        </w:rPr>
        <w:t>14.3  使用钳型电流表的测量工作。</w:t>
      </w:r>
    </w:p>
    <w:p>
      <w:pPr>
        <w:adjustRightInd w:val="0"/>
        <w:snapToGrid w:val="0"/>
        <w:spacing w:line="360" w:lineRule="auto"/>
        <w:rPr>
          <w:rFonts w:hint="eastAsia" w:ascii="宋体" w:hAnsi="宋体"/>
          <w:sz w:val="24"/>
        </w:rPr>
      </w:pPr>
      <w:r>
        <w:rPr>
          <w:rFonts w:hint="eastAsia" w:ascii="宋体" w:hAnsi="宋体"/>
          <w:sz w:val="24"/>
        </w:rPr>
        <w:t>14.3.1  运</w:t>
      </w:r>
      <w:r>
        <w:rPr>
          <w:rFonts w:hint="eastAsia" w:ascii="宋体" w:hAnsi="宋体"/>
          <w:color w:val="FF0000"/>
          <w:sz w:val="24"/>
        </w:rPr>
        <w:t>维</w:t>
      </w:r>
      <w:r>
        <w:rPr>
          <w:rFonts w:hint="eastAsia" w:ascii="宋体" w:hAnsi="宋体"/>
          <w:sz w:val="24"/>
        </w:rPr>
        <w:t>人员在高压回路上使用钳型电流表的测量工作，应由两人进行。非运</w:t>
      </w:r>
      <w:r>
        <w:rPr>
          <w:rFonts w:hint="eastAsia" w:ascii="宋体" w:hAnsi="宋体"/>
          <w:color w:val="FF0000"/>
          <w:sz w:val="24"/>
        </w:rPr>
        <w:t>维</w:t>
      </w:r>
      <w:r>
        <w:rPr>
          <w:rFonts w:hint="eastAsia" w:ascii="宋体" w:hAnsi="宋体"/>
          <w:sz w:val="24"/>
        </w:rPr>
        <w:t>人员测量时，应填用变电站(发电厂)第二种工作票。</w:t>
      </w:r>
    </w:p>
    <w:p>
      <w:pPr>
        <w:adjustRightInd w:val="0"/>
        <w:snapToGrid w:val="0"/>
        <w:spacing w:line="360" w:lineRule="auto"/>
        <w:rPr>
          <w:rFonts w:hint="eastAsia" w:ascii="宋体" w:hAnsi="宋体"/>
          <w:sz w:val="24"/>
        </w:rPr>
      </w:pPr>
      <w:r>
        <w:rPr>
          <w:rFonts w:hint="eastAsia" w:ascii="宋体" w:hAnsi="宋体"/>
          <w:sz w:val="24"/>
        </w:rPr>
        <w:t>14.3.2  在高压回路上测量时，禁止用导线从钳型电流表另接表计测量。</w:t>
      </w:r>
    </w:p>
    <w:p>
      <w:pPr>
        <w:adjustRightInd w:val="0"/>
        <w:snapToGrid w:val="0"/>
        <w:spacing w:line="360" w:lineRule="auto"/>
        <w:rPr>
          <w:rFonts w:hint="eastAsia" w:ascii="宋体" w:hAnsi="宋体"/>
          <w:sz w:val="24"/>
        </w:rPr>
      </w:pPr>
      <w:r>
        <w:rPr>
          <w:rFonts w:hint="eastAsia" w:ascii="宋体" w:hAnsi="宋体"/>
          <w:sz w:val="24"/>
        </w:rPr>
        <w:t>14.3.3  测量时若需拆除遮栏，应在拆除遮栏后立即进行。工作结束，应立即将遮栏恢复原状。</w:t>
      </w:r>
    </w:p>
    <w:p>
      <w:pPr>
        <w:adjustRightInd w:val="0"/>
        <w:snapToGrid w:val="0"/>
        <w:spacing w:line="360" w:lineRule="auto"/>
        <w:rPr>
          <w:rFonts w:hint="eastAsia" w:ascii="宋体" w:hAnsi="宋体"/>
          <w:sz w:val="24"/>
        </w:rPr>
      </w:pPr>
      <w:r>
        <w:rPr>
          <w:rFonts w:hint="eastAsia" w:ascii="宋体" w:hAnsi="宋体"/>
          <w:sz w:val="24"/>
        </w:rPr>
        <w:t>14.3.4  使用钳型电流表时，应注意钳型电流表的电压等级。测量时戴绝缘手套，站在绝缘垫上，不得触及其他设备，以防短路或接地。</w:t>
      </w:r>
    </w:p>
    <w:p>
      <w:pPr>
        <w:adjustRightInd w:val="0"/>
        <w:snapToGrid w:val="0"/>
        <w:spacing w:line="360" w:lineRule="auto"/>
        <w:ind w:firstLine="480" w:firstLineChars="200"/>
        <w:rPr>
          <w:rFonts w:hint="eastAsia" w:ascii="宋体" w:hAnsi="宋体"/>
          <w:sz w:val="24"/>
        </w:rPr>
      </w:pPr>
      <w:r>
        <w:rPr>
          <w:rFonts w:hint="eastAsia" w:ascii="宋体" w:hAnsi="宋体"/>
          <w:sz w:val="24"/>
        </w:rPr>
        <w:t>观测表计时，要特别注意保持头部与带电部分的安全距离。</w:t>
      </w:r>
    </w:p>
    <w:p>
      <w:pPr>
        <w:adjustRightInd w:val="0"/>
        <w:snapToGrid w:val="0"/>
        <w:spacing w:line="360" w:lineRule="auto"/>
        <w:rPr>
          <w:rFonts w:hint="eastAsia" w:ascii="宋体" w:hAnsi="宋体"/>
          <w:sz w:val="24"/>
        </w:rPr>
      </w:pPr>
      <w:r>
        <w:rPr>
          <w:rFonts w:hint="eastAsia" w:ascii="宋体" w:hAnsi="宋体"/>
          <w:sz w:val="24"/>
        </w:rPr>
        <w:t>14.3.5  测量低压熔断器和水平排列低压母线电流时，测量前应将各相熔断器和母线用绝缘材料加以包护隔离，以免引起相间短路，同时应注意不得触及其他带电部分。</w:t>
      </w:r>
    </w:p>
    <w:p>
      <w:pPr>
        <w:adjustRightInd w:val="0"/>
        <w:snapToGrid w:val="0"/>
        <w:spacing w:line="360" w:lineRule="auto"/>
        <w:rPr>
          <w:rFonts w:hint="eastAsia" w:ascii="宋体" w:hAnsi="宋体"/>
          <w:sz w:val="24"/>
        </w:rPr>
      </w:pPr>
      <w:r>
        <w:rPr>
          <w:rFonts w:hint="eastAsia" w:ascii="宋体" w:hAnsi="宋体"/>
          <w:sz w:val="24"/>
        </w:rPr>
        <w:t>14.3.6  在测量高压电缆各相电流时，电缆头线间距离应在300mm以上，且绝缘良好，测量方便者，方可进行。</w:t>
      </w:r>
    </w:p>
    <w:p>
      <w:pPr>
        <w:adjustRightInd w:val="0"/>
        <w:snapToGrid w:val="0"/>
        <w:spacing w:line="360" w:lineRule="auto"/>
        <w:ind w:firstLine="480" w:firstLineChars="200"/>
        <w:rPr>
          <w:rFonts w:hint="eastAsia" w:ascii="宋体" w:hAnsi="宋体"/>
          <w:sz w:val="24"/>
        </w:rPr>
      </w:pPr>
      <w:r>
        <w:rPr>
          <w:rFonts w:hint="eastAsia" w:ascii="宋体" w:hAnsi="宋体"/>
          <w:sz w:val="24"/>
        </w:rPr>
        <w:t>当有一相接地时，禁止测量。</w:t>
      </w:r>
    </w:p>
    <w:p>
      <w:pPr>
        <w:adjustRightInd w:val="0"/>
        <w:snapToGrid w:val="0"/>
        <w:spacing w:line="360" w:lineRule="auto"/>
        <w:rPr>
          <w:rFonts w:hint="eastAsia" w:ascii="宋体" w:hAnsi="宋体"/>
          <w:sz w:val="24"/>
        </w:rPr>
      </w:pPr>
      <w:r>
        <w:rPr>
          <w:rFonts w:hint="eastAsia" w:ascii="宋体" w:hAnsi="宋体"/>
          <w:sz w:val="24"/>
        </w:rPr>
        <w:t>14.3.7  钳型电流表应保存在干燥的室内，使用前要擦拭干净。</w:t>
      </w:r>
    </w:p>
    <w:p>
      <w:pPr>
        <w:adjustRightInd w:val="0"/>
        <w:snapToGrid w:val="0"/>
        <w:spacing w:line="360" w:lineRule="auto"/>
        <w:rPr>
          <w:rFonts w:hint="eastAsia" w:ascii="宋体" w:hAnsi="宋体"/>
          <w:sz w:val="24"/>
        </w:rPr>
      </w:pPr>
      <w:r>
        <w:rPr>
          <w:rFonts w:hint="eastAsia" w:ascii="宋体" w:hAnsi="宋体"/>
          <w:sz w:val="24"/>
        </w:rPr>
        <w:t>14.4  使用绝缘电阻表测量绝缘的工作。</w:t>
      </w:r>
    </w:p>
    <w:p>
      <w:pPr>
        <w:adjustRightInd w:val="0"/>
        <w:snapToGrid w:val="0"/>
        <w:spacing w:line="360" w:lineRule="auto"/>
        <w:rPr>
          <w:rFonts w:hint="eastAsia" w:ascii="宋体" w:hAnsi="宋体"/>
          <w:sz w:val="24"/>
        </w:rPr>
      </w:pPr>
      <w:r>
        <w:rPr>
          <w:rFonts w:hint="eastAsia" w:ascii="宋体" w:hAnsi="宋体"/>
          <w:sz w:val="24"/>
        </w:rPr>
        <w:t>14.4.1  使用绝缘电阻表测量高压设备绝缘，应由两人进行。</w:t>
      </w:r>
    </w:p>
    <w:p>
      <w:pPr>
        <w:adjustRightInd w:val="0"/>
        <w:snapToGrid w:val="0"/>
        <w:spacing w:line="360" w:lineRule="auto"/>
        <w:rPr>
          <w:rFonts w:hint="eastAsia" w:ascii="宋体" w:hAnsi="宋体"/>
          <w:sz w:val="24"/>
        </w:rPr>
      </w:pPr>
      <w:r>
        <w:rPr>
          <w:rFonts w:hint="eastAsia" w:ascii="宋体" w:hAnsi="宋体"/>
          <w:sz w:val="24"/>
        </w:rPr>
        <w:t>14.4.2  测量用的导线，应使用相应的绝缘导线，其端部应有绝缘套。</w:t>
      </w:r>
    </w:p>
    <w:p>
      <w:pPr>
        <w:adjustRightInd w:val="0"/>
        <w:snapToGrid w:val="0"/>
        <w:spacing w:line="360" w:lineRule="auto"/>
        <w:rPr>
          <w:rFonts w:hint="eastAsia" w:ascii="宋体" w:hAnsi="宋体"/>
          <w:sz w:val="24"/>
        </w:rPr>
      </w:pPr>
      <w:r>
        <w:rPr>
          <w:rFonts w:hint="eastAsia" w:ascii="宋体" w:hAnsi="宋体"/>
          <w:sz w:val="24"/>
        </w:rPr>
        <w:t>14.4.3  测量绝缘时，应将被测设备从各方面断开，验明无电压，确实证明设备无人工作后，方可进行。在测量中禁止他人接近被测设备。</w:t>
      </w:r>
    </w:p>
    <w:p>
      <w:pPr>
        <w:adjustRightInd w:val="0"/>
        <w:snapToGrid w:val="0"/>
        <w:spacing w:line="360" w:lineRule="auto"/>
        <w:ind w:firstLine="480" w:firstLineChars="200"/>
        <w:rPr>
          <w:rFonts w:hint="eastAsia" w:ascii="宋体" w:hAnsi="宋体"/>
          <w:sz w:val="24"/>
        </w:rPr>
      </w:pPr>
      <w:r>
        <w:rPr>
          <w:rFonts w:hint="eastAsia" w:ascii="宋体" w:hAnsi="宋体"/>
          <w:sz w:val="24"/>
        </w:rPr>
        <w:t>在测量绝缘前后，应将被测设备对地放电。</w:t>
      </w:r>
    </w:p>
    <w:p>
      <w:pPr>
        <w:adjustRightInd w:val="0"/>
        <w:snapToGrid w:val="0"/>
        <w:spacing w:line="360" w:lineRule="auto"/>
        <w:ind w:firstLine="480" w:firstLineChars="200"/>
        <w:rPr>
          <w:rFonts w:hint="eastAsia" w:ascii="宋体" w:hAnsi="宋体"/>
          <w:sz w:val="24"/>
        </w:rPr>
      </w:pPr>
      <w:r>
        <w:rPr>
          <w:rFonts w:hint="eastAsia" w:ascii="宋体" w:hAnsi="宋体"/>
          <w:sz w:val="24"/>
        </w:rPr>
        <w:t>测量线路绝缘时，应取得许可并通知对侧后方可进行。</w:t>
      </w:r>
    </w:p>
    <w:p>
      <w:pPr>
        <w:adjustRightInd w:val="0"/>
        <w:snapToGrid w:val="0"/>
        <w:spacing w:line="360" w:lineRule="auto"/>
        <w:rPr>
          <w:rFonts w:hint="eastAsia" w:ascii="宋体" w:hAnsi="宋体"/>
          <w:sz w:val="24"/>
        </w:rPr>
      </w:pPr>
      <w:r>
        <w:rPr>
          <w:rFonts w:hint="eastAsia" w:ascii="宋体" w:hAnsi="宋体"/>
          <w:sz w:val="24"/>
        </w:rPr>
        <w:t>14.4.4  在有感应电压的线路上测量绝缘时，应将相关线路同时停电，方可进行。</w:t>
      </w:r>
    </w:p>
    <w:p>
      <w:pPr>
        <w:adjustRightInd w:val="0"/>
        <w:snapToGrid w:val="0"/>
        <w:spacing w:line="360" w:lineRule="auto"/>
        <w:ind w:firstLine="480" w:firstLineChars="200"/>
        <w:rPr>
          <w:rFonts w:hint="eastAsia" w:ascii="宋体" w:hAnsi="宋体"/>
          <w:sz w:val="24"/>
        </w:rPr>
      </w:pPr>
      <w:r>
        <w:rPr>
          <w:rFonts w:hint="eastAsia" w:ascii="宋体" w:hAnsi="宋体"/>
          <w:sz w:val="24"/>
        </w:rPr>
        <w:t>雷电时，禁止测量线路绝缘。</w:t>
      </w:r>
    </w:p>
    <w:p>
      <w:pPr>
        <w:adjustRightInd w:val="0"/>
        <w:snapToGrid w:val="0"/>
        <w:spacing w:line="360" w:lineRule="auto"/>
        <w:rPr>
          <w:rFonts w:hint="eastAsia" w:ascii="宋体" w:hAnsi="宋体"/>
          <w:sz w:val="24"/>
        </w:rPr>
      </w:pPr>
      <w:r>
        <w:rPr>
          <w:rFonts w:hint="eastAsia" w:ascii="宋体" w:hAnsi="宋体"/>
          <w:sz w:val="24"/>
        </w:rPr>
        <w:t>14.4.5  在带电设备附近测量绝缘电阻时，测量人员和绝缘电阻表安放位置，应选择适当，保持安全距离，以免绝缘电阻表引线或引线支持物触碰带电部分。移动引线时，应注意监护，防止作业人员触电。</w:t>
      </w:r>
    </w:p>
    <w:p>
      <w:pPr>
        <w:adjustRightInd w:val="0"/>
        <w:snapToGrid w:val="0"/>
        <w:spacing w:line="360" w:lineRule="auto"/>
        <w:rPr>
          <w:rFonts w:hint="eastAsia" w:ascii="宋体" w:hAnsi="宋体"/>
          <w:sz w:val="24"/>
        </w:rPr>
      </w:pPr>
      <w:r>
        <w:rPr>
          <w:rFonts w:hint="eastAsia" w:ascii="宋体" w:hAnsi="宋体"/>
          <w:sz w:val="24"/>
        </w:rPr>
        <w:t>14.5  直流换流站阀厅内的试验。</w:t>
      </w:r>
    </w:p>
    <w:p>
      <w:pPr>
        <w:adjustRightInd w:val="0"/>
        <w:snapToGrid w:val="0"/>
        <w:spacing w:line="360" w:lineRule="auto"/>
        <w:rPr>
          <w:rFonts w:hint="eastAsia" w:ascii="宋体" w:hAnsi="宋体"/>
          <w:sz w:val="24"/>
        </w:rPr>
      </w:pPr>
      <w:r>
        <w:rPr>
          <w:rFonts w:hint="eastAsia" w:ascii="宋体" w:hAnsi="宋体"/>
          <w:sz w:val="24"/>
        </w:rPr>
        <w:t>14.5.1  进行晶闸管(可控硅)高压试验前，应停止该阀塔内其他工作并撤离无关人员；试验时，工作人员应与试验带电体位保持O.7m以上距离，试验人员禁止直接接触阀塔屏蔽罩，防止被可能产生的试验感应电伤害。</w:t>
      </w:r>
    </w:p>
    <w:p>
      <w:pPr>
        <w:adjustRightInd w:val="0"/>
        <w:snapToGrid w:val="0"/>
        <w:spacing w:line="360" w:lineRule="auto"/>
        <w:rPr>
          <w:rFonts w:hint="eastAsia" w:ascii="宋体" w:hAnsi="宋体"/>
          <w:sz w:val="24"/>
        </w:rPr>
      </w:pPr>
      <w:r>
        <w:rPr>
          <w:rFonts w:hint="eastAsia" w:ascii="宋体" w:hAnsi="宋体"/>
          <w:sz w:val="24"/>
        </w:rPr>
        <w:t>14.5.2  地面加压人员与阀体层作业人员应通过对讲机保持联系，防止高处作业人员未撤离阀体时误加压。阀体工作层应设专责监护人(在与阀体工作层平行的升降车上监护、指挥)，加压过程中应有人监护并呼唱。</w:t>
      </w:r>
    </w:p>
    <w:p>
      <w:pPr>
        <w:adjustRightInd w:val="0"/>
        <w:snapToGrid w:val="0"/>
        <w:spacing w:line="360" w:lineRule="auto"/>
        <w:rPr>
          <w:rFonts w:hint="eastAsia" w:ascii="宋体" w:hAnsi="宋体"/>
          <w:sz w:val="24"/>
        </w:rPr>
      </w:pPr>
      <w:r>
        <w:rPr>
          <w:rFonts w:hint="eastAsia" w:ascii="宋体" w:hAnsi="宋体"/>
          <w:sz w:val="24"/>
        </w:rPr>
        <w:t>14.5.3  换流变压器高压试验前应通知阀厅内高压穿墙套管侧试验无关人员撤离，并派专人监护。</w:t>
      </w:r>
    </w:p>
    <w:p>
      <w:pPr>
        <w:adjustRightInd w:val="0"/>
        <w:snapToGrid w:val="0"/>
        <w:spacing w:line="360" w:lineRule="auto"/>
        <w:rPr>
          <w:rFonts w:hint="eastAsia" w:ascii="宋体" w:hAnsi="宋体"/>
          <w:sz w:val="24"/>
        </w:rPr>
      </w:pPr>
      <w:r>
        <w:rPr>
          <w:rFonts w:hint="eastAsia" w:ascii="宋体" w:hAnsi="宋体"/>
          <w:sz w:val="24"/>
        </w:rPr>
        <w:t>14.5.4  阀厅内高压穿墙套管试验加压前应通知阀厅外侧换流变压器上试验无关人员撤离，确认其余绕组均已可靠接地，并派专人监护。</w:t>
      </w:r>
    </w:p>
    <w:p>
      <w:pPr>
        <w:adjustRightInd w:val="0"/>
        <w:snapToGrid w:val="0"/>
        <w:spacing w:line="360" w:lineRule="auto"/>
        <w:rPr>
          <w:rFonts w:hint="eastAsia" w:ascii="宋体" w:hAnsi="宋体"/>
          <w:sz w:val="24"/>
        </w:rPr>
      </w:pPr>
      <w:r>
        <w:rPr>
          <w:rFonts w:hint="eastAsia" w:ascii="宋体" w:hAnsi="宋体"/>
          <w:sz w:val="24"/>
        </w:rPr>
        <w:t>14.5.5  高压直流系统带线路空载加压试验前，应确认对侧换流站相应的直流线路接地刀闸(地刀)、极母线出线隔离开关(刀闸)、金属回线隔离开关(刀闸)在拉开状态；单极金属回线运行时，禁止对停运极进行空载加压试验:背靠背高压直流系统一侧进行空载加压试验前，应检查另一侧换流变压器处于冷备用状态。</w:t>
      </w:r>
    </w:p>
    <w:p>
      <w:pPr>
        <w:widowControl/>
        <w:spacing w:before="156" w:beforeLines="50" w:after="156" w:afterLines="50"/>
        <w:jc w:val="left"/>
        <w:outlineLvl w:val="0"/>
        <w:rPr>
          <w:rFonts w:hint="eastAsia" w:ascii="宋体" w:hAnsi="宋体"/>
          <w:b/>
          <w:sz w:val="24"/>
        </w:rPr>
      </w:pPr>
      <w:bookmarkStart w:id="28" w:name="_Toc388366142"/>
      <w:bookmarkStart w:id="29" w:name="_Toc388362440"/>
      <w:r>
        <w:rPr>
          <w:rFonts w:hint="eastAsia" w:ascii="宋体" w:hAnsi="宋体"/>
          <w:b/>
          <w:sz w:val="24"/>
        </w:rPr>
        <w:t>15  电力电缆工作</w:t>
      </w:r>
      <w:bookmarkEnd w:id="28"/>
      <w:bookmarkEnd w:id="29"/>
    </w:p>
    <w:p>
      <w:pPr>
        <w:adjustRightInd w:val="0"/>
        <w:snapToGrid w:val="0"/>
        <w:spacing w:line="360" w:lineRule="auto"/>
        <w:rPr>
          <w:rFonts w:hint="eastAsia" w:ascii="宋体" w:hAnsi="宋体"/>
          <w:sz w:val="24"/>
        </w:rPr>
      </w:pPr>
      <w:r>
        <w:rPr>
          <w:rFonts w:hint="eastAsia" w:ascii="宋体" w:hAnsi="宋体"/>
          <w:sz w:val="24"/>
        </w:rPr>
        <w:t>15.1  电力电缆工作的基本要求。</w:t>
      </w:r>
    </w:p>
    <w:p>
      <w:pPr>
        <w:adjustRightInd w:val="0"/>
        <w:snapToGrid w:val="0"/>
        <w:spacing w:line="360" w:lineRule="auto"/>
        <w:rPr>
          <w:rFonts w:hint="eastAsia" w:ascii="宋体" w:hAnsi="宋体"/>
          <w:sz w:val="24"/>
        </w:rPr>
      </w:pPr>
      <w:r>
        <w:rPr>
          <w:rFonts w:hint="eastAsia" w:ascii="宋体" w:hAnsi="宋体"/>
          <w:sz w:val="24"/>
        </w:rPr>
        <w:t>15.1.1  工作前应详细核对电缆标志牌的名称与工作票所写的相符，安全措施正确可靠后，方可开始工作。</w:t>
      </w:r>
    </w:p>
    <w:p>
      <w:pPr>
        <w:adjustRightInd w:val="0"/>
        <w:snapToGrid w:val="0"/>
        <w:spacing w:line="360" w:lineRule="auto"/>
        <w:rPr>
          <w:rFonts w:hint="eastAsia" w:ascii="宋体" w:hAnsi="宋体"/>
          <w:sz w:val="24"/>
        </w:rPr>
      </w:pPr>
      <w:r>
        <w:rPr>
          <w:rFonts w:hint="eastAsia" w:ascii="宋体" w:hAnsi="宋体"/>
          <w:sz w:val="24"/>
        </w:rPr>
        <w:t>15.1.2  填用电力电缆第一种工作票的工作应经调</w:t>
      </w:r>
      <w:r>
        <w:rPr>
          <w:rFonts w:hint="eastAsia" w:ascii="宋体" w:hAnsi="宋体"/>
          <w:color w:val="FF0000"/>
          <w:sz w:val="24"/>
        </w:rPr>
        <w:t>控人员</w:t>
      </w:r>
      <w:r>
        <w:rPr>
          <w:rFonts w:hint="eastAsia" w:ascii="宋体" w:hAnsi="宋体"/>
          <w:sz w:val="24"/>
        </w:rPr>
        <w:t>的许可，填用电力电缆第二种工作票的工作可不经调</w:t>
      </w:r>
      <w:r>
        <w:rPr>
          <w:rFonts w:hint="eastAsia" w:ascii="宋体" w:hAnsi="宋体"/>
          <w:color w:val="FF0000"/>
          <w:sz w:val="24"/>
        </w:rPr>
        <w:t>控人员</w:t>
      </w:r>
      <w:r>
        <w:rPr>
          <w:rFonts w:hint="eastAsia" w:ascii="宋体" w:hAnsi="宋体"/>
          <w:sz w:val="24"/>
        </w:rPr>
        <w:t>的许可。若进入变、配电站、发电厂工作，都应经当值运</w:t>
      </w:r>
      <w:r>
        <w:rPr>
          <w:rFonts w:hint="eastAsia" w:ascii="宋体" w:hAnsi="宋体"/>
          <w:color w:val="FF0000"/>
          <w:sz w:val="24"/>
        </w:rPr>
        <w:t>维</w:t>
      </w:r>
      <w:r>
        <w:rPr>
          <w:rFonts w:hint="eastAsia" w:ascii="宋体" w:hAnsi="宋体"/>
          <w:sz w:val="24"/>
        </w:rPr>
        <w:t>人员许可。</w:t>
      </w:r>
    </w:p>
    <w:p>
      <w:pPr>
        <w:adjustRightInd w:val="0"/>
        <w:snapToGrid w:val="0"/>
        <w:spacing w:line="360" w:lineRule="auto"/>
        <w:rPr>
          <w:rFonts w:hint="eastAsia" w:ascii="宋体" w:hAnsi="宋体"/>
          <w:sz w:val="24"/>
        </w:rPr>
      </w:pPr>
      <w:r>
        <w:rPr>
          <w:rFonts w:hint="eastAsia" w:ascii="宋体" w:hAnsi="宋体"/>
          <w:sz w:val="24"/>
        </w:rPr>
        <w:t>15.1.3  电力电缆设备的标志牌要与电网系统图、电缆走向图和电缆资料的名称一致。</w:t>
      </w:r>
    </w:p>
    <w:p>
      <w:pPr>
        <w:adjustRightInd w:val="0"/>
        <w:snapToGrid w:val="0"/>
        <w:spacing w:line="360" w:lineRule="auto"/>
        <w:rPr>
          <w:rFonts w:hint="eastAsia" w:ascii="宋体" w:hAnsi="宋体"/>
          <w:sz w:val="24"/>
        </w:rPr>
      </w:pPr>
      <w:r>
        <w:rPr>
          <w:rFonts w:hint="eastAsia" w:ascii="宋体" w:hAnsi="宋体"/>
          <w:sz w:val="24"/>
        </w:rPr>
        <w:t>15.1.4  变、配电站的钥匙与电力电缆附属设施的钥匙应专人严格保管，使用时要登记。</w:t>
      </w:r>
    </w:p>
    <w:p>
      <w:pPr>
        <w:adjustRightInd w:val="0"/>
        <w:snapToGrid w:val="0"/>
        <w:spacing w:line="360" w:lineRule="auto"/>
        <w:rPr>
          <w:rFonts w:hint="eastAsia" w:ascii="宋体" w:hAnsi="宋体"/>
          <w:sz w:val="24"/>
        </w:rPr>
      </w:pPr>
      <w:r>
        <w:rPr>
          <w:rFonts w:hint="eastAsia" w:ascii="宋体" w:hAnsi="宋体"/>
          <w:sz w:val="24"/>
        </w:rPr>
        <w:t>15.2  电力电缆作业时的安全措施。</w:t>
      </w:r>
    </w:p>
    <w:p>
      <w:pPr>
        <w:adjustRightInd w:val="0"/>
        <w:snapToGrid w:val="0"/>
        <w:spacing w:line="360" w:lineRule="auto"/>
        <w:rPr>
          <w:rFonts w:hint="eastAsia" w:ascii="宋体" w:hAnsi="宋体"/>
          <w:sz w:val="24"/>
        </w:rPr>
      </w:pPr>
      <w:r>
        <w:rPr>
          <w:rFonts w:hint="eastAsia" w:ascii="宋体" w:hAnsi="宋体"/>
          <w:sz w:val="24"/>
        </w:rPr>
        <w:t>15.2.1  电缆施工的安全措施。</w:t>
      </w:r>
    </w:p>
    <w:p>
      <w:pPr>
        <w:adjustRightInd w:val="0"/>
        <w:snapToGrid w:val="0"/>
        <w:spacing w:line="360" w:lineRule="auto"/>
        <w:rPr>
          <w:rFonts w:hint="eastAsia" w:ascii="宋体" w:hAnsi="宋体"/>
          <w:sz w:val="24"/>
        </w:rPr>
      </w:pPr>
      <w:r>
        <w:rPr>
          <w:rFonts w:hint="eastAsia" w:ascii="宋体" w:hAnsi="宋体"/>
          <w:sz w:val="24"/>
        </w:rPr>
        <w:t>15.2.1.1  电缆直埋敷设施工前应先查清图纸，再开挖足够数量的样洞和样沟，摸清地下管线分布情况，以确定电缆敷设位置及确保不损坏运行电缆和其他地下管线。</w:t>
      </w:r>
    </w:p>
    <w:p>
      <w:pPr>
        <w:adjustRightInd w:val="0"/>
        <w:snapToGrid w:val="0"/>
        <w:spacing w:line="360" w:lineRule="auto"/>
        <w:rPr>
          <w:rFonts w:hint="eastAsia" w:ascii="宋体" w:hAnsi="宋体"/>
          <w:sz w:val="24"/>
        </w:rPr>
      </w:pPr>
      <w:r>
        <w:rPr>
          <w:rFonts w:hint="eastAsia" w:ascii="宋体" w:hAnsi="宋体"/>
          <w:sz w:val="24"/>
        </w:rPr>
        <w:t>15.2.1.2  为防止损伤运行电缆或其他地下管线设施，在城市道路红线范围内不</w:t>
      </w:r>
      <w:r>
        <w:rPr>
          <w:rFonts w:hint="eastAsia" w:ascii="宋体" w:hAnsi="宋体"/>
          <w:color w:val="FF0000"/>
          <w:sz w:val="24"/>
        </w:rPr>
        <w:t>宜</w:t>
      </w:r>
      <w:r>
        <w:rPr>
          <w:rFonts w:hint="eastAsia" w:ascii="宋体" w:hAnsi="宋体"/>
          <w:sz w:val="24"/>
        </w:rPr>
        <w:t>使用大型机械来开挖沟（槽），硬路面面层破碎可使用小型机械设备，但应加强监护，不得深入土层。若要使用大型机械设备时，应履行相应的报批手续。</w:t>
      </w:r>
    </w:p>
    <w:p>
      <w:pPr>
        <w:adjustRightInd w:val="0"/>
        <w:snapToGrid w:val="0"/>
        <w:spacing w:line="360" w:lineRule="auto"/>
        <w:rPr>
          <w:rFonts w:hint="eastAsia" w:ascii="宋体" w:hAnsi="宋体"/>
          <w:sz w:val="24"/>
        </w:rPr>
      </w:pPr>
      <w:r>
        <w:rPr>
          <w:rFonts w:hint="eastAsia" w:ascii="宋体" w:hAnsi="宋体"/>
          <w:sz w:val="24"/>
        </w:rPr>
        <w:t>15.2.1.3  掘路施工应具备相应的交通组织方案，做好防止交通事故的安全措施。施工区域应用标准路栏等严格分隔，并有明显标记，夜间施工人员应佩戴反光标志，施工地点应加挂警示灯。</w:t>
      </w:r>
    </w:p>
    <w:p>
      <w:pPr>
        <w:adjustRightInd w:val="0"/>
        <w:snapToGrid w:val="0"/>
        <w:spacing w:line="360" w:lineRule="auto"/>
        <w:rPr>
          <w:rFonts w:hint="eastAsia" w:ascii="宋体" w:hAnsi="宋体"/>
          <w:sz w:val="24"/>
        </w:rPr>
      </w:pPr>
      <w:r>
        <w:rPr>
          <w:rFonts w:hint="eastAsia" w:ascii="宋体" w:hAnsi="宋体"/>
          <w:sz w:val="24"/>
        </w:rPr>
        <w:t>15.2.1.4  沟（槽）开挖深度达到l.5m及以上时，应采取措施防止土层塌方。</w:t>
      </w:r>
    </w:p>
    <w:p>
      <w:pPr>
        <w:adjustRightInd w:val="0"/>
        <w:snapToGrid w:val="0"/>
        <w:spacing w:line="360" w:lineRule="auto"/>
        <w:rPr>
          <w:rFonts w:hint="eastAsia" w:ascii="宋体" w:hAnsi="宋体"/>
          <w:sz w:val="24"/>
        </w:rPr>
      </w:pPr>
      <w:r>
        <w:rPr>
          <w:rFonts w:hint="eastAsia" w:ascii="宋体" w:hAnsi="宋体"/>
          <w:sz w:val="24"/>
        </w:rPr>
        <w:t>15.2.1.5  沟（槽）开挖时，应将路面铺设材料和泥土分别堆置，堆置处和沟（槽）之间应保留通道供施工人员正常行走。在堆置物堆起的斜坡上不得放置工具材料等器物。</w:t>
      </w:r>
    </w:p>
    <w:p>
      <w:pPr>
        <w:adjustRightInd w:val="0"/>
        <w:snapToGrid w:val="0"/>
        <w:spacing w:line="360" w:lineRule="auto"/>
        <w:rPr>
          <w:rFonts w:hint="eastAsia" w:ascii="宋体" w:hAnsi="宋体"/>
          <w:sz w:val="24"/>
        </w:rPr>
      </w:pPr>
      <w:r>
        <w:rPr>
          <w:rFonts w:hint="eastAsia" w:ascii="宋体" w:hAnsi="宋体"/>
          <w:sz w:val="24"/>
        </w:rPr>
        <w:t>15.2.1.6  挖到电缆保护板后，应由有经验的人员在场指导，方可继续进行，以免误伤电缆。</w:t>
      </w:r>
    </w:p>
    <w:p>
      <w:pPr>
        <w:adjustRightInd w:val="0"/>
        <w:snapToGrid w:val="0"/>
        <w:spacing w:line="360" w:lineRule="auto"/>
        <w:rPr>
          <w:rFonts w:hint="eastAsia" w:ascii="宋体" w:hAnsi="宋体"/>
          <w:sz w:val="24"/>
        </w:rPr>
      </w:pPr>
      <w:r>
        <w:rPr>
          <w:rFonts w:hint="eastAsia" w:ascii="宋体" w:hAnsi="宋体"/>
          <w:sz w:val="24"/>
        </w:rPr>
        <w:t>15.2.1.7  挖掘出的电缆或接头盒，如下面需要挖空时，应采取悬吊保护措施。电缆悬吊应每1m～1.5m吊一道；接头盒悬吊应平放，不准使接头盒受到拉力；若电缆接头无保护盒，则应在该接头下垫上加宽加长木板，方可悬吊。电缆悬吊时，不得用铁丝或钢丝等。</w:t>
      </w:r>
    </w:p>
    <w:p>
      <w:pPr>
        <w:adjustRightInd w:val="0"/>
        <w:snapToGrid w:val="0"/>
        <w:spacing w:line="360" w:lineRule="auto"/>
        <w:rPr>
          <w:rFonts w:hint="eastAsia" w:ascii="宋体" w:hAnsi="宋体"/>
          <w:sz w:val="24"/>
        </w:rPr>
      </w:pPr>
      <w:r>
        <w:rPr>
          <w:rFonts w:hint="eastAsia" w:ascii="宋体" w:hAnsi="宋体"/>
          <w:sz w:val="24"/>
        </w:rPr>
        <w:t>15.2.1.8移动电缆接头一般应停电进行。如必须带电移动，应先调查该电缆的历史记录，由有经验的施工人员，在专人统一指挥下，平正移动。</w:t>
      </w:r>
    </w:p>
    <w:p>
      <w:pPr>
        <w:adjustRightInd w:val="0"/>
        <w:snapToGrid w:val="0"/>
        <w:spacing w:line="360" w:lineRule="auto"/>
        <w:rPr>
          <w:rFonts w:hint="eastAsia" w:ascii="宋体" w:hAnsi="宋体"/>
          <w:sz w:val="24"/>
        </w:rPr>
      </w:pPr>
      <w:r>
        <w:rPr>
          <w:rFonts w:hint="eastAsia" w:ascii="宋体" w:hAnsi="宋体"/>
          <w:sz w:val="24"/>
        </w:rPr>
        <w:t xml:space="preserve">15.2.1.9  </w:t>
      </w:r>
      <w:r>
        <w:rPr>
          <w:rFonts w:hint="eastAsia" w:ascii="宋体" w:hAnsi="宋体"/>
          <w:color w:val="FF0000"/>
          <w:sz w:val="24"/>
        </w:rPr>
        <w:t>开断</w:t>
      </w:r>
      <w:r>
        <w:rPr>
          <w:rFonts w:hint="eastAsia" w:ascii="宋体" w:hAnsi="宋体"/>
          <w:sz w:val="24"/>
        </w:rPr>
        <w:t>电缆以前，应与电缆走向图图纸核对相符，并使用专用仪器(如感应法)确切证实电缆无电后，用接地的带绝缘柄的铁钎钉入电缆芯后，方可工作。扶绝缘柄的人应戴绝缘手套并站在绝缘垫上，并采取防灼伤措施(如防护面具等)。</w:t>
      </w:r>
      <w:r>
        <w:rPr>
          <w:rFonts w:hint="eastAsia" w:ascii="宋体" w:hAnsi="宋体"/>
          <w:color w:val="FF0000"/>
          <w:sz w:val="24"/>
        </w:rPr>
        <w:t>使用远控电缆割刀开断电缆时，刀头应可靠接地，周边其他施工人员应临时撤离，远控操作人员应与刀头保持足够的安全距离，防止弧光和跨步电压伤人。</w:t>
      </w:r>
    </w:p>
    <w:p>
      <w:pPr>
        <w:adjustRightInd w:val="0"/>
        <w:snapToGrid w:val="0"/>
        <w:spacing w:line="360" w:lineRule="auto"/>
        <w:rPr>
          <w:rFonts w:hint="eastAsia" w:ascii="宋体" w:hAnsi="宋体"/>
          <w:sz w:val="24"/>
        </w:rPr>
      </w:pPr>
      <w:r>
        <w:rPr>
          <w:rFonts w:hint="eastAsia" w:ascii="宋体" w:hAnsi="宋体"/>
          <w:sz w:val="24"/>
        </w:rPr>
        <w:t>15.2.1.10  开启电缆井井盖、电缆沟盖板及电缆隧道人孔盖时应使用专用工具，同时注意所立位置，</w:t>
      </w:r>
      <w:r>
        <w:rPr>
          <w:rFonts w:hint="eastAsia" w:ascii="宋体" w:hAnsi="宋体"/>
          <w:color w:val="FF0000"/>
          <w:sz w:val="24"/>
        </w:rPr>
        <w:t>以免坠落</w:t>
      </w:r>
      <w:r>
        <w:rPr>
          <w:rFonts w:hint="eastAsia" w:ascii="宋体" w:hAnsi="宋体"/>
          <w:sz w:val="24"/>
        </w:rPr>
        <w:t>。开启后应设置标准路栏围起，并有人看守。</w:t>
      </w:r>
      <w:r>
        <w:rPr>
          <w:rFonts w:hint="eastAsia" w:ascii="宋体" w:hAnsi="宋体"/>
          <w:color w:val="FF0000"/>
          <w:sz w:val="24"/>
        </w:rPr>
        <w:t>作业</w:t>
      </w:r>
      <w:r>
        <w:rPr>
          <w:rFonts w:hint="eastAsia" w:ascii="宋体" w:hAnsi="宋体"/>
          <w:sz w:val="24"/>
        </w:rPr>
        <w:t>人员撤离电缆井或隧道后，应立即将井盖盖好。</w:t>
      </w:r>
    </w:p>
    <w:p>
      <w:pPr>
        <w:adjustRightInd w:val="0"/>
        <w:snapToGrid w:val="0"/>
        <w:spacing w:line="360" w:lineRule="auto"/>
        <w:rPr>
          <w:rFonts w:hint="eastAsia" w:ascii="宋体" w:hAnsi="宋体"/>
          <w:sz w:val="24"/>
        </w:rPr>
      </w:pPr>
      <w:r>
        <w:rPr>
          <w:rFonts w:hint="eastAsia" w:ascii="宋体" w:hAnsi="宋体"/>
          <w:sz w:val="24"/>
        </w:rPr>
        <w:t>15.2.1.11  电缆隧道应有充足的照明，并有防火、防水、通风的措施。电缆井内工作时，禁止只打开一只井盖(单眼井除外)。进入电缆井、电缆隧道前，应先用吹风机排除浊气，再用气体检测仪检查井内或隧道内的易燃易爆及有毒气体的含量是否超标，并做好记录。电缆沟的盖板开启后，应自然通风一段时间，经测试合格后方可下井沟工作。电缆井、隧道内工作时，通风设备应保持常开。在</w:t>
      </w:r>
      <w:r>
        <w:rPr>
          <w:rFonts w:hint="eastAsia" w:ascii="宋体" w:hAnsi="宋体"/>
          <w:color w:val="FF0000"/>
          <w:sz w:val="24"/>
        </w:rPr>
        <w:t>电缆隧(沟)道内巡视时，</w:t>
      </w:r>
      <w:r>
        <w:rPr>
          <w:rFonts w:hint="eastAsia" w:ascii="宋体" w:hAnsi="宋体"/>
          <w:sz w:val="24"/>
        </w:rPr>
        <w:t>工作人员应携带便携式气体测试仪，</w:t>
      </w:r>
      <w:r>
        <w:rPr>
          <w:rFonts w:hint="eastAsia" w:ascii="宋体" w:hAnsi="宋体"/>
          <w:color w:val="FF0000"/>
          <w:sz w:val="24"/>
        </w:rPr>
        <w:t>通风不良时还应携带正压式空气呼吸器。</w:t>
      </w:r>
    </w:p>
    <w:p>
      <w:pPr>
        <w:adjustRightInd w:val="0"/>
        <w:snapToGrid w:val="0"/>
        <w:spacing w:line="360" w:lineRule="auto"/>
        <w:rPr>
          <w:rFonts w:hint="eastAsia" w:ascii="宋体" w:hAnsi="宋体"/>
          <w:sz w:val="24"/>
        </w:rPr>
      </w:pPr>
      <w:r>
        <w:rPr>
          <w:rFonts w:hint="eastAsia" w:ascii="宋体" w:hAnsi="宋体"/>
          <w:sz w:val="24"/>
        </w:rPr>
        <w:t>15.2.1.12  充油电缆施工应做好电缆油的收集工作，对散落在地面上的电缆油要立即覆上黄沙或砂土，及时清除。</w:t>
      </w:r>
    </w:p>
    <w:p>
      <w:pPr>
        <w:adjustRightInd w:val="0"/>
        <w:snapToGrid w:val="0"/>
        <w:spacing w:line="360" w:lineRule="auto"/>
        <w:rPr>
          <w:rFonts w:hint="eastAsia" w:ascii="宋体" w:hAnsi="宋体"/>
          <w:sz w:val="24"/>
        </w:rPr>
      </w:pPr>
      <w:r>
        <w:rPr>
          <w:rFonts w:hint="eastAsia" w:ascii="宋体" w:hAnsi="宋体"/>
          <w:sz w:val="24"/>
        </w:rPr>
        <w:t>15.2.1.13  在10kV跌落式熔断器与lOkV电缆头之间，宜加装过渡连接装置，使工作时能与跌落式熔断器上桩头有电部分保持安全距离。在lOkV跌落式熔断器上桩头有电的情况下，未采取安全措施前，不</w:t>
      </w:r>
      <w:r>
        <w:rPr>
          <w:rFonts w:hint="eastAsia" w:ascii="宋体" w:hAnsi="宋体"/>
          <w:color w:val="FF0000"/>
          <w:sz w:val="24"/>
        </w:rPr>
        <w:t>准</w:t>
      </w:r>
      <w:r>
        <w:rPr>
          <w:rFonts w:hint="eastAsia" w:ascii="宋体" w:hAnsi="宋体"/>
          <w:sz w:val="24"/>
        </w:rPr>
        <w:t>在跌落式熔断器下桩头新装、　调换电缆尾线或吊装、搭接电缆终端头。如必须进行上述工作，则应采用专用绝缘罩隔离，在下桩头加装接地线。</w:t>
      </w:r>
      <w:r>
        <w:rPr>
          <w:rFonts w:hint="eastAsia" w:ascii="宋体" w:hAnsi="宋体"/>
          <w:color w:val="FF0000"/>
          <w:sz w:val="24"/>
        </w:rPr>
        <w:t>作业</w:t>
      </w:r>
      <w:r>
        <w:rPr>
          <w:rFonts w:hint="eastAsia" w:ascii="宋体" w:hAnsi="宋体"/>
          <w:sz w:val="24"/>
        </w:rPr>
        <w:t>人员站在低位，伸手不得超过跌落式熔断器下桩头，并设专人监护。</w:t>
      </w:r>
    </w:p>
    <w:p>
      <w:pPr>
        <w:adjustRightInd w:val="0"/>
        <w:snapToGrid w:val="0"/>
        <w:spacing w:line="360" w:lineRule="auto"/>
        <w:ind w:firstLine="480" w:firstLineChars="200"/>
        <w:rPr>
          <w:rFonts w:hint="eastAsia" w:ascii="宋体" w:hAnsi="宋体"/>
          <w:sz w:val="24"/>
        </w:rPr>
      </w:pPr>
      <w:r>
        <w:rPr>
          <w:rFonts w:hint="eastAsia" w:ascii="宋体" w:hAnsi="宋体"/>
          <w:sz w:val="24"/>
        </w:rPr>
        <w:t>上述加绝缘罩的工作应使用绝缘工具。雨天禁止进行以上工作。</w:t>
      </w:r>
    </w:p>
    <w:p>
      <w:pPr>
        <w:adjustRightInd w:val="0"/>
        <w:snapToGrid w:val="0"/>
        <w:spacing w:line="360" w:lineRule="auto"/>
        <w:rPr>
          <w:rFonts w:hint="eastAsia" w:ascii="宋体" w:hAnsi="宋体"/>
          <w:sz w:val="24"/>
        </w:rPr>
      </w:pPr>
      <w:r>
        <w:rPr>
          <w:rFonts w:hint="eastAsia" w:ascii="宋体" w:hAnsi="宋体"/>
          <w:sz w:val="24"/>
        </w:rPr>
        <w:t>15.2.1.14  使用携带型火炉或喷灯时，火焰与带电部分的距离:电压在lOkV及以下者，不得小于1.5m；电压在10kV以上者，不得小于3m。不</w:t>
      </w:r>
      <w:r>
        <w:rPr>
          <w:rFonts w:hint="eastAsia" w:ascii="宋体" w:hAnsi="宋体"/>
          <w:color w:val="FF0000"/>
          <w:sz w:val="24"/>
        </w:rPr>
        <w:t>准</w:t>
      </w:r>
      <w:r>
        <w:rPr>
          <w:rFonts w:hint="eastAsia" w:ascii="宋体" w:hAnsi="宋体"/>
          <w:sz w:val="24"/>
        </w:rPr>
        <w:t>在带电导线、带电设备、变压器、油断路器(开关)附近以及在电缆夹层、隧道、沟洞内对火炉或喷灯加油及点火。在电缆沟盖板上或旁边进行动火工作时需采取必要的防火措施。</w:t>
      </w:r>
    </w:p>
    <w:p>
      <w:pPr>
        <w:adjustRightInd w:val="0"/>
        <w:snapToGrid w:val="0"/>
        <w:spacing w:line="360" w:lineRule="auto"/>
        <w:rPr>
          <w:rFonts w:hint="eastAsia" w:ascii="宋体" w:hAnsi="宋体"/>
          <w:sz w:val="24"/>
        </w:rPr>
      </w:pPr>
      <w:r>
        <w:rPr>
          <w:rFonts w:hint="eastAsia" w:ascii="宋体" w:hAnsi="宋体"/>
          <w:sz w:val="24"/>
        </w:rPr>
        <w:t>15.2.1.15  制作环氧树脂电缆头和调配环氧树脂工作过程中，应采取有效的防毒和防火措施。</w:t>
      </w:r>
    </w:p>
    <w:p>
      <w:pPr>
        <w:adjustRightInd w:val="0"/>
        <w:snapToGrid w:val="0"/>
        <w:spacing w:line="360" w:lineRule="auto"/>
        <w:rPr>
          <w:rFonts w:hint="eastAsia" w:ascii="宋体" w:hAnsi="宋体"/>
          <w:sz w:val="24"/>
        </w:rPr>
      </w:pPr>
      <w:r>
        <w:rPr>
          <w:rFonts w:hint="eastAsia" w:ascii="宋体" w:hAnsi="宋体"/>
          <w:sz w:val="24"/>
        </w:rPr>
        <w:t>15.2.1.16  电缆施工完成后应将穿越过的孔洞进行封堵。</w:t>
      </w:r>
    </w:p>
    <w:p>
      <w:pPr>
        <w:adjustRightInd w:val="0"/>
        <w:snapToGrid w:val="0"/>
        <w:spacing w:line="360" w:lineRule="auto"/>
        <w:rPr>
          <w:rFonts w:hint="eastAsia" w:ascii="宋体" w:hAnsi="宋体"/>
          <w:sz w:val="24"/>
        </w:rPr>
      </w:pPr>
      <w:r>
        <w:rPr>
          <w:rFonts w:hint="eastAsia" w:ascii="宋体" w:hAnsi="宋体"/>
          <w:sz w:val="24"/>
        </w:rPr>
        <w:t>15.2.1.17  非开挖施工的安全措施:</w:t>
      </w:r>
    </w:p>
    <w:p>
      <w:pPr>
        <w:adjustRightInd w:val="0"/>
        <w:snapToGrid w:val="0"/>
        <w:spacing w:line="360" w:lineRule="auto"/>
        <w:ind w:firstLine="480" w:firstLineChars="200"/>
        <w:rPr>
          <w:rFonts w:hint="eastAsia" w:ascii="宋体" w:hAnsi="宋体"/>
          <w:sz w:val="24"/>
        </w:rPr>
      </w:pPr>
      <w:r>
        <w:rPr>
          <w:rFonts w:hint="eastAsia" w:ascii="宋体" w:hAnsi="宋体"/>
          <w:sz w:val="24"/>
        </w:rPr>
        <w:t>a) 采用非开挖技术施工前，应首先探明地下各种管线及设施的相对位置。</w:t>
      </w:r>
    </w:p>
    <w:p>
      <w:pPr>
        <w:adjustRightInd w:val="0"/>
        <w:snapToGrid w:val="0"/>
        <w:spacing w:line="360" w:lineRule="auto"/>
        <w:ind w:firstLine="480" w:firstLineChars="200"/>
        <w:rPr>
          <w:rFonts w:hint="eastAsia" w:ascii="宋体" w:hAnsi="宋体"/>
          <w:sz w:val="24"/>
        </w:rPr>
      </w:pPr>
      <w:r>
        <w:rPr>
          <w:rFonts w:hint="eastAsia" w:ascii="宋体" w:hAnsi="宋体"/>
          <w:sz w:val="24"/>
        </w:rPr>
        <w:t>b) 非开挖的通道，应离开地下各种管线及设施足够的安全距离。</w:t>
      </w:r>
    </w:p>
    <w:p>
      <w:pPr>
        <w:adjustRightInd w:val="0"/>
        <w:snapToGrid w:val="0"/>
        <w:spacing w:line="360" w:lineRule="auto"/>
        <w:ind w:left="839" w:leftChars="228" w:hanging="360" w:hangingChars="150"/>
        <w:rPr>
          <w:rFonts w:hint="eastAsia" w:ascii="宋体" w:hAnsi="宋体"/>
          <w:sz w:val="24"/>
        </w:rPr>
      </w:pPr>
      <w:r>
        <w:rPr>
          <w:rFonts w:hint="eastAsia" w:ascii="宋体" w:hAnsi="宋体"/>
          <w:sz w:val="24"/>
        </w:rPr>
        <w:t>c) 通道形成的同时，应及时对施工的区域进行灌浆等措施，防止路基的沉降。</w:t>
      </w:r>
    </w:p>
    <w:p>
      <w:pPr>
        <w:spacing w:line="360" w:lineRule="auto"/>
        <w:rPr>
          <w:rFonts w:hint="eastAsia" w:ascii="宋体" w:hAnsi="宋体"/>
          <w:sz w:val="24"/>
        </w:rPr>
      </w:pPr>
      <w:r>
        <w:rPr>
          <w:rFonts w:hint="eastAsia" w:ascii="宋体" w:hAnsi="宋体"/>
          <w:bCs/>
          <w:sz w:val="24"/>
        </w:rPr>
        <w:t>15.2.2</w:t>
      </w:r>
      <w:r>
        <w:rPr>
          <w:rFonts w:hint="eastAsia" w:ascii="宋体" w:hAnsi="宋体"/>
          <w:sz w:val="24"/>
        </w:rPr>
        <w:t xml:space="preserve">  电力电缆线路试验安全措施:</w:t>
      </w:r>
    </w:p>
    <w:p>
      <w:pPr>
        <w:spacing w:line="360" w:lineRule="auto"/>
        <w:rPr>
          <w:rFonts w:hint="eastAsia" w:ascii="宋体" w:hAnsi="宋体"/>
          <w:sz w:val="24"/>
        </w:rPr>
      </w:pPr>
      <w:r>
        <w:rPr>
          <w:rFonts w:hint="eastAsia" w:ascii="宋体" w:hAnsi="宋体"/>
          <w:bCs/>
          <w:sz w:val="24"/>
        </w:rPr>
        <w:t>15.2.</w:t>
      </w:r>
      <w:r>
        <w:rPr>
          <w:rFonts w:ascii="宋体" w:hAnsi="宋体"/>
          <w:bCs/>
          <w:sz w:val="24"/>
        </w:rPr>
        <w:t>2.1</w:t>
      </w:r>
      <w:r>
        <w:rPr>
          <w:rFonts w:hint="eastAsia" w:ascii="宋体" w:hAnsi="宋体"/>
          <w:bCs/>
          <w:sz w:val="24"/>
        </w:rPr>
        <w:t xml:space="preserve"> </w:t>
      </w:r>
      <w:r>
        <w:rPr>
          <w:rFonts w:hint="eastAsia" w:ascii="宋体" w:hAnsi="宋体"/>
          <w:sz w:val="24"/>
        </w:rPr>
        <w:t>电力电缆试验要拆除接地线时，应征得工作许可人的许可(根据调</w:t>
      </w:r>
      <w:r>
        <w:rPr>
          <w:rFonts w:hint="eastAsia" w:ascii="宋体" w:hAnsi="宋体"/>
          <w:color w:val="FF0000"/>
          <w:sz w:val="24"/>
        </w:rPr>
        <w:t>控人</w:t>
      </w:r>
      <w:r>
        <w:rPr>
          <w:rFonts w:hint="eastAsia" w:ascii="宋体" w:hAnsi="宋体"/>
          <w:sz w:val="24"/>
        </w:rPr>
        <w:t>员指令装设的接地线，应征得调</w:t>
      </w:r>
      <w:r>
        <w:rPr>
          <w:rFonts w:hint="eastAsia" w:ascii="宋体" w:hAnsi="宋体"/>
          <w:color w:val="FF0000"/>
          <w:sz w:val="24"/>
        </w:rPr>
        <w:t>控人</w:t>
      </w:r>
      <w:r>
        <w:rPr>
          <w:rFonts w:hint="eastAsia" w:ascii="宋体" w:hAnsi="宋体"/>
          <w:sz w:val="24"/>
        </w:rPr>
        <w:t>员的许可)，方可进行。工作完毕后立即恢复。</w:t>
      </w:r>
    </w:p>
    <w:p>
      <w:pPr>
        <w:spacing w:line="360" w:lineRule="auto"/>
        <w:rPr>
          <w:rFonts w:hint="eastAsia" w:ascii="宋体" w:hAnsi="宋体"/>
          <w:sz w:val="24"/>
        </w:rPr>
      </w:pPr>
      <w:r>
        <w:rPr>
          <w:rFonts w:hint="eastAsia" w:ascii="宋体" w:hAnsi="宋体"/>
          <w:bCs/>
          <w:sz w:val="24"/>
        </w:rPr>
        <w:t>15.2.2.2</w:t>
      </w:r>
      <w:r>
        <w:rPr>
          <w:rFonts w:hint="eastAsia" w:ascii="宋体" w:hAnsi="宋体"/>
          <w:sz w:val="24"/>
        </w:rPr>
        <w:t>　电缆耐压试验前，加压端应做好安全措施，防止人员误入试验场所。另一端应设置围栏并挂上警告标示牌。如另一端是上杆的或是锯断电缆处，应派人看守。</w:t>
      </w:r>
    </w:p>
    <w:p>
      <w:pPr>
        <w:spacing w:line="360" w:lineRule="auto"/>
        <w:rPr>
          <w:rFonts w:hint="eastAsia" w:ascii="宋体" w:hAnsi="宋体"/>
          <w:sz w:val="24"/>
        </w:rPr>
      </w:pPr>
      <w:r>
        <w:rPr>
          <w:rFonts w:hint="eastAsia" w:ascii="宋体" w:hAnsi="宋体"/>
          <w:bCs/>
          <w:sz w:val="24"/>
        </w:rPr>
        <w:t>15.2.2.3</w:t>
      </w:r>
      <w:r>
        <w:rPr>
          <w:rFonts w:hint="eastAsia" w:ascii="宋体" w:hAnsi="宋体"/>
          <w:sz w:val="24"/>
        </w:rPr>
        <w:t>　电缆耐压试验前，应先对设备充分放电。</w:t>
      </w:r>
    </w:p>
    <w:p>
      <w:pPr>
        <w:spacing w:line="360" w:lineRule="auto"/>
        <w:rPr>
          <w:rFonts w:hint="eastAsia" w:ascii="宋体" w:hAnsi="宋体"/>
          <w:sz w:val="24"/>
        </w:rPr>
      </w:pPr>
      <w:r>
        <w:rPr>
          <w:rFonts w:hint="eastAsia" w:ascii="宋体" w:hAnsi="宋体"/>
          <w:bCs/>
          <w:sz w:val="24"/>
        </w:rPr>
        <w:t>15.2.2.4</w:t>
      </w:r>
      <w:r>
        <w:rPr>
          <w:rFonts w:hint="eastAsia" w:ascii="宋体" w:hAnsi="宋体"/>
          <w:sz w:val="24"/>
        </w:rPr>
        <w:t>　电缆的试验过程中，更换试验引线时，应先对设备充分放电，作业人员应戴好绝缘手套。</w:t>
      </w:r>
    </w:p>
    <w:p>
      <w:pPr>
        <w:spacing w:line="360" w:lineRule="auto"/>
        <w:rPr>
          <w:rFonts w:hint="eastAsia" w:ascii="宋体" w:hAnsi="宋体"/>
          <w:sz w:val="24"/>
        </w:rPr>
      </w:pPr>
      <w:r>
        <w:rPr>
          <w:rFonts w:hint="eastAsia" w:ascii="宋体" w:hAnsi="宋体"/>
          <w:bCs/>
          <w:sz w:val="24"/>
        </w:rPr>
        <w:t>15.2.2.5</w:t>
      </w:r>
      <w:r>
        <w:rPr>
          <w:rFonts w:hint="eastAsia" w:ascii="宋体" w:hAnsi="宋体"/>
          <w:sz w:val="24"/>
        </w:rPr>
        <w:t>　电缆耐压试验分相进行时，另两相电缆应接地。</w:t>
      </w:r>
    </w:p>
    <w:p>
      <w:pPr>
        <w:spacing w:line="360" w:lineRule="auto"/>
        <w:rPr>
          <w:rFonts w:hint="eastAsia" w:ascii="宋体" w:hAnsi="宋体"/>
          <w:sz w:val="24"/>
        </w:rPr>
      </w:pPr>
      <w:r>
        <w:rPr>
          <w:rFonts w:hint="eastAsia" w:ascii="宋体" w:hAnsi="宋体"/>
          <w:bCs/>
          <w:sz w:val="24"/>
        </w:rPr>
        <w:t>15.2.2.6</w:t>
      </w:r>
      <w:r>
        <w:rPr>
          <w:rFonts w:hint="eastAsia" w:ascii="宋体" w:hAnsi="宋体"/>
          <w:sz w:val="24"/>
        </w:rPr>
        <w:t>　电缆试验结束，应对被试电缆进行充分放电，并在被试电缆上加装临时接地线，待电缆尾线接通后才可拆除。</w:t>
      </w:r>
    </w:p>
    <w:p>
      <w:pPr>
        <w:spacing w:line="360" w:lineRule="auto"/>
        <w:rPr>
          <w:rFonts w:hint="eastAsia" w:ascii="宋体" w:hAnsi="宋体"/>
          <w:sz w:val="24"/>
        </w:rPr>
      </w:pPr>
      <w:r>
        <w:rPr>
          <w:rFonts w:hint="eastAsia" w:ascii="宋体" w:hAnsi="宋体"/>
          <w:bCs/>
          <w:sz w:val="24"/>
        </w:rPr>
        <w:t>15.2.2.7</w:t>
      </w:r>
      <w:r>
        <w:rPr>
          <w:rFonts w:hint="eastAsia" w:ascii="宋体" w:hAnsi="宋体"/>
          <w:sz w:val="24"/>
        </w:rPr>
        <w:t>　电缆故障声测定点时，禁止直接用手触摸电缆外皮或冒烟小洞。</w:t>
      </w:r>
    </w:p>
    <w:p>
      <w:pPr>
        <w:widowControl/>
        <w:spacing w:before="156" w:beforeLines="50" w:after="156" w:afterLines="50"/>
        <w:jc w:val="left"/>
        <w:outlineLvl w:val="0"/>
        <w:rPr>
          <w:rFonts w:hint="eastAsia" w:ascii="宋体" w:hAnsi="宋体"/>
          <w:b/>
          <w:sz w:val="24"/>
        </w:rPr>
      </w:pPr>
      <w:bookmarkStart w:id="30" w:name="_Toc388366143"/>
      <w:bookmarkStart w:id="31" w:name="_Toc388362441"/>
      <w:r>
        <w:rPr>
          <w:rFonts w:hint="eastAsia" w:ascii="宋体" w:hAnsi="宋体"/>
          <w:b/>
          <w:sz w:val="24"/>
        </w:rPr>
        <w:t>16  一般安全措施</w:t>
      </w:r>
      <w:bookmarkEnd w:id="30"/>
      <w:bookmarkEnd w:id="31"/>
    </w:p>
    <w:p>
      <w:pPr>
        <w:spacing w:line="360" w:lineRule="auto"/>
        <w:rPr>
          <w:rFonts w:hint="eastAsia" w:ascii="宋体" w:hAnsi="宋体"/>
          <w:sz w:val="24"/>
        </w:rPr>
      </w:pPr>
      <w:r>
        <w:rPr>
          <w:rFonts w:hint="eastAsia" w:ascii="宋体" w:hAnsi="宋体"/>
          <w:bCs/>
          <w:sz w:val="24"/>
        </w:rPr>
        <w:t>16.1</w:t>
      </w:r>
      <w:r>
        <w:rPr>
          <w:rFonts w:hint="eastAsia" w:ascii="宋体" w:hAnsi="宋体"/>
          <w:sz w:val="24"/>
        </w:rPr>
        <w:t>　一般注意事项。</w:t>
      </w:r>
    </w:p>
    <w:p>
      <w:pPr>
        <w:spacing w:line="360" w:lineRule="auto"/>
        <w:rPr>
          <w:rFonts w:hint="eastAsia" w:ascii="宋体" w:hAnsi="宋体"/>
          <w:sz w:val="24"/>
        </w:rPr>
      </w:pPr>
      <w:r>
        <w:rPr>
          <w:rFonts w:hint="eastAsia" w:ascii="宋体" w:hAnsi="宋体"/>
          <w:bCs/>
          <w:sz w:val="24"/>
        </w:rPr>
        <w:t>16.1.1　</w:t>
      </w:r>
      <w:r>
        <w:rPr>
          <w:rFonts w:hint="eastAsia" w:ascii="宋体" w:hAnsi="宋体"/>
          <w:sz w:val="24"/>
        </w:rPr>
        <w:t>在楼板和结构上打孔或在规定地点以外安装起重滑车或堆放重物等，应事先经过本单位有关技术部门的审核许可。规定放置重物及安装滑车的地点应标以明显的标记(标出界限和荷重限度)。</w:t>
      </w:r>
    </w:p>
    <w:p>
      <w:pPr>
        <w:spacing w:line="360" w:lineRule="auto"/>
        <w:rPr>
          <w:rFonts w:hint="eastAsia" w:ascii="宋体" w:hAnsi="宋体"/>
          <w:sz w:val="24"/>
        </w:rPr>
      </w:pPr>
      <w:r>
        <w:rPr>
          <w:rFonts w:hint="eastAsia" w:ascii="宋体" w:hAnsi="宋体"/>
          <w:bCs/>
          <w:sz w:val="24"/>
        </w:rPr>
        <w:t>16.1.2</w:t>
      </w:r>
      <w:r>
        <w:rPr>
          <w:rFonts w:hint="eastAsia" w:ascii="宋体" w:hAnsi="宋体"/>
          <w:sz w:val="24"/>
        </w:rPr>
        <w:t>　变电站(生产厂房)内外工作场所的井、坑、孔、洞或沟道，应覆以与地面齐平而坚固的盖板。在检修工作中如需将盖板取下，应设临时围栏。临时打的孔、洞，施工结束后，应恢复原状。</w:t>
      </w:r>
    </w:p>
    <w:p>
      <w:pPr>
        <w:spacing w:line="360" w:lineRule="auto"/>
        <w:rPr>
          <w:rFonts w:hint="eastAsia" w:ascii="宋体" w:hAnsi="宋体"/>
          <w:sz w:val="24"/>
        </w:rPr>
      </w:pPr>
      <w:r>
        <w:rPr>
          <w:rFonts w:hint="eastAsia" w:ascii="宋体" w:hAnsi="宋体"/>
          <w:bCs/>
          <w:sz w:val="24"/>
        </w:rPr>
        <w:t>16.1.3</w:t>
      </w:r>
      <w:r>
        <w:rPr>
          <w:rFonts w:hint="eastAsia" w:ascii="宋体" w:hAnsi="宋体"/>
          <w:sz w:val="24"/>
        </w:rPr>
        <w:t>　所有升降口、大小孔洞、楼梯和平台，应装设不低于1050mm高的栏杆和不低于100mm高的护板。如在检修期间需将栏杆拆除时，应装设临时遮栏，并在检修结束时将栏杆立即装回。临时遮栏应由上、下两道横杆及栏杆柱组成。上杆离地高度为1050mm～1200mm，下杆离地高度为500 mm～600mm，并在栏杆下边设置严密固定的高度不低于180mm的挡脚板。原有高度1000mm的栏杆可不作改动。</w:t>
      </w:r>
    </w:p>
    <w:p>
      <w:pPr>
        <w:spacing w:line="360" w:lineRule="auto"/>
        <w:rPr>
          <w:rFonts w:hint="eastAsia" w:ascii="宋体" w:hAnsi="宋体"/>
          <w:sz w:val="24"/>
        </w:rPr>
      </w:pPr>
      <w:r>
        <w:rPr>
          <w:rFonts w:hint="eastAsia" w:ascii="宋体" w:hAnsi="宋体"/>
          <w:bCs/>
          <w:sz w:val="24"/>
        </w:rPr>
        <w:t>16.1.4</w:t>
      </w:r>
      <w:r>
        <w:rPr>
          <w:rFonts w:hint="eastAsia" w:ascii="宋体" w:hAnsi="宋体"/>
          <w:sz w:val="24"/>
        </w:rPr>
        <w:t>　变电站(生产厂房)内外的电缆，在进入控制室、电缆夹层、控制柜、开关柜等处的电缆孔洞，应用防火材料严密封闭。</w:t>
      </w:r>
    </w:p>
    <w:p>
      <w:pPr>
        <w:spacing w:line="360" w:lineRule="auto"/>
        <w:rPr>
          <w:rFonts w:hint="eastAsia" w:ascii="宋体" w:hAnsi="宋体"/>
          <w:sz w:val="24"/>
        </w:rPr>
      </w:pPr>
      <w:r>
        <w:rPr>
          <w:rFonts w:hint="eastAsia" w:ascii="宋体" w:hAnsi="宋体"/>
          <w:bCs/>
          <w:sz w:val="24"/>
        </w:rPr>
        <w:t>16.1.5</w:t>
      </w:r>
      <w:r>
        <w:rPr>
          <w:rFonts w:hint="eastAsia" w:ascii="宋体" w:hAnsi="宋体"/>
          <w:sz w:val="24"/>
        </w:rPr>
        <w:t>　特种设备</w:t>
      </w:r>
      <w:r>
        <w:rPr>
          <w:rFonts w:ascii="宋体" w:hAnsi="宋体"/>
          <w:sz w:val="24"/>
        </w:rPr>
        <w:t xml:space="preserve"> [</w:t>
      </w:r>
      <w:r>
        <w:rPr>
          <w:rFonts w:hint="eastAsia" w:ascii="宋体" w:hAnsi="宋体"/>
          <w:sz w:val="24"/>
        </w:rPr>
        <w:t>锅炉、压力容器(含气瓶)、压力管道、电梯、起重机械、场(厂)内专用机动车辆</w:t>
      </w:r>
      <w:r>
        <w:rPr>
          <w:rFonts w:ascii="宋体" w:hAnsi="宋体"/>
          <w:sz w:val="24"/>
        </w:rPr>
        <w:t>]</w:t>
      </w:r>
      <w:r>
        <w:rPr>
          <w:rFonts w:hint="eastAsia" w:ascii="宋体" w:hAnsi="宋体"/>
          <w:sz w:val="24"/>
        </w:rPr>
        <w:t>，在使用前应经特种设备检验检测机构检验合格，取得合格证并制订安全使用规定和定期检验维护制度。同时，在投入使用前或者投入使用后30日内，使用单位应当向直辖市或者设有区的市的特种设备安全监督管理部门登记。</w:t>
      </w:r>
    </w:p>
    <w:p>
      <w:pPr>
        <w:spacing w:line="360" w:lineRule="auto"/>
        <w:rPr>
          <w:rFonts w:hint="eastAsia" w:ascii="宋体" w:hAnsi="宋体"/>
          <w:sz w:val="24"/>
        </w:rPr>
      </w:pPr>
      <w:r>
        <w:rPr>
          <w:rFonts w:hint="eastAsia" w:ascii="宋体" w:hAnsi="宋体"/>
          <w:bCs/>
          <w:sz w:val="24"/>
        </w:rPr>
        <w:t>16.1.6</w:t>
      </w:r>
      <w:r>
        <w:rPr>
          <w:rFonts w:hint="eastAsia" w:ascii="宋体" w:hAnsi="宋体"/>
          <w:sz w:val="24"/>
        </w:rPr>
        <w:t>　各生产场所应有逃生路线的标示。</w:t>
      </w:r>
    </w:p>
    <w:p>
      <w:pPr>
        <w:spacing w:line="360" w:lineRule="auto"/>
        <w:rPr>
          <w:rFonts w:hint="eastAsia" w:ascii="宋体" w:hAnsi="宋体"/>
          <w:sz w:val="24"/>
        </w:rPr>
      </w:pPr>
      <w:r>
        <w:rPr>
          <w:rFonts w:hint="eastAsia" w:ascii="宋体" w:hAnsi="宋体"/>
          <w:bCs/>
          <w:sz w:val="24"/>
        </w:rPr>
        <w:t>16.1.7</w:t>
      </w:r>
      <w:r>
        <w:rPr>
          <w:rFonts w:hint="eastAsia" w:ascii="宋体" w:hAnsi="宋体"/>
          <w:sz w:val="24"/>
        </w:rPr>
        <w:t>　直流输电系统正常运行时，人员进入阀厅巡视走道宜佩戴耳罩。</w:t>
      </w:r>
    </w:p>
    <w:p>
      <w:pPr>
        <w:spacing w:line="360" w:lineRule="auto"/>
        <w:rPr>
          <w:rFonts w:hint="eastAsia" w:ascii="宋体" w:hAnsi="宋体"/>
          <w:sz w:val="24"/>
        </w:rPr>
      </w:pPr>
      <w:r>
        <w:rPr>
          <w:rFonts w:hint="eastAsia" w:ascii="宋体" w:hAnsi="宋体"/>
          <w:bCs/>
          <w:sz w:val="24"/>
        </w:rPr>
        <w:t>16.1.8</w:t>
      </w:r>
      <w:r>
        <w:rPr>
          <w:rFonts w:hint="eastAsia" w:ascii="宋体" w:hAnsi="宋体"/>
          <w:sz w:val="24"/>
        </w:rPr>
        <w:t>　在带电设备周围禁止使用钢卷尺、皮卷尺和线尺(夹有金属丝者)进行测量工作。</w:t>
      </w:r>
    </w:p>
    <w:p>
      <w:pPr>
        <w:spacing w:line="360" w:lineRule="auto"/>
        <w:rPr>
          <w:rFonts w:hint="eastAsia" w:ascii="宋体" w:hAnsi="宋体"/>
          <w:sz w:val="24"/>
        </w:rPr>
      </w:pPr>
      <w:r>
        <w:rPr>
          <w:rFonts w:hint="eastAsia" w:ascii="宋体" w:hAnsi="宋体"/>
          <w:bCs/>
          <w:sz w:val="24"/>
        </w:rPr>
        <w:t>16.1.9</w:t>
      </w:r>
      <w:r>
        <w:rPr>
          <w:rFonts w:hint="eastAsia" w:ascii="宋体" w:hAnsi="宋体"/>
          <w:sz w:val="24"/>
        </w:rPr>
        <w:t>　在户外变电站和高压室内搬动梯子、管子等长物，应两人放倒搬运，并与带电部分保持足够的安全距离。</w:t>
      </w:r>
    </w:p>
    <w:p>
      <w:pPr>
        <w:spacing w:line="360" w:lineRule="auto"/>
        <w:rPr>
          <w:rFonts w:hint="eastAsia" w:ascii="宋体" w:hAnsi="宋体"/>
          <w:sz w:val="24"/>
        </w:rPr>
      </w:pPr>
      <w:r>
        <w:rPr>
          <w:rFonts w:hint="eastAsia" w:ascii="宋体" w:hAnsi="宋体"/>
          <w:bCs/>
          <w:sz w:val="24"/>
        </w:rPr>
        <w:t>16.1.10</w:t>
      </w:r>
      <w:r>
        <w:rPr>
          <w:rFonts w:hint="eastAsia" w:ascii="宋体" w:hAnsi="宋体"/>
          <w:sz w:val="24"/>
        </w:rPr>
        <w:t>　在变、配电站(开关站)的带电区域内或邻近带电线路处，禁止使用金属梯子。</w:t>
      </w:r>
    </w:p>
    <w:p>
      <w:pPr>
        <w:spacing w:line="360" w:lineRule="auto"/>
        <w:rPr>
          <w:rFonts w:hint="eastAsia" w:ascii="宋体" w:hAnsi="宋体"/>
          <w:sz w:val="24"/>
        </w:rPr>
      </w:pPr>
      <w:r>
        <w:rPr>
          <w:rFonts w:hint="eastAsia" w:ascii="宋体" w:hAnsi="宋体"/>
          <w:bCs/>
          <w:sz w:val="24"/>
        </w:rPr>
        <w:t>16.2</w:t>
      </w:r>
      <w:r>
        <w:rPr>
          <w:rFonts w:hint="eastAsia" w:ascii="宋体" w:hAnsi="宋体"/>
          <w:sz w:val="24"/>
        </w:rPr>
        <w:t>　设备的维护。</w:t>
      </w:r>
    </w:p>
    <w:p>
      <w:pPr>
        <w:spacing w:line="360" w:lineRule="auto"/>
        <w:rPr>
          <w:rFonts w:hint="eastAsia" w:ascii="宋体" w:hAnsi="宋体"/>
          <w:sz w:val="24"/>
        </w:rPr>
      </w:pPr>
      <w:r>
        <w:rPr>
          <w:rFonts w:hint="eastAsia" w:ascii="宋体" w:hAnsi="宋体"/>
          <w:bCs/>
          <w:sz w:val="24"/>
        </w:rPr>
        <w:t>16.2.1</w:t>
      </w:r>
      <w:r>
        <w:rPr>
          <w:rFonts w:hint="eastAsia" w:ascii="宋体" w:hAnsi="宋体"/>
          <w:sz w:val="24"/>
        </w:rPr>
        <w:t>　机器的转动部分应装有防护罩或其他防护设备(如栅栏)，露出的轴端应设有护盖，以防绞卷衣服。禁止在机器转动时，从联轴器(靠背轮)和齿轮上取下防护罩或其他防护设备。</w:t>
      </w:r>
    </w:p>
    <w:p>
      <w:pPr>
        <w:spacing w:line="360" w:lineRule="auto"/>
        <w:rPr>
          <w:rFonts w:hint="eastAsia" w:ascii="宋体" w:hAnsi="宋体"/>
          <w:sz w:val="24"/>
        </w:rPr>
      </w:pPr>
      <w:r>
        <w:rPr>
          <w:rFonts w:hint="eastAsia" w:ascii="宋体" w:hAnsi="宋体"/>
          <w:bCs/>
          <w:sz w:val="24"/>
        </w:rPr>
        <w:t>16.2.2</w:t>
      </w:r>
      <w:r>
        <w:rPr>
          <w:rFonts w:hint="eastAsia" w:ascii="宋体" w:hAnsi="宋体"/>
          <w:sz w:val="24"/>
        </w:rPr>
        <w:t>　变电站(生产厂房)外墙、竖井等处固定的爬梯，应牢固可靠，并设护笼，高百米以上的爬梯，中间应设有休息的平台，并应定期进行检查和维护。上爬梯应逐档检查爬梯是否牢固，上下爬梯应抓牢，并不准两手同时抓一个梯阶。垂直爬梯宜设置人员上下作业的防坠安全自锁装置或速差自控器，并制定相应的使用管理规定。</w:t>
      </w:r>
    </w:p>
    <w:p>
      <w:pPr>
        <w:spacing w:line="360" w:lineRule="auto"/>
        <w:rPr>
          <w:rFonts w:hint="eastAsia" w:ascii="宋体" w:hAnsi="宋体"/>
          <w:sz w:val="24"/>
        </w:rPr>
      </w:pPr>
      <w:r>
        <w:rPr>
          <w:rFonts w:hint="eastAsia" w:ascii="宋体" w:hAnsi="宋体"/>
          <w:bCs/>
          <w:sz w:val="24"/>
        </w:rPr>
        <w:t>16.3</w:t>
      </w:r>
      <w:r>
        <w:rPr>
          <w:rFonts w:hint="eastAsia" w:ascii="宋体" w:hAnsi="宋体"/>
          <w:sz w:val="24"/>
        </w:rPr>
        <w:t>　一般电气安全注意事项。</w:t>
      </w:r>
    </w:p>
    <w:p>
      <w:pPr>
        <w:spacing w:line="360" w:lineRule="auto"/>
        <w:rPr>
          <w:rFonts w:hint="eastAsia" w:ascii="宋体" w:hAnsi="宋体"/>
          <w:sz w:val="24"/>
        </w:rPr>
      </w:pPr>
      <w:r>
        <w:rPr>
          <w:rFonts w:hint="eastAsia" w:ascii="宋体" w:hAnsi="宋体"/>
          <w:bCs/>
          <w:sz w:val="24"/>
        </w:rPr>
        <w:t>16.3.1</w:t>
      </w:r>
      <w:r>
        <w:rPr>
          <w:rFonts w:hint="eastAsia" w:ascii="宋体" w:hAnsi="宋体"/>
          <w:sz w:val="24"/>
        </w:rPr>
        <w:t>　所有电气设备的金属外壳均应有良好的接地装置。使用中不准将接地装置拆除或对其进行任何工作。</w:t>
      </w:r>
    </w:p>
    <w:p>
      <w:pPr>
        <w:spacing w:line="360" w:lineRule="auto"/>
        <w:rPr>
          <w:rFonts w:hint="eastAsia" w:ascii="宋体" w:hAnsi="宋体"/>
          <w:sz w:val="24"/>
        </w:rPr>
      </w:pPr>
      <w:r>
        <w:rPr>
          <w:rFonts w:hint="eastAsia" w:ascii="宋体" w:hAnsi="宋体"/>
          <w:bCs/>
          <w:sz w:val="24"/>
        </w:rPr>
        <w:t>16.3.2</w:t>
      </w:r>
      <w:r>
        <w:rPr>
          <w:rFonts w:hint="eastAsia" w:ascii="宋体" w:hAnsi="宋体"/>
          <w:sz w:val="24"/>
        </w:rPr>
        <w:t>　手持电动工器具如有绝缘损坏、电源线护套破裂、保护线脱落、插头插座裂开或有损于安全的机械损伤等故障时，应立即进行修理，在未修复前，不得继续使用。</w:t>
      </w:r>
    </w:p>
    <w:p>
      <w:pPr>
        <w:spacing w:line="360" w:lineRule="auto"/>
        <w:rPr>
          <w:rFonts w:hint="eastAsia" w:ascii="宋体" w:hAnsi="宋体"/>
          <w:sz w:val="24"/>
        </w:rPr>
      </w:pPr>
      <w:r>
        <w:rPr>
          <w:rFonts w:hint="eastAsia" w:ascii="宋体" w:hAnsi="宋体"/>
          <w:bCs/>
          <w:sz w:val="24"/>
        </w:rPr>
        <w:t>16.3.3</w:t>
      </w:r>
      <w:r>
        <w:rPr>
          <w:rFonts w:hint="eastAsia" w:ascii="宋体" w:hAnsi="宋体"/>
          <w:sz w:val="24"/>
        </w:rPr>
        <w:t>　遇有电气设备着火时，应立即将有关设备的电源切断，然后进行救火。消防器材的配备、使用、维护，消防通道的配置等应遵守DL 5027的规定。</w:t>
      </w:r>
    </w:p>
    <w:p>
      <w:pPr>
        <w:spacing w:line="360" w:lineRule="auto"/>
        <w:rPr>
          <w:rFonts w:hint="eastAsia" w:ascii="宋体" w:hAnsi="宋体"/>
          <w:sz w:val="24"/>
        </w:rPr>
      </w:pPr>
      <w:r>
        <w:rPr>
          <w:rFonts w:hint="eastAsia" w:ascii="宋体" w:hAnsi="宋体"/>
          <w:bCs/>
          <w:sz w:val="24"/>
        </w:rPr>
        <w:t>16.3.4</w:t>
      </w:r>
      <w:r>
        <w:rPr>
          <w:rFonts w:hint="eastAsia" w:ascii="宋体" w:hAnsi="宋体"/>
          <w:sz w:val="24"/>
        </w:rPr>
        <w:t>　工作场所的照明，应该保证足够的亮度。在操作盘、重要表计、主要楼梯、通道、</w:t>
      </w:r>
      <w:r>
        <w:rPr>
          <w:rFonts w:hint="eastAsia" w:ascii="宋体" w:hAnsi="宋体"/>
          <w:color w:val="FF0000"/>
          <w:sz w:val="24"/>
        </w:rPr>
        <w:t>调控中心</w:t>
      </w:r>
      <w:r>
        <w:rPr>
          <w:rFonts w:hint="eastAsia" w:ascii="宋体" w:hAnsi="宋体"/>
          <w:sz w:val="24"/>
        </w:rPr>
        <w:t>、机房、控制室等地点，还应设有事故照明。现场的临时照明线路应相对固定，并经常检查、维修。照明灯具的悬挂高度应不低于2.5m，并不得任意挪动；低于2.5m时应设保护罩。</w:t>
      </w:r>
    </w:p>
    <w:p>
      <w:pPr>
        <w:spacing w:line="360" w:lineRule="auto"/>
        <w:rPr>
          <w:rFonts w:hint="eastAsia" w:ascii="宋体" w:hAnsi="宋体"/>
          <w:sz w:val="24"/>
        </w:rPr>
      </w:pPr>
      <w:r>
        <w:rPr>
          <w:rFonts w:hint="eastAsia" w:ascii="宋体" w:hAnsi="宋体"/>
          <w:bCs/>
          <w:sz w:val="24"/>
        </w:rPr>
        <w:t>16.3.5</w:t>
      </w:r>
      <w:r>
        <w:rPr>
          <w:rFonts w:hint="eastAsia" w:ascii="宋体" w:hAnsi="宋体"/>
          <w:sz w:val="24"/>
        </w:rPr>
        <w:t>　检修动力电源箱的支路开关都应加装剩余电流动作保护器(漏电保护器)并应定期检查和试验。</w:t>
      </w:r>
    </w:p>
    <w:p>
      <w:pPr>
        <w:spacing w:line="360" w:lineRule="auto"/>
        <w:rPr>
          <w:rFonts w:hint="eastAsia" w:ascii="宋体" w:hAnsi="宋体"/>
          <w:sz w:val="24"/>
        </w:rPr>
      </w:pPr>
      <w:r>
        <w:rPr>
          <w:rFonts w:hint="eastAsia" w:ascii="宋体" w:hAnsi="宋体"/>
          <w:bCs/>
          <w:sz w:val="24"/>
        </w:rPr>
        <w:t>16.4</w:t>
      </w:r>
      <w:r>
        <w:rPr>
          <w:rFonts w:hint="eastAsia" w:ascii="宋体" w:hAnsi="宋体"/>
          <w:sz w:val="24"/>
        </w:rPr>
        <w:t>　工具的使用。</w:t>
      </w:r>
    </w:p>
    <w:p>
      <w:pPr>
        <w:spacing w:line="360" w:lineRule="auto"/>
        <w:rPr>
          <w:rFonts w:hint="eastAsia" w:ascii="宋体" w:hAnsi="宋体"/>
          <w:sz w:val="24"/>
        </w:rPr>
      </w:pPr>
      <w:r>
        <w:rPr>
          <w:rFonts w:hint="eastAsia" w:ascii="宋体" w:hAnsi="宋体"/>
          <w:bCs/>
          <w:sz w:val="24"/>
        </w:rPr>
        <w:t>16.4.1</w:t>
      </w:r>
      <w:r>
        <w:rPr>
          <w:rFonts w:hint="eastAsia" w:ascii="宋体" w:hAnsi="宋体"/>
          <w:sz w:val="24"/>
        </w:rPr>
        <w:t>　一般工具；</w:t>
      </w:r>
    </w:p>
    <w:p>
      <w:pPr>
        <w:spacing w:line="360" w:lineRule="auto"/>
        <w:rPr>
          <w:rFonts w:hint="eastAsia" w:ascii="宋体" w:hAnsi="宋体"/>
          <w:sz w:val="24"/>
        </w:rPr>
      </w:pPr>
      <w:r>
        <w:rPr>
          <w:rFonts w:hint="eastAsia" w:ascii="宋体" w:hAnsi="宋体"/>
          <w:bCs/>
          <w:sz w:val="24"/>
        </w:rPr>
        <w:t>16.4.1.1</w:t>
      </w:r>
      <w:r>
        <w:rPr>
          <w:rFonts w:hint="eastAsia" w:ascii="宋体" w:hAnsi="宋体"/>
          <w:sz w:val="24"/>
        </w:rPr>
        <w:t>　使用工具前应进行检查，机具应按其出厂说明书和铭牌的规定使用，不准使用己变形、己破损或有故障的机具。</w:t>
      </w:r>
    </w:p>
    <w:p>
      <w:pPr>
        <w:spacing w:line="360" w:lineRule="auto"/>
        <w:rPr>
          <w:rFonts w:hint="eastAsia" w:ascii="宋体" w:hAnsi="宋体"/>
          <w:sz w:val="24"/>
        </w:rPr>
      </w:pPr>
      <w:r>
        <w:rPr>
          <w:rFonts w:hint="eastAsia" w:ascii="宋体" w:hAnsi="宋体"/>
          <w:bCs/>
          <w:sz w:val="24"/>
        </w:rPr>
        <w:t>16.4.l.2</w:t>
      </w:r>
      <w:r>
        <w:rPr>
          <w:rFonts w:hint="eastAsia" w:ascii="宋体" w:hAnsi="宋体"/>
          <w:sz w:val="24"/>
        </w:rPr>
        <w:t>　大锤和手锤的锤头应完整，其表面应光滑微凸，不准有歪斜、缺口、凹入及裂纹等情形。大锤及手锤的柄应用整根的硬木制成，不准用大木料劈开制作，也不能用其他材料替代，应装得十分牢固，并将头部用楔栓固定。锤把上不可有油污。不准戴手套或用单手抡大锤，周围不准有人靠近。狭窄区域，使用大锤应注意周围环境，避免反击力伤人。</w:t>
      </w:r>
    </w:p>
    <w:p>
      <w:pPr>
        <w:spacing w:line="360" w:lineRule="auto"/>
        <w:rPr>
          <w:rFonts w:hint="eastAsia" w:ascii="宋体" w:hAnsi="宋体"/>
          <w:sz w:val="24"/>
        </w:rPr>
      </w:pPr>
      <w:r>
        <w:rPr>
          <w:rFonts w:hint="eastAsia" w:ascii="宋体" w:hAnsi="宋体"/>
          <w:bCs/>
          <w:sz w:val="24"/>
        </w:rPr>
        <w:t>16.4.l.3</w:t>
      </w:r>
      <w:r>
        <w:rPr>
          <w:rFonts w:hint="eastAsia" w:ascii="宋体" w:hAnsi="宋体"/>
          <w:sz w:val="24"/>
        </w:rPr>
        <w:t>　用凿子凿坚硬或脆性物体时(如生铁、生铜、水泥等)，应戴防护眼镜，必要时装设安全遮栏，以防碎片打伤旁人。凿子被锤击部分有伤痕不平整、沾有油污等，不准使用。</w:t>
      </w:r>
    </w:p>
    <w:p>
      <w:pPr>
        <w:spacing w:line="360" w:lineRule="auto"/>
        <w:rPr>
          <w:rFonts w:hint="eastAsia" w:ascii="宋体" w:hAnsi="宋体"/>
          <w:sz w:val="24"/>
        </w:rPr>
      </w:pPr>
      <w:r>
        <w:rPr>
          <w:rFonts w:hint="eastAsia" w:ascii="宋体" w:hAnsi="宋体"/>
          <w:bCs/>
          <w:sz w:val="24"/>
        </w:rPr>
        <w:t>16.4.l.4</w:t>
      </w:r>
      <w:r>
        <w:rPr>
          <w:rFonts w:hint="eastAsia" w:ascii="宋体" w:hAnsi="宋体"/>
          <w:sz w:val="24"/>
        </w:rPr>
        <w:t>　锉刀、手锯、木钻、螺丝刀等的手柄应安装牢固，没有手柄的不准使用。</w:t>
      </w:r>
    </w:p>
    <w:p>
      <w:pPr>
        <w:spacing w:line="360" w:lineRule="auto"/>
        <w:rPr>
          <w:rFonts w:hint="eastAsia" w:ascii="宋体" w:hAnsi="宋体"/>
          <w:sz w:val="24"/>
        </w:rPr>
      </w:pPr>
      <w:r>
        <w:rPr>
          <w:rFonts w:hint="eastAsia" w:ascii="宋体" w:hAnsi="宋体"/>
          <w:bCs/>
          <w:sz w:val="24"/>
        </w:rPr>
        <w:t>16.4.l.5</w:t>
      </w:r>
      <w:r>
        <w:rPr>
          <w:rFonts w:hint="eastAsia" w:ascii="宋体" w:hAnsi="宋体"/>
          <w:sz w:val="24"/>
        </w:rPr>
        <w:t>　使用钻床时，应将工件设置牢固后，方可开始工作。清除钻孔内金属碎屑时，应先停止钻头的转动。禁止用手直接清除铁屑。使用钻床时不准戴手套。</w:t>
      </w:r>
    </w:p>
    <w:p>
      <w:pPr>
        <w:spacing w:line="360" w:lineRule="auto"/>
        <w:rPr>
          <w:rFonts w:hint="eastAsia" w:ascii="宋体" w:hAnsi="宋体"/>
          <w:sz w:val="24"/>
        </w:rPr>
      </w:pPr>
      <w:r>
        <w:rPr>
          <w:rFonts w:hint="eastAsia" w:ascii="宋体" w:hAnsi="宋体"/>
          <w:bCs/>
          <w:sz w:val="24"/>
        </w:rPr>
        <w:t>16.4.l.6</w:t>
      </w:r>
      <w:r>
        <w:rPr>
          <w:rFonts w:hint="eastAsia" w:ascii="宋体" w:hAnsi="宋体"/>
          <w:sz w:val="24"/>
        </w:rPr>
        <w:t>　使用锯床时，工件应夹牢，长的工件两头应垫牢，并防止工件锯断时伤人。</w:t>
      </w:r>
    </w:p>
    <w:p>
      <w:pPr>
        <w:spacing w:line="360" w:lineRule="auto"/>
        <w:rPr>
          <w:rFonts w:hint="eastAsia" w:ascii="宋体" w:hAnsi="宋体"/>
          <w:sz w:val="24"/>
        </w:rPr>
      </w:pPr>
      <w:r>
        <w:rPr>
          <w:rFonts w:hint="eastAsia" w:ascii="宋体" w:hAnsi="宋体"/>
          <w:bCs/>
          <w:sz w:val="24"/>
        </w:rPr>
        <w:t>16.4.l.7</w:t>
      </w:r>
      <w:r>
        <w:rPr>
          <w:rFonts w:hint="eastAsia" w:ascii="宋体" w:hAnsi="宋体"/>
          <w:sz w:val="24"/>
        </w:rPr>
        <w:t>　使用射钉枪、压接枪等爆发性工具时，除严格遵守说明书的规定外，还应遵守爆破的有关规定。</w:t>
      </w:r>
    </w:p>
    <w:p>
      <w:pPr>
        <w:spacing w:line="360" w:lineRule="auto"/>
        <w:rPr>
          <w:rFonts w:hint="eastAsia" w:ascii="宋体" w:hAnsi="宋体"/>
          <w:sz w:val="24"/>
        </w:rPr>
      </w:pPr>
      <w:r>
        <w:rPr>
          <w:rFonts w:hint="eastAsia" w:ascii="宋体" w:hAnsi="宋体"/>
          <w:bCs/>
          <w:sz w:val="24"/>
        </w:rPr>
        <w:t>16.4.l.8</w:t>
      </w:r>
      <w:r>
        <w:rPr>
          <w:rFonts w:hint="eastAsia" w:ascii="宋体" w:hAnsi="宋体"/>
          <w:sz w:val="24"/>
        </w:rPr>
        <w:t>　砂轮应进行定期检查。砂轮应无裂纹及其他不良情况。砂轮应装有用钢板制成的防护罩，其强度应保证当砂轮碎裂时挡住碎块。防护罩至少要把砂轮的上半部罩住。禁止使用没有防护罩的砂轮(特殊工作需要的手提式小型砂轮除外)。砂轮机的安全罩应完整。</w:t>
      </w:r>
    </w:p>
    <w:p>
      <w:pPr>
        <w:spacing w:line="360" w:lineRule="auto"/>
        <w:ind w:firstLine="480" w:firstLineChars="200"/>
        <w:rPr>
          <w:rFonts w:hint="eastAsia" w:ascii="宋体" w:hAnsi="宋体"/>
          <w:sz w:val="24"/>
        </w:rPr>
      </w:pPr>
      <w:r>
        <w:rPr>
          <w:rFonts w:hint="eastAsia" w:ascii="宋体" w:hAnsi="宋体"/>
          <w:sz w:val="24"/>
        </w:rPr>
        <w:t>应经常调节防护罩的可调护板，使可调护板和砂轮间的距离不大于1.6mm。</w:t>
      </w:r>
    </w:p>
    <w:p>
      <w:pPr>
        <w:spacing w:line="360" w:lineRule="auto"/>
        <w:ind w:firstLine="480" w:firstLineChars="200"/>
        <w:rPr>
          <w:rFonts w:hint="eastAsia" w:ascii="宋体" w:hAnsi="宋体"/>
          <w:sz w:val="24"/>
        </w:rPr>
      </w:pPr>
      <w:r>
        <w:rPr>
          <w:rFonts w:hint="eastAsia" w:ascii="宋体" w:hAnsi="宋体"/>
          <w:sz w:val="24"/>
        </w:rPr>
        <w:t>应随时调节工件托架以补偿砂轮的磨损，使工件托架和砂轮间的距离不大于2mm。</w:t>
      </w:r>
    </w:p>
    <w:p>
      <w:pPr>
        <w:spacing w:line="360" w:lineRule="auto"/>
        <w:ind w:firstLine="480" w:firstLineChars="200"/>
        <w:rPr>
          <w:rFonts w:hint="eastAsia" w:ascii="宋体" w:hAnsi="宋体"/>
          <w:sz w:val="24"/>
        </w:rPr>
      </w:pPr>
      <w:r>
        <w:rPr>
          <w:rFonts w:hint="eastAsia" w:ascii="宋体" w:hAnsi="宋体"/>
          <w:sz w:val="24"/>
        </w:rPr>
        <w:t>使用砂轮研磨时，应戴防护眼镜或装设防护玻璃。用砂轮磨工具时应使火星向下。不准用砂轮的侧面研磨。</w:t>
      </w:r>
    </w:p>
    <w:p>
      <w:pPr>
        <w:spacing w:line="360" w:lineRule="auto"/>
        <w:ind w:firstLine="480" w:firstLineChars="200"/>
        <w:rPr>
          <w:rFonts w:hint="eastAsia" w:ascii="宋体" w:hAnsi="宋体"/>
          <w:sz w:val="24"/>
        </w:rPr>
      </w:pPr>
      <w:r>
        <w:rPr>
          <w:rFonts w:hint="eastAsia" w:ascii="宋体" w:hAnsi="宋体"/>
          <w:sz w:val="24"/>
        </w:rPr>
        <w:t>无齿锯应符合上述各项规定。使用时操作人员应站在锯片的侧面，锯片应缓慢地靠近被锯物件，不准用力过猛。</w:t>
      </w:r>
    </w:p>
    <w:p>
      <w:pPr>
        <w:spacing w:line="360" w:lineRule="auto"/>
        <w:rPr>
          <w:rFonts w:hint="eastAsia" w:ascii="宋体" w:hAnsi="宋体"/>
          <w:sz w:val="24"/>
        </w:rPr>
      </w:pPr>
      <w:r>
        <w:rPr>
          <w:rFonts w:hint="eastAsia" w:ascii="宋体" w:hAnsi="宋体"/>
          <w:bCs/>
          <w:sz w:val="24"/>
        </w:rPr>
        <w:t>16.4.2</w:t>
      </w:r>
      <w:r>
        <w:rPr>
          <w:rFonts w:hint="eastAsia" w:ascii="宋体" w:hAnsi="宋体"/>
          <w:sz w:val="24"/>
        </w:rPr>
        <w:t>　电气工具和用具:</w:t>
      </w:r>
    </w:p>
    <w:p>
      <w:pPr>
        <w:spacing w:line="360" w:lineRule="auto"/>
        <w:rPr>
          <w:rFonts w:hint="eastAsia" w:ascii="宋体" w:hAnsi="宋体"/>
          <w:sz w:val="24"/>
        </w:rPr>
      </w:pPr>
      <w:r>
        <w:rPr>
          <w:rFonts w:hint="eastAsia" w:ascii="宋体" w:hAnsi="宋体"/>
          <w:bCs/>
          <w:sz w:val="24"/>
        </w:rPr>
        <w:t>16.4.2.1</w:t>
      </w:r>
      <w:r>
        <w:rPr>
          <w:rFonts w:hint="eastAsia" w:ascii="宋体" w:hAnsi="宋体"/>
          <w:sz w:val="24"/>
        </w:rPr>
        <w:t>　电气工具和用具应由专人保管，每6个月应由电气试验单位进行定期检查；使用前应检查电线是否完好，有无接地线；不合格的禁止使用；使用时应按有关规定接好剩余电流动作保护器(漏电保护器)和接地线；使用中发生故障，应立即修复。</w:t>
      </w:r>
    </w:p>
    <w:p>
      <w:pPr>
        <w:spacing w:line="360" w:lineRule="auto"/>
        <w:rPr>
          <w:rFonts w:hint="eastAsia" w:ascii="宋体" w:hAnsi="宋体"/>
          <w:sz w:val="24"/>
        </w:rPr>
      </w:pPr>
      <w:r>
        <w:rPr>
          <w:rFonts w:hint="eastAsia" w:ascii="宋体" w:hAnsi="宋体"/>
          <w:bCs/>
          <w:sz w:val="24"/>
        </w:rPr>
        <w:t>16.4.2.2</w:t>
      </w:r>
      <w:r>
        <w:rPr>
          <w:rFonts w:hint="eastAsia" w:ascii="宋体" w:hAnsi="宋体"/>
          <w:sz w:val="24"/>
        </w:rPr>
        <w:t>　使用金属外壳的电气工具时应戴绝缘手套。</w:t>
      </w:r>
    </w:p>
    <w:p>
      <w:pPr>
        <w:spacing w:line="360" w:lineRule="auto"/>
        <w:rPr>
          <w:rFonts w:hint="eastAsia" w:ascii="宋体" w:hAnsi="宋体"/>
          <w:sz w:val="24"/>
        </w:rPr>
      </w:pPr>
      <w:r>
        <w:rPr>
          <w:rFonts w:hint="eastAsia" w:ascii="宋体" w:hAnsi="宋体"/>
          <w:bCs/>
          <w:sz w:val="24"/>
        </w:rPr>
        <w:t>16.4.2.3</w:t>
      </w:r>
      <w:r>
        <w:rPr>
          <w:rFonts w:hint="eastAsia" w:ascii="宋体" w:hAnsi="宋体"/>
          <w:sz w:val="24"/>
        </w:rPr>
        <w:t>　使用电气工具时，不准提着电气工具的导线或转动部分。在梯子上使用电气工具，应做好防止感电坠落的安全措施。在使用电气工具工作中，因故离开工作场所或暂时停止工作以及遇到临时停电时，应立即切断电源。</w:t>
      </w:r>
    </w:p>
    <w:p>
      <w:pPr>
        <w:spacing w:line="360" w:lineRule="auto"/>
        <w:rPr>
          <w:rFonts w:hint="eastAsia" w:ascii="宋体" w:hAnsi="宋体"/>
          <w:sz w:val="24"/>
        </w:rPr>
      </w:pPr>
      <w:r>
        <w:rPr>
          <w:rFonts w:hint="eastAsia" w:ascii="宋体" w:hAnsi="宋体"/>
          <w:bCs/>
          <w:sz w:val="24"/>
        </w:rPr>
        <w:t>16.4.2.4</w:t>
      </w:r>
      <w:r>
        <w:rPr>
          <w:rFonts w:hint="eastAsia" w:ascii="宋体" w:hAnsi="宋体"/>
          <w:sz w:val="24"/>
        </w:rPr>
        <w:t>　使用手持行灯应注意下列事项:</w:t>
      </w:r>
    </w:p>
    <w:p>
      <w:pPr>
        <w:spacing w:line="360" w:lineRule="auto"/>
        <w:ind w:left="839" w:leftChars="228" w:hanging="360" w:hangingChars="150"/>
        <w:rPr>
          <w:rFonts w:hint="eastAsia" w:ascii="宋体" w:hAnsi="宋体"/>
          <w:sz w:val="24"/>
        </w:rPr>
      </w:pPr>
      <w:r>
        <w:rPr>
          <w:rFonts w:hint="eastAsia" w:ascii="宋体" w:hAnsi="宋体"/>
          <w:sz w:val="24"/>
        </w:rPr>
        <w:t>a) 手持行灯电压不准超过36V。在特别潮湿或周围均属金属导体的地方工作时，如在金属容器或水箱等内部，行灯的电压不准超过12V。</w:t>
      </w:r>
    </w:p>
    <w:p>
      <w:pPr>
        <w:spacing w:line="360" w:lineRule="auto"/>
        <w:ind w:left="839" w:leftChars="228" w:hanging="360" w:hangingChars="150"/>
        <w:rPr>
          <w:rFonts w:hint="eastAsia" w:ascii="宋体" w:hAnsi="宋体"/>
          <w:sz w:val="24"/>
        </w:rPr>
      </w:pPr>
      <w:r>
        <w:rPr>
          <w:rFonts w:hint="eastAsia" w:ascii="宋体" w:hAnsi="宋体"/>
          <w:sz w:val="24"/>
        </w:rPr>
        <w:t>b) 行灯电源应由携带式或固定式的隔离变压器供给，变压器不准放在金属 容器或水箱等内部。</w:t>
      </w:r>
    </w:p>
    <w:p>
      <w:pPr>
        <w:spacing w:line="360" w:lineRule="auto"/>
        <w:ind w:left="839" w:leftChars="228" w:hanging="360" w:hangingChars="150"/>
        <w:rPr>
          <w:rFonts w:hint="eastAsia" w:ascii="宋体" w:hAnsi="宋体"/>
          <w:sz w:val="24"/>
        </w:rPr>
      </w:pPr>
      <w:r>
        <w:rPr>
          <w:rFonts w:hint="eastAsia" w:ascii="宋体" w:hAnsi="宋体"/>
          <w:sz w:val="24"/>
        </w:rPr>
        <w:t>c) 携带式行灯变压器的高压侧，应带插头，低压侧带插座，并采用两种不能互相插入的插头。</w:t>
      </w:r>
    </w:p>
    <w:p>
      <w:pPr>
        <w:spacing w:line="360" w:lineRule="auto"/>
        <w:ind w:left="839" w:leftChars="228" w:hanging="360" w:hangingChars="150"/>
        <w:rPr>
          <w:rFonts w:hint="eastAsia" w:ascii="宋体" w:hAnsi="宋体"/>
          <w:sz w:val="24"/>
        </w:rPr>
      </w:pPr>
      <w:r>
        <w:rPr>
          <w:rFonts w:hint="eastAsia" w:ascii="宋体" w:hAnsi="宋体"/>
          <w:sz w:val="24"/>
        </w:rPr>
        <w:t>d) 行灯变压器的外壳应有良好的接地线，高压侧宜使用单相两极带接地插头。</w:t>
      </w:r>
    </w:p>
    <w:p>
      <w:pPr>
        <w:spacing w:line="360" w:lineRule="auto"/>
        <w:rPr>
          <w:rFonts w:hint="eastAsia" w:ascii="宋体" w:hAnsi="宋体"/>
          <w:sz w:val="24"/>
        </w:rPr>
      </w:pPr>
      <w:r>
        <w:rPr>
          <w:rFonts w:hint="eastAsia" w:ascii="宋体" w:hAnsi="宋体"/>
          <w:bCs/>
          <w:sz w:val="24"/>
        </w:rPr>
        <w:t>16.4.2.5</w:t>
      </w:r>
      <w:r>
        <w:rPr>
          <w:rFonts w:hint="eastAsia" w:ascii="宋体" w:hAnsi="宋体"/>
          <w:sz w:val="24"/>
        </w:rPr>
        <w:t>　电动的工具、机具应接地或接零良好。</w:t>
      </w:r>
    </w:p>
    <w:p>
      <w:pPr>
        <w:spacing w:line="360" w:lineRule="auto"/>
        <w:rPr>
          <w:rFonts w:hint="eastAsia" w:ascii="宋体" w:hAnsi="宋体"/>
          <w:sz w:val="24"/>
        </w:rPr>
      </w:pPr>
      <w:r>
        <w:rPr>
          <w:rFonts w:hint="eastAsia" w:ascii="宋体" w:hAnsi="宋体"/>
          <w:bCs/>
          <w:sz w:val="24"/>
        </w:rPr>
        <w:t>16.4.2.6</w:t>
      </w:r>
      <w:r>
        <w:rPr>
          <w:rFonts w:hint="eastAsia" w:ascii="宋体" w:hAnsi="宋体"/>
          <w:sz w:val="24"/>
        </w:rPr>
        <w:t>　电气工具和用具的电线不准接触热体，不要放在湿地上，并避免载重车辆和重物压在电线上。</w:t>
      </w:r>
    </w:p>
    <w:p>
      <w:pPr>
        <w:spacing w:line="360" w:lineRule="auto"/>
        <w:rPr>
          <w:rFonts w:hint="eastAsia" w:ascii="宋体" w:hAnsi="宋体"/>
          <w:sz w:val="24"/>
        </w:rPr>
      </w:pPr>
      <w:r>
        <w:rPr>
          <w:rFonts w:hint="eastAsia" w:ascii="宋体" w:hAnsi="宋体"/>
          <w:bCs/>
          <w:sz w:val="24"/>
        </w:rPr>
        <w:t>16.4.2.7</w:t>
      </w:r>
      <w:r>
        <w:rPr>
          <w:rFonts w:hint="eastAsia" w:ascii="宋体" w:hAnsi="宋体"/>
          <w:sz w:val="24"/>
        </w:rPr>
        <w:t>　移动式电动机械和手持电动工具的单相电源线应使用三芯软橡胶电缆；三相电源线在三相四线制系统中应使用四芯软橡胶电缆，在三相五线制系统中宜使用五芯软橡胶电缆。连接电动机械及电动工具的电气回路应单独设开关或插座，并装设剩余电流动作保护器(漏电保护器)，金属外壳应接地；电动工具应做到“一机一闸一保护”。</w:t>
      </w:r>
    </w:p>
    <w:p>
      <w:pPr>
        <w:spacing w:line="360" w:lineRule="auto"/>
        <w:rPr>
          <w:rFonts w:hint="eastAsia" w:ascii="宋体" w:hAnsi="宋体"/>
          <w:sz w:val="24"/>
        </w:rPr>
      </w:pPr>
      <w:r>
        <w:rPr>
          <w:rFonts w:hint="eastAsia" w:ascii="宋体" w:hAnsi="宋体"/>
          <w:bCs/>
          <w:sz w:val="24"/>
        </w:rPr>
        <w:t>16.4.2.8</w:t>
      </w:r>
      <w:r>
        <w:rPr>
          <w:rFonts w:hint="eastAsia" w:ascii="宋体" w:hAnsi="宋体"/>
          <w:sz w:val="24"/>
        </w:rPr>
        <w:t>　长期停用或新领用的电动工具应用500V的绝缘电阻表测量其绝缘电阻，如带电部件与外壳之间的绝缘电阻值达不到2MΩ，应进行维修处理。对正常使用的电动工具也应对绝缘电阻进行定期测量、检查。</w:t>
      </w:r>
    </w:p>
    <w:p>
      <w:pPr>
        <w:pStyle w:val="19"/>
        <w:spacing w:before="0" w:beforeAutospacing="0" w:after="0" w:afterAutospacing="0" w:line="360" w:lineRule="auto"/>
        <w:rPr>
          <w:rFonts w:hint="eastAsia"/>
        </w:rPr>
      </w:pPr>
      <w:r>
        <w:rPr>
          <w:rFonts w:hint="eastAsia"/>
        </w:rPr>
        <w:t>16.4.2.9</w:t>
      </w:r>
      <w:r>
        <w:t xml:space="preserve"> </w:t>
      </w:r>
      <w:r>
        <w:rPr>
          <w:rFonts w:hint="eastAsia"/>
        </w:rPr>
        <w:t>电动工具的电气部分经维修后</w:t>
      </w:r>
      <w:r>
        <w:t>，</w:t>
      </w:r>
      <w:r>
        <w:rPr>
          <w:rFonts w:hint="eastAsia"/>
        </w:rPr>
        <w:t>应进行绝缘电阻测量及绝缘耐压试验</w:t>
      </w:r>
      <w:r>
        <w:t>，试验电压参见GB3787－2006《手持式电动工具的管理、使用、检查和维修安全技术规程》中的相关规定</w:t>
      </w:r>
      <w:r>
        <w:rPr>
          <w:rFonts w:hint="eastAsia"/>
        </w:rPr>
        <w:t>，试验时间为</w:t>
      </w:r>
      <w:r>
        <w:t>1min</w:t>
      </w:r>
      <w:r>
        <w:rPr>
          <w:rFonts w:hint="eastAsia"/>
        </w:rPr>
        <w:t>。</w:t>
      </w:r>
    </w:p>
    <w:p>
      <w:pPr>
        <w:spacing w:line="360" w:lineRule="auto"/>
        <w:rPr>
          <w:rFonts w:hint="eastAsia" w:ascii="宋体" w:hAnsi="宋体"/>
          <w:sz w:val="24"/>
        </w:rPr>
      </w:pPr>
      <w:r>
        <w:rPr>
          <w:rFonts w:hint="eastAsia" w:ascii="宋体" w:hAnsi="宋体"/>
          <w:sz w:val="24"/>
        </w:rPr>
        <w:t>16</w:t>
      </w:r>
      <w:r>
        <w:rPr>
          <w:rFonts w:ascii="宋体" w:hAnsi="宋体"/>
          <w:sz w:val="24"/>
        </w:rPr>
        <w:t>.4.</w:t>
      </w:r>
      <w:r>
        <w:rPr>
          <w:rFonts w:hint="eastAsia" w:ascii="宋体" w:hAnsi="宋体"/>
          <w:sz w:val="24"/>
        </w:rPr>
        <w:t>2.10　在一般作业场所（包括金属构架上），应使用Ⅱ类电动工具（带绝缘外壳的工具）。在潮湿或含有酸类的场地上以及在金属容器内应使用24V及以下电动工具，否则应使用带绝缘外壳的工具，并装设额定动作电流不大于lOmA，一般型(无延时)的剩余电流动作保护器(漏电保护器)，且应设专人不间断地监护。剩余电流动作保护器(漏电保护器)、电源连接器和控制箱等应放在容器外面。电动工具的开关应设在监护人伸手可及的地方。</w:t>
      </w:r>
    </w:p>
    <w:p>
      <w:pPr>
        <w:spacing w:line="360" w:lineRule="auto"/>
        <w:rPr>
          <w:rFonts w:hint="eastAsia" w:ascii="宋体" w:hAnsi="宋体"/>
          <w:sz w:val="24"/>
        </w:rPr>
      </w:pPr>
      <w:r>
        <w:rPr>
          <w:rFonts w:hint="eastAsia" w:ascii="宋体" w:hAnsi="宋体"/>
          <w:sz w:val="24"/>
        </w:rPr>
        <w:t>16.4.3　空气压缩机:</w:t>
      </w:r>
    </w:p>
    <w:p>
      <w:pPr>
        <w:spacing w:line="360" w:lineRule="auto"/>
        <w:rPr>
          <w:rFonts w:hint="eastAsia" w:ascii="宋体" w:hAnsi="宋体"/>
          <w:sz w:val="24"/>
        </w:rPr>
      </w:pPr>
      <w:r>
        <w:rPr>
          <w:rFonts w:hint="eastAsia" w:ascii="宋体" w:hAnsi="宋体"/>
          <w:sz w:val="24"/>
        </w:rPr>
        <w:t>16.4.3.1　空气压缩机应保持润滑良好，压力表准确，自动启、停装置灵敏，安全阀可靠，并应由专人维护；压力表、安全阀、调节器及储气罐等应定期进行校验和检验。</w:t>
      </w:r>
    </w:p>
    <w:p>
      <w:pPr>
        <w:spacing w:line="360" w:lineRule="auto"/>
        <w:rPr>
          <w:rFonts w:hint="eastAsia" w:ascii="宋体" w:hAnsi="宋体"/>
          <w:sz w:val="24"/>
        </w:rPr>
      </w:pPr>
      <w:r>
        <w:rPr>
          <w:rFonts w:hint="eastAsia" w:ascii="宋体" w:hAnsi="宋体"/>
          <w:sz w:val="24"/>
        </w:rPr>
        <w:t>16.4.3.2　禁止用汽油或煤油洗刷空气滤清器以及其他空气通路的零件。</w:t>
      </w:r>
    </w:p>
    <w:p>
      <w:pPr>
        <w:spacing w:line="360" w:lineRule="auto"/>
        <w:rPr>
          <w:rFonts w:hint="eastAsia" w:ascii="宋体" w:hAnsi="宋体"/>
          <w:sz w:val="24"/>
        </w:rPr>
      </w:pPr>
      <w:r>
        <w:rPr>
          <w:rFonts w:hint="eastAsia" w:ascii="宋体" w:hAnsi="宋体"/>
          <w:sz w:val="24"/>
        </w:rPr>
        <w:t>16.4.3.3　输气管应避免急弯。打开进风阀前，应事先通知作业地点的有关人员。出气口处不得有人工作，储气罐放置地点应通风，且禁止日光曝晒或高温烘烤。</w:t>
      </w:r>
    </w:p>
    <w:p>
      <w:pPr>
        <w:spacing w:line="360" w:lineRule="auto"/>
        <w:rPr>
          <w:rFonts w:hint="eastAsia" w:ascii="宋体" w:hAnsi="宋体"/>
          <w:sz w:val="24"/>
        </w:rPr>
      </w:pPr>
      <w:r>
        <w:rPr>
          <w:rFonts w:hint="eastAsia" w:ascii="宋体" w:hAnsi="宋体"/>
          <w:sz w:val="24"/>
        </w:rPr>
        <w:t>16.4.4　潜水泵:</w:t>
      </w:r>
    </w:p>
    <w:p>
      <w:pPr>
        <w:spacing w:line="360" w:lineRule="auto"/>
        <w:rPr>
          <w:rFonts w:hint="eastAsia" w:ascii="宋体" w:hAnsi="宋体"/>
          <w:sz w:val="24"/>
        </w:rPr>
      </w:pPr>
      <w:r>
        <w:rPr>
          <w:rFonts w:hint="eastAsia" w:ascii="宋体" w:hAnsi="宋体"/>
          <w:sz w:val="24"/>
        </w:rPr>
        <w:t>16.4.4.1　潜水泵应重点检查下列项目且应符合要求:</w:t>
      </w:r>
    </w:p>
    <w:p>
      <w:pPr>
        <w:spacing w:line="360" w:lineRule="auto"/>
        <w:ind w:firstLine="420"/>
        <w:rPr>
          <w:rFonts w:hint="eastAsia" w:ascii="宋体" w:hAnsi="宋体"/>
          <w:sz w:val="24"/>
        </w:rPr>
      </w:pPr>
      <w:r>
        <w:rPr>
          <w:rFonts w:hint="eastAsia" w:ascii="宋体" w:hAnsi="宋体"/>
          <w:sz w:val="24"/>
        </w:rPr>
        <w:t>　a) 外壳不准有裂缝、破损。</w:t>
      </w:r>
    </w:p>
    <w:p>
      <w:pPr>
        <w:spacing w:line="360" w:lineRule="auto"/>
        <w:ind w:firstLine="420"/>
        <w:rPr>
          <w:rFonts w:hint="eastAsia" w:ascii="宋体" w:hAnsi="宋体"/>
          <w:sz w:val="24"/>
        </w:rPr>
      </w:pPr>
      <w:r>
        <w:rPr>
          <w:rFonts w:hint="eastAsia" w:ascii="宋体" w:hAnsi="宋体"/>
          <w:sz w:val="24"/>
        </w:rPr>
        <w:t>　b) 电源开关动作应正常、灵活。</w:t>
      </w:r>
    </w:p>
    <w:p>
      <w:pPr>
        <w:spacing w:line="360" w:lineRule="auto"/>
        <w:ind w:firstLine="420"/>
        <w:rPr>
          <w:rFonts w:hint="eastAsia" w:ascii="宋体" w:hAnsi="宋体"/>
          <w:sz w:val="24"/>
        </w:rPr>
      </w:pPr>
      <w:r>
        <w:rPr>
          <w:rFonts w:hint="eastAsia" w:ascii="宋体" w:hAnsi="宋体"/>
          <w:sz w:val="24"/>
        </w:rPr>
        <w:t>　c) 机械防护装置应完好。</w:t>
      </w:r>
    </w:p>
    <w:p>
      <w:pPr>
        <w:spacing w:line="360" w:lineRule="auto"/>
        <w:ind w:firstLine="420"/>
        <w:rPr>
          <w:rFonts w:hint="eastAsia" w:ascii="宋体" w:hAnsi="宋体"/>
          <w:sz w:val="24"/>
        </w:rPr>
      </w:pPr>
      <w:r>
        <w:rPr>
          <w:rFonts w:hint="eastAsia" w:ascii="宋体" w:hAnsi="宋体"/>
          <w:sz w:val="24"/>
        </w:rPr>
        <w:t>　d) 电气保护装置应良好。</w:t>
      </w:r>
    </w:p>
    <w:p>
      <w:pPr>
        <w:spacing w:line="360" w:lineRule="auto"/>
        <w:ind w:firstLine="660" w:firstLineChars="275"/>
        <w:rPr>
          <w:rFonts w:hint="eastAsia" w:ascii="宋体" w:hAnsi="宋体"/>
          <w:sz w:val="24"/>
        </w:rPr>
      </w:pPr>
      <w:r>
        <w:rPr>
          <w:rFonts w:hint="eastAsia" w:ascii="宋体" w:hAnsi="宋体"/>
          <w:sz w:val="24"/>
        </w:rPr>
        <w:t>e) 校对电源的相位，通电检查空载运转，防止反转。</w:t>
      </w:r>
    </w:p>
    <w:p>
      <w:pPr>
        <w:spacing w:line="360" w:lineRule="auto"/>
        <w:rPr>
          <w:rFonts w:hint="eastAsia" w:ascii="宋体" w:hAnsi="宋体"/>
          <w:sz w:val="24"/>
        </w:rPr>
      </w:pPr>
      <w:r>
        <w:rPr>
          <w:rFonts w:hint="eastAsia" w:ascii="宋体" w:hAnsi="宋体"/>
          <w:sz w:val="24"/>
        </w:rPr>
        <w:t>16.4.4.2　潜水泵工作时，泵的周围30m以内水面不准有人进入。</w:t>
      </w:r>
    </w:p>
    <w:p>
      <w:pPr>
        <w:spacing w:line="360" w:lineRule="auto"/>
        <w:rPr>
          <w:rFonts w:hint="eastAsia" w:ascii="宋体" w:hAnsi="宋体"/>
          <w:sz w:val="24"/>
        </w:rPr>
      </w:pPr>
      <w:r>
        <w:rPr>
          <w:rFonts w:hint="eastAsia" w:ascii="宋体" w:hAnsi="宋体"/>
          <w:sz w:val="24"/>
        </w:rPr>
        <w:t>16.4.5　风动工具:</w:t>
      </w:r>
    </w:p>
    <w:p>
      <w:pPr>
        <w:spacing w:line="360" w:lineRule="auto"/>
        <w:rPr>
          <w:rFonts w:hint="eastAsia" w:ascii="宋体" w:hAnsi="宋体"/>
          <w:sz w:val="24"/>
        </w:rPr>
      </w:pPr>
      <w:r>
        <w:rPr>
          <w:rFonts w:hint="eastAsia" w:ascii="宋体" w:hAnsi="宋体"/>
          <w:sz w:val="24"/>
        </w:rPr>
        <w:t>16.4.5.1　不熟悉风动工具使用方法和修理方法的</w:t>
      </w:r>
      <w:r>
        <w:rPr>
          <w:rFonts w:hint="eastAsia" w:ascii="宋体" w:hAnsi="宋体"/>
          <w:color w:val="FF0000"/>
          <w:sz w:val="24"/>
        </w:rPr>
        <w:t>作业</w:t>
      </w:r>
      <w:r>
        <w:rPr>
          <w:rFonts w:hint="eastAsia" w:ascii="宋体" w:hAnsi="宋体"/>
          <w:sz w:val="24"/>
        </w:rPr>
        <w:t>人员，不准擅自使用或修理风动工具。</w:t>
      </w:r>
    </w:p>
    <w:p>
      <w:pPr>
        <w:spacing w:line="360" w:lineRule="auto"/>
        <w:rPr>
          <w:rFonts w:hint="eastAsia" w:ascii="宋体" w:hAnsi="宋体"/>
          <w:sz w:val="24"/>
        </w:rPr>
      </w:pPr>
      <w:r>
        <w:rPr>
          <w:rFonts w:hint="eastAsia" w:ascii="宋体" w:hAnsi="宋体"/>
          <w:sz w:val="24"/>
        </w:rPr>
        <w:t>16.4.5.2　风动工具的锤子、钻头等工作部件，应安装牢固，以防在工作时脱落，禁止将带有工作部件的风动工具对准入。工作部件停止转动前不准拆换。</w:t>
      </w:r>
    </w:p>
    <w:p>
      <w:pPr>
        <w:spacing w:line="360" w:lineRule="auto"/>
        <w:rPr>
          <w:rFonts w:hint="eastAsia" w:ascii="宋体" w:hAnsi="宋体"/>
          <w:sz w:val="24"/>
        </w:rPr>
      </w:pPr>
      <w:r>
        <w:rPr>
          <w:rFonts w:hint="eastAsia" w:ascii="宋体" w:hAnsi="宋体"/>
          <w:sz w:val="24"/>
        </w:rPr>
        <w:t>16.4.5.3　风动工具的软管应和工具连接牢固。连接前应把软管吹净。只有在停止送风时才可拆装软管。</w:t>
      </w:r>
    </w:p>
    <w:p>
      <w:pPr>
        <w:spacing w:line="360" w:lineRule="auto"/>
        <w:rPr>
          <w:rFonts w:hint="eastAsia" w:ascii="宋体" w:hAnsi="宋体"/>
          <w:sz w:val="24"/>
        </w:rPr>
      </w:pPr>
      <w:r>
        <w:rPr>
          <w:rFonts w:hint="eastAsia" w:ascii="宋体" w:hAnsi="宋体"/>
          <w:sz w:val="24"/>
        </w:rPr>
        <w:t>16.5　焊接、切割。</w:t>
      </w:r>
    </w:p>
    <w:p>
      <w:pPr>
        <w:spacing w:line="360" w:lineRule="auto"/>
        <w:rPr>
          <w:rFonts w:hint="eastAsia" w:ascii="宋体" w:hAnsi="宋体"/>
          <w:sz w:val="24"/>
        </w:rPr>
      </w:pPr>
      <w:r>
        <w:rPr>
          <w:rFonts w:hint="eastAsia" w:ascii="宋体" w:hAnsi="宋体"/>
          <w:sz w:val="24"/>
        </w:rPr>
        <w:t>16.5.1　不准在带有压力(液体压力或气体压力)的设备上或带电的设备上进行焊接。在特殊情况下需在带压和带电的设备上进行焊接时，应采取安全措施，</w:t>
      </w:r>
      <w:r>
        <w:rPr>
          <w:rFonts w:hint="eastAsia" w:ascii="宋体" w:hAnsi="宋体"/>
          <w:color w:val="FF0000"/>
          <w:sz w:val="24"/>
        </w:rPr>
        <w:t>并经本单位批准。</w:t>
      </w:r>
      <w:r>
        <w:rPr>
          <w:rFonts w:hint="eastAsia" w:ascii="宋体" w:hAnsi="宋体"/>
          <w:sz w:val="24"/>
        </w:rPr>
        <w:t>对承重构架进行焊接，应经过有关技术部门的许可。</w:t>
      </w:r>
    </w:p>
    <w:p>
      <w:pPr>
        <w:spacing w:line="360" w:lineRule="auto"/>
        <w:rPr>
          <w:rFonts w:hint="eastAsia" w:ascii="宋体" w:hAnsi="宋体"/>
          <w:sz w:val="24"/>
        </w:rPr>
      </w:pPr>
      <w:r>
        <w:rPr>
          <w:rFonts w:hint="eastAsia" w:ascii="宋体" w:hAnsi="宋体"/>
          <w:sz w:val="24"/>
        </w:rPr>
        <w:t>16.5.2　禁止在油漆未干的结构或其他物体上进行焊接。</w:t>
      </w:r>
    </w:p>
    <w:p>
      <w:pPr>
        <w:spacing w:line="360" w:lineRule="auto"/>
        <w:rPr>
          <w:rFonts w:hint="eastAsia" w:ascii="宋体" w:hAnsi="宋体"/>
          <w:sz w:val="24"/>
        </w:rPr>
      </w:pPr>
      <w:r>
        <w:rPr>
          <w:rFonts w:hint="eastAsia" w:ascii="宋体" w:hAnsi="宋体"/>
          <w:sz w:val="24"/>
        </w:rPr>
        <w:t>16.5.3　在重点防火部位和存放易燃易爆场所附近及存有易燃物品的容器上使用电、气焊时，应严格执行动火工作的有关规定，按有关规定填用动火工作票，备有必要的消防器材。</w:t>
      </w:r>
    </w:p>
    <w:p>
      <w:pPr>
        <w:spacing w:line="360" w:lineRule="auto"/>
        <w:rPr>
          <w:rFonts w:hint="eastAsia" w:ascii="宋体" w:hAnsi="宋体"/>
          <w:sz w:val="24"/>
        </w:rPr>
      </w:pPr>
      <w:r>
        <w:rPr>
          <w:rFonts w:hint="eastAsia" w:ascii="宋体" w:hAnsi="宋体"/>
          <w:sz w:val="24"/>
        </w:rPr>
        <w:t>16.5.4　在风力超过5级及下雨雪时，不可露天进行焊接或切割工作。如必须进行时，应采取防风、防雨雪的措施。</w:t>
      </w:r>
    </w:p>
    <w:p>
      <w:pPr>
        <w:spacing w:line="360" w:lineRule="auto"/>
        <w:rPr>
          <w:rFonts w:hint="eastAsia" w:ascii="宋体" w:hAnsi="宋体"/>
          <w:sz w:val="24"/>
        </w:rPr>
      </w:pPr>
      <w:r>
        <w:rPr>
          <w:rFonts w:hint="eastAsia" w:ascii="宋体" w:hAnsi="宋体"/>
          <w:sz w:val="24"/>
        </w:rPr>
        <w:t>16.5.5　电焊机的外壳必须可靠接地，接地电阻不得大于4Ω。</w:t>
      </w:r>
    </w:p>
    <w:p>
      <w:pPr>
        <w:spacing w:line="360" w:lineRule="auto"/>
        <w:rPr>
          <w:rFonts w:hint="eastAsia" w:ascii="宋体" w:hAnsi="宋体"/>
          <w:sz w:val="24"/>
        </w:rPr>
      </w:pPr>
      <w:r>
        <w:rPr>
          <w:rFonts w:hint="eastAsia" w:ascii="宋体" w:hAnsi="宋体"/>
          <w:sz w:val="24"/>
        </w:rPr>
        <w:t>16.5.6　气瓶的存储应符合国家有关规定。</w:t>
      </w:r>
    </w:p>
    <w:p>
      <w:pPr>
        <w:spacing w:line="360" w:lineRule="auto"/>
        <w:rPr>
          <w:rFonts w:hint="eastAsia" w:ascii="宋体" w:hAnsi="宋体"/>
          <w:sz w:val="24"/>
        </w:rPr>
      </w:pPr>
      <w:r>
        <w:rPr>
          <w:rFonts w:hint="eastAsia" w:ascii="宋体" w:hAnsi="宋体"/>
          <w:sz w:val="24"/>
        </w:rPr>
        <w:t>16.5.7　气瓶搬运应使用专门的抬架或手推车。</w:t>
      </w:r>
    </w:p>
    <w:p>
      <w:pPr>
        <w:spacing w:line="360" w:lineRule="auto"/>
        <w:rPr>
          <w:rFonts w:hint="eastAsia" w:ascii="宋体" w:hAnsi="宋体"/>
          <w:sz w:val="24"/>
        </w:rPr>
      </w:pPr>
      <w:r>
        <w:rPr>
          <w:rFonts w:hint="eastAsia" w:ascii="宋体" w:hAnsi="宋体"/>
          <w:sz w:val="24"/>
        </w:rPr>
        <w:t>16.5.8　用汽车运输气瓶时，气瓶不准顺车厢纵向放置，应横向放置并可靠固定。气瓶押运人员应坐在司机驾驶室内，不准坐在车厢内。</w:t>
      </w:r>
    </w:p>
    <w:p>
      <w:pPr>
        <w:spacing w:line="360" w:lineRule="auto"/>
        <w:rPr>
          <w:rFonts w:hint="eastAsia" w:ascii="宋体" w:hAnsi="宋体"/>
          <w:sz w:val="24"/>
        </w:rPr>
      </w:pPr>
      <w:r>
        <w:rPr>
          <w:rFonts w:hint="eastAsia" w:ascii="宋体" w:hAnsi="宋体"/>
          <w:sz w:val="24"/>
        </w:rPr>
        <w:t>16.5.9　禁止把氧气瓶及乙炔气瓶放在一起运送，也不准与易燃物品或装有可燃气体的容器一起运送。</w:t>
      </w:r>
    </w:p>
    <w:p>
      <w:pPr>
        <w:spacing w:line="360" w:lineRule="auto"/>
        <w:rPr>
          <w:rFonts w:hint="eastAsia" w:ascii="宋体" w:hAnsi="宋体"/>
          <w:sz w:val="24"/>
        </w:rPr>
      </w:pPr>
      <w:r>
        <w:rPr>
          <w:rFonts w:hint="eastAsia" w:ascii="宋体" w:hAnsi="宋体"/>
          <w:sz w:val="24"/>
        </w:rPr>
        <w:t>16.5.10　氧气瓶内的压力降到O.2MPa，不准再使用。用过的瓶上应写明“空瓶”。</w:t>
      </w:r>
    </w:p>
    <w:p>
      <w:pPr>
        <w:spacing w:line="360" w:lineRule="auto"/>
        <w:rPr>
          <w:rFonts w:hint="eastAsia" w:ascii="宋体" w:hAnsi="宋体"/>
          <w:sz w:val="24"/>
        </w:rPr>
      </w:pPr>
      <w:r>
        <w:rPr>
          <w:rFonts w:hint="eastAsia" w:ascii="宋体" w:hAnsi="宋体"/>
          <w:sz w:val="24"/>
        </w:rPr>
        <w:t>16.5.11　使用中的氧气瓶和乙炔气瓶应垂直固定放置，氧气瓶和乙炔气瓶的距离不得小于5</w:t>
      </w:r>
      <w:r>
        <w:rPr>
          <w:rFonts w:ascii="宋体" w:hAnsi="宋体"/>
          <w:sz w:val="24"/>
        </w:rPr>
        <w:t>m</w:t>
      </w:r>
      <w:r>
        <w:rPr>
          <w:rFonts w:hint="eastAsia" w:ascii="宋体" w:hAnsi="宋体"/>
          <w:sz w:val="24"/>
        </w:rPr>
        <w:t>，气瓶的放置地点不准靠近热源，应距明火10m以外。</w:t>
      </w:r>
    </w:p>
    <w:p>
      <w:pPr>
        <w:spacing w:line="360" w:lineRule="auto"/>
        <w:rPr>
          <w:rFonts w:hint="eastAsia" w:ascii="宋体" w:hAnsi="宋体"/>
          <w:sz w:val="24"/>
        </w:rPr>
      </w:pPr>
      <w:r>
        <w:rPr>
          <w:rFonts w:hint="eastAsia" w:ascii="宋体" w:hAnsi="宋体"/>
          <w:sz w:val="24"/>
        </w:rPr>
        <w:t>16.6　动火工作。</w:t>
      </w:r>
    </w:p>
    <w:p>
      <w:pPr>
        <w:spacing w:line="360" w:lineRule="auto"/>
        <w:rPr>
          <w:rFonts w:hint="eastAsia" w:ascii="宋体" w:hAnsi="宋体"/>
          <w:sz w:val="24"/>
        </w:rPr>
      </w:pPr>
      <w:r>
        <w:rPr>
          <w:rFonts w:hint="eastAsia" w:ascii="宋体" w:hAnsi="宋体"/>
          <w:sz w:val="24"/>
        </w:rPr>
        <w:t>16.6.1　在防火重点部位或场所以及禁止明火区动火作业，应填用动火工作票，其方式有下列两种:</w:t>
      </w:r>
    </w:p>
    <w:p>
      <w:pPr>
        <w:spacing w:line="360" w:lineRule="auto"/>
        <w:ind w:firstLine="480" w:firstLineChars="200"/>
        <w:rPr>
          <w:rFonts w:hint="eastAsia" w:ascii="宋体" w:hAnsi="宋体"/>
          <w:sz w:val="24"/>
        </w:rPr>
      </w:pPr>
      <w:r>
        <w:rPr>
          <w:rFonts w:hint="eastAsia" w:ascii="宋体" w:hAnsi="宋体"/>
          <w:sz w:val="24"/>
        </w:rPr>
        <w:t>a) 填用一级动火工作票(见附录N)。</w:t>
      </w:r>
    </w:p>
    <w:p>
      <w:pPr>
        <w:spacing w:line="360" w:lineRule="auto"/>
        <w:ind w:firstLine="480" w:firstLineChars="200"/>
        <w:rPr>
          <w:rFonts w:hint="eastAsia" w:ascii="宋体" w:hAnsi="宋体"/>
          <w:sz w:val="24"/>
        </w:rPr>
      </w:pPr>
      <w:r>
        <w:rPr>
          <w:rFonts w:hint="eastAsia" w:ascii="宋体" w:hAnsi="宋体"/>
          <w:sz w:val="24"/>
        </w:rPr>
        <w:t>b) 填用二级动火工作票(见附录O)。</w:t>
      </w:r>
    </w:p>
    <w:p>
      <w:pPr>
        <w:spacing w:line="360" w:lineRule="auto"/>
        <w:ind w:firstLine="420"/>
        <w:rPr>
          <w:rFonts w:hint="eastAsia" w:ascii="宋体" w:hAnsi="宋体"/>
          <w:sz w:val="24"/>
        </w:rPr>
      </w:pPr>
      <w:r>
        <w:rPr>
          <w:rFonts w:hint="eastAsia" w:ascii="宋体" w:hAnsi="宋体"/>
          <w:sz w:val="24"/>
        </w:rPr>
        <w:t>本规程所指动火作业，是指能直接或间接产生明火的作业，包括溶化焊接、切割、喷枪、喷灯、钻孔、打磨、锤击、破碎、切割等。</w:t>
      </w:r>
    </w:p>
    <w:p>
      <w:pPr>
        <w:spacing w:line="360" w:lineRule="auto"/>
        <w:rPr>
          <w:rFonts w:hint="eastAsia" w:ascii="宋体" w:hAnsi="宋体"/>
          <w:sz w:val="24"/>
        </w:rPr>
      </w:pPr>
      <w:r>
        <w:rPr>
          <w:rFonts w:hint="eastAsia" w:ascii="宋体" w:hAnsi="宋体"/>
          <w:sz w:val="24"/>
        </w:rPr>
        <w:t>16.6.2　在一级动火区动火作业，应填用变电站一级动火工作票。</w:t>
      </w:r>
    </w:p>
    <w:p>
      <w:pPr>
        <w:spacing w:line="360" w:lineRule="auto"/>
        <w:ind w:firstLine="480" w:firstLineChars="200"/>
        <w:rPr>
          <w:rFonts w:hint="eastAsia" w:ascii="宋体" w:hAnsi="宋体"/>
          <w:sz w:val="24"/>
        </w:rPr>
      </w:pPr>
      <w:r>
        <w:rPr>
          <w:rFonts w:hint="eastAsia" w:ascii="宋体" w:hAnsi="宋体"/>
          <w:sz w:val="24"/>
        </w:rPr>
        <w:t>一级动火区，是指火灾危险性很大，发生火灾时后果很严重的部位或场所。</w:t>
      </w:r>
    </w:p>
    <w:p>
      <w:pPr>
        <w:spacing w:line="360" w:lineRule="auto"/>
        <w:rPr>
          <w:rFonts w:hint="eastAsia" w:ascii="宋体" w:hAnsi="宋体"/>
          <w:sz w:val="24"/>
        </w:rPr>
      </w:pPr>
      <w:r>
        <w:rPr>
          <w:rFonts w:hint="eastAsia" w:ascii="宋体" w:hAnsi="宋体"/>
          <w:sz w:val="24"/>
        </w:rPr>
        <w:t>16.6.3　在二级动火区动火作业，应填用变电站二级动火工作票。</w:t>
      </w:r>
    </w:p>
    <w:p>
      <w:pPr>
        <w:spacing w:line="360" w:lineRule="auto"/>
        <w:ind w:left="479" w:leftChars="228"/>
        <w:rPr>
          <w:rFonts w:hint="eastAsia" w:ascii="宋体" w:hAnsi="宋体"/>
          <w:sz w:val="24"/>
        </w:rPr>
      </w:pPr>
      <w:r>
        <w:rPr>
          <w:rFonts w:hint="eastAsia" w:ascii="宋体" w:hAnsi="宋体"/>
          <w:sz w:val="24"/>
        </w:rPr>
        <w:t>二级动火区，是指一级动火区以外的所有防火重点部位或场所以及禁止明火区。</w:t>
      </w:r>
    </w:p>
    <w:p>
      <w:pPr>
        <w:spacing w:line="360" w:lineRule="auto"/>
        <w:rPr>
          <w:rFonts w:hint="eastAsia" w:ascii="宋体" w:hAnsi="宋体"/>
          <w:sz w:val="24"/>
        </w:rPr>
      </w:pPr>
      <w:r>
        <w:rPr>
          <w:rFonts w:hint="eastAsia" w:ascii="宋体" w:hAnsi="宋体"/>
          <w:sz w:val="24"/>
        </w:rPr>
        <w:t>16.6.4　各单位可参照附录P和现场情况划分一级和二级动火区，制定出需要执行一级和二级动火工作票的工作项目一览表，并经本单位批准后执行。</w:t>
      </w:r>
    </w:p>
    <w:p>
      <w:pPr>
        <w:spacing w:line="360" w:lineRule="auto"/>
        <w:rPr>
          <w:rFonts w:hint="eastAsia" w:ascii="宋体" w:hAnsi="宋体"/>
          <w:sz w:val="24"/>
        </w:rPr>
      </w:pPr>
      <w:r>
        <w:rPr>
          <w:rFonts w:hint="eastAsia" w:ascii="宋体" w:hAnsi="宋体"/>
          <w:sz w:val="24"/>
        </w:rPr>
        <w:t>16.6.5　动火工作票不准代替设备停复役手续或检修工作票、工作任务单和事故</w:t>
      </w:r>
      <w:r>
        <w:rPr>
          <w:rFonts w:hint="eastAsia" w:ascii="宋体" w:hAnsi="宋体"/>
          <w:color w:val="FF0000"/>
          <w:sz w:val="24"/>
        </w:rPr>
        <w:t>紧</w:t>
      </w:r>
      <w:r>
        <w:rPr>
          <w:rFonts w:hint="eastAsia" w:ascii="宋体" w:hAnsi="宋体"/>
          <w:sz w:val="24"/>
        </w:rPr>
        <w:t>急抢修单，并应在动火工作票上注明检修工作票、工作任务单和事故</w:t>
      </w:r>
      <w:r>
        <w:rPr>
          <w:rFonts w:hint="eastAsia" w:ascii="宋体" w:hAnsi="宋体"/>
          <w:color w:val="FF0000"/>
          <w:sz w:val="24"/>
        </w:rPr>
        <w:t>紧</w:t>
      </w:r>
      <w:r>
        <w:rPr>
          <w:rFonts w:hint="eastAsia" w:ascii="宋体" w:hAnsi="宋体"/>
          <w:sz w:val="24"/>
        </w:rPr>
        <w:t>急抢修单的编号。</w:t>
      </w:r>
    </w:p>
    <w:p>
      <w:pPr>
        <w:spacing w:line="360" w:lineRule="auto"/>
        <w:rPr>
          <w:rFonts w:hint="eastAsia" w:ascii="宋体" w:hAnsi="宋体"/>
          <w:sz w:val="24"/>
        </w:rPr>
      </w:pPr>
      <w:r>
        <w:rPr>
          <w:rFonts w:hint="eastAsia" w:ascii="宋体" w:hAnsi="宋体"/>
          <w:sz w:val="24"/>
        </w:rPr>
        <w:t>16.6.6　动火工作票的填写与签发:</w:t>
      </w:r>
    </w:p>
    <w:p>
      <w:pPr>
        <w:spacing w:line="360" w:lineRule="auto"/>
        <w:rPr>
          <w:rFonts w:hint="eastAsia" w:ascii="宋体" w:hAnsi="宋体"/>
          <w:sz w:val="24"/>
        </w:rPr>
      </w:pPr>
      <w:r>
        <w:rPr>
          <w:rFonts w:hint="eastAsia" w:ascii="宋体" w:hAnsi="宋体"/>
          <w:sz w:val="24"/>
        </w:rPr>
        <w:t>16.6.6.1　动火工作票应使用黑色或蓝色的钢(水)笔或圆珠笔填写与签发，内容应正确、填写应清楚，不得任意涂改。如有个别错、漏字需要修改，应使用规范的符号，字迹应清楚。用计算机生成或打印的动火工作票应使用统一的票面格式，由工作票签发人审核无误，手工或电子签名后方可执行。</w:t>
      </w:r>
    </w:p>
    <w:p>
      <w:pPr>
        <w:pStyle w:val="8"/>
        <w:spacing w:line="360" w:lineRule="auto"/>
        <w:ind w:left="0" w:firstLine="480" w:firstLineChars="200"/>
        <w:rPr>
          <w:rFonts w:hint="eastAsia"/>
          <w:sz w:val="24"/>
        </w:rPr>
      </w:pPr>
      <w:r>
        <w:rPr>
          <w:rFonts w:hint="eastAsia"/>
          <w:sz w:val="24"/>
        </w:rPr>
        <w:t>动火工作票一般至少一式三份，一份由工作负责人收执、一份由动火执行人收执、一份保存在安监部门(或具有消防管理职责的部门)(指</w:t>
      </w:r>
      <w:r>
        <w:rPr>
          <w:rFonts w:hint="eastAsia"/>
          <w:color w:val="FF0000"/>
          <w:sz w:val="24"/>
        </w:rPr>
        <w:t>变电站</w:t>
      </w:r>
      <w:r>
        <w:rPr>
          <w:rFonts w:hint="eastAsia"/>
          <w:sz w:val="24"/>
        </w:rPr>
        <w:t>一级动火工作票)或动火部门(指</w:t>
      </w:r>
      <w:r>
        <w:rPr>
          <w:rFonts w:hint="eastAsia"/>
          <w:color w:val="FF0000"/>
          <w:sz w:val="24"/>
        </w:rPr>
        <w:t>变电站</w:t>
      </w:r>
      <w:r>
        <w:rPr>
          <w:rFonts w:hint="eastAsia"/>
          <w:sz w:val="24"/>
        </w:rPr>
        <w:t>二级动火工作票)。若动火工作与运行有关，即需要运</w:t>
      </w:r>
      <w:r>
        <w:rPr>
          <w:rFonts w:hint="eastAsia"/>
          <w:color w:val="FF0000"/>
          <w:sz w:val="24"/>
        </w:rPr>
        <w:t>维</w:t>
      </w:r>
      <w:r>
        <w:rPr>
          <w:rFonts w:hint="eastAsia"/>
          <w:sz w:val="24"/>
        </w:rPr>
        <w:t>人员对设备系统采取隔离、冲洗等防火安全措施者，还应多一份交运</w:t>
      </w:r>
      <w:r>
        <w:rPr>
          <w:rFonts w:hint="eastAsia"/>
          <w:color w:val="FF0000"/>
          <w:sz w:val="24"/>
        </w:rPr>
        <w:t>维</w:t>
      </w:r>
      <w:r>
        <w:rPr>
          <w:rFonts w:hint="eastAsia"/>
          <w:sz w:val="24"/>
        </w:rPr>
        <w:t>人员收执。</w:t>
      </w:r>
    </w:p>
    <w:p>
      <w:pPr>
        <w:spacing w:line="360" w:lineRule="auto"/>
        <w:rPr>
          <w:rFonts w:hint="eastAsia" w:ascii="宋体" w:hAnsi="宋体"/>
          <w:sz w:val="24"/>
        </w:rPr>
      </w:pPr>
      <w:r>
        <w:rPr>
          <w:rFonts w:hint="eastAsia" w:ascii="宋体" w:hAnsi="宋体"/>
          <w:sz w:val="24"/>
        </w:rPr>
        <w:t>16.6.6.2　</w:t>
      </w:r>
      <w:r>
        <w:rPr>
          <w:rFonts w:hint="eastAsia"/>
          <w:color w:val="FF0000"/>
          <w:sz w:val="24"/>
        </w:rPr>
        <w:t>变电站</w:t>
      </w:r>
      <w:r>
        <w:rPr>
          <w:rFonts w:hint="eastAsia" w:ascii="宋体" w:hAnsi="宋体"/>
          <w:color w:val="FF0000"/>
          <w:sz w:val="24"/>
        </w:rPr>
        <w:t>一级动火工作票由申请动火的工区动火工作票签发人签发，工区安监负责人、消防管理负责人审核，工区分管生产的领导或技术负责人(总工程师)批准，必要时还应报当地公安消防部门批准。</w:t>
      </w:r>
    </w:p>
    <w:p>
      <w:pPr>
        <w:spacing w:line="360" w:lineRule="auto"/>
        <w:ind w:firstLine="480" w:firstLineChars="200"/>
        <w:rPr>
          <w:rFonts w:hint="eastAsia" w:ascii="宋体" w:hAnsi="宋体"/>
          <w:color w:val="FF0000"/>
          <w:sz w:val="24"/>
        </w:rPr>
      </w:pPr>
      <w:r>
        <w:rPr>
          <w:rFonts w:hint="eastAsia"/>
          <w:color w:val="FF0000"/>
          <w:sz w:val="24"/>
        </w:rPr>
        <w:t>变电站</w:t>
      </w:r>
      <w:r>
        <w:rPr>
          <w:rFonts w:hint="eastAsia" w:ascii="宋体" w:hAnsi="宋体"/>
          <w:color w:val="FF0000"/>
          <w:sz w:val="24"/>
        </w:rPr>
        <w:t>二级动火工作票由申请动火的工区动火工作票签发人签发，工区安监人员、消防人员审核，动火工区分管生产的领导或技术负责人(总工程师)批准。</w:t>
      </w:r>
    </w:p>
    <w:p>
      <w:pPr>
        <w:spacing w:line="360" w:lineRule="auto"/>
        <w:rPr>
          <w:rFonts w:hint="eastAsia" w:ascii="宋体" w:hAnsi="宋体"/>
          <w:sz w:val="24"/>
        </w:rPr>
      </w:pPr>
      <w:r>
        <w:rPr>
          <w:rFonts w:hint="eastAsia" w:ascii="宋体" w:hAnsi="宋体"/>
          <w:sz w:val="24"/>
        </w:rPr>
        <w:t>16.6.6.3　动火工作票经批准后由工作负责人送交运</w:t>
      </w:r>
      <w:r>
        <w:rPr>
          <w:rFonts w:hint="eastAsia" w:ascii="宋体" w:hAnsi="宋体"/>
          <w:color w:val="FF0000"/>
          <w:sz w:val="24"/>
        </w:rPr>
        <w:t>维</w:t>
      </w:r>
      <w:r>
        <w:rPr>
          <w:rFonts w:hint="eastAsia" w:ascii="宋体" w:hAnsi="宋体"/>
          <w:sz w:val="24"/>
        </w:rPr>
        <w:t>许可人。</w:t>
      </w:r>
    </w:p>
    <w:p>
      <w:pPr>
        <w:spacing w:line="360" w:lineRule="auto"/>
        <w:rPr>
          <w:rFonts w:hint="eastAsia" w:ascii="宋体" w:hAnsi="宋体"/>
          <w:sz w:val="24"/>
        </w:rPr>
      </w:pPr>
      <w:r>
        <w:rPr>
          <w:rFonts w:hint="eastAsia" w:ascii="宋体" w:hAnsi="宋体"/>
          <w:sz w:val="24"/>
        </w:rPr>
        <w:t>16.6.6.4　动火工作票签发人不准兼任该项工作的工作负责人。动火工作票由动火工作负责人填写。</w:t>
      </w:r>
    </w:p>
    <w:p>
      <w:pPr>
        <w:spacing w:line="360" w:lineRule="auto"/>
        <w:ind w:firstLine="480" w:firstLineChars="200"/>
        <w:rPr>
          <w:rFonts w:hint="eastAsia" w:ascii="宋体" w:hAnsi="宋体"/>
          <w:sz w:val="24"/>
        </w:rPr>
      </w:pPr>
      <w:r>
        <w:rPr>
          <w:rFonts w:hint="eastAsia" w:ascii="宋体" w:hAnsi="宋体"/>
          <w:sz w:val="24"/>
        </w:rPr>
        <w:t>动火工作票的审批人、消防监护人不准签发动火工作票。</w:t>
      </w:r>
    </w:p>
    <w:p>
      <w:pPr>
        <w:spacing w:line="360" w:lineRule="auto"/>
        <w:rPr>
          <w:rFonts w:hint="eastAsia" w:ascii="宋体" w:hAnsi="宋体"/>
          <w:sz w:val="24"/>
        </w:rPr>
      </w:pPr>
      <w:r>
        <w:rPr>
          <w:rFonts w:hint="eastAsia" w:ascii="宋体" w:hAnsi="宋体"/>
          <w:sz w:val="24"/>
        </w:rPr>
        <w:t>16.6.6.5　动火单位到生产区域内动火时，动火工作票由设备运</w:t>
      </w:r>
      <w:r>
        <w:rPr>
          <w:rFonts w:hint="eastAsia" w:ascii="宋体" w:hAnsi="宋体"/>
          <w:color w:val="FF0000"/>
          <w:sz w:val="24"/>
        </w:rPr>
        <w:t>维</w:t>
      </w:r>
      <w:r>
        <w:rPr>
          <w:rFonts w:hint="eastAsia" w:ascii="宋体" w:hAnsi="宋体"/>
          <w:sz w:val="24"/>
        </w:rPr>
        <w:t>管理单位</w:t>
      </w:r>
      <w:r>
        <w:rPr>
          <w:rFonts w:hint="eastAsia" w:ascii="宋体" w:hAnsi="宋体"/>
          <w:color w:val="FF0000"/>
          <w:sz w:val="24"/>
        </w:rPr>
        <w:t>（或工区）</w:t>
      </w:r>
      <w:r>
        <w:rPr>
          <w:rFonts w:hint="eastAsia" w:ascii="宋体" w:hAnsi="宋体"/>
          <w:sz w:val="24"/>
        </w:rPr>
        <w:t>签发和审批，也可由动火单位和设备运</w:t>
      </w:r>
      <w:r>
        <w:rPr>
          <w:rFonts w:hint="eastAsia" w:ascii="宋体" w:hAnsi="宋体"/>
          <w:color w:val="FF0000"/>
          <w:sz w:val="24"/>
        </w:rPr>
        <w:t>维</w:t>
      </w:r>
      <w:r>
        <w:rPr>
          <w:rFonts w:hint="eastAsia" w:ascii="宋体" w:hAnsi="宋体"/>
          <w:sz w:val="24"/>
        </w:rPr>
        <w:t>管理单位</w:t>
      </w:r>
      <w:r>
        <w:rPr>
          <w:rFonts w:hint="eastAsia" w:ascii="宋体" w:hAnsi="宋体"/>
          <w:color w:val="FF0000"/>
          <w:sz w:val="24"/>
        </w:rPr>
        <w:t>（或工区）</w:t>
      </w:r>
      <w:r>
        <w:rPr>
          <w:rFonts w:hint="eastAsia" w:ascii="宋体" w:hAnsi="宋体"/>
          <w:sz w:val="24"/>
        </w:rPr>
        <w:t>实行“双签发”。</w:t>
      </w:r>
    </w:p>
    <w:p>
      <w:pPr>
        <w:spacing w:line="360" w:lineRule="auto"/>
        <w:rPr>
          <w:rFonts w:hint="eastAsia" w:ascii="宋体" w:hAnsi="宋体"/>
          <w:sz w:val="24"/>
        </w:rPr>
      </w:pPr>
      <w:r>
        <w:rPr>
          <w:rFonts w:hint="eastAsia" w:ascii="宋体" w:hAnsi="宋体"/>
          <w:sz w:val="24"/>
        </w:rPr>
        <w:t>16.6.7　动火工作票的有效期:</w:t>
      </w:r>
    </w:p>
    <w:p>
      <w:pPr>
        <w:spacing w:line="360" w:lineRule="auto"/>
        <w:ind w:firstLine="480" w:firstLineChars="200"/>
        <w:rPr>
          <w:rFonts w:hint="eastAsia" w:ascii="宋体" w:hAnsi="宋体"/>
          <w:sz w:val="24"/>
        </w:rPr>
      </w:pPr>
      <w:r>
        <w:rPr>
          <w:rFonts w:hint="eastAsia"/>
          <w:color w:val="FF0000"/>
          <w:sz w:val="24"/>
        </w:rPr>
        <w:t>变电站</w:t>
      </w:r>
      <w:r>
        <w:rPr>
          <w:rFonts w:hint="eastAsia" w:ascii="宋体" w:hAnsi="宋体"/>
          <w:sz w:val="24"/>
        </w:rPr>
        <w:t>一级动火工作票应提前办理。</w:t>
      </w:r>
    </w:p>
    <w:p>
      <w:pPr>
        <w:spacing w:line="360" w:lineRule="auto"/>
        <w:ind w:firstLine="480" w:firstLineChars="200"/>
        <w:rPr>
          <w:rFonts w:hint="eastAsia" w:ascii="宋体" w:hAnsi="宋体"/>
          <w:sz w:val="24"/>
        </w:rPr>
      </w:pPr>
      <w:r>
        <w:rPr>
          <w:rFonts w:hint="eastAsia"/>
          <w:color w:val="FF0000"/>
          <w:sz w:val="24"/>
        </w:rPr>
        <w:t>变电站</w:t>
      </w:r>
      <w:r>
        <w:rPr>
          <w:rFonts w:hint="eastAsia" w:ascii="宋体" w:hAnsi="宋体"/>
          <w:sz w:val="24"/>
        </w:rPr>
        <w:t>一级动火工作票的有效期为24h，</w:t>
      </w:r>
      <w:r>
        <w:rPr>
          <w:rFonts w:hint="eastAsia"/>
          <w:color w:val="FF0000"/>
          <w:sz w:val="24"/>
        </w:rPr>
        <w:t>变电站</w:t>
      </w:r>
      <w:r>
        <w:rPr>
          <w:rFonts w:hint="eastAsia" w:ascii="宋体" w:hAnsi="宋体"/>
          <w:sz w:val="24"/>
        </w:rPr>
        <w:t>二级动火工作票的有效期为120h。动火作业超过有效期限，应重新办理动火工作票。</w:t>
      </w:r>
    </w:p>
    <w:p>
      <w:pPr>
        <w:spacing w:line="360" w:lineRule="auto"/>
        <w:rPr>
          <w:rFonts w:hint="eastAsia" w:ascii="宋体" w:hAnsi="宋体"/>
          <w:sz w:val="24"/>
        </w:rPr>
      </w:pPr>
      <w:r>
        <w:rPr>
          <w:rFonts w:hint="eastAsia" w:ascii="宋体" w:hAnsi="宋体"/>
          <w:sz w:val="24"/>
        </w:rPr>
        <w:t>16.6.8　动火工作票所列人员的基本条件:</w:t>
      </w:r>
    </w:p>
    <w:p>
      <w:pPr>
        <w:spacing w:line="360" w:lineRule="auto"/>
        <w:ind w:firstLine="480" w:firstLineChars="200"/>
        <w:rPr>
          <w:rFonts w:hint="eastAsia" w:ascii="宋体" w:hAnsi="宋体"/>
          <w:sz w:val="24"/>
        </w:rPr>
      </w:pPr>
      <w:r>
        <w:rPr>
          <w:rFonts w:hint="eastAsia"/>
          <w:color w:val="FF0000"/>
          <w:sz w:val="24"/>
        </w:rPr>
        <w:t>变电站</w:t>
      </w:r>
      <w:r>
        <w:rPr>
          <w:rFonts w:hint="eastAsia" w:ascii="宋体" w:hAnsi="宋体"/>
          <w:sz w:val="24"/>
        </w:rPr>
        <w:t>一、二级动火工作票签发人应是经本单位(动火单位或设备运</w:t>
      </w:r>
      <w:r>
        <w:rPr>
          <w:rFonts w:hint="eastAsia" w:ascii="宋体" w:hAnsi="宋体"/>
          <w:color w:val="FF0000"/>
          <w:sz w:val="24"/>
        </w:rPr>
        <w:t>维</w:t>
      </w:r>
      <w:r>
        <w:rPr>
          <w:rFonts w:hint="eastAsia" w:ascii="宋体" w:hAnsi="宋体"/>
          <w:sz w:val="24"/>
        </w:rPr>
        <w:t>管理单位)考试合格</w:t>
      </w:r>
      <w:r>
        <w:rPr>
          <w:rFonts w:hint="eastAsia" w:ascii="宋体" w:hAnsi="宋体"/>
          <w:color w:val="FF0000"/>
          <w:sz w:val="24"/>
        </w:rPr>
        <w:t>并经本单位批准且公布</w:t>
      </w:r>
      <w:r>
        <w:rPr>
          <w:rFonts w:hint="eastAsia" w:ascii="宋体" w:hAnsi="宋体"/>
          <w:sz w:val="24"/>
        </w:rPr>
        <w:t>的有关部门负责人、技术负责人或</w:t>
      </w:r>
      <w:r>
        <w:rPr>
          <w:rFonts w:hint="eastAsia" w:ascii="宋体" w:hAnsi="宋体"/>
          <w:color w:val="FF0000"/>
          <w:sz w:val="24"/>
        </w:rPr>
        <w:t>经本单位批准的其他人员</w:t>
      </w:r>
      <w:r>
        <w:rPr>
          <w:rFonts w:hint="eastAsia" w:ascii="宋体" w:hAnsi="宋体"/>
          <w:sz w:val="24"/>
        </w:rPr>
        <w:t>。</w:t>
      </w:r>
    </w:p>
    <w:p>
      <w:pPr>
        <w:spacing w:line="360" w:lineRule="auto"/>
        <w:ind w:firstLine="480" w:firstLineChars="200"/>
        <w:rPr>
          <w:rFonts w:hint="eastAsia" w:ascii="宋体" w:hAnsi="宋体"/>
          <w:sz w:val="24"/>
        </w:rPr>
      </w:pPr>
      <w:r>
        <w:rPr>
          <w:rFonts w:hint="eastAsia" w:ascii="宋体" w:hAnsi="宋体"/>
          <w:sz w:val="24"/>
        </w:rPr>
        <w:t>动火工作负责人应是具备检修工作负责人资格并经考试合格的人员。</w:t>
      </w:r>
    </w:p>
    <w:p>
      <w:pPr>
        <w:spacing w:line="360" w:lineRule="auto"/>
        <w:ind w:firstLine="480" w:firstLineChars="200"/>
        <w:rPr>
          <w:rFonts w:hint="eastAsia" w:ascii="宋体" w:hAnsi="宋体"/>
          <w:sz w:val="24"/>
        </w:rPr>
      </w:pPr>
      <w:r>
        <w:rPr>
          <w:rFonts w:hint="eastAsia" w:ascii="宋体" w:hAnsi="宋体"/>
          <w:sz w:val="24"/>
        </w:rPr>
        <w:t>动火执行人应具备有关部门颁发的合格证。</w:t>
      </w:r>
    </w:p>
    <w:p>
      <w:pPr>
        <w:spacing w:line="360" w:lineRule="auto"/>
        <w:rPr>
          <w:rFonts w:hint="eastAsia" w:ascii="宋体" w:hAnsi="宋体"/>
          <w:sz w:val="24"/>
        </w:rPr>
      </w:pPr>
      <w:r>
        <w:rPr>
          <w:rFonts w:hint="eastAsia" w:ascii="宋体" w:hAnsi="宋体"/>
          <w:sz w:val="24"/>
        </w:rPr>
        <w:t>16.6.9　动火工作票所列人员的安全责任:</w:t>
      </w:r>
    </w:p>
    <w:p>
      <w:pPr>
        <w:spacing w:line="360" w:lineRule="auto"/>
        <w:rPr>
          <w:rFonts w:hint="eastAsia" w:ascii="宋体" w:hAnsi="宋体"/>
          <w:sz w:val="24"/>
        </w:rPr>
      </w:pPr>
      <w:r>
        <w:rPr>
          <w:rFonts w:hint="eastAsia" w:ascii="宋体" w:hAnsi="宋体"/>
          <w:sz w:val="24"/>
        </w:rPr>
        <w:t>16.6.9.1　动火工作票各级审批人员和签发人:</w:t>
      </w:r>
    </w:p>
    <w:p>
      <w:pPr>
        <w:spacing w:line="360" w:lineRule="auto"/>
        <w:ind w:firstLine="480" w:firstLineChars="200"/>
        <w:rPr>
          <w:rFonts w:hint="eastAsia" w:ascii="宋体" w:hAnsi="宋体"/>
          <w:sz w:val="24"/>
        </w:rPr>
      </w:pPr>
      <w:r>
        <w:rPr>
          <w:rFonts w:hint="eastAsia" w:ascii="宋体" w:hAnsi="宋体"/>
          <w:sz w:val="24"/>
        </w:rPr>
        <w:t>a) 工作的必要性。</w:t>
      </w:r>
    </w:p>
    <w:p>
      <w:pPr>
        <w:spacing w:line="360" w:lineRule="auto"/>
        <w:ind w:firstLine="480" w:firstLineChars="200"/>
        <w:rPr>
          <w:rFonts w:hint="eastAsia" w:ascii="宋体" w:hAnsi="宋体"/>
          <w:sz w:val="24"/>
        </w:rPr>
      </w:pPr>
      <w:r>
        <w:rPr>
          <w:rFonts w:hint="eastAsia" w:ascii="宋体" w:hAnsi="宋体"/>
          <w:sz w:val="24"/>
        </w:rPr>
        <w:t>b) 工作的安全性。</w:t>
      </w:r>
    </w:p>
    <w:p>
      <w:pPr>
        <w:spacing w:line="360" w:lineRule="auto"/>
        <w:ind w:firstLine="480" w:firstLineChars="200"/>
        <w:rPr>
          <w:rFonts w:hint="eastAsia" w:ascii="宋体" w:hAnsi="宋体"/>
          <w:sz w:val="24"/>
        </w:rPr>
      </w:pPr>
      <w:r>
        <w:rPr>
          <w:rFonts w:hint="eastAsia" w:ascii="宋体" w:hAnsi="宋体"/>
          <w:sz w:val="24"/>
        </w:rPr>
        <w:t>c) 工作票上所填安全措施是否正确完备。</w:t>
      </w:r>
    </w:p>
    <w:p>
      <w:pPr>
        <w:spacing w:line="360" w:lineRule="auto"/>
        <w:rPr>
          <w:rFonts w:hint="eastAsia" w:ascii="宋体" w:hAnsi="宋体"/>
          <w:sz w:val="24"/>
        </w:rPr>
      </w:pPr>
      <w:r>
        <w:rPr>
          <w:rFonts w:hint="eastAsia" w:ascii="宋体" w:hAnsi="宋体"/>
          <w:sz w:val="24"/>
        </w:rPr>
        <w:t>16.6.9.2　动火工作负责人:</w:t>
      </w:r>
    </w:p>
    <w:p>
      <w:pPr>
        <w:spacing w:line="360" w:lineRule="auto"/>
        <w:ind w:firstLine="480" w:firstLineChars="200"/>
        <w:rPr>
          <w:rFonts w:hint="eastAsia" w:ascii="宋体" w:hAnsi="宋体"/>
          <w:sz w:val="24"/>
        </w:rPr>
      </w:pPr>
      <w:r>
        <w:rPr>
          <w:rFonts w:hint="eastAsia" w:ascii="宋体" w:hAnsi="宋体"/>
          <w:sz w:val="24"/>
        </w:rPr>
        <w:t>a) 正确安全地组织动火工作。</w:t>
      </w:r>
    </w:p>
    <w:p>
      <w:pPr>
        <w:spacing w:line="360" w:lineRule="auto"/>
        <w:ind w:firstLine="480" w:firstLineChars="200"/>
        <w:rPr>
          <w:rFonts w:hint="eastAsia" w:ascii="宋体" w:hAnsi="宋体"/>
          <w:sz w:val="24"/>
        </w:rPr>
      </w:pPr>
      <w:r>
        <w:rPr>
          <w:rFonts w:hint="eastAsia" w:ascii="宋体" w:hAnsi="宋体"/>
          <w:sz w:val="24"/>
        </w:rPr>
        <w:t>b) 负责检修应做的安全措施并使其完善。　</w:t>
      </w:r>
    </w:p>
    <w:p>
      <w:pPr>
        <w:spacing w:line="360" w:lineRule="auto"/>
        <w:ind w:firstLine="480" w:firstLineChars="200"/>
        <w:rPr>
          <w:rFonts w:hint="eastAsia" w:ascii="宋体" w:hAnsi="宋体"/>
          <w:sz w:val="24"/>
        </w:rPr>
      </w:pPr>
      <w:r>
        <w:rPr>
          <w:rFonts w:hint="eastAsia" w:ascii="宋体" w:hAnsi="宋体"/>
          <w:sz w:val="24"/>
        </w:rPr>
        <w:t>c) 向有关人员布置动火工作，交待防火安全措施和进行安全教育。</w:t>
      </w:r>
    </w:p>
    <w:p>
      <w:pPr>
        <w:spacing w:line="360" w:lineRule="auto"/>
        <w:ind w:firstLine="480" w:firstLineChars="200"/>
        <w:rPr>
          <w:rFonts w:hint="eastAsia" w:ascii="宋体" w:hAnsi="宋体"/>
          <w:sz w:val="24"/>
        </w:rPr>
      </w:pPr>
      <w:r>
        <w:rPr>
          <w:rFonts w:hint="eastAsia" w:ascii="宋体" w:hAnsi="宋体"/>
          <w:sz w:val="24"/>
        </w:rPr>
        <w:t>d) 始终监督现场动火工作。</w:t>
      </w:r>
    </w:p>
    <w:p>
      <w:pPr>
        <w:spacing w:line="360" w:lineRule="auto"/>
        <w:ind w:firstLine="480" w:firstLineChars="200"/>
        <w:rPr>
          <w:rFonts w:hint="eastAsia" w:ascii="宋体" w:hAnsi="宋体"/>
          <w:sz w:val="24"/>
        </w:rPr>
      </w:pPr>
      <w:r>
        <w:rPr>
          <w:rFonts w:hint="eastAsia" w:ascii="宋体" w:hAnsi="宋体"/>
          <w:sz w:val="24"/>
        </w:rPr>
        <w:t>e) 负责办理动火工作票开工和终结。</w:t>
      </w:r>
    </w:p>
    <w:p>
      <w:pPr>
        <w:spacing w:line="360" w:lineRule="auto"/>
        <w:ind w:firstLine="480" w:firstLineChars="200"/>
        <w:rPr>
          <w:rFonts w:hint="eastAsia" w:ascii="宋体" w:hAnsi="宋体"/>
          <w:sz w:val="24"/>
        </w:rPr>
      </w:pPr>
      <w:r>
        <w:rPr>
          <w:rFonts w:hint="eastAsia" w:ascii="宋体" w:hAnsi="宋体"/>
          <w:sz w:val="24"/>
        </w:rPr>
        <w:t>f) 动火工作间断、终结时检查现场有无残留火种。</w:t>
      </w:r>
    </w:p>
    <w:p>
      <w:pPr>
        <w:spacing w:line="360" w:lineRule="auto"/>
        <w:rPr>
          <w:rFonts w:hint="eastAsia" w:ascii="宋体" w:hAnsi="宋体"/>
          <w:sz w:val="24"/>
        </w:rPr>
      </w:pPr>
      <w:r>
        <w:rPr>
          <w:rFonts w:hint="eastAsia" w:ascii="宋体" w:hAnsi="宋体"/>
          <w:sz w:val="24"/>
        </w:rPr>
        <w:t>16.6.9.3　运</w:t>
      </w:r>
      <w:r>
        <w:rPr>
          <w:rFonts w:hint="eastAsia" w:ascii="宋体" w:hAnsi="宋体"/>
          <w:color w:val="FF0000"/>
          <w:sz w:val="24"/>
        </w:rPr>
        <w:t>维</w:t>
      </w:r>
      <w:r>
        <w:rPr>
          <w:rFonts w:hint="eastAsia" w:ascii="宋体" w:hAnsi="宋体"/>
          <w:sz w:val="24"/>
        </w:rPr>
        <w:t>许可人:</w:t>
      </w:r>
    </w:p>
    <w:p>
      <w:pPr>
        <w:spacing w:line="360" w:lineRule="auto"/>
        <w:ind w:firstLine="480" w:firstLineChars="200"/>
        <w:rPr>
          <w:rFonts w:hint="eastAsia" w:ascii="宋体" w:hAnsi="宋体"/>
          <w:sz w:val="24"/>
        </w:rPr>
      </w:pPr>
      <w:r>
        <w:rPr>
          <w:rFonts w:hint="eastAsia" w:ascii="宋体" w:hAnsi="宋体"/>
          <w:sz w:val="24"/>
        </w:rPr>
        <w:t>a) 工作票所列安全措施是否正确完备，是否符合现场条件。</w:t>
      </w:r>
    </w:p>
    <w:p>
      <w:pPr>
        <w:spacing w:line="360" w:lineRule="auto"/>
        <w:ind w:firstLine="480" w:firstLineChars="200"/>
        <w:rPr>
          <w:rFonts w:hint="eastAsia" w:ascii="宋体" w:hAnsi="宋体"/>
          <w:sz w:val="24"/>
        </w:rPr>
      </w:pPr>
      <w:r>
        <w:rPr>
          <w:rFonts w:hint="eastAsia" w:ascii="宋体" w:hAnsi="宋体"/>
          <w:sz w:val="24"/>
        </w:rPr>
        <w:t>b) 动火设备与运行设备是否确己隔绝。</w:t>
      </w:r>
    </w:p>
    <w:p>
      <w:pPr>
        <w:spacing w:line="360" w:lineRule="auto"/>
        <w:ind w:firstLine="480" w:firstLineChars="200"/>
        <w:rPr>
          <w:rFonts w:hint="eastAsia" w:ascii="宋体" w:hAnsi="宋体"/>
          <w:sz w:val="24"/>
        </w:rPr>
      </w:pPr>
      <w:r>
        <w:rPr>
          <w:rFonts w:hint="eastAsia" w:ascii="宋体" w:hAnsi="宋体"/>
          <w:sz w:val="24"/>
        </w:rPr>
        <w:t>c) 向工作负责人现场交待运维所做的安全措施是否完善。</w:t>
      </w:r>
    </w:p>
    <w:p>
      <w:pPr>
        <w:spacing w:line="360" w:lineRule="auto"/>
        <w:rPr>
          <w:rFonts w:hint="eastAsia" w:ascii="宋体" w:hAnsi="宋体"/>
          <w:sz w:val="24"/>
        </w:rPr>
      </w:pPr>
      <w:r>
        <w:rPr>
          <w:rFonts w:hint="eastAsia" w:ascii="宋体" w:hAnsi="宋体"/>
          <w:sz w:val="24"/>
        </w:rPr>
        <w:t>16.6.9.4　消防监护人:</w:t>
      </w:r>
    </w:p>
    <w:p>
      <w:pPr>
        <w:spacing w:line="360" w:lineRule="auto"/>
        <w:ind w:firstLine="480" w:firstLineChars="200"/>
        <w:rPr>
          <w:rFonts w:hint="eastAsia" w:ascii="宋体" w:hAnsi="宋体"/>
          <w:sz w:val="24"/>
        </w:rPr>
      </w:pPr>
      <w:r>
        <w:rPr>
          <w:rFonts w:hint="eastAsia" w:ascii="宋体" w:hAnsi="宋体"/>
          <w:sz w:val="24"/>
        </w:rPr>
        <w:t>a) 负责动火现场配备必要的、足够的消防设施。</w:t>
      </w:r>
    </w:p>
    <w:p>
      <w:pPr>
        <w:spacing w:line="360" w:lineRule="auto"/>
        <w:ind w:firstLine="480" w:firstLineChars="200"/>
        <w:rPr>
          <w:rFonts w:hint="eastAsia" w:ascii="宋体" w:hAnsi="宋体"/>
          <w:sz w:val="24"/>
        </w:rPr>
      </w:pPr>
      <w:r>
        <w:rPr>
          <w:rFonts w:hint="eastAsia" w:ascii="宋体" w:hAnsi="宋体"/>
          <w:sz w:val="24"/>
        </w:rPr>
        <w:t>b) 负责检查现场消防安全措施的完善和正确。</w:t>
      </w:r>
    </w:p>
    <w:p>
      <w:pPr>
        <w:spacing w:line="360" w:lineRule="auto"/>
        <w:ind w:left="839" w:leftChars="228" w:hanging="360" w:hangingChars="150"/>
        <w:rPr>
          <w:rFonts w:hint="eastAsia" w:ascii="宋体" w:hAnsi="宋体"/>
          <w:sz w:val="24"/>
        </w:rPr>
      </w:pPr>
      <w:r>
        <w:rPr>
          <w:rFonts w:hint="eastAsia" w:ascii="宋体" w:hAnsi="宋体"/>
          <w:sz w:val="24"/>
        </w:rPr>
        <w:t>c) 测定或指定专人测定动火部位(现场)可燃性气体、宜燃液体的可燃气体含量符合安全要求。</w:t>
      </w:r>
    </w:p>
    <w:p>
      <w:pPr>
        <w:spacing w:line="360" w:lineRule="auto"/>
        <w:ind w:firstLine="480" w:firstLineChars="200"/>
        <w:rPr>
          <w:rFonts w:hint="eastAsia" w:ascii="宋体" w:hAnsi="宋体"/>
          <w:sz w:val="24"/>
        </w:rPr>
      </w:pPr>
      <w:r>
        <w:rPr>
          <w:rFonts w:hint="eastAsia" w:ascii="宋体" w:hAnsi="宋体"/>
          <w:sz w:val="24"/>
        </w:rPr>
        <w:t>d) 始终监视现场动火作业的动态，发现失火及时扑救。</w:t>
      </w:r>
    </w:p>
    <w:p>
      <w:pPr>
        <w:spacing w:line="360" w:lineRule="auto"/>
        <w:ind w:firstLine="480" w:firstLineChars="200"/>
        <w:rPr>
          <w:rFonts w:hint="eastAsia" w:ascii="宋体" w:hAnsi="宋体"/>
          <w:sz w:val="24"/>
        </w:rPr>
      </w:pPr>
      <w:r>
        <w:rPr>
          <w:rFonts w:hint="eastAsia" w:ascii="宋体" w:hAnsi="宋体"/>
          <w:sz w:val="24"/>
        </w:rPr>
        <w:t>e) 动火工作间断、终结时检查现场无残留火种。</w:t>
      </w:r>
    </w:p>
    <w:p>
      <w:pPr>
        <w:spacing w:line="360" w:lineRule="auto"/>
        <w:rPr>
          <w:rFonts w:hint="eastAsia" w:ascii="宋体" w:hAnsi="宋体"/>
          <w:sz w:val="24"/>
        </w:rPr>
      </w:pPr>
      <w:r>
        <w:rPr>
          <w:rFonts w:hint="eastAsia" w:ascii="宋体" w:hAnsi="宋体"/>
          <w:sz w:val="24"/>
        </w:rPr>
        <w:t>16.6.9.5　动火执行人:</w:t>
      </w:r>
    </w:p>
    <w:p>
      <w:pPr>
        <w:spacing w:line="360" w:lineRule="auto"/>
        <w:ind w:firstLine="480" w:firstLineChars="200"/>
        <w:rPr>
          <w:rFonts w:hint="eastAsia" w:ascii="宋体" w:hAnsi="宋体"/>
          <w:sz w:val="24"/>
        </w:rPr>
      </w:pPr>
      <w:r>
        <w:rPr>
          <w:rFonts w:hint="eastAsia" w:ascii="宋体" w:hAnsi="宋体"/>
          <w:sz w:val="24"/>
        </w:rPr>
        <w:t>a) 动火前应收到经审核批准且允许动火的动火工作票。</w:t>
      </w:r>
    </w:p>
    <w:p>
      <w:pPr>
        <w:spacing w:line="360" w:lineRule="auto"/>
        <w:ind w:firstLine="480" w:firstLineChars="200"/>
        <w:rPr>
          <w:rFonts w:hint="eastAsia" w:ascii="宋体" w:hAnsi="宋体"/>
          <w:sz w:val="24"/>
        </w:rPr>
      </w:pPr>
      <w:r>
        <w:rPr>
          <w:rFonts w:hint="eastAsia" w:ascii="宋体" w:hAnsi="宋体"/>
          <w:sz w:val="24"/>
        </w:rPr>
        <w:t>b) 按本工种规定的防火安全要求做好安全措施。</w:t>
      </w:r>
    </w:p>
    <w:p>
      <w:pPr>
        <w:spacing w:line="360" w:lineRule="auto"/>
        <w:ind w:firstLine="480" w:firstLineChars="200"/>
        <w:rPr>
          <w:rFonts w:hint="eastAsia" w:ascii="宋体" w:hAnsi="宋体"/>
          <w:sz w:val="24"/>
        </w:rPr>
      </w:pPr>
      <w:r>
        <w:rPr>
          <w:rFonts w:hint="eastAsia" w:ascii="宋体" w:hAnsi="宋体"/>
          <w:sz w:val="24"/>
        </w:rPr>
        <w:t>c) 全面了解动火工作任务和要求，并在规定的范围内执行动火。</w:t>
      </w:r>
    </w:p>
    <w:p>
      <w:pPr>
        <w:spacing w:line="360" w:lineRule="auto"/>
        <w:ind w:firstLine="480" w:firstLineChars="200"/>
        <w:rPr>
          <w:rFonts w:hint="eastAsia" w:ascii="宋体" w:hAnsi="宋体"/>
          <w:sz w:val="24"/>
        </w:rPr>
      </w:pPr>
      <w:r>
        <w:rPr>
          <w:rFonts w:hint="eastAsia" w:ascii="宋体" w:hAnsi="宋体"/>
          <w:sz w:val="24"/>
        </w:rPr>
        <w:t>d) 动火工作间断、终结时清理并检查现场有无残留火种。</w:t>
      </w:r>
    </w:p>
    <w:p>
      <w:pPr>
        <w:spacing w:line="360" w:lineRule="auto"/>
        <w:rPr>
          <w:rFonts w:hint="eastAsia" w:ascii="宋体" w:hAnsi="宋体"/>
          <w:sz w:val="24"/>
        </w:rPr>
      </w:pPr>
      <w:r>
        <w:rPr>
          <w:rFonts w:hint="eastAsia" w:ascii="宋体" w:hAnsi="宋体"/>
          <w:sz w:val="24"/>
        </w:rPr>
        <w:t>16.6.10　动火作业安全防火要求:</w:t>
      </w:r>
    </w:p>
    <w:p>
      <w:pPr>
        <w:spacing w:line="360" w:lineRule="auto"/>
        <w:rPr>
          <w:rFonts w:hint="eastAsia" w:ascii="宋体" w:hAnsi="宋体"/>
          <w:sz w:val="24"/>
        </w:rPr>
      </w:pPr>
      <w:r>
        <w:rPr>
          <w:rFonts w:hint="eastAsia" w:ascii="宋体" w:hAnsi="宋体"/>
          <w:sz w:val="24"/>
        </w:rPr>
        <w:t>16.6.10.1　有条件拆下的构件，如油管、阀门等应拆下来移至安全场所。</w:t>
      </w:r>
    </w:p>
    <w:p>
      <w:pPr>
        <w:spacing w:line="360" w:lineRule="auto"/>
        <w:rPr>
          <w:rFonts w:hint="eastAsia" w:ascii="宋体" w:hAnsi="宋体"/>
          <w:sz w:val="24"/>
        </w:rPr>
      </w:pPr>
      <w:r>
        <w:rPr>
          <w:rFonts w:hint="eastAsia" w:ascii="宋体" w:hAnsi="宋体"/>
          <w:sz w:val="24"/>
        </w:rPr>
        <w:t>16.6.10.2　可以采用不动火的方法代替而同样能够达到效果时，尽量采用替代的方法处理。</w:t>
      </w:r>
    </w:p>
    <w:p>
      <w:pPr>
        <w:spacing w:line="360" w:lineRule="auto"/>
        <w:rPr>
          <w:rFonts w:hint="eastAsia" w:ascii="宋体" w:hAnsi="宋体"/>
          <w:sz w:val="24"/>
        </w:rPr>
      </w:pPr>
      <w:r>
        <w:rPr>
          <w:rFonts w:hint="eastAsia" w:ascii="宋体" w:hAnsi="宋体"/>
          <w:sz w:val="24"/>
        </w:rPr>
        <w:t>16.6.10.3　尽可能地把动火时间和范围压缩到最低限度。</w:t>
      </w:r>
    </w:p>
    <w:p>
      <w:pPr>
        <w:spacing w:line="360" w:lineRule="auto"/>
        <w:rPr>
          <w:rFonts w:hint="eastAsia" w:ascii="宋体" w:hAnsi="宋体"/>
          <w:sz w:val="24"/>
        </w:rPr>
      </w:pPr>
      <w:r>
        <w:rPr>
          <w:rFonts w:hint="eastAsia" w:ascii="宋体" w:hAnsi="宋体"/>
          <w:sz w:val="24"/>
        </w:rPr>
        <w:t>16.6.10.4　凡盛有或盛过易燃易爆等化学危险物品的容器、设备、管道等生产、储存装置，在动火作业前应将其与生产系统彻底隔离，并进行清洗置换，</w:t>
      </w:r>
      <w:r>
        <w:rPr>
          <w:rFonts w:hint="eastAsia" w:ascii="宋体" w:hAnsi="宋体"/>
          <w:color w:val="FF0000"/>
          <w:sz w:val="24"/>
        </w:rPr>
        <w:t>检测可燃气体、易燃液体的可燃蒸气含量合格后</w:t>
      </w:r>
      <w:r>
        <w:rPr>
          <w:rFonts w:hint="eastAsia" w:ascii="宋体" w:hAnsi="宋体"/>
          <w:sz w:val="24"/>
        </w:rPr>
        <w:t>，方可动火作业。</w:t>
      </w:r>
    </w:p>
    <w:p>
      <w:pPr>
        <w:spacing w:line="360" w:lineRule="auto"/>
        <w:rPr>
          <w:rFonts w:hint="eastAsia" w:ascii="宋体" w:hAnsi="宋体"/>
          <w:sz w:val="24"/>
        </w:rPr>
      </w:pPr>
      <w:r>
        <w:rPr>
          <w:rFonts w:hint="eastAsia" w:ascii="宋体" w:hAnsi="宋体"/>
          <w:sz w:val="24"/>
        </w:rPr>
        <w:t>16.6.10.5　动火作业应有专人监护，动火作业前应清除动火现场及周围的易燃物品，或采取其他有效的安全防火措施，配备足够适用的消防器材。</w:t>
      </w:r>
    </w:p>
    <w:p>
      <w:pPr>
        <w:spacing w:line="360" w:lineRule="auto"/>
        <w:rPr>
          <w:rFonts w:hint="eastAsia" w:ascii="宋体" w:hAnsi="宋体"/>
          <w:sz w:val="24"/>
        </w:rPr>
      </w:pPr>
      <w:r>
        <w:rPr>
          <w:rFonts w:hint="eastAsia" w:ascii="宋体" w:hAnsi="宋体"/>
          <w:sz w:val="24"/>
        </w:rPr>
        <w:t>16.6.10.6　动火作业现场的通排风要良好，以保证泄漏的气体能顺畅排走。</w:t>
      </w:r>
    </w:p>
    <w:p>
      <w:pPr>
        <w:spacing w:line="360" w:lineRule="auto"/>
        <w:rPr>
          <w:rFonts w:hint="eastAsia" w:ascii="宋体" w:hAnsi="宋体"/>
          <w:sz w:val="24"/>
        </w:rPr>
      </w:pPr>
      <w:r>
        <w:rPr>
          <w:rFonts w:hint="eastAsia" w:ascii="宋体" w:hAnsi="宋体"/>
          <w:sz w:val="24"/>
        </w:rPr>
        <w:t>16.6.10.7　动火作业间断或终结后，应清理现场，确认无残留火种后，方可离开。</w:t>
      </w:r>
    </w:p>
    <w:p>
      <w:pPr>
        <w:spacing w:line="360" w:lineRule="auto"/>
        <w:rPr>
          <w:rFonts w:hint="eastAsia" w:ascii="宋体" w:hAnsi="宋体"/>
          <w:sz w:val="24"/>
        </w:rPr>
      </w:pPr>
      <w:r>
        <w:rPr>
          <w:rFonts w:hint="eastAsia" w:ascii="宋体" w:hAnsi="宋体"/>
          <w:sz w:val="24"/>
        </w:rPr>
        <w:t>16.6.10.8　下列情况禁止动火;</w:t>
      </w:r>
    </w:p>
    <w:p>
      <w:pPr>
        <w:spacing w:line="360" w:lineRule="auto"/>
        <w:ind w:firstLine="480" w:firstLineChars="200"/>
        <w:rPr>
          <w:rFonts w:hint="eastAsia" w:ascii="宋体" w:hAnsi="宋体"/>
          <w:sz w:val="24"/>
        </w:rPr>
      </w:pPr>
      <w:r>
        <w:rPr>
          <w:rFonts w:hint="eastAsia" w:ascii="宋体" w:hAnsi="宋体"/>
          <w:sz w:val="24"/>
        </w:rPr>
        <w:t>a) 压力容器或管道未泄压前。</w:t>
      </w:r>
    </w:p>
    <w:p>
      <w:pPr>
        <w:spacing w:line="360" w:lineRule="auto"/>
        <w:ind w:firstLine="480" w:firstLineChars="200"/>
        <w:rPr>
          <w:rFonts w:hint="eastAsia" w:ascii="宋体" w:hAnsi="宋体"/>
          <w:sz w:val="24"/>
        </w:rPr>
      </w:pPr>
      <w:r>
        <w:rPr>
          <w:rFonts w:hint="eastAsia" w:ascii="宋体" w:hAnsi="宋体"/>
          <w:sz w:val="24"/>
        </w:rPr>
        <w:t>b) 存放易燃易爆物品的容器未清理干净前或未进行有效置换前。</w:t>
      </w:r>
    </w:p>
    <w:p>
      <w:pPr>
        <w:spacing w:line="360" w:lineRule="auto"/>
        <w:ind w:firstLine="480" w:firstLineChars="200"/>
        <w:rPr>
          <w:rFonts w:hint="eastAsia" w:ascii="宋体" w:hAnsi="宋体"/>
          <w:sz w:val="24"/>
        </w:rPr>
      </w:pPr>
      <w:r>
        <w:rPr>
          <w:rFonts w:hint="eastAsia" w:ascii="宋体" w:hAnsi="宋体"/>
          <w:sz w:val="24"/>
        </w:rPr>
        <w:t>c) 风力达5级以上的露天作业。</w:t>
      </w:r>
    </w:p>
    <w:p>
      <w:pPr>
        <w:spacing w:line="360" w:lineRule="auto"/>
        <w:ind w:firstLine="480" w:firstLineChars="200"/>
        <w:rPr>
          <w:rFonts w:hint="eastAsia" w:ascii="宋体" w:hAnsi="宋体"/>
          <w:sz w:val="24"/>
        </w:rPr>
      </w:pPr>
      <w:r>
        <w:rPr>
          <w:rFonts w:hint="eastAsia" w:ascii="宋体" w:hAnsi="宋体"/>
          <w:sz w:val="24"/>
        </w:rPr>
        <w:t>d) 喷漆现场。</w:t>
      </w:r>
    </w:p>
    <w:p>
      <w:pPr>
        <w:spacing w:line="360" w:lineRule="auto"/>
        <w:ind w:firstLine="480" w:firstLineChars="200"/>
        <w:rPr>
          <w:rFonts w:hint="eastAsia" w:ascii="宋体" w:hAnsi="宋体"/>
          <w:sz w:val="24"/>
        </w:rPr>
      </w:pPr>
      <w:r>
        <w:rPr>
          <w:rFonts w:hint="eastAsia" w:ascii="宋体" w:hAnsi="宋体"/>
          <w:sz w:val="24"/>
        </w:rPr>
        <w:t>e) 遇有火险异常情况未查明原因和消除前。</w:t>
      </w:r>
    </w:p>
    <w:p>
      <w:pPr>
        <w:spacing w:line="360" w:lineRule="auto"/>
        <w:rPr>
          <w:rFonts w:hint="eastAsia" w:ascii="宋体" w:hAnsi="宋体"/>
          <w:sz w:val="24"/>
        </w:rPr>
      </w:pPr>
      <w:r>
        <w:rPr>
          <w:rFonts w:hint="eastAsia" w:ascii="宋体" w:hAnsi="宋体"/>
          <w:sz w:val="24"/>
        </w:rPr>
        <w:t>16.6.11　动火的现场监护:</w:t>
      </w:r>
    </w:p>
    <w:p>
      <w:pPr>
        <w:spacing w:line="360" w:lineRule="auto"/>
        <w:rPr>
          <w:rFonts w:hint="eastAsia" w:ascii="宋体" w:hAnsi="宋体"/>
          <w:sz w:val="24"/>
        </w:rPr>
      </w:pPr>
      <w:r>
        <w:rPr>
          <w:rFonts w:hint="eastAsia" w:ascii="宋体" w:hAnsi="宋体"/>
          <w:sz w:val="24"/>
        </w:rPr>
        <w:t>16.6.11.1　一级动火在首次动火时，各级审批人和动火工作票签发人均应到现场检查防火安全措施是否正确完备，测定可燃气体、易燃液体的可燃</w:t>
      </w:r>
      <w:r>
        <w:rPr>
          <w:rFonts w:hint="eastAsia" w:ascii="宋体" w:hAnsi="宋体"/>
          <w:color w:val="FF0000"/>
          <w:sz w:val="24"/>
        </w:rPr>
        <w:t>蒸气</w:t>
      </w:r>
      <w:r>
        <w:rPr>
          <w:rFonts w:hint="eastAsia" w:ascii="宋体" w:hAnsi="宋体"/>
          <w:sz w:val="24"/>
        </w:rPr>
        <w:t>含量是否合格，并在监护下做明火试验，确无问题后方可动火。</w:t>
      </w:r>
    </w:p>
    <w:p>
      <w:pPr>
        <w:spacing w:line="360" w:lineRule="auto"/>
        <w:ind w:firstLine="540" w:firstLineChars="225"/>
        <w:rPr>
          <w:rFonts w:hint="eastAsia" w:ascii="宋体" w:hAnsi="宋体"/>
          <w:sz w:val="24"/>
        </w:rPr>
      </w:pPr>
      <w:r>
        <w:rPr>
          <w:rFonts w:hint="eastAsia" w:ascii="宋体" w:hAnsi="宋体"/>
          <w:sz w:val="24"/>
        </w:rPr>
        <w:t>二级动火时，</w:t>
      </w:r>
      <w:r>
        <w:rPr>
          <w:rFonts w:hint="eastAsia" w:ascii="宋体" w:hAnsi="宋体"/>
          <w:color w:val="FF0000"/>
          <w:sz w:val="24"/>
        </w:rPr>
        <w:t>工区</w:t>
      </w:r>
      <w:r>
        <w:rPr>
          <w:rFonts w:hint="eastAsia" w:ascii="宋体" w:hAnsi="宋体"/>
          <w:sz w:val="24"/>
        </w:rPr>
        <w:t>分管生产的领导或技术负责人(总工程师)可不到现场。</w:t>
      </w:r>
    </w:p>
    <w:p>
      <w:pPr>
        <w:spacing w:line="360" w:lineRule="auto"/>
        <w:rPr>
          <w:rFonts w:hint="eastAsia" w:ascii="宋体" w:hAnsi="宋体"/>
          <w:sz w:val="24"/>
        </w:rPr>
      </w:pPr>
      <w:r>
        <w:rPr>
          <w:rFonts w:hint="eastAsia" w:ascii="宋体" w:hAnsi="宋体"/>
          <w:sz w:val="24"/>
        </w:rPr>
        <w:t>16.6.11.2　一级动火时，</w:t>
      </w:r>
      <w:r>
        <w:rPr>
          <w:rFonts w:hint="eastAsia" w:ascii="宋体" w:hAnsi="宋体"/>
          <w:color w:val="FF0000"/>
          <w:sz w:val="24"/>
        </w:rPr>
        <w:t>工区</w:t>
      </w:r>
      <w:r>
        <w:rPr>
          <w:rFonts w:hint="eastAsia" w:ascii="宋体" w:hAnsi="宋体"/>
          <w:sz w:val="24"/>
        </w:rPr>
        <w:t>分管生产的领导或技术负责入(总工程师)、消防(专职)人员应始终在现场监护。</w:t>
      </w:r>
    </w:p>
    <w:p>
      <w:pPr>
        <w:spacing w:line="360" w:lineRule="auto"/>
        <w:rPr>
          <w:rFonts w:hint="eastAsia" w:ascii="宋体" w:hAnsi="宋体"/>
          <w:sz w:val="24"/>
        </w:rPr>
      </w:pPr>
      <w:r>
        <w:rPr>
          <w:rFonts w:hint="eastAsia" w:ascii="宋体" w:hAnsi="宋体"/>
          <w:sz w:val="24"/>
        </w:rPr>
        <w:t>16.6.11.3　二级动火时，</w:t>
      </w:r>
      <w:r>
        <w:rPr>
          <w:rFonts w:hint="eastAsia" w:ascii="宋体" w:hAnsi="宋体"/>
          <w:color w:val="FF0000"/>
          <w:sz w:val="24"/>
        </w:rPr>
        <w:t>工区</w:t>
      </w:r>
      <w:r>
        <w:rPr>
          <w:rFonts w:hint="eastAsia" w:ascii="宋体" w:hAnsi="宋体"/>
          <w:sz w:val="24"/>
        </w:rPr>
        <w:t>应指定人员，并和消防(专职&gt;人员或指定的义务消防员始终在现场监护。</w:t>
      </w:r>
    </w:p>
    <w:p>
      <w:pPr>
        <w:spacing w:line="360" w:lineRule="auto"/>
        <w:rPr>
          <w:rFonts w:hint="eastAsia" w:ascii="宋体" w:hAnsi="宋体"/>
          <w:sz w:val="24"/>
        </w:rPr>
      </w:pPr>
      <w:r>
        <w:rPr>
          <w:rFonts w:hint="eastAsia" w:ascii="宋体" w:hAnsi="宋体"/>
          <w:sz w:val="24"/>
        </w:rPr>
        <w:t>16.6.11.4　一、二级动火工作在次日动火前应重新检查防火安全措施，并测定可燃气体、易燃液体的可燃</w:t>
      </w:r>
      <w:r>
        <w:rPr>
          <w:rFonts w:hint="eastAsia" w:ascii="宋体" w:hAnsi="宋体"/>
          <w:color w:val="FF0000"/>
          <w:sz w:val="24"/>
        </w:rPr>
        <w:t>蒸气</w:t>
      </w:r>
      <w:r>
        <w:rPr>
          <w:rFonts w:hint="eastAsia" w:ascii="宋体" w:hAnsi="宋体"/>
          <w:sz w:val="24"/>
        </w:rPr>
        <w:t>含量，合格方可重新动火。</w:t>
      </w:r>
    </w:p>
    <w:p>
      <w:pPr>
        <w:spacing w:line="360" w:lineRule="auto"/>
        <w:rPr>
          <w:rFonts w:hint="eastAsia" w:ascii="宋体" w:hAnsi="宋体"/>
          <w:sz w:val="24"/>
        </w:rPr>
      </w:pPr>
      <w:r>
        <w:rPr>
          <w:rFonts w:hint="eastAsia" w:ascii="宋体" w:hAnsi="宋体"/>
          <w:sz w:val="24"/>
        </w:rPr>
        <w:t>16.6.11.5　一级动火工作的过程中，应每隔2h～4h测定一次现场可燃气体、易燃液体的可燃</w:t>
      </w:r>
      <w:r>
        <w:rPr>
          <w:rFonts w:hint="eastAsia" w:ascii="宋体" w:hAnsi="宋体"/>
          <w:color w:val="FF0000"/>
          <w:sz w:val="24"/>
        </w:rPr>
        <w:t>蒸气</w:t>
      </w:r>
      <w:r>
        <w:rPr>
          <w:rFonts w:hint="eastAsia" w:ascii="宋体" w:hAnsi="宋体"/>
          <w:sz w:val="24"/>
        </w:rPr>
        <w:t>含量是否合格，当发现不合格或异常升高时应立即停止动火，在未查明原因或排除险情前不准动火。</w:t>
      </w:r>
    </w:p>
    <w:p>
      <w:pPr>
        <w:spacing w:line="360" w:lineRule="auto"/>
        <w:ind w:firstLine="480" w:firstLineChars="200"/>
        <w:rPr>
          <w:rFonts w:hint="eastAsia" w:ascii="宋体" w:hAnsi="宋体"/>
          <w:color w:val="FF0000"/>
          <w:sz w:val="24"/>
        </w:rPr>
      </w:pPr>
      <w:r>
        <w:rPr>
          <w:rFonts w:hint="eastAsia" w:ascii="宋体" w:hAnsi="宋体"/>
          <w:color w:val="FF0000"/>
          <w:sz w:val="24"/>
        </w:rPr>
        <w:t>动火执行人、监护人同时离开作业现场，间断时间超过30min，继续动火间，动火执行人、监护人应重新确认安全条件。</w:t>
      </w:r>
    </w:p>
    <w:p>
      <w:pPr>
        <w:spacing w:line="360" w:lineRule="auto"/>
        <w:ind w:firstLine="480" w:firstLineChars="200"/>
        <w:rPr>
          <w:rFonts w:hint="eastAsia" w:ascii="宋体" w:hAnsi="宋体"/>
          <w:color w:val="FF0000"/>
          <w:sz w:val="24"/>
        </w:rPr>
      </w:pPr>
      <w:r>
        <w:rPr>
          <w:rFonts w:hint="eastAsia" w:ascii="宋体" w:hAnsi="宋体"/>
          <w:color w:val="FF0000"/>
          <w:sz w:val="24"/>
        </w:rPr>
        <w:t>一级动火作业，间断时间超过2.0h，继续动火前，应重新测定可燃气体、易燃气体的可燃蒸气含量，合格后方可重新动火。</w:t>
      </w:r>
    </w:p>
    <w:p>
      <w:pPr>
        <w:spacing w:line="360" w:lineRule="auto"/>
        <w:rPr>
          <w:rFonts w:hint="eastAsia" w:ascii="宋体" w:hAnsi="宋体"/>
          <w:sz w:val="24"/>
        </w:rPr>
      </w:pPr>
      <w:r>
        <w:rPr>
          <w:rFonts w:hint="eastAsia" w:ascii="宋体" w:hAnsi="宋体"/>
          <w:sz w:val="24"/>
        </w:rPr>
        <w:t>16.6.12　动火工作完毕后，动火执行人、消防监护人、动火工作负责人和运维许可人应检查现场有无残留火种，是否清洁等。确认无问题后，在动火工作票上填明动火工作结束时间，经四方签名后(若动火工作与运维无关，则三方签名即可)，盖上“已终结”印章，动火工作方告终结。</w:t>
      </w:r>
    </w:p>
    <w:p>
      <w:pPr>
        <w:spacing w:line="360" w:lineRule="auto"/>
        <w:rPr>
          <w:rFonts w:hint="eastAsia" w:ascii="宋体" w:hAnsi="宋体"/>
          <w:sz w:val="24"/>
        </w:rPr>
      </w:pPr>
      <w:r>
        <w:rPr>
          <w:rFonts w:hint="eastAsia" w:ascii="宋体" w:hAnsi="宋体"/>
          <w:sz w:val="24"/>
        </w:rPr>
        <w:t>16.6.13　动火工作终结后，工作负责人、动火执行人的动火工作票应交给动火工作票签发人，签发人将其中一份交工区。</w:t>
      </w:r>
    </w:p>
    <w:p>
      <w:pPr>
        <w:spacing w:line="360" w:lineRule="auto"/>
        <w:rPr>
          <w:rFonts w:hint="eastAsia" w:ascii="宋体" w:hAnsi="宋体"/>
          <w:sz w:val="24"/>
        </w:rPr>
      </w:pPr>
      <w:r>
        <w:rPr>
          <w:rFonts w:hint="eastAsia" w:ascii="宋体" w:hAnsi="宋体"/>
          <w:sz w:val="24"/>
        </w:rPr>
        <w:t>16.6.14  动火工作票至少应保存1年。</w:t>
      </w:r>
    </w:p>
    <w:p>
      <w:pPr>
        <w:widowControl/>
        <w:spacing w:before="156" w:beforeLines="50" w:after="156" w:afterLines="50"/>
        <w:jc w:val="left"/>
        <w:outlineLvl w:val="0"/>
        <w:rPr>
          <w:rFonts w:hint="eastAsia" w:ascii="宋体" w:hAnsi="宋体"/>
          <w:b/>
          <w:sz w:val="24"/>
        </w:rPr>
      </w:pPr>
      <w:bookmarkStart w:id="32" w:name="_Toc388362442"/>
      <w:bookmarkStart w:id="33" w:name="_Toc388366144"/>
      <w:r>
        <w:rPr>
          <w:rFonts w:hint="eastAsia" w:ascii="宋体" w:hAnsi="宋体"/>
          <w:b/>
          <w:sz w:val="24"/>
        </w:rPr>
        <w:t>17  起重与运输</w:t>
      </w:r>
      <w:bookmarkEnd w:id="32"/>
      <w:bookmarkEnd w:id="33"/>
    </w:p>
    <w:p>
      <w:pPr>
        <w:spacing w:line="360" w:lineRule="auto"/>
        <w:rPr>
          <w:rFonts w:hint="eastAsia" w:ascii="宋体" w:hAnsi="宋体"/>
          <w:sz w:val="24"/>
        </w:rPr>
      </w:pPr>
      <w:r>
        <w:rPr>
          <w:rFonts w:hint="eastAsia" w:ascii="宋体" w:hAnsi="宋体"/>
          <w:sz w:val="24"/>
        </w:rPr>
        <w:t>17.1　一般注意事项。</w:t>
      </w:r>
    </w:p>
    <w:p>
      <w:pPr>
        <w:spacing w:line="360" w:lineRule="auto"/>
        <w:rPr>
          <w:rFonts w:hint="eastAsia" w:ascii="宋体" w:hAnsi="宋体"/>
          <w:sz w:val="24"/>
        </w:rPr>
      </w:pPr>
      <w:r>
        <w:rPr>
          <w:rFonts w:hint="eastAsia" w:ascii="宋体" w:hAnsi="宋体"/>
          <w:sz w:val="24"/>
        </w:rPr>
        <w:t>17.1.1　起重设备需经检验检测机构检验合格，并在特种设备安全监督管理部门登记。</w:t>
      </w:r>
    </w:p>
    <w:p>
      <w:pPr>
        <w:spacing w:line="360" w:lineRule="auto"/>
        <w:rPr>
          <w:rFonts w:hint="eastAsia" w:ascii="宋体" w:hAnsi="宋体"/>
          <w:sz w:val="24"/>
        </w:rPr>
      </w:pPr>
      <w:r>
        <w:rPr>
          <w:rFonts w:hint="eastAsia" w:ascii="宋体" w:hAnsi="宋体"/>
          <w:sz w:val="24"/>
        </w:rPr>
        <w:t>17.1.2　起重设备的操作人员和指挥人员应经专业技术培训，并经实际操作及有关安全规程考试合格、取得合格证后方可独立上岗作业，其合格证种类应与所操作(指挥)的起重机类型相符合。起重设备作业人员在作业中应当严格执行起重设备的操作规程和有关的安全规章制度。</w:t>
      </w:r>
    </w:p>
    <w:p>
      <w:pPr>
        <w:spacing w:line="360" w:lineRule="auto"/>
        <w:rPr>
          <w:rFonts w:hint="eastAsia" w:ascii="宋体" w:hAnsi="宋体"/>
          <w:sz w:val="24"/>
        </w:rPr>
      </w:pPr>
      <w:r>
        <w:rPr>
          <w:rFonts w:hint="eastAsia" w:ascii="宋体" w:hAnsi="宋体"/>
          <w:sz w:val="24"/>
        </w:rPr>
        <w:t>17.1.3　起重设备、吊索具和其他起重工具的工作负荷，不准超过铭牌规定。</w:t>
      </w:r>
    </w:p>
    <w:p>
      <w:pPr>
        <w:spacing w:line="360" w:lineRule="auto"/>
        <w:rPr>
          <w:rFonts w:hint="eastAsia" w:ascii="宋体" w:hAnsi="宋体"/>
          <w:sz w:val="24"/>
        </w:rPr>
      </w:pPr>
      <w:r>
        <w:rPr>
          <w:rFonts w:hint="eastAsia" w:ascii="宋体" w:hAnsi="宋体"/>
          <w:sz w:val="24"/>
        </w:rPr>
        <w:t>17.1.4　一切重大物件的起重、搬运工作应由有经验的专人负责，作业前应向参加工作的全体人员进行技术交底，使全体人员均熟悉起重搬运方案和安全措施。起重搬运时只能由一人统一指挥，必要时可设置中间指挥人员传递信号。起重指挥信号应简明、统一、畅通，分工明确。</w:t>
      </w:r>
    </w:p>
    <w:p>
      <w:pPr>
        <w:spacing w:line="360" w:lineRule="auto"/>
        <w:rPr>
          <w:rFonts w:hint="eastAsia" w:ascii="宋体" w:hAnsi="宋体"/>
          <w:sz w:val="24"/>
        </w:rPr>
      </w:pPr>
      <w:r>
        <w:rPr>
          <w:rFonts w:hint="eastAsia" w:ascii="宋体" w:hAnsi="宋体"/>
          <w:sz w:val="24"/>
        </w:rPr>
        <w:t>17.1.5　凡属下列情况之一者，应制订专门的安全技术措施，经本单位批准，作业时应有技术负责人在场指导，否则不准施工。</w:t>
      </w:r>
    </w:p>
    <w:p>
      <w:pPr>
        <w:spacing w:line="360" w:lineRule="auto"/>
        <w:rPr>
          <w:rFonts w:hint="eastAsia" w:ascii="宋体" w:hAnsi="宋体"/>
          <w:sz w:val="24"/>
        </w:rPr>
      </w:pPr>
      <w:r>
        <w:rPr>
          <w:rFonts w:hint="eastAsia" w:ascii="宋体" w:hAnsi="宋体"/>
          <w:sz w:val="24"/>
        </w:rPr>
        <w:t>17.1.5.1　重量达到起重设备额定负荷的90%及以上。</w:t>
      </w:r>
    </w:p>
    <w:p>
      <w:pPr>
        <w:spacing w:line="360" w:lineRule="auto"/>
        <w:rPr>
          <w:rFonts w:hint="eastAsia" w:ascii="宋体" w:hAnsi="宋体"/>
          <w:sz w:val="24"/>
        </w:rPr>
      </w:pPr>
      <w:r>
        <w:rPr>
          <w:rFonts w:hint="eastAsia" w:ascii="宋体" w:hAnsi="宋体"/>
          <w:sz w:val="24"/>
        </w:rPr>
        <w:t>17.1.5.2　两台及以上起重设备抬吊同一物件。</w:t>
      </w:r>
    </w:p>
    <w:p>
      <w:pPr>
        <w:spacing w:line="360" w:lineRule="auto"/>
        <w:rPr>
          <w:rFonts w:hint="eastAsia" w:ascii="宋体" w:hAnsi="宋体"/>
          <w:sz w:val="24"/>
        </w:rPr>
      </w:pPr>
      <w:r>
        <w:rPr>
          <w:rFonts w:hint="eastAsia" w:ascii="宋体" w:hAnsi="宋体"/>
          <w:sz w:val="24"/>
        </w:rPr>
        <w:t>17.1.5.3　起吊重要设备、精密物件、不易吊装的大件或在复杂场所进行大件吊装。</w:t>
      </w:r>
    </w:p>
    <w:p>
      <w:pPr>
        <w:spacing w:line="360" w:lineRule="auto"/>
        <w:rPr>
          <w:rFonts w:hint="eastAsia" w:ascii="宋体" w:hAnsi="宋体"/>
          <w:sz w:val="24"/>
        </w:rPr>
      </w:pPr>
      <w:r>
        <w:rPr>
          <w:rFonts w:hint="eastAsia" w:ascii="宋体" w:hAnsi="宋体"/>
          <w:sz w:val="24"/>
        </w:rPr>
        <w:t>17.1.5.4　爆炸品、危险品必须起吊时。</w:t>
      </w:r>
    </w:p>
    <w:p>
      <w:pPr>
        <w:spacing w:line="360" w:lineRule="auto"/>
        <w:rPr>
          <w:rFonts w:hint="eastAsia" w:ascii="宋体" w:hAnsi="宋体"/>
          <w:sz w:val="24"/>
        </w:rPr>
      </w:pPr>
      <w:r>
        <w:rPr>
          <w:rFonts w:hint="eastAsia" w:ascii="宋体" w:hAnsi="宋体"/>
          <w:sz w:val="24"/>
        </w:rPr>
        <w:t>17.1.5.5　起重设备在带电导体下方或距带电体较近时。</w:t>
      </w:r>
    </w:p>
    <w:p>
      <w:pPr>
        <w:spacing w:line="360" w:lineRule="auto"/>
        <w:rPr>
          <w:rFonts w:hint="eastAsia" w:ascii="宋体" w:hAnsi="宋体"/>
          <w:sz w:val="24"/>
        </w:rPr>
      </w:pPr>
      <w:r>
        <w:rPr>
          <w:rFonts w:hint="eastAsia" w:ascii="宋体" w:hAnsi="宋体"/>
          <w:sz w:val="24"/>
        </w:rPr>
        <w:t>17.1.6　起重物品应绑牢，吊钩要挂在物品的重心线上。</w:t>
      </w:r>
    </w:p>
    <w:p>
      <w:pPr>
        <w:spacing w:line="360" w:lineRule="auto"/>
        <w:rPr>
          <w:rFonts w:hint="eastAsia" w:ascii="宋体" w:hAnsi="宋体"/>
          <w:sz w:val="24"/>
        </w:rPr>
      </w:pPr>
      <w:r>
        <w:rPr>
          <w:rFonts w:hint="eastAsia" w:ascii="宋体" w:hAnsi="宋体"/>
          <w:sz w:val="24"/>
        </w:rPr>
        <w:t>17.1.7　遇有6级以上的大风时，禁止露天进行起重工作。当风力达到5级以上时，受风面积较大的物体不宜起吊。</w:t>
      </w:r>
    </w:p>
    <w:p>
      <w:pPr>
        <w:spacing w:line="360" w:lineRule="auto"/>
        <w:rPr>
          <w:rFonts w:hint="eastAsia" w:ascii="宋体" w:hAnsi="宋体"/>
          <w:sz w:val="24"/>
        </w:rPr>
      </w:pPr>
      <w:r>
        <w:rPr>
          <w:rFonts w:hint="eastAsia" w:ascii="宋体" w:hAnsi="宋体"/>
          <w:sz w:val="24"/>
        </w:rPr>
        <w:t>17.1.8　遇有大雾、照明不足、指挥人员看不清各工作地点或起重机操作人员未获得有效指挥时，不准进行起重工作。</w:t>
      </w:r>
    </w:p>
    <w:p>
      <w:pPr>
        <w:spacing w:line="360" w:lineRule="auto"/>
        <w:rPr>
          <w:rFonts w:hint="eastAsia" w:ascii="宋体" w:hAnsi="宋体"/>
          <w:sz w:val="24"/>
        </w:rPr>
      </w:pPr>
      <w:r>
        <w:rPr>
          <w:rFonts w:hint="eastAsia" w:ascii="宋体" w:hAnsi="宋体"/>
          <w:sz w:val="24"/>
        </w:rPr>
        <w:t>17.1.9  吊物上不许站人，禁止作业人员利用吊钩来上升或下降。</w:t>
      </w:r>
    </w:p>
    <w:p>
      <w:pPr>
        <w:spacing w:line="360" w:lineRule="auto"/>
        <w:rPr>
          <w:rFonts w:hint="eastAsia" w:ascii="宋体" w:hAnsi="宋体"/>
          <w:sz w:val="24"/>
        </w:rPr>
      </w:pPr>
      <w:r>
        <w:rPr>
          <w:rFonts w:hint="eastAsia" w:ascii="宋体" w:hAnsi="宋体"/>
          <w:sz w:val="24"/>
        </w:rPr>
        <w:t>17.1.10　各种起重设备的安装、使用以及检查、试验等，除应遵守本规程的规定外，并应执行国家、行业有关部门颁发的相关规定、规程和技术标准。</w:t>
      </w:r>
    </w:p>
    <w:p>
      <w:pPr>
        <w:spacing w:line="360" w:lineRule="auto"/>
        <w:rPr>
          <w:rFonts w:hint="eastAsia" w:ascii="宋体" w:hAnsi="宋体"/>
          <w:sz w:val="24"/>
        </w:rPr>
      </w:pPr>
      <w:r>
        <w:rPr>
          <w:rFonts w:hint="eastAsia" w:ascii="宋体" w:hAnsi="宋体"/>
          <w:sz w:val="24"/>
        </w:rPr>
        <w:t>17.1.11　各种起重设备的检查、试验等工作可参考附录M的有关资料。</w:t>
      </w:r>
    </w:p>
    <w:p>
      <w:pPr>
        <w:spacing w:line="360" w:lineRule="auto"/>
        <w:rPr>
          <w:rFonts w:hint="eastAsia" w:ascii="宋体" w:hAnsi="宋体"/>
          <w:sz w:val="24"/>
        </w:rPr>
      </w:pPr>
      <w:r>
        <w:rPr>
          <w:rFonts w:hint="eastAsia" w:ascii="宋体" w:hAnsi="宋体"/>
          <w:sz w:val="24"/>
        </w:rPr>
        <w:t>17.2　各式起重机。</w:t>
      </w:r>
    </w:p>
    <w:p>
      <w:pPr>
        <w:spacing w:line="360" w:lineRule="auto"/>
        <w:rPr>
          <w:rFonts w:hint="eastAsia" w:ascii="宋体" w:hAnsi="宋体"/>
          <w:sz w:val="24"/>
        </w:rPr>
      </w:pPr>
      <w:r>
        <w:rPr>
          <w:rFonts w:hint="eastAsia" w:ascii="宋体" w:hAnsi="宋体"/>
          <w:sz w:val="24"/>
        </w:rPr>
        <w:t>17.2.1　一般规定:</w:t>
      </w:r>
    </w:p>
    <w:p>
      <w:pPr>
        <w:spacing w:line="360" w:lineRule="auto"/>
        <w:rPr>
          <w:rFonts w:hint="eastAsia" w:ascii="宋体" w:hAnsi="宋体"/>
          <w:sz w:val="24"/>
        </w:rPr>
      </w:pPr>
      <w:r>
        <w:rPr>
          <w:rFonts w:hint="eastAsia" w:ascii="宋体" w:hAnsi="宋体"/>
          <w:sz w:val="24"/>
        </w:rPr>
        <w:t>17.2.1.1　没有得到起重司机的同意，任何人不准登上起重机或桥式起重机的轨道。</w:t>
      </w:r>
    </w:p>
    <w:p>
      <w:pPr>
        <w:spacing w:line="360" w:lineRule="auto"/>
        <w:rPr>
          <w:rFonts w:hint="eastAsia" w:ascii="宋体" w:hAnsi="宋体"/>
          <w:sz w:val="24"/>
        </w:rPr>
      </w:pPr>
      <w:r>
        <w:rPr>
          <w:rFonts w:hint="eastAsia" w:ascii="宋体" w:hAnsi="宋体"/>
          <w:sz w:val="24"/>
        </w:rPr>
        <w:t>17.2.1.2　起重机上应备有灭火装置，驾驶室内应铺橡胶绝缘垫，禁止存放易燃物品。</w:t>
      </w:r>
    </w:p>
    <w:p>
      <w:pPr>
        <w:spacing w:line="360" w:lineRule="auto"/>
        <w:rPr>
          <w:rFonts w:hint="eastAsia" w:ascii="宋体" w:hAnsi="宋体"/>
          <w:sz w:val="24"/>
        </w:rPr>
      </w:pPr>
      <w:r>
        <w:rPr>
          <w:rFonts w:hint="eastAsia" w:ascii="宋体" w:hAnsi="宋体"/>
          <w:sz w:val="24"/>
        </w:rPr>
        <w:t>17.2.1.3　在用起重机械应当在每次使用前进行一次常规性检查，并做好记录。起重机械每年至少应做一次全面技术检查。</w:t>
      </w:r>
    </w:p>
    <w:p>
      <w:pPr>
        <w:spacing w:line="360" w:lineRule="auto"/>
        <w:rPr>
          <w:rFonts w:hint="eastAsia" w:ascii="宋体" w:hAnsi="宋体"/>
          <w:sz w:val="24"/>
        </w:rPr>
      </w:pPr>
      <w:r>
        <w:rPr>
          <w:rFonts w:hint="eastAsia" w:ascii="宋体" w:hAnsi="宋体"/>
          <w:sz w:val="24"/>
        </w:rPr>
        <w:t>17.2.1.4　起吊重物前应由工作负责人检查悬吊情况及所吊物件的捆绑情况，认为可靠后方准试行起吊。起吊重物稍一离地(或支持物)，应再检查悬吊及捆绑情况，认为可靠后方准继续起吊。</w:t>
      </w:r>
    </w:p>
    <w:p>
      <w:pPr>
        <w:spacing w:line="360" w:lineRule="auto"/>
        <w:rPr>
          <w:rFonts w:hint="eastAsia" w:ascii="宋体" w:hAnsi="宋体"/>
          <w:sz w:val="24"/>
        </w:rPr>
      </w:pPr>
      <w:r>
        <w:rPr>
          <w:rFonts w:hint="eastAsia" w:ascii="宋体" w:hAnsi="宋体"/>
          <w:sz w:val="24"/>
        </w:rPr>
        <w:t>17.2.1.5　禁止与工作无关人员在起重工作区域内行走或停留。</w:t>
      </w:r>
    </w:p>
    <w:p>
      <w:pPr>
        <w:spacing w:line="360" w:lineRule="auto"/>
        <w:rPr>
          <w:rFonts w:hint="eastAsia" w:ascii="宋体" w:hAnsi="宋体"/>
          <w:sz w:val="24"/>
        </w:rPr>
      </w:pPr>
      <w:r>
        <w:rPr>
          <w:rFonts w:hint="eastAsia" w:ascii="宋体" w:hAnsi="宋体"/>
          <w:sz w:val="24"/>
        </w:rPr>
        <w:t>17.2.1.6　起吊重物不准让其长期悬在空中。有重物悬在空中时，禁止驾驶人员离开驾驶室或做其他工作。</w:t>
      </w:r>
    </w:p>
    <w:p>
      <w:pPr>
        <w:spacing w:line="360" w:lineRule="auto"/>
        <w:rPr>
          <w:rFonts w:hint="eastAsia" w:ascii="宋体" w:hAnsi="宋体"/>
          <w:sz w:val="24"/>
        </w:rPr>
      </w:pPr>
      <w:r>
        <w:rPr>
          <w:rFonts w:hint="eastAsia" w:ascii="宋体" w:hAnsi="宋体"/>
          <w:sz w:val="24"/>
        </w:rPr>
        <w:t>17.2.1.7　禁止用起重机起吊埋在地下的物件。</w:t>
      </w:r>
    </w:p>
    <w:p>
      <w:pPr>
        <w:spacing w:line="360" w:lineRule="auto"/>
        <w:rPr>
          <w:rFonts w:hint="eastAsia" w:ascii="宋体" w:hAnsi="宋体"/>
          <w:sz w:val="24"/>
        </w:rPr>
      </w:pPr>
      <w:r>
        <w:rPr>
          <w:rFonts w:hint="eastAsia" w:ascii="宋体" w:hAnsi="宋体"/>
          <w:sz w:val="24"/>
        </w:rPr>
        <w:t>17.2.1.8　在变电站内使用起重机械时，应安装接地装置，接地线应用多股软铜线，其截面应满足接地短路容量的要求，但不得小于16mm2</w:t>
      </w:r>
    </w:p>
    <w:p>
      <w:pPr>
        <w:spacing w:line="360" w:lineRule="auto"/>
        <w:rPr>
          <w:rFonts w:hint="eastAsia" w:ascii="宋体" w:hAnsi="宋体"/>
          <w:sz w:val="24"/>
        </w:rPr>
      </w:pPr>
      <w:r>
        <w:rPr>
          <w:rFonts w:hint="eastAsia" w:ascii="宋体" w:hAnsi="宋体"/>
          <w:sz w:val="24"/>
        </w:rPr>
        <w:t>17.2.1.9　各式起重机应该根据需要安设过卷扬限制器、过负荷限制器、起重臂俯仰限制器、行程限制器、联锁开关等安全装置:其起升、变幅、运行、旋转机构都应装设制动器，其中起升和变幅机构的制动器应是常闭式的。臂架式起重机应设有力矩限制器和幅度指示器。铁路起重机应安有夹轨钳。</w:t>
      </w:r>
    </w:p>
    <w:p>
      <w:pPr>
        <w:spacing w:line="360" w:lineRule="auto"/>
        <w:rPr>
          <w:rFonts w:hint="eastAsia" w:ascii="宋体" w:hAnsi="宋体"/>
          <w:sz w:val="24"/>
        </w:rPr>
      </w:pPr>
      <w:r>
        <w:rPr>
          <w:rFonts w:hint="eastAsia" w:ascii="宋体" w:hAnsi="宋体"/>
          <w:sz w:val="24"/>
        </w:rPr>
        <w:t>17.2.2　起重机:</w:t>
      </w:r>
    </w:p>
    <w:p>
      <w:pPr>
        <w:spacing w:line="360" w:lineRule="auto"/>
        <w:rPr>
          <w:rFonts w:hint="eastAsia" w:ascii="宋体" w:hAnsi="宋体"/>
          <w:sz w:val="24"/>
        </w:rPr>
      </w:pPr>
      <w:r>
        <w:rPr>
          <w:rFonts w:hint="eastAsia" w:ascii="宋体" w:hAnsi="宋体"/>
          <w:sz w:val="24"/>
        </w:rPr>
        <w:t>17.2.2.1　桥式起重机，应装有可靠的微量调节控制系统，以保证大件起吊时的可靠性。由厂房台架登上起重机的部位，宜设登机信号。</w:t>
      </w:r>
    </w:p>
    <w:p>
      <w:pPr>
        <w:spacing w:line="360" w:lineRule="auto"/>
        <w:rPr>
          <w:rFonts w:hint="eastAsia" w:ascii="宋体" w:hAnsi="宋体"/>
          <w:sz w:val="24"/>
        </w:rPr>
      </w:pPr>
      <w:r>
        <w:rPr>
          <w:rFonts w:hint="eastAsia" w:ascii="宋体" w:hAnsi="宋体"/>
          <w:sz w:val="24"/>
        </w:rPr>
        <w:t>17.2.2.2  任何人不得在桥式起重机的轨道上站立或行走。特殊情况需在轨道上进行作业时，应与桥式起重机的操作人员取得联系，桥式起重机应停止运行。</w:t>
      </w:r>
    </w:p>
    <w:p>
      <w:pPr>
        <w:spacing w:line="360" w:lineRule="auto"/>
        <w:rPr>
          <w:rFonts w:hint="eastAsia" w:ascii="宋体" w:hAnsi="宋体"/>
          <w:sz w:val="24"/>
        </w:rPr>
      </w:pPr>
      <w:r>
        <w:rPr>
          <w:rFonts w:hint="eastAsia" w:ascii="宋体" w:hAnsi="宋体"/>
          <w:sz w:val="24"/>
        </w:rPr>
        <w:t>17.2.2.3　起重机在轨道上进行检修时，应切断电源，在作业区两端的轨道上用钢轨夹夹住，并设标示牌。其他起重机不得进入检修区。</w:t>
      </w:r>
    </w:p>
    <w:p>
      <w:pPr>
        <w:spacing w:line="360" w:lineRule="auto"/>
        <w:rPr>
          <w:rFonts w:hint="eastAsia" w:ascii="宋体" w:hAnsi="宋体"/>
          <w:sz w:val="24"/>
        </w:rPr>
      </w:pPr>
      <w:r>
        <w:rPr>
          <w:rFonts w:hint="eastAsia" w:ascii="宋体" w:hAnsi="宋体"/>
          <w:sz w:val="24"/>
        </w:rPr>
        <w:t>17.2.2.4　厂房内的桥式起重机作业完毕后应停放在指定地点。</w:t>
      </w:r>
    </w:p>
    <w:p>
      <w:pPr>
        <w:spacing w:line="360" w:lineRule="auto"/>
        <w:rPr>
          <w:rFonts w:hint="eastAsia" w:ascii="宋体" w:hAnsi="宋体"/>
          <w:sz w:val="24"/>
        </w:rPr>
      </w:pPr>
      <w:r>
        <w:rPr>
          <w:rFonts w:hint="eastAsia" w:ascii="宋体" w:hAnsi="宋体"/>
          <w:sz w:val="24"/>
        </w:rPr>
        <w:t>17.2.2.5　在露天使用的起重机的机身上不得随意安设增加受风面积的设施。其驾驶室内，冬天可装有电气取暖设备，作业人员离开时，应切断电源。不准用煤火炉或电炉取暖。</w:t>
      </w:r>
    </w:p>
    <w:p>
      <w:pPr>
        <w:spacing w:line="360" w:lineRule="auto"/>
        <w:rPr>
          <w:rFonts w:hint="eastAsia" w:ascii="宋体" w:hAnsi="宋体"/>
          <w:sz w:val="24"/>
        </w:rPr>
      </w:pPr>
      <w:r>
        <w:rPr>
          <w:rFonts w:hint="eastAsia" w:ascii="宋体" w:hAnsi="宋体"/>
          <w:sz w:val="24"/>
        </w:rPr>
        <w:t>17.2.3　流动式起重机:</w:t>
      </w:r>
    </w:p>
    <w:p>
      <w:pPr>
        <w:spacing w:line="360" w:lineRule="auto"/>
        <w:rPr>
          <w:rFonts w:hint="eastAsia" w:ascii="宋体" w:hAnsi="宋体"/>
          <w:sz w:val="24"/>
        </w:rPr>
      </w:pPr>
      <w:r>
        <w:rPr>
          <w:rFonts w:hint="eastAsia" w:ascii="宋体" w:hAnsi="宋体"/>
          <w:sz w:val="24"/>
        </w:rPr>
        <w:t>17.2.3.1　在带电设备区域内使用汽车吊、斗臂车时，车身应使用不小于16mm2的软铜线可靠接地。在道路上施工应设围栏，并设置适当的警示标志牌。</w:t>
      </w:r>
    </w:p>
    <w:p>
      <w:pPr>
        <w:spacing w:line="360" w:lineRule="auto"/>
        <w:rPr>
          <w:rFonts w:hint="eastAsia" w:ascii="宋体" w:hAnsi="宋体"/>
          <w:sz w:val="24"/>
        </w:rPr>
      </w:pPr>
      <w:r>
        <w:rPr>
          <w:rFonts w:hint="eastAsia" w:ascii="宋体" w:hAnsi="宋体"/>
          <w:sz w:val="24"/>
        </w:rPr>
        <w:t>17.2.3.2　起重机停放或行驶时，其车轮、支腿或履带的前端戒外侧与沟、坑边缘的距离不准小于沟、坑深度的1.2倍；否则应采取防倾、防坍塌措施。</w:t>
      </w:r>
    </w:p>
    <w:p>
      <w:pPr>
        <w:spacing w:line="360" w:lineRule="auto"/>
        <w:rPr>
          <w:rFonts w:hint="eastAsia" w:ascii="宋体" w:hAnsi="宋体"/>
          <w:sz w:val="24"/>
        </w:rPr>
      </w:pPr>
      <w:r>
        <w:rPr>
          <w:rFonts w:hint="eastAsia" w:ascii="宋体" w:hAnsi="宋体"/>
          <w:sz w:val="24"/>
        </w:rPr>
        <w:t>17.2.3.3　作业时，起重机应置于平坦、坚实的地面上，机身倾斜度不准超过制造厂的规定。不准在暗沟、地下管线等上面作业；不能避免时，应采取防护措施，不准超过暗沟、地下管线允许的承载力。</w:t>
      </w:r>
    </w:p>
    <w:p>
      <w:pPr>
        <w:spacing w:line="360" w:lineRule="auto"/>
        <w:rPr>
          <w:rFonts w:ascii="宋体" w:hAnsi="宋体"/>
          <w:sz w:val="24"/>
        </w:rPr>
      </w:pPr>
      <w:r>
        <w:rPr>
          <w:rFonts w:hint="eastAsia" w:ascii="宋体" w:hAnsi="宋体"/>
          <w:sz w:val="24"/>
        </w:rPr>
        <w:t>17.2.3.4　作业时，起重机臂架、吊具、辅具、钢丝绳及吊物等与架空输电线及其他带电体的最小安全距离不得小于表18的规定，且应设专人监护。</w:t>
      </w:r>
      <w:r>
        <w:rPr>
          <w:rFonts w:ascii="宋体" w:hAnsi="宋体"/>
          <w:sz w:val="24"/>
        </w:rPr>
        <w:t xml:space="preserve">如小于表 18、大于表1时应制定防止误碰带电设备的安全措施，并经本单位批准。小于表1的安全距离时，应停电进行。 </w:t>
      </w:r>
    </w:p>
    <w:p>
      <w:pPr>
        <w:jc w:val="center"/>
        <w:rPr>
          <w:rFonts w:hint="eastAsia" w:ascii="宋体" w:hAnsi="宋体"/>
          <w:b/>
          <w:sz w:val="24"/>
        </w:rPr>
      </w:pPr>
      <w:r>
        <w:rPr>
          <w:rFonts w:hint="eastAsia" w:ascii="宋体" w:hAnsi="宋体"/>
          <w:b/>
          <w:sz w:val="24"/>
        </w:rPr>
        <w:t>表18　与带电体的最小安全距离</w:t>
      </w:r>
    </w:p>
    <w:tbl>
      <w:tblPr>
        <w:tblStyle w:val="2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0"/>
        <w:gridCol w:w="952"/>
        <w:gridCol w:w="952"/>
        <w:gridCol w:w="952"/>
        <w:gridCol w:w="954"/>
        <w:gridCol w:w="952"/>
        <w:gridCol w:w="952"/>
        <w:gridCol w:w="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090" w:type="pct"/>
            <w:noWrap w:val="0"/>
            <w:vAlign w:val="center"/>
          </w:tcPr>
          <w:p>
            <w:pPr>
              <w:jc w:val="center"/>
              <w:rPr>
                <w:rFonts w:hint="eastAsia" w:ascii="宋体" w:hAnsi="宋体"/>
                <w:szCs w:val="21"/>
              </w:rPr>
            </w:pPr>
            <w:r>
              <w:rPr>
                <w:rFonts w:hint="eastAsia" w:ascii="宋体" w:hAnsi="宋体"/>
                <w:szCs w:val="21"/>
              </w:rPr>
              <w:t>电压（</w:t>
            </w:r>
            <w:r>
              <w:rPr>
                <w:rFonts w:ascii="宋体" w:hAnsi="宋体"/>
                <w:szCs w:val="21"/>
              </w:rPr>
              <w:t>kV</w:t>
            </w:r>
            <w:r>
              <w:rPr>
                <w:rFonts w:hint="eastAsia" w:ascii="宋体" w:hAnsi="宋体"/>
                <w:szCs w:val="21"/>
              </w:rPr>
              <w:t>）</w:t>
            </w:r>
          </w:p>
        </w:tc>
        <w:tc>
          <w:tcPr>
            <w:tcW w:w="558" w:type="pct"/>
            <w:noWrap w:val="0"/>
            <w:vAlign w:val="center"/>
          </w:tcPr>
          <w:p>
            <w:pPr>
              <w:jc w:val="center"/>
              <w:rPr>
                <w:rFonts w:hint="eastAsia" w:ascii="宋体" w:hAnsi="宋体"/>
                <w:szCs w:val="21"/>
              </w:rPr>
            </w:pPr>
            <w:r>
              <w:rPr>
                <w:rFonts w:hint="eastAsia" w:ascii="宋体" w:hAnsi="宋体"/>
                <w:szCs w:val="21"/>
              </w:rPr>
              <w:t>＜1</w:t>
            </w:r>
          </w:p>
        </w:tc>
        <w:tc>
          <w:tcPr>
            <w:tcW w:w="558" w:type="pct"/>
            <w:noWrap w:val="0"/>
            <w:vAlign w:val="center"/>
          </w:tcPr>
          <w:p>
            <w:pPr>
              <w:jc w:val="center"/>
              <w:rPr>
                <w:rFonts w:hint="eastAsia" w:ascii="宋体" w:hAnsi="宋体"/>
                <w:szCs w:val="21"/>
              </w:rPr>
            </w:pPr>
            <w:r>
              <w:rPr>
                <w:rFonts w:hint="eastAsia" w:ascii="宋体" w:hAnsi="宋体"/>
                <w:szCs w:val="21"/>
              </w:rPr>
              <w:t>1～10</w:t>
            </w:r>
          </w:p>
        </w:tc>
        <w:tc>
          <w:tcPr>
            <w:tcW w:w="558" w:type="pct"/>
            <w:noWrap w:val="0"/>
            <w:vAlign w:val="center"/>
          </w:tcPr>
          <w:p>
            <w:pPr>
              <w:jc w:val="center"/>
              <w:rPr>
                <w:rFonts w:hint="eastAsia" w:ascii="宋体" w:hAnsi="宋体"/>
                <w:szCs w:val="21"/>
              </w:rPr>
            </w:pPr>
            <w:r>
              <w:rPr>
                <w:rFonts w:hint="eastAsia" w:ascii="宋体" w:hAnsi="宋体"/>
                <w:szCs w:val="21"/>
              </w:rPr>
              <w:t>35～66</w:t>
            </w:r>
          </w:p>
        </w:tc>
        <w:tc>
          <w:tcPr>
            <w:tcW w:w="559" w:type="pct"/>
            <w:noWrap w:val="0"/>
            <w:vAlign w:val="center"/>
          </w:tcPr>
          <w:p>
            <w:pPr>
              <w:jc w:val="center"/>
              <w:rPr>
                <w:rFonts w:hint="eastAsia" w:ascii="宋体" w:hAnsi="宋体"/>
                <w:szCs w:val="21"/>
              </w:rPr>
            </w:pPr>
            <w:r>
              <w:rPr>
                <w:rFonts w:hint="eastAsia" w:ascii="宋体" w:hAnsi="宋体"/>
                <w:szCs w:val="21"/>
              </w:rPr>
              <w:t>110</w:t>
            </w:r>
          </w:p>
        </w:tc>
        <w:tc>
          <w:tcPr>
            <w:tcW w:w="558" w:type="pct"/>
            <w:noWrap w:val="0"/>
            <w:vAlign w:val="center"/>
          </w:tcPr>
          <w:p>
            <w:pPr>
              <w:jc w:val="center"/>
              <w:rPr>
                <w:rFonts w:hint="eastAsia" w:ascii="宋体" w:hAnsi="宋体"/>
                <w:szCs w:val="21"/>
              </w:rPr>
            </w:pPr>
            <w:r>
              <w:rPr>
                <w:rFonts w:hint="eastAsia" w:ascii="宋体" w:hAnsi="宋体"/>
                <w:szCs w:val="21"/>
              </w:rPr>
              <w:t>220</w:t>
            </w:r>
          </w:p>
        </w:tc>
        <w:tc>
          <w:tcPr>
            <w:tcW w:w="558" w:type="pct"/>
            <w:noWrap w:val="0"/>
            <w:vAlign w:val="center"/>
          </w:tcPr>
          <w:p>
            <w:pPr>
              <w:jc w:val="center"/>
              <w:rPr>
                <w:rFonts w:hint="eastAsia" w:ascii="宋体" w:hAnsi="宋体"/>
                <w:szCs w:val="21"/>
              </w:rPr>
            </w:pPr>
            <w:r>
              <w:rPr>
                <w:rFonts w:hint="eastAsia" w:ascii="宋体" w:hAnsi="宋体"/>
                <w:szCs w:val="21"/>
              </w:rPr>
              <w:t>330</w:t>
            </w:r>
          </w:p>
        </w:tc>
        <w:tc>
          <w:tcPr>
            <w:tcW w:w="559" w:type="pct"/>
            <w:noWrap w:val="0"/>
            <w:vAlign w:val="center"/>
          </w:tcPr>
          <w:p>
            <w:pPr>
              <w:jc w:val="center"/>
              <w:rPr>
                <w:rFonts w:hint="eastAsia" w:ascii="宋体" w:hAnsi="宋体"/>
                <w:szCs w:val="21"/>
              </w:rPr>
            </w:pPr>
            <w:r>
              <w:rPr>
                <w:rFonts w:hint="eastAsia" w:ascii="宋体" w:hAnsi="宋体"/>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090" w:type="pct"/>
            <w:noWrap w:val="0"/>
            <w:vAlign w:val="center"/>
          </w:tcPr>
          <w:p>
            <w:pPr>
              <w:jc w:val="center"/>
              <w:rPr>
                <w:rFonts w:hint="eastAsia" w:ascii="宋体" w:hAnsi="宋体"/>
                <w:szCs w:val="21"/>
              </w:rPr>
            </w:pPr>
            <w:r>
              <w:rPr>
                <w:rFonts w:hint="eastAsia" w:ascii="宋体" w:hAnsi="宋体"/>
                <w:szCs w:val="21"/>
              </w:rPr>
              <w:t>最小安全距离（</w:t>
            </w:r>
            <w:r>
              <w:rPr>
                <w:rFonts w:ascii="宋体" w:hAnsi="宋体"/>
                <w:szCs w:val="21"/>
              </w:rPr>
              <w:t>m</w:t>
            </w:r>
            <w:r>
              <w:rPr>
                <w:rFonts w:hint="eastAsia" w:ascii="宋体" w:hAnsi="宋体"/>
                <w:szCs w:val="21"/>
              </w:rPr>
              <w:t>）</w:t>
            </w:r>
          </w:p>
        </w:tc>
        <w:tc>
          <w:tcPr>
            <w:tcW w:w="558" w:type="pct"/>
            <w:noWrap w:val="0"/>
            <w:vAlign w:val="center"/>
          </w:tcPr>
          <w:p>
            <w:pPr>
              <w:jc w:val="center"/>
              <w:rPr>
                <w:rFonts w:hint="eastAsia" w:ascii="宋体" w:hAnsi="宋体"/>
                <w:szCs w:val="21"/>
              </w:rPr>
            </w:pPr>
            <w:r>
              <w:rPr>
                <w:rFonts w:hint="eastAsia" w:ascii="宋体" w:hAnsi="宋体"/>
                <w:szCs w:val="21"/>
              </w:rPr>
              <w:t>1.5</w:t>
            </w:r>
          </w:p>
        </w:tc>
        <w:tc>
          <w:tcPr>
            <w:tcW w:w="558" w:type="pct"/>
            <w:noWrap w:val="0"/>
            <w:vAlign w:val="center"/>
          </w:tcPr>
          <w:p>
            <w:pPr>
              <w:jc w:val="center"/>
              <w:rPr>
                <w:rFonts w:hint="eastAsia" w:ascii="宋体" w:hAnsi="宋体"/>
                <w:szCs w:val="21"/>
              </w:rPr>
            </w:pPr>
            <w:r>
              <w:rPr>
                <w:rFonts w:hint="eastAsia" w:ascii="宋体" w:hAnsi="宋体"/>
                <w:szCs w:val="21"/>
              </w:rPr>
              <w:t>3.0</w:t>
            </w:r>
          </w:p>
        </w:tc>
        <w:tc>
          <w:tcPr>
            <w:tcW w:w="558" w:type="pct"/>
            <w:noWrap w:val="0"/>
            <w:vAlign w:val="center"/>
          </w:tcPr>
          <w:p>
            <w:pPr>
              <w:jc w:val="center"/>
              <w:rPr>
                <w:rFonts w:hint="eastAsia" w:ascii="宋体" w:hAnsi="宋体"/>
                <w:szCs w:val="21"/>
              </w:rPr>
            </w:pPr>
            <w:r>
              <w:rPr>
                <w:rFonts w:hint="eastAsia" w:ascii="宋体" w:hAnsi="宋体"/>
                <w:szCs w:val="21"/>
              </w:rPr>
              <w:t>4.0</w:t>
            </w:r>
          </w:p>
        </w:tc>
        <w:tc>
          <w:tcPr>
            <w:tcW w:w="559" w:type="pct"/>
            <w:noWrap w:val="0"/>
            <w:vAlign w:val="center"/>
          </w:tcPr>
          <w:p>
            <w:pPr>
              <w:jc w:val="center"/>
              <w:rPr>
                <w:rFonts w:hint="eastAsia" w:ascii="宋体" w:hAnsi="宋体"/>
                <w:szCs w:val="21"/>
              </w:rPr>
            </w:pPr>
            <w:r>
              <w:rPr>
                <w:rFonts w:hint="eastAsia" w:ascii="宋体" w:hAnsi="宋体"/>
                <w:szCs w:val="21"/>
              </w:rPr>
              <w:t>5.0</w:t>
            </w:r>
          </w:p>
        </w:tc>
        <w:tc>
          <w:tcPr>
            <w:tcW w:w="558" w:type="pct"/>
            <w:noWrap w:val="0"/>
            <w:vAlign w:val="center"/>
          </w:tcPr>
          <w:p>
            <w:pPr>
              <w:jc w:val="center"/>
              <w:rPr>
                <w:rFonts w:hint="eastAsia" w:ascii="宋体" w:hAnsi="宋体"/>
                <w:szCs w:val="21"/>
              </w:rPr>
            </w:pPr>
            <w:r>
              <w:rPr>
                <w:rFonts w:hint="eastAsia" w:ascii="宋体" w:hAnsi="宋体"/>
                <w:szCs w:val="21"/>
              </w:rPr>
              <w:t>6.0</w:t>
            </w:r>
          </w:p>
        </w:tc>
        <w:tc>
          <w:tcPr>
            <w:tcW w:w="558" w:type="pct"/>
            <w:noWrap w:val="0"/>
            <w:vAlign w:val="center"/>
          </w:tcPr>
          <w:p>
            <w:pPr>
              <w:jc w:val="center"/>
              <w:rPr>
                <w:rFonts w:hint="eastAsia" w:ascii="宋体" w:hAnsi="宋体"/>
                <w:szCs w:val="21"/>
              </w:rPr>
            </w:pPr>
            <w:r>
              <w:rPr>
                <w:rFonts w:hint="eastAsia" w:ascii="宋体" w:hAnsi="宋体"/>
                <w:szCs w:val="21"/>
              </w:rPr>
              <w:t>7.0</w:t>
            </w:r>
          </w:p>
        </w:tc>
        <w:tc>
          <w:tcPr>
            <w:tcW w:w="559" w:type="pct"/>
            <w:noWrap w:val="0"/>
            <w:vAlign w:val="center"/>
          </w:tcPr>
          <w:p>
            <w:pPr>
              <w:jc w:val="center"/>
              <w:rPr>
                <w:rFonts w:hint="eastAsia" w:ascii="宋体" w:hAnsi="宋体"/>
                <w:szCs w:val="21"/>
              </w:rPr>
            </w:pPr>
            <w:r>
              <w:rPr>
                <w:rFonts w:hint="eastAsia" w:ascii="宋体" w:hAnsi="宋体"/>
                <w:szCs w:val="21"/>
              </w:rPr>
              <w:t>8.5</w:t>
            </w:r>
          </w:p>
        </w:tc>
      </w:tr>
    </w:tbl>
    <w:p>
      <w:pPr>
        <w:spacing w:line="360" w:lineRule="auto"/>
        <w:rPr>
          <w:rFonts w:hint="eastAsia" w:ascii="宋体" w:hAnsi="宋体"/>
          <w:sz w:val="24"/>
        </w:rPr>
      </w:pPr>
      <w:r>
        <w:rPr>
          <w:rFonts w:hint="eastAsia" w:ascii="宋体" w:hAnsi="宋体"/>
          <w:sz w:val="24"/>
        </w:rPr>
        <w:t>17.2.3.5　长期或频繁地靠近架空线路或其他带电体作业时，应采取隔离防护措施。</w:t>
      </w:r>
    </w:p>
    <w:p>
      <w:pPr>
        <w:spacing w:line="360" w:lineRule="auto"/>
        <w:rPr>
          <w:rFonts w:hint="eastAsia" w:ascii="宋体" w:hAnsi="宋体"/>
          <w:sz w:val="24"/>
        </w:rPr>
      </w:pPr>
      <w:r>
        <w:rPr>
          <w:rFonts w:hint="eastAsia" w:ascii="宋体" w:hAnsi="宋体"/>
          <w:sz w:val="24"/>
        </w:rPr>
        <w:t>17.2.3.6　汽车起重机行驶时，应将臂杆放在支架上，吊钩挂在挂钩上并将钢丝绳收紧。禁止上车操作室坐人。</w:t>
      </w:r>
    </w:p>
    <w:p>
      <w:pPr>
        <w:spacing w:line="360" w:lineRule="auto"/>
        <w:rPr>
          <w:rFonts w:hint="eastAsia" w:ascii="宋体" w:hAnsi="宋体"/>
          <w:sz w:val="24"/>
        </w:rPr>
      </w:pPr>
      <w:r>
        <w:rPr>
          <w:rFonts w:hint="eastAsia" w:ascii="宋体" w:hAnsi="宋体"/>
          <w:sz w:val="24"/>
        </w:rPr>
        <w:t>17.2.3.7　汽车起重机及轮胎式起重机作业前应先支好全部支腿后方可进行其他操作；作业完毕后，应先将臂杆放在支架上，然后方可起腿。汽车式起重机除具有吊物行走性能者外，均不得吊物行走。</w:t>
      </w:r>
    </w:p>
    <w:p>
      <w:pPr>
        <w:spacing w:line="360" w:lineRule="auto"/>
        <w:rPr>
          <w:rFonts w:hint="eastAsia" w:ascii="宋体" w:hAnsi="宋体"/>
          <w:sz w:val="24"/>
        </w:rPr>
      </w:pPr>
      <w:r>
        <w:rPr>
          <w:rFonts w:hint="eastAsia" w:ascii="宋体" w:hAnsi="宋体"/>
          <w:sz w:val="24"/>
        </w:rPr>
        <w:t>17.2.3.8　汽车吊试验应遵守GB 5905，维护与保养应遵守ZBJ 80001的规定。</w:t>
      </w:r>
    </w:p>
    <w:p>
      <w:pPr>
        <w:spacing w:line="360" w:lineRule="auto"/>
        <w:rPr>
          <w:rFonts w:hint="eastAsia" w:ascii="宋体" w:hAnsi="宋体"/>
          <w:sz w:val="24"/>
        </w:rPr>
      </w:pPr>
      <w:r>
        <w:rPr>
          <w:rFonts w:hint="eastAsia" w:ascii="宋体" w:hAnsi="宋体"/>
          <w:sz w:val="24"/>
        </w:rPr>
        <w:t>17.2.3.9　高空作业车(包括绝缘型高空作业车、车载垂直升降机)应按GB/T 9465标准进行试验、维护与保养。</w:t>
      </w:r>
    </w:p>
    <w:p>
      <w:pPr>
        <w:spacing w:line="360" w:lineRule="auto"/>
        <w:rPr>
          <w:rFonts w:hint="eastAsia" w:ascii="宋体" w:hAnsi="宋体"/>
          <w:sz w:val="24"/>
        </w:rPr>
      </w:pPr>
      <w:r>
        <w:rPr>
          <w:rFonts w:hint="eastAsia" w:ascii="宋体" w:hAnsi="宋体"/>
          <w:sz w:val="24"/>
        </w:rPr>
        <w:t>17.3　起重工器具。</w:t>
      </w:r>
    </w:p>
    <w:p>
      <w:pPr>
        <w:spacing w:line="360" w:lineRule="auto"/>
        <w:rPr>
          <w:rFonts w:hint="eastAsia" w:ascii="宋体" w:hAnsi="宋体"/>
          <w:sz w:val="24"/>
        </w:rPr>
      </w:pPr>
      <w:r>
        <w:rPr>
          <w:rFonts w:hint="eastAsia" w:ascii="宋体" w:hAnsi="宋体"/>
          <w:sz w:val="24"/>
        </w:rPr>
        <w:t>17.3.1　钢丝绳。</w:t>
      </w:r>
    </w:p>
    <w:p>
      <w:pPr>
        <w:spacing w:line="360" w:lineRule="auto"/>
        <w:rPr>
          <w:rFonts w:hint="eastAsia" w:ascii="宋体" w:hAnsi="宋体"/>
          <w:sz w:val="24"/>
        </w:rPr>
      </w:pPr>
      <w:r>
        <w:rPr>
          <w:rFonts w:hint="eastAsia" w:ascii="宋体" w:hAnsi="宋体"/>
          <w:sz w:val="24"/>
        </w:rPr>
        <w:t>17.3.1.1　钢丝绳应按出厂技术数据使用。无技术数据时，应进行单丝破断力试验。</w:t>
      </w:r>
    </w:p>
    <w:p>
      <w:pPr>
        <w:spacing w:line="360" w:lineRule="auto"/>
        <w:rPr>
          <w:rFonts w:hint="eastAsia" w:ascii="宋体" w:hAnsi="宋体"/>
          <w:sz w:val="24"/>
        </w:rPr>
      </w:pPr>
      <w:r>
        <w:rPr>
          <w:rFonts w:hint="eastAsia" w:ascii="宋体" w:hAnsi="宋体"/>
          <w:sz w:val="24"/>
        </w:rPr>
        <w:t>17.3.1.2  钢丝绳应按其力学性能选用，并应配备一定的安全系数。钢丝绳的安全系数及配合滑轮的直径应不小于表19的规定。</w:t>
      </w:r>
    </w:p>
    <w:p>
      <w:pPr>
        <w:jc w:val="center"/>
        <w:rPr>
          <w:rFonts w:hint="eastAsia" w:ascii="宋体" w:hAnsi="宋体"/>
          <w:b/>
          <w:sz w:val="24"/>
        </w:rPr>
      </w:pPr>
      <w:r>
        <w:rPr>
          <w:rFonts w:hint="eastAsia" w:ascii="宋体" w:hAnsi="宋体"/>
          <w:b/>
          <w:sz w:val="24"/>
        </w:rPr>
        <w:t>表19　　钢丝绳的安全系数及配合滑轮直径</w:t>
      </w:r>
    </w:p>
    <w:tbl>
      <w:tblPr>
        <w:tblStyle w:val="21"/>
        <w:tblW w:w="5000" w:type="pct"/>
        <w:tblInd w:w="0" w:type="dxa"/>
        <w:tblLayout w:type="autofit"/>
        <w:tblCellMar>
          <w:top w:w="0" w:type="dxa"/>
          <w:left w:w="108" w:type="dxa"/>
          <w:bottom w:w="0" w:type="dxa"/>
          <w:right w:w="108" w:type="dxa"/>
        </w:tblCellMar>
      </w:tblPr>
      <w:tblGrid>
        <w:gridCol w:w="1705"/>
        <w:gridCol w:w="1705"/>
        <w:gridCol w:w="1706"/>
        <w:gridCol w:w="1706"/>
        <w:gridCol w:w="1706"/>
      </w:tblGrid>
      <w:tr>
        <w:tblPrEx>
          <w:tblCellMar>
            <w:top w:w="0" w:type="dxa"/>
            <w:left w:w="108" w:type="dxa"/>
            <w:bottom w:w="0" w:type="dxa"/>
            <w:right w:w="108" w:type="dxa"/>
          </w:tblCellMar>
        </w:tblPrEx>
        <w:trPr>
          <w:trHeight w:val="285" w:hRule="atLeast"/>
        </w:trPr>
        <w:tc>
          <w:tcPr>
            <w:tcW w:w="3000" w:type="pct"/>
            <w:gridSpan w:val="3"/>
            <w:tcBorders>
              <w:top w:val="single" w:color="auto" w:sz="8" w:space="0"/>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钢丝绳的用途</w:t>
            </w:r>
          </w:p>
        </w:tc>
        <w:tc>
          <w:tcPr>
            <w:tcW w:w="1000" w:type="pct"/>
            <w:tcBorders>
              <w:top w:val="single" w:color="auto" w:sz="8" w:space="0"/>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滑轮直径</w:t>
            </w:r>
            <w:r>
              <w:rPr>
                <w:rFonts w:hint="eastAsia" w:ascii="宋体" w:hAnsi="宋体" w:cs="宋体"/>
                <w:i/>
                <w:iCs/>
                <w:kern w:val="0"/>
                <w:szCs w:val="21"/>
              </w:rPr>
              <w:t>D</w:t>
            </w:r>
          </w:p>
        </w:tc>
        <w:tc>
          <w:tcPr>
            <w:tcW w:w="1000" w:type="pct"/>
            <w:tcBorders>
              <w:top w:val="single" w:color="auto" w:sz="8" w:space="0"/>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安全系数</w:t>
            </w:r>
            <w:r>
              <w:rPr>
                <w:rFonts w:hint="eastAsia" w:ascii="宋体" w:hAnsi="宋体" w:cs="宋体"/>
                <w:i/>
                <w:iCs/>
                <w:kern w:val="0"/>
                <w:szCs w:val="21"/>
              </w:rPr>
              <w:t>K</w:t>
            </w:r>
          </w:p>
        </w:tc>
      </w:tr>
      <w:tr>
        <w:tblPrEx>
          <w:tblCellMar>
            <w:top w:w="0" w:type="dxa"/>
            <w:left w:w="108" w:type="dxa"/>
            <w:bottom w:w="0" w:type="dxa"/>
            <w:right w:w="108" w:type="dxa"/>
          </w:tblCellMar>
        </w:tblPrEx>
        <w:trPr>
          <w:trHeight w:val="285" w:hRule="atLeast"/>
        </w:trPr>
        <w:tc>
          <w:tcPr>
            <w:tcW w:w="3000" w:type="pct"/>
            <w:gridSpan w:val="3"/>
            <w:tcBorders>
              <w:top w:val="single" w:color="auto" w:sz="4" w:space="0"/>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缆风绳及拖拉绳</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≥12d</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3.5</w:t>
            </w:r>
          </w:p>
        </w:tc>
      </w:tr>
      <w:tr>
        <w:tblPrEx>
          <w:tblCellMar>
            <w:top w:w="0" w:type="dxa"/>
            <w:left w:w="108" w:type="dxa"/>
            <w:bottom w:w="0" w:type="dxa"/>
            <w:right w:w="108" w:type="dxa"/>
          </w:tblCellMar>
        </w:tblPrEx>
        <w:trPr>
          <w:trHeight w:val="285" w:hRule="atLeast"/>
        </w:trPr>
        <w:tc>
          <w:tcPr>
            <w:tcW w:w="1000" w:type="pct"/>
            <w:vMerge w:val="restart"/>
            <w:tcBorders>
              <w:top w:val="nil"/>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驱动方式</w:t>
            </w:r>
          </w:p>
        </w:tc>
        <w:tc>
          <w:tcPr>
            <w:tcW w:w="2000" w:type="pct"/>
            <w:gridSpan w:val="2"/>
            <w:tcBorders>
              <w:top w:val="single" w:color="auto" w:sz="4" w:space="0"/>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人力</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≥16d</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4.5</w:t>
            </w:r>
          </w:p>
        </w:tc>
      </w:tr>
      <w:tr>
        <w:tblPrEx>
          <w:tblCellMar>
            <w:top w:w="0" w:type="dxa"/>
            <w:left w:w="108" w:type="dxa"/>
            <w:bottom w:w="0" w:type="dxa"/>
            <w:right w:w="108" w:type="dxa"/>
          </w:tblCellMar>
        </w:tblPrEx>
        <w:trPr>
          <w:trHeight w:val="285" w:hRule="atLeast"/>
        </w:trPr>
        <w:tc>
          <w:tcPr>
            <w:tcW w:w="1000" w:type="pct"/>
            <w:vMerge w:val="continue"/>
            <w:tcBorders>
              <w:top w:val="nil"/>
              <w:left w:val="single" w:color="auto" w:sz="8" w:space="0"/>
              <w:bottom w:val="single" w:color="auto" w:sz="4" w:space="0"/>
              <w:right w:val="single" w:color="auto" w:sz="4" w:space="0"/>
            </w:tcBorders>
            <w:noWrap w:val="0"/>
            <w:vAlign w:val="center"/>
          </w:tcPr>
          <w:p>
            <w:pPr>
              <w:widowControl/>
              <w:jc w:val="left"/>
              <w:rPr>
                <w:rFonts w:ascii="宋体" w:hAnsi="宋体" w:cs="宋体"/>
                <w:kern w:val="0"/>
                <w:szCs w:val="21"/>
              </w:rPr>
            </w:pPr>
          </w:p>
        </w:tc>
        <w:tc>
          <w:tcPr>
            <w:tcW w:w="1000" w:type="pct"/>
            <w:vMerge w:val="restart"/>
            <w:tcBorders>
              <w:top w:val="nil"/>
              <w:left w:val="single" w:color="auto" w:sz="4"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机械</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轻级</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≥16d</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5</w:t>
            </w:r>
          </w:p>
        </w:tc>
      </w:tr>
      <w:tr>
        <w:tblPrEx>
          <w:tblCellMar>
            <w:top w:w="0" w:type="dxa"/>
            <w:left w:w="108" w:type="dxa"/>
            <w:bottom w:w="0" w:type="dxa"/>
            <w:right w:w="108" w:type="dxa"/>
          </w:tblCellMar>
        </w:tblPrEx>
        <w:trPr>
          <w:trHeight w:val="285" w:hRule="atLeast"/>
        </w:trPr>
        <w:tc>
          <w:tcPr>
            <w:tcW w:w="1000" w:type="pct"/>
            <w:vMerge w:val="continue"/>
            <w:tcBorders>
              <w:top w:val="nil"/>
              <w:left w:val="single" w:color="auto" w:sz="8" w:space="0"/>
              <w:bottom w:val="single" w:color="auto" w:sz="4" w:space="0"/>
              <w:right w:val="single" w:color="auto" w:sz="4" w:space="0"/>
            </w:tcBorders>
            <w:noWrap w:val="0"/>
            <w:vAlign w:val="center"/>
          </w:tcPr>
          <w:p>
            <w:pPr>
              <w:widowControl/>
              <w:jc w:val="left"/>
              <w:rPr>
                <w:rFonts w:ascii="宋体" w:hAnsi="宋体" w:cs="宋体"/>
                <w:kern w:val="0"/>
                <w:szCs w:val="21"/>
              </w:rPr>
            </w:pPr>
          </w:p>
        </w:tc>
        <w:tc>
          <w:tcPr>
            <w:tcW w:w="1000" w:type="pct"/>
            <w:vMerge w:val="continue"/>
            <w:tcBorders>
              <w:top w:val="nil"/>
              <w:left w:val="single" w:color="auto" w:sz="4" w:space="0"/>
              <w:bottom w:val="single" w:color="auto" w:sz="4" w:space="0"/>
              <w:right w:val="single" w:color="auto" w:sz="4" w:space="0"/>
            </w:tcBorders>
            <w:noWrap w:val="0"/>
            <w:vAlign w:val="center"/>
          </w:tcPr>
          <w:p>
            <w:pPr>
              <w:widowControl/>
              <w:jc w:val="left"/>
              <w:rPr>
                <w:rFonts w:ascii="宋体" w:hAnsi="宋体" w:cs="宋体"/>
                <w:kern w:val="0"/>
                <w:szCs w:val="21"/>
              </w:rPr>
            </w:pP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中级</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≥18d</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5.5</w:t>
            </w:r>
          </w:p>
        </w:tc>
      </w:tr>
      <w:tr>
        <w:tblPrEx>
          <w:tblCellMar>
            <w:top w:w="0" w:type="dxa"/>
            <w:left w:w="108" w:type="dxa"/>
            <w:bottom w:w="0" w:type="dxa"/>
            <w:right w:w="108" w:type="dxa"/>
          </w:tblCellMar>
        </w:tblPrEx>
        <w:trPr>
          <w:trHeight w:val="285" w:hRule="atLeast"/>
        </w:trPr>
        <w:tc>
          <w:tcPr>
            <w:tcW w:w="1000" w:type="pct"/>
            <w:vMerge w:val="continue"/>
            <w:tcBorders>
              <w:top w:val="nil"/>
              <w:left w:val="single" w:color="auto" w:sz="8" w:space="0"/>
              <w:bottom w:val="single" w:color="auto" w:sz="4" w:space="0"/>
              <w:right w:val="single" w:color="auto" w:sz="4" w:space="0"/>
            </w:tcBorders>
            <w:noWrap w:val="0"/>
            <w:vAlign w:val="center"/>
          </w:tcPr>
          <w:p>
            <w:pPr>
              <w:widowControl/>
              <w:jc w:val="left"/>
              <w:rPr>
                <w:rFonts w:ascii="宋体" w:hAnsi="宋体" w:cs="宋体"/>
                <w:kern w:val="0"/>
                <w:szCs w:val="21"/>
              </w:rPr>
            </w:pPr>
          </w:p>
        </w:tc>
        <w:tc>
          <w:tcPr>
            <w:tcW w:w="1000" w:type="pct"/>
            <w:vMerge w:val="continue"/>
            <w:tcBorders>
              <w:top w:val="nil"/>
              <w:left w:val="single" w:color="auto" w:sz="4" w:space="0"/>
              <w:bottom w:val="single" w:color="auto" w:sz="4" w:space="0"/>
              <w:right w:val="single" w:color="auto" w:sz="4" w:space="0"/>
            </w:tcBorders>
            <w:noWrap w:val="0"/>
            <w:vAlign w:val="center"/>
          </w:tcPr>
          <w:p>
            <w:pPr>
              <w:widowControl/>
              <w:jc w:val="left"/>
              <w:rPr>
                <w:rFonts w:ascii="宋体" w:hAnsi="宋体" w:cs="宋体"/>
                <w:kern w:val="0"/>
                <w:szCs w:val="21"/>
              </w:rPr>
            </w:pP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重级</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≥20d</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6</w:t>
            </w:r>
          </w:p>
        </w:tc>
      </w:tr>
      <w:tr>
        <w:tblPrEx>
          <w:tblCellMar>
            <w:top w:w="0" w:type="dxa"/>
            <w:left w:w="108" w:type="dxa"/>
            <w:bottom w:w="0" w:type="dxa"/>
            <w:right w:w="108" w:type="dxa"/>
          </w:tblCellMar>
        </w:tblPrEx>
        <w:trPr>
          <w:trHeight w:val="285" w:hRule="atLeast"/>
        </w:trPr>
        <w:tc>
          <w:tcPr>
            <w:tcW w:w="1000" w:type="pct"/>
            <w:vMerge w:val="restart"/>
            <w:tcBorders>
              <w:top w:val="nil"/>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　　　　　　　　　　　千斤绳</w:t>
            </w:r>
          </w:p>
        </w:tc>
        <w:tc>
          <w:tcPr>
            <w:tcW w:w="2000" w:type="pct"/>
            <w:gridSpan w:val="2"/>
            <w:tcBorders>
              <w:top w:val="single" w:color="auto" w:sz="4" w:space="0"/>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有绕曲</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≥2d</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6～8</w:t>
            </w:r>
          </w:p>
        </w:tc>
      </w:tr>
      <w:tr>
        <w:tblPrEx>
          <w:tblCellMar>
            <w:top w:w="0" w:type="dxa"/>
            <w:left w:w="108" w:type="dxa"/>
            <w:bottom w:w="0" w:type="dxa"/>
            <w:right w:w="108" w:type="dxa"/>
          </w:tblCellMar>
        </w:tblPrEx>
        <w:trPr>
          <w:trHeight w:val="285" w:hRule="atLeast"/>
        </w:trPr>
        <w:tc>
          <w:tcPr>
            <w:tcW w:w="1000" w:type="pct"/>
            <w:vMerge w:val="continue"/>
            <w:tcBorders>
              <w:top w:val="nil"/>
              <w:left w:val="single" w:color="auto" w:sz="8" w:space="0"/>
              <w:bottom w:val="single" w:color="auto" w:sz="4" w:space="0"/>
              <w:right w:val="single" w:color="auto" w:sz="4" w:space="0"/>
            </w:tcBorders>
            <w:noWrap w:val="0"/>
            <w:vAlign w:val="center"/>
          </w:tcPr>
          <w:p>
            <w:pPr>
              <w:widowControl/>
              <w:jc w:val="left"/>
              <w:rPr>
                <w:rFonts w:ascii="宋体" w:hAnsi="宋体" w:cs="宋体"/>
                <w:kern w:val="0"/>
                <w:szCs w:val="21"/>
              </w:rPr>
            </w:pPr>
          </w:p>
        </w:tc>
        <w:tc>
          <w:tcPr>
            <w:tcW w:w="2000" w:type="pct"/>
            <w:gridSpan w:val="2"/>
            <w:tcBorders>
              <w:top w:val="single" w:color="auto" w:sz="4" w:space="0"/>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无绕曲</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　</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5～7</w:t>
            </w:r>
          </w:p>
        </w:tc>
      </w:tr>
      <w:tr>
        <w:tblPrEx>
          <w:tblCellMar>
            <w:top w:w="0" w:type="dxa"/>
            <w:left w:w="108" w:type="dxa"/>
            <w:bottom w:w="0" w:type="dxa"/>
            <w:right w:w="108" w:type="dxa"/>
          </w:tblCellMar>
        </w:tblPrEx>
        <w:trPr>
          <w:trHeight w:val="285" w:hRule="atLeast"/>
        </w:trPr>
        <w:tc>
          <w:tcPr>
            <w:tcW w:w="3000" w:type="pct"/>
            <w:gridSpan w:val="3"/>
            <w:tcBorders>
              <w:top w:val="single" w:color="auto" w:sz="4" w:space="0"/>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地锚绳</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　</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5～6</w:t>
            </w:r>
          </w:p>
        </w:tc>
      </w:tr>
      <w:tr>
        <w:tblPrEx>
          <w:tblCellMar>
            <w:top w:w="0" w:type="dxa"/>
            <w:left w:w="108" w:type="dxa"/>
            <w:bottom w:w="0" w:type="dxa"/>
            <w:right w:w="108" w:type="dxa"/>
          </w:tblCellMar>
        </w:tblPrEx>
        <w:trPr>
          <w:trHeight w:val="285" w:hRule="atLeast"/>
        </w:trPr>
        <w:tc>
          <w:tcPr>
            <w:tcW w:w="3000" w:type="pct"/>
            <w:gridSpan w:val="3"/>
            <w:tcBorders>
              <w:top w:val="single" w:color="auto" w:sz="4" w:space="0"/>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捆绑绳</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　</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10</w:t>
            </w:r>
          </w:p>
        </w:tc>
      </w:tr>
      <w:tr>
        <w:tblPrEx>
          <w:tblCellMar>
            <w:top w:w="0" w:type="dxa"/>
            <w:left w:w="108" w:type="dxa"/>
            <w:bottom w:w="0" w:type="dxa"/>
            <w:right w:w="108" w:type="dxa"/>
          </w:tblCellMar>
        </w:tblPrEx>
        <w:trPr>
          <w:trHeight w:val="285" w:hRule="atLeast"/>
        </w:trPr>
        <w:tc>
          <w:tcPr>
            <w:tcW w:w="3000" w:type="pct"/>
            <w:gridSpan w:val="3"/>
            <w:tcBorders>
              <w:top w:val="single" w:color="auto" w:sz="4" w:space="0"/>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载人升降机</w:t>
            </w:r>
          </w:p>
        </w:tc>
        <w:tc>
          <w:tcPr>
            <w:tcW w:w="1000"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≥40d</w:t>
            </w:r>
          </w:p>
        </w:tc>
        <w:tc>
          <w:tcPr>
            <w:tcW w:w="1000"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14</w:t>
            </w:r>
          </w:p>
        </w:tc>
      </w:tr>
      <w:tr>
        <w:tblPrEx>
          <w:tblCellMar>
            <w:top w:w="0" w:type="dxa"/>
            <w:left w:w="108" w:type="dxa"/>
            <w:bottom w:w="0" w:type="dxa"/>
            <w:right w:w="108" w:type="dxa"/>
          </w:tblCellMar>
        </w:tblPrEx>
        <w:trPr>
          <w:trHeight w:val="300" w:hRule="atLeast"/>
        </w:trPr>
        <w:tc>
          <w:tcPr>
            <w:tcW w:w="5000" w:type="pct"/>
            <w:gridSpan w:val="5"/>
            <w:tcBorders>
              <w:top w:val="single" w:color="auto" w:sz="4" w:space="0"/>
              <w:left w:val="single" w:color="auto" w:sz="8" w:space="0"/>
              <w:bottom w:val="single" w:color="auto" w:sz="8" w:space="0"/>
              <w:right w:val="single" w:color="000000" w:sz="8" w:space="0"/>
            </w:tcBorders>
            <w:noWrap w:val="0"/>
            <w:vAlign w:val="center"/>
          </w:tcPr>
          <w:p>
            <w:pPr>
              <w:widowControl/>
              <w:jc w:val="left"/>
              <w:rPr>
                <w:rFonts w:ascii="宋体" w:hAnsi="宋体" w:cs="宋体"/>
                <w:kern w:val="0"/>
                <w:szCs w:val="21"/>
              </w:rPr>
            </w:pPr>
            <w:r>
              <w:rPr>
                <w:rFonts w:hint="eastAsia" w:ascii="宋体" w:hAnsi="宋体" w:cs="宋体"/>
                <w:kern w:val="0"/>
                <w:szCs w:val="21"/>
              </w:rPr>
              <w:t>注：d为钢丝绳直径</w:t>
            </w:r>
          </w:p>
        </w:tc>
      </w:tr>
    </w:tbl>
    <w:p>
      <w:pPr>
        <w:spacing w:line="360" w:lineRule="auto"/>
        <w:rPr>
          <w:rFonts w:hint="eastAsia" w:ascii="宋体" w:hAnsi="宋体"/>
          <w:sz w:val="24"/>
        </w:rPr>
      </w:pPr>
      <w:r>
        <w:rPr>
          <w:rFonts w:hint="eastAsia" w:ascii="宋体" w:hAnsi="宋体"/>
          <w:sz w:val="24"/>
        </w:rPr>
        <w:t>17</w:t>
      </w:r>
      <w:r>
        <w:rPr>
          <w:rFonts w:ascii="宋体" w:hAnsi="宋体"/>
          <w:sz w:val="24"/>
        </w:rPr>
        <w:t>.</w:t>
      </w:r>
      <w:r>
        <w:rPr>
          <w:rFonts w:hint="eastAsia" w:ascii="宋体" w:hAnsi="宋体"/>
          <w:sz w:val="24"/>
        </w:rPr>
        <w:t>3.1</w:t>
      </w:r>
      <w:r>
        <w:rPr>
          <w:rFonts w:ascii="宋体" w:hAnsi="宋体"/>
          <w:sz w:val="24"/>
        </w:rPr>
        <w:t>.</w:t>
      </w:r>
      <w:r>
        <w:rPr>
          <w:rFonts w:hint="eastAsia" w:ascii="宋体" w:hAnsi="宋体"/>
          <w:sz w:val="24"/>
        </w:rPr>
        <w:t>3　钢丝绳应定期浸油，遇有下列情况之一者应予报废:</w:t>
      </w:r>
    </w:p>
    <w:p>
      <w:pPr>
        <w:spacing w:line="360" w:lineRule="auto"/>
        <w:ind w:firstLine="480" w:firstLineChars="200"/>
        <w:rPr>
          <w:rFonts w:hint="eastAsia" w:ascii="宋体" w:hAnsi="宋体"/>
          <w:sz w:val="24"/>
        </w:rPr>
      </w:pPr>
      <w:r>
        <w:rPr>
          <w:rFonts w:hint="eastAsia" w:ascii="宋体" w:hAnsi="宋体"/>
          <w:sz w:val="24"/>
        </w:rPr>
        <w:t>a) 钢丝绳在一个节距中有表20内的断丝根数者。</w:t>
      </w:r>
    </w:p>
    <w:p>
      <w:pPr>
        <w:jc w:val="center"/>
        <w:rPr>
          <w:rFonts w:hint="eastAsia" w:ascii="宋体" w:hAnsi="宋体"/>
          <w:b/>
          <w:sz w:val="24"/>
        </w:rPr>
      </w:pPr>
      <w:r>
        <w:rPr>
          <w:rFonts w:hint="eastAsia" w:ascii="宋体" w:hAnsi="宋体"/>
          <w:b/>
          <w:sz w:val="24"/>
        </w:rPr>
        <w:t>表20　　钢丝绳报废断丝数</w:t>
      </w:r>
    </w:p>
    <w:tbl>
      <w:tblPr>
        <w:tblStyle w:val="21"/>
        <w:tblW w:w="5000" w:type="pct"/>
        <w:tblInd w:w="0" w:type="dxa"/>
        <w:tblLayout w:type="autofit"/>
        <w:tblCellMar>
          <w:top w:w="0" w:type="dxa"/>
          <w:left w:w="108" w:type="dxa"/>
          <w:bottom w:w="0" w:type="dxa"/>
          <w:right w:w="108" w:type="dxa"/>
        </w:tblCellMar>
      </w:tblPr>
      <w:tblGrid>
        <w:gridCol w:w="1217"/>
        <w:gridCol w:w="1217"/>
        <w:gridCol w:w="1220"/>
        <w:gridCol w:w="1218"/>
        <w:gridCol w:w="1220"/>
        <w:gridCol w:w="1218"/>
        <w:gridCol w:w="1218"/>
      </w:tblGrid>
      <w:tr>
        <w:tblPrEx>
          <w:tblCellMar>
            <w:top w:w="0" w:type="dxa"/>
            <w:left w:w="108" w:type="dxa"/>
            <w:bottom w:w="0" w:type="dxa"/>
            <w:right w:w="108" w:type="dxa"/>
          </w:tblCellMar>
        </w:tblPrEx>
        <w:trPr>
          <w:trHeight w:val="300" w:hRule="atLeast"/>
        </w:trPr>
        <w:tc>
          <w:tcPr>
            <w:tcW w:w="714" w:type="pct"/>
            <w:tcBorders>
              <w:top w:val="single" w:color="auto" w:sz="8" w:space="0"/>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最初的</w:t>
            </w:r>
          </w:p>
        </w:tc>
        <w:tc>
          <w:tcPr>
            <w:tcW w:w="4286" w:type="pct"/>
            <w:gridSpan w:val="6"/>
            <w:tcBorders>
              <w:top w:val="single" w:color="auto" w:sz="8" w:space="0"/>
              <w:left w:val="nil"/>
              <w:bottom w:val="single" w:color="auto" w:sz="4" w:space="0"/>
              <w:right w:val="single" w:color="000000"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钢丝绳结构</w:t>
            </w:r>
          </w:p>
        </w:tc>
      </w:tr>
      <w:tr>
        <w:tblPrEx>
          <w:tblCellMar>
            <w:top w:w="0" w:type="dxa"/>
            <w:left w:w="108" w:type="dxa"/>
            <w:bottom w:w="0" w:type="dxa"/>
            <w:right w:w="108" w:type="dxa"/>
          </w:tblCellMar>
        </w:tblPrEx>
        <w:trPr>
          <w:trHeight w:val="285" w:hRule="atLeast"/>
        </w:trPr>
        <w:tc>
          <w:tcPr>
            <w:tcW w:w="714" w:type="pct"/>
            <w:vMerge w:val="restart"/>
            <w:tcBorders>
              <w:top w:val="nil"/>
              <w:left w:val="single" w:color="auto" w:sz="8" w:space="0"/>
              <w:bottom w:val="single" w:color="000000"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安全系数</w:t>
            </w:r>
          </w:p>
        </w:tc>
        <w:tc>
          <w:tcPr>
            <w:tcW w:w="1429" w:type="pct"/>
            <w:gridSpan w:val="2"/>
            <w:tcBorders>
              <w:top w:val="single" w:color="auto" w:sz="4" w:space="0"/>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6×9＋1</w:t>
            </w:r>
          </w:p>
        </w:tc>
        <w:tc>
          <w:tcPr>
            <w:tcW w:w="1429" w:type="pct"/>
            <w:gridSpan w:val="2"/>
            <w:tcBorders>
              <w:top w:val="single" w:color="auto" w:sz="4" w:space="0"/>
              <w:left w:val="nil"/>
              <w:bottom w:val="single" w:color="auto" w:sz="4" w:space="0"/>
              <w:right w:val="single" w:color="000000"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6×37＋1</w:t>
            </w:r>
          </w:p>
        </w:tc>
        <w:tc>
          <w:tcPr>
            <w:tcW w:w="1429" w:type="pct"/>
            <w:gridSpan w:val="2"/>
            <w:tcBorders>
              <w:top w:val="single" w:color="auto" w:sz="4" w:space="0"/>
              <w:left w:val="nil"/>
              <w:bottom w:val="single" w:color="auto" w:sz="4" w:space="0"/>
              <w:right w:val="single" w:color="000000"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6×61＋1</w:t>
            </w:r>
          </w:p>
        </w:tc>
      </w:tr>
      <w:tr>
        <w:tblPrEx>
          <w:tblCellMar>
            <w:top w:w="0" w:type="dxa"/>
            <w:left w:w="108" w:type="dxa"/>
            <w:bottom w:w="0" w:type="dxa"/>
            <w:right w:w="108" w:type="dxa"/>
          </w:tblCellMar>
        </w:tblPrEx>
        <w:trPr>
          <w:trHeight w:val="285" w:hRule="atLeast"/>
        </w:trPr>
        <w:tc>
          <w:tcPr>
            <w:tcW w:w="714" w:type="pct"/>
            <w:vMerge w:val="continue"/>
            <w:tcBorders>
              <w:top w:val="nil"/>
              <w:left w:val="single" w:color="auto" w:sz="8" w:space="0"/>
              <w:bottom w:val="single" w:color="000000" w:sz="4" w:space="0"/>
              <w:right w:val="single" w:color="auto" w:sz="4" w:space="0"/>
            </w:tcBorders>
            <w:noWrap w:val="0"/>
            <w:vAlign w:val="center"/>
          </w:tcPr>
          <w:p>
            <w:pPr>
              <w:widowControl/>
              <w:jc w:val="left"/>
              <w:rPr>
                <w:rFonts w:ascii="宋体" w:hAnsi="宋体" w:cs="宋体"/>
                <w:kern w:val="0"/>
                <w:szCs w:val="21"/>
              </w:rPr>
            </w:pPr>
          </w:p>
        </w:tc>
        <w:tc>
          <w:tcPr>
            <w:tcW w:w="4286" w:type="pct"/>
            <w:gridSpan w:val="6"/>
            <w:tcBorders>
              <w:top w:val="single" w:color="auto" w:sz="4" w:space="0"/>
              <w:left w:val="nil"/>
              <w:bottom w:val="single" w:color="auto" w:sz="4" w:space="0"/>
              <w:right w:val="single" w:color="000000"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一个节距中的断四数（根）</w:t>
            </w:r>
          </w:p>
        </w:tc>
      </w:tr>
      <w:tr>
        <w:tblPrEx>
          <w:tblCellMar>
            <w:top w:w="0" w:type="dxa"/>
            <w:left w:w="108" w:type="dxa"/>
            <w:bottom w:w="0" w:type="dxa"/>
            <w:right w:w="108" w:type="dxa"/>
          </w:tblCellMar>
        </w:tblPrEx>
        <w:trPr>
          <w:trHeight w:val="285" w:hRule="atLeast"/>
        </w:trPr>
        <w:tc>
          <w:tcPr>
            <w:tcW w:w="714" w:type="pct"/>
            <w:vMerge w:val="continue"/>
            <w:tcBorders>
              <w:top w:val="nil"/>
              <w:left w:val="single" w:color="auto" w:sz="8" w:space="0"/>
              <w:bottom w:val="single" w:color="000000" w:sz="4" w:space="0"/>
              <w:right w:val="single" w:color="auto" w:sz="4" w:space="0"/>
            </w:tcBorders>
            <w:noWrap w:val="0"/>
            <w:vAlign w:val="center"/>
          </w:tcPr>
          <w:p>
            <w:pPr>
              <w:widowControl/>
              <w:jc w:val="left"/>
              <w:rPr>
                <w:rFonts w:ascii="宋体" w:hAnsi="宋体" w:cs="宋体"/>
                <w:kern w:val="0"/>
                <w:szCs w:val="21"/>
              </w:rPr>
            </w:pP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交互捻</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同向捻</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交互捻</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同向捻</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交互捻</w:t>
            </w:r>
          </w:p>
        </w:tc>
        <w:tc>
          <w:tcPr>
            <w:tcW w:w="714"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同向捻</w:t>
            </w:r>
          </w:p>
        </w:tc>
      </w:tr>
      <w:tr>
        <w:tblPrEx>
          <w:tblCellMar>
            <w:top w:w="0" w:type="dxa"/>
            <w:left w:w="108" w:type="dxa"/>
            <w:bottom w:w="0" w:type="dxa"/>
            <w:right w:w="108" w:type="dxa"/>
          </w:tblCellMar>
        </w:tblPrEx>
        <w:trPr>
          <w:trHeight w:val="285" w:hRule="atLeast"/>
        </w:trPr>
        <w:tc>
          <w:tcPr>
            <w:tcW w:w="714" w:type="pct"/>
            <w:tcBorders>
              <w:top w:val="nil"/>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＜6</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12</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6</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22</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11</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36</w:t>
            </w:r>
          </w:p>
        </w:tc>
        <w:tc>
          <w:tcPr>
            <w:tcW w:w="714"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18</w:t>
            </w:r>
          </w:p>
        </w:tc>
      </w:tr>
      <w:tr>
        <w:tblPrEx>
          <w:tblCellMar>
            <w:top w:w="0" w:type="dxa"/>
            <w:left w:w="108" w:type="dxa"/>
            <w:bottom w:w="0" w:type="dxa"/>
            <w:right w:w="108" w:type="dxa"/>
          </w:tblCellMar>
        </w:tblPrEx>
        <w:trPr>
          <w:trHeight w:val="285" w:hRule="atLeast"/>
        </w:trPr>
        <w:tc>
          <w:tcPr>
            <w:tcW w:w="714" w:type="pct"/>
            <w:tcBorders>
              <w:top w:val="nil"/>
              <w:left w:val="single" w:color="auto" w:sz="8" w:space="0"/>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6～7</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14</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7</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26</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13</w:t>
            </w:r>
          </w:p>
        </w:tc>
        <w:tc>
          <w:tcPr>
            <w:tcW w:w="714" w:type="pct"/>
            <w:tcBorders>
              <w:top w:val="nil"/>
              <w:left w:val="nil"/>
              <w:bottom w:val="single" w:color="auto" w:sz="4"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38</w:t>
            </w:r>
          </w:p>
        </w:tc>
        <w:tc>
          <w:tcPr>
            <w:tcW w:w="714" w:type="pct"/>
            <w:tcBorders>
              <w:top w:val="nil"/>
              <w:left w:val="nil"/>
              <w:bottom w:val="single" w:color="auto" w:sz="4"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19</w:t>
            </w:r>
          </w:p>
        </w:tc>
      </w:tr>
      <w:tr>
        <w:tblPrEx>
          <w:tblCellMar>
            <w:top w:w="0" w:type="dxa"/>
            <w:left w:w="108" w:type="dxa"/>
            <w:bottom w:w="0" w:type="dxa"/>
            <w:right w:w="108" w:type="dxa"/>
          </w:tblCellMar>
        </w:tblPrEx>
        <w:trPr>
          <w:trHeight w:val="300" w:hRule="atLeast"/>
        </w:trPr>
        <w:tc>
          <w:tcPr>
            <w:tcW w:w="714" w:type="pct"/>
            <w:tcBorders>
              <w:top w:val="nil"/>
              <w:left w:val="single" w:color="auto" w:sz="8" w:space="0"/>
              <w:bottom w:val="single" w:color="auto" w:sz="8"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＞7</w:t>
            </w:r>
          </w:p>
        </w:tc>
        <w:tc>
          <w:tcPr>
            <w:tcW w:w="714" w:type="pct"/>
            <w:tcBorders>
              <w:top w:val="nil"/>
              <w:left w:val="nil"/>
              <w:bottom w:val="single" w:color="auto" w:sz="8"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16</w:t>
            </w:r>
          </w:p>
        </w:tc>
        <w:tc>
          <w:tcPr>
            <w:tcW w:w="714" w:type="pct"/>
            <w:tcBorders>
              <w:top w:val="nil"/>
              <w:left w:val="nil"/>
              <w:bottom w:val="single" w:color="auto" w:sz="8"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8</w:t>
            </w:r>
          </w:p>
        </w:tc>
        <w:tc>
          <w:tcPr>
            <w:tcW w:w="714" w:type="pct"/>
            <w:tcBorders>
              <w:top w:val="nil"/>
              <w:left w:val="nil"/>
              <w:bottom w:val="single" w:color="auto" w:sz="8"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30</w:t>
            </w:r>
          </w:p>
        </w:tc>
        <w:tc>
          <w:tcPr>
            <w:tcW w:w="714" w:type="pct"/>
            <w:tcBorders>
              <w:top w:val="nil"/>
              <w:left w:val="nil"/>
              <w:bottom w:val="single" w:color="auto" w:sz="8"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15</w:t>
            </w:r>
          </w:p>
        </w:tc>
        <w:tc>
          <w:tcPr>
            <w:tcW w:w="714" w:type="pct"/>
            <w:tcBorders>
              <w:top w:val="nil"/>
              <w:left w:val="nil"/>
              <w:bottom w:val="single" w:color="auto" w:sz="8" w:space="0"/>
              <w:right w:val="single" w:color="auto" w:sz="4" w:space="0"/>
            </w:tcBorders>
            <w:noWrap w:val="0"/>
            <w:vAlign w:val="center"/>
          </w:tcPr>
          <w:p>
            <w:pPr>
              <w:widowControl/>
              <w:jc w:val="center"/>
              <w:rPr>
                <w:rFonts w:ascii="宋体" w:hAnsi="宋体" w:cs="宋体"/>
                <w:kern w:val="0"/>
                <w:szCs w:val="21"/>
              </w:rPr>
            </w:pPr>
            <w:r>
              <w:rPr>
                <w:rFonts w:hint="eastAsia" w:ascii="宋体" w:hAnsi="宋体" w:cs="宋体"/>
                <w:kern w:val="0"/>
                <w:szCs w:val="21"/>
              </w:rPr>
              <w:t>40</w:t>
            </w:r>
          </w:p>
        </w:tc>
        <w:tc>
          <w:tcPr>
            <w:tcW w:w="714" w:type="pct"/>
            <w:tcBorders>
              <w:top w:val="nil"/>
              <w:left w:val="nil"/>
              <w:bottom w:val="single" w:color="auto" w:sz="8" w:space="0"/>
              <w:right w:val="single" w:color="auto" w:sz="8" w:space="0"/>
            </w:tcBorders>
            <w:noWrap w:val="0"/>
            <w:vAlign w:val="center"/>
          </w:tcPr>
          <w:p>
            <w:pPr>
              <w:widowControl/>
              <w:jc w:val="center"/>
              <w:rPr>
                <w:rFonts w:ascii="宋体" w:hAnsi="宋体" w:cs="宋体"/>
                <w:kern w:val="0"/>
                <w:szCs w:val="21"/>
              </w:rPr>
            </w:pPr>
            <w:r>
              <w:rPr>
                <w:rFonts w:hint="eastAsia" w:ascii="宋体" w:hAnsi="宋体" w:cs="宋体"/>
                <w:kern w:val="0"/>
                <w:szCs w:val="21"/>
              </w:rPr>
              <w:t>20</w:t>
            </w:r>
          </w:p>
        </w:tc>
      </w:tr>
    </w:tbl>
    <w:p>
      <w:pPr>
        <w:spacing w:line="360" w:lineRule="auto"/>
        <w:ind w:firstLine="480" w:firstLineChars="200"/>
        <w:rPr>
          <w:rFonts w:hint="eastAsia" w:ascii="宋体" w:hAnsi="宋体"/>
          <w:sz w:val="24"/>
        </w:rPr>
      </w:pPr>
      <w:r>
        <w:rPr>
          <w:rFonts w:hint="eastAsia" w:ascii="宋体" w:hAnsi="宋体"/>
          <w:sz w:val="24"/>
        </w:rPr>
        <w:t>b) 钢丝绳的钢丝磨损或腐蚀达到原来钢丝实际直径比其公称直径减少7%或更多者，或钢丝绳受过严重退火或局部电弧烧伤者。</w:t>
      </w:r>
    </w:p>
    <w:p>
      <w:pPr>
        <w:spacing w:line="360" w:lineRule="auto"/>
        <w:ind w:firstLine="480" w:firstLineChars="200"/>
        <w:rPr>
          <w:rFonts w:hint="eastAsia" w:ascii="宋体" w:hAnsi="宋体"/>
          <w:sz w:val="24"/>
        </w:rPr>
      </w:pPr>
      <w:r>
        <w:rPr>
          <w:rFonts w:hint="eastAsia" w:ascii="宋体" w:hAnsi="宋体"/>
          <w:sz w:val="24"/>
        </w:rPr>
        <w:t>c) 绳芯损坏或绳股挤出。</w:t>
      </w:r>
    </w:p>
    <w:p>
      <w:pPr>
        <w:spacing w:line="360" w:lineRule="auto"/>
        <w:ind w:firstLine="480" w:firstLineChars="200"/>
        <w:rPr>
          <w:rFonts w:hint="eastAsia" w:ascii="宋体" w:hAnsi="宋体"/>
          <w:sz w:val="24"/>
        </w:rPr>
      </w:pPr>
      <w:r>
        <w:rPr>
          <w:rFonts w:hint="eastAsia" w:ascii="宋体" w:hAnsi="宋体"/>
          <w:sz w:val="24"/>
        </w:rPr>
        <w:t>d) 笼状畸形、严重扭结或弯折。</w:t>
      </w:r>
    </w:p>
    <w:p>
      <w:pPr>
        <w:spacing w:line="360" w:lineRule="auto"/>
        <w:ind w:firstLine="480" w:firstLineChars="200"/>
        <w:rPr>
          <w:rFonts w:hint="eastAsia" w:ascii="宋体" w:hAnsi="宋体"/>
          <w:sz w:val="24"/>
        </w:rPr>
      </w:pPr>
      <w:r>
        <w:rPr>
          <w:rFonts w:hint="eastAsia" w:ascii="宋体" w:hAnsi="宋体"/>
          <w:sz w:val="24"/>
        </w:rPr>
        <w:t>e) 钢丝绳压扁变形及表面起毛刺严重者。</w:t>
      </w:r>
    </w:p>
    <w:p>
      <w:pPr>
        <w:spacing w:line="360" w:lineRule="auto"/>
        <w:ind w:firstLine="480" w:firstLineChars="200"/>
        <w:rPr>
          <w:rFonts w:hint="eastAsia" w:ascii="宋体" w:hAnsi="宋体"/>
          <w:sz w:val="24"/>
        </w:rPr>
      </w:pPr>
      <w:r>
        <w:rPr>
          <w:rFonts w:hint="eastAsia" w:ascii="宋体" w:hAnsi="宋体"/>
          <w:sz w:val="24"/>
        </w:rPr>
        <w:t>f) 钢丝绳断丝数量不多，但断丝增加很快者。</w:t>
      </w:r>
    </w:p>
    <w:p>
      <w:pPr>
        <w:spacing w:line="360" w:lineRule="auto"/>
        <w:rPr>
          <w:rFonts w:hint="eastAsia" w:ascii="宋体" w:hAnsi="宋体"/>
          <w:sz w:val="24"/>
        </w:rPr>
      </w:pPr>
      <w:r>
        <w:rPr>
          <w:rFonts w:hint="eastAsia" w:ascii="宋体" w:hAnsi="宋体"/>
          <w:sz w:val="24"/>
        </w:rPr>
        <w:t>17.3.1.4　钢丝绳端部用绳卡固定连接时，绳卡压板应在钢丝绳主要受力的一边，不得正反交叉设置；绳卡间距不应小于钢丝绳直径的6倍；绳卡数量应符合表21的规定。</w:t>
      </w:r>
    </w:p>
    <w:p>
      <w:pPr>
        <w:jc w:val="center"/>
        <w:rPr>
          <w:rFonts w:ascii="宋体" w:hAnsi="宋体"/>
          <w:sz w:val="24"/>
        </w:rPr>
      </w:pPr>
      <w:r>
        <w:rPr>
          <w:rFonts w:hint="eastAsia" w:ascii="宋体" w:hAnsi="宋体"/>
          <w:sz w:val="24"/>
        </w:rPr>
        <w:t>表21　钢丝绳端部固定用卡数量</w:t>
      </w:r>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3"/>
        <w:gridCol w:w="1474"/>
        <w:gridCol w:w="1440"/>
        <w:gridCol w:w="1440"/>
        <w:gridCol w:w="1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6" w:type="pct"/>
            <w:noWrap w:val="0"/>
            <w:vAlign w:val="center"/>
          </w:tcPr>
          <w:p>
            <w:pPr>
              <w:jc w:val="center"/>
              <w:rPr>
                <w:rFonts w:hint="eastAsia" w:ascii="宋体" w:hAnsi="宋体"/>
                <w:szCs w:val="21"/>
              </w:rPr>
            </w:pPr>
            <w:r>
              <w:rPr>
                <w:rFonts w:hint="eastAsia" w:ascii="宋体" w:hAnsi="宋体"/>
                <w:szCs w:val="21"/>
              </w:rPr>
              <w:t>钢丝绳直径（</w:t>
            </w:r>
            <w:r>
              <w:rPr>
                <w:rFonts w:ascii="宋体" w:hAnsi="宋体"/>
                <w:szCs w:val="21"/>
              </w:rPr>
              <w:t>mm</w:t>
            </w:r>
            <w:r>
              <w:rPr>
                <w:rFonts w:hint="eastAsia" w:ascii="宋体" w:hAnsi="宋体"/>
                <w:szCs w:val="21"/>
              </w:rPr>
              <w:t>）</w:t>
            </w:r>
          </w:p>
        </w:tc>
        <w:tc>
          <w:tcPr>
            <w:tcW w:w="864" w:type="pct"/>
            <w:noWrap w:val="0"/>
            <w:vAlign w:val="center"/>
          </w:tcPr>
          <w:p>
            <w:pPr>
              <w:jc w:val="center"/>
              <w:rPr>
                <w:rFonts w:ascii="宋体" w:hAnsi="宋体"/>
                <w:szCs w:val="21"/>
              </w:rPr>
            </w:pPr>
            <w:r>
              <w:rPr>
                <w:rFonts w:hint="eastAsia" w:ascii="宋体" w:hAnsi="宋体"/>
                <w:szCs w:val="21"/>
              </w:rPr>
              <w:t>7～18</w:t>
            </w:r>
          </w:p>
        </w:tc>
        <w:tc>
          <w:tcPr>
            <w:tcW w:w="844" w:type="pct"/>
            <w:noWrap w:val="0"/>
            <w:vAlign w:val="center"/>
          </w:tcPr>
          <w:p>
            <w:pPr>
              <w:jc w:val="center"/>
              <w:rPr>
                <w:rFonts w:ascii="宋体" w:hAnsi="宋体"/>
                <w:szCs w:val="21"/>
              </w:rPr>
            </w:pPr>
            <w:r>
              <w:rPr>
                <w:rFonts w:hint="eastAsia" w:ascii="宋体" w:hAnsi="宋体"/>
                <w:szCs w:val="21"/>
              </w:rPr>
              <w:t>19～27</w:t>
            </w:r>
          </w:p>
        </w:tc>
        <w:tc>
          <w:tcPr>
            <w:tcW w:w="844" w:type="pct"/>
            <w:noWrap w:val="0"/>
            <w:vAlign w:val="center"/>
          </w:tcPr>
          <w:p>
            <w:pPr>
              <w:jc w:val="center"/>
              <w:rPr>
                <w:rFonts w:ascii="宋体" w:hAnsi="宋体"/>
                <w:szCs w:val="21"/>
              </w:rPr>
            </w:pPr>
            <w:r>
              <w:rPr>
                <w:rFonts w:hint="eastAsia" w:ascii="宋体" w:hAnsi="宋体"/>
                <w:szCs w:val="21"/>
              </w:rPr>
              <w:t>28～37</w:t>
            </w:r>
          </w:p>
        </w:tc>
        <w:tc>
          <w:tcPr>
            <w:tcW w:w="821" w:type="pct"/>
            <w:noWrap w:val="0"/>
            <w:vAlign w:val="center"/>
          </w:tcPr>
          <w:p>
            <w:pPr>
              <w:jc w:val="center"/>
              <w:rPr>
                <w:rFonts w:ascii="宋体" w:hAnsi="宋体"/>
                <w:szCs w:val="21"/>
              </w:rPr>
            </w:pPr>
            <w:r>
              <w:rPr>
                <w:rFonts w:hint="eastAsia" w:ascii="宋体" w:hAnsi="宋体"/>
                <w:szCs w:val="21"/>
              </w:rPr>
              <w:t>38～45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6" w:type="pct"/>
            <w:noWrap w:val="0"/>
            <w:vAlign w:val="center"/>
          </w:tcPr>
          <w:p>
            <w:pPr>
              <w:jc w:val="center"/>
              <w:rPr>
                <w:rFonts w:hint="eastAsia" w:ascii="宋体" w:hAnsi="宋体"/>
                <w:szCs w:val="21"/>
              </w:rPr>
            </w:pPr>
            <w:r>
              <w:rPr>
                <w:rFonts w:hint="eastAsia" w:ascii="宋体" w:hAnsi="宋体"/>
                <w:szCs w:val="21"/>
              </w:rPr>
              <w:t>绳卡数量（个）</w:t>
            </w:r>
          </w:p>
        </w:tc>
        <w:tc>
          <w:tcPr>
            <w:tcW w:w="864" w:type="pct"/>
            <w:noWrap w:val="0"/>
            <w:vAlign w:val="center"/>
          </w:tcPr>
          <w:p>
            <w:pPr>
              <w:jc w:val="center"/>
              <w:rPr>
                <w:rFonts w:hint="eastAsia" w:ascii="宋体" w:hAnsi="宋体"/>
                <w:szCs w:val="21"/>
              </w:rPr>
            </w:pPr>
            <w:r>
              <w:rPr>
                <w:rFonts w:hint="eastAsia" w:ascii="宋体" w:hAnsi="宋体"/>
                <w:szCs w:val="21"/>
              </w:rPr>
              <w:t>3</w:t>
            </w:r>
          </w:p>
        </w:tc>
        <w:tc>
          <w:tcPr>
            <w:tcW w:w="844" w:type="pct"/>
            <w:noWrap w:val="0"/>
            <w:vAlign w:val="center"/>
          </w:tcPr>
          <w:p>
            <w:pPr>
              <w:jc w:val="center"/>
              <w:rPr>
                <w:rFonts w:hint="eastAsia" w:ascii="宋体" w:hAnsi="宋体"/>
                <w:szCs w:val="21"/>
              </w:rPr>
            </w:pPr>
            <w:r>
              <w:rPr>
                <w:rFonts w:hint="eastAsia" w:ascii="宋体" w:hAnsi="宋体"/>
                <w:szCs w:val="21"/>
              </w:rPr>
              <w:t>4</w:t>
            </w:r>
          </w:p>
        </w:tc>
        <w:tc>
          <w:tcPr>
            <w:tcW w:w="844" w:type="pct"/>
            <w:noWrap w:val="0"/>
            <w:vAlign w:val="center"/>
          </w:tcPr>
          <w:p>
            <w:pPr>
              <w:jc w:val="center"/>
              <w:rPr>
                <w:rFonts w:hint="eastAsia" w:ascii="宋体" w:hAnsi="宋体"/>
                <w:szCs w:val="21"/>
              </w:rPr>
            </w:pPr>
            <w:r>
              <w:rPr>
                <w:rFonts w:hint="eastAsia" w:ascii="宋体" w:hAnsi="宋体"/>
                <w:szCs w:val="21"/>
              </w:rPr>
              <w:t>5</w:t>
            </w:r>
          </w:p>
        </w:tc>
        <w:tc>
          <w:tcPr>
            <w:tcW w:w="821" w:type="pct"/>
            <w:noWrap w:val="0"/>
            <w:vAlign w:val="center"/>
          </w:tcPr>
          <w:p>
            <w:pPr>
              <w:jc w:val="center"/>
              <w:rPr>
                <w:rFonts w:hint="eastAsia" w:ascii="宋体" w:hAnsi="宋体"/>
                <w:szCs w:val="21"/>
              </w:rPr>
            </w:pPr>
            <w:r>
              <w:rPr>
                <w:rFonts w:hint="eastAsia" w:ascii="宋体" w:hAnsi="宋体"/>
                <w:szCs w:val="21"/>
              </w:rPr>
              <w:t>6</w:t>
            </w:r>
          </w:p>
        </w:tc>
      </w:tr>
    </w:tbl>
    <w:p>
      <w:pPr>
        <w:spacing w:line="360" w:lineRule="auto"/>
        <w:rPr>
          <w:rFonts w:hint="eastAsia" w:ascii="宋体" w:hAnsi="宋体"/>
          <w:sz w:val="24"/>
        </w:rPr>
      </w:pPr>
      <w:r>
        <w:rPr>
          <w:rFonts w:hint="eastAsia" w:ascii="宋体" w:hAnsi="宋体"/>
          <w:sz w:val="24"/>
        </w:rPr>
        <w:t>17.3.1.5　插接的环绳或绳套，其插接长度应不小于钢丝绳直径的15倍，且不得小于300mm。新插接的钢丝绳套应作125%允许负荷的抽样试验。</w:t>
      </w:r>
    </w:p>
    <w:p>
      <w:pPr>
        <w:spacing w:line="360" w:lineRule="auto"/>
        <w:rPr>
          <w:rFonts w:hint="eastAsia" w:ascii="宋体" w:hAnsi="宋体"/>
          <w:sz w:val="24"/>
        </w:rPr>
      </w:pPr>
      <w:r>
        <w:rPr>
          <w:rFonts w:hint="eastAsia" w:ascii="宋体" w:hAnsi="宋体"/>
          <w:sz w:val="24"/>
        </w:rPr>
        <w:t>17.3.1.6　通过滑轮及卷筒的钢丝绳不得有接头。滑轮、卷筒的槽底或细腰部直径与钢丝绳直径之比应遵守下列规定:起重滑车:机械驱动时不应小于11；人力驱动时不应小于lO。</w:t>
      </w:r>
    </w:p>
    <w:p>
      <w:pPr>
        <w:spacing w:line="360" w:lineRule="auto"/>
        <w:rPr>
          <w:rFonts w:hint="eastAsia" w:ascii="宋体" w:hAnsi="宋体"/>
          <w:sz w:val="24"/>
        </w:rPr>
      </w:pPr>
      <w:r>
        <w:rPr>
          <w:rFonts w:hint="eastAsia" w:ascii="宋体" w:hAnsi="宋体"/>
          <w:sz w:val="24"/>
        </w:rPr>
        <w:t>17.3.2　千斤顶。</w:t>
      </w:r>
    </w:p>
    <w:p>
      <w:pPr>
        <w:spacing w:line="360" w:lineRule="auto"/>
        <w:rPr>
          <w:rFonts w:hint="eastAsia" w:ascii="宋体" w:hAnsi="宋体"/>
          <w:sz w:val="24"/>
        </w:rPr>
      </w:pPr>
      <w:r>
        <w:rPr>
          <w:rFonts w:hint="eastAsia" w:ascii="宋体" w:hAnsi="宋体"/>
          <w:sz w:val="24"/>
        </w:rPr>
        <w:t>17.3.2.1　使用前应检查各部分是否完好。油压式千斤顶的安全栓有损坏、螺旋式千斤顶或齿条式千斤顶的螺纹或齿条的磨损量达20%时，禁止使用。</w:t>
      </w:r>
    </w:p>
    <w:p>
      <w:pPr>
        <w:spacing w:line="360" w:lineRule="auto"/>
        <w:rPr>
          <w:rFonts w:hint="eastAsia" w:ascii="宋体" w:hAnsi="宋体"/>
          <w:sz w:val="24"/>
        </w:rPr>
      </w:pPr>
      <w:r>
        <w:rPr>
          <w:rFonts w:hint="eastAsia" w:ascii="宋体" w:hAnsi="宋体"/>
          <w:sz w:val="24"/>
        </w:rPr>
        <w:t>17.3.2.2　应设置在平整、坚实处，并用垫木垫平。千斤顶应与荷重面垂直，其顶部与重物的接触面间应加防滑垫层。</w:t>
      </w:r>
    </w:p>
    <w:p>
      <w:pPr>
        <w:spacing w:line="360" w:lineRule="auto"/>
        <w:rPr>
          <w:rFonts w:hint="eastAsia" w:ascii="宋体" w:hAnsi="宋体"/>
          <w:sz w:val="24"/>
        </w:rPr>
      </w:pPr>
      <w:r>
        <w:rPr>
          <w:rFonts w:hint="eastAsia" w:ascii="宋体" w:hAnsi="宋体"/>
          <w:sz w:val="24"/>
        </w:rPr>
        <w:t>17.3.2.3　禁止超载使用，不得加长手柄或超过规定人数操作。</w:t>
      </w:r>
    </w:p>
    <w:p>
      <w:pPr>
        <w:spacing w:line="360" w:lineRule="auto"/>
        <w:rPr>
          <w:rFonts w:hint="eastAsia" w:ascii="宋体" w:hAnsi="宋体"/>
          <w:sz w:val="24"/>
        </w:rPr>
      </w:pPr>
      <w:r>
        <w:rPr>
          <w:rFonts w:hint="eastAsia" w:ascii="宋体" w:hAnsi="宋体"/>
          <w:sz w:val="24"/>
        </w:rPr>
        <w:t>17.3.2.4　使用油压式千斤顶时，任何人不得站在安全栓的前面。</w:t>
      </w:r>
    </w:p>
    <w:p>
      <w:pPr>
        <w:spacing w:line="360" w:lineRule="auto"/>
        <w:rPr>
          <w:rFonts w:hint="eastAsia" w:ascii="宋体" w:hAnsi="宋体"/>
          <w:sz w:val="24"/>
        </w:rPr>
      </w:pPr>
      <w:r>
        <w:rPr>
          <w:rFonts w:hint="eastAsia" w:ascii="宋体" w:hAnsi="宋体"/>
          <w:sz w:val="24"/>
        </w:rPr>
        <w:t>17.3.2.5　用两台及两台以上千斤顶同时顶升一个物体时，千斤顶的总起重能力应不小于荷重的两倍。顶升时应由专人统一指挥，确保各千斤顶的顶升速度及受力基本一致。</w:t>
      </w:r>
    </w:p>
    <w:p>
      <w:pPr>
        <w:spacing w:line="360" w:lineRule="auto"/>
        <w:rPr>
          <w:rFonts w:hint="eastAsia" w:ascii="宋体" w:hAnsi="宋体"/>
          <w:sz w:val="24"/>
        </w:rPr>
      </w:pPr>
      <w:r>
        <w:rPr>
          <w:rFonts w:hint="eastAsia" w:ascii="宋体" w:hAnsi="宋体"/>
          <w:sz w:val="24"/>
        </w:rPr>
        <w:t>17.3.2.6　油压式千斤顶的顶升高度不得超过限位标志线；螺旋式及齿条式千斤顶的顶升高度不得超过螺杆或齿条高度的3/4。</w:t>
      </w:r>
    </w:p>
    <w:p>
      <w:pPr>
        <w:spacing w:line="360" w:lineRule="auto"/>
        <w:rPr>
          <w:rFonts w:hint="eastAsia" w:ascii="宋体" w:hAnsi="宋体"/>
          <w:sz w:val="24"/>
        </w:rPr>
      </w:pPr>
      <w:r>
        <w:rPr>
          <w:rFonts w:hint="eastAsia" w:ascii="宋体" w:hAnsi="宋体"/>
          <w:sz w:val="24"/>
        </w:rPr>
        <w:t>17.3.2.7　禁止将千斤顶放在长期无人照料的荷重下面。</w:t>
      </w:r>
    </w:p>
    <w:p>
      <w:pPr>
        <w:spacing w:line="360" w:lineRule="auto"/>
        <w:rPr>
          <w:rFonts w:hint="eastAsia" w:ascii="宋体" w:hAnsi="宋体"/>
          <w:sz w:val="24"/>
        </w:rPr>
      </w:pPr>
      <w:r>
        <w:rPr>
          <w:rFonts w:hint="eastAsia" w:ascii="宋体" w:hAnsi="宋体"/>
          <w:sz w:val="24"/>
        </w:rPr>
        <w:t>17.3.2.8　下降速度应缓慢，禁止在带负荷的情况下使其突然下降。</w:t>
      </w:r>
    </w:p>
    <w:p>
      <w:pPr>
        <w:spacing w:line="360" w:lineRule="auto"/>
        <w:rPr>
          <w:rFonts w:hint="eastAsia" w:ascii="宋体" w:hAnsi="宋体"/>
          <w:sz w:val="24"/>
        </w:rPr>
      </w:pPr>
      <w:r>
        <w:rPr>
          <w:rFonts w:hint="eastAsia" w:ascii="宋体" w:hAnsi="宋体"/>
          <w:sz w:val="24"/>
        </w:rPr>
        <w:t>17.3.3　链条葫芦。</w:t>
      </w:r>
    </w:p>
    <w:p>
      <w:pPr>
        <w:spacing w:line="360" w:lineRule="auto"/>
        <w:rPr>
          <w:rFonts w:hint="eastAsia" w:ascii="宋体" w:hAnsi="宋体"/>
          <w:sz w:val="24"/>
        </w:rPr>
      </w:pPr>
      <w:r>
        <w:rPr>
          <w:rFonts w:hint="eastAsia" w:ascii="宋体" w:hAnsi="宋体"/>
          <w:sz w:val="24"/>
        </w:rPr>
        <w:t>17.3.3.1　使用前应检查吊钩、链条、传动装置及刹车装置是否良好。吊钩、链轮、倒卡等有变形时，以及链条直径磨损量达10%时，禁止使用。</w:t>
      </w:r>
    </w:p>
    <w:p>
      <w:pPr>
        <w:spacing w:line="360" w:lineRule="auto"/>
        <w:rPr>
          <w:rFonts w:hint="eastAsia" w:ascii="宋体" w:hAnsi="宋体"/>
          <w:sz w:val="24"/>
        </w:rPr>
      </w:pPr>
      <w:r>
        <w:rPr>
          <w:rFonts w:hint="eastAsia" w:ascii="宋体" w:hAnsi="宋体"/>
          <w:sz w:val="24"/>
        </w:rPr>
        <w:t>17.3.3.2　两台及两台以上链条葫芦起吊同一重物时，重物的重量应不大于每台链条葫芦的允许起重量。</w:t>
      </w:r>
    </w:p>
    <w:p>
      <w:pPr>
        <w:spacing w:line="360" w:lineRule="auto"/>
        <w:rPr>
          <w:rFonts w:hint="eastAsia" w:ascii="宋体" w:hAnsi="宋体"/>
          <w:sz w:val="24"/>
        </w:rPr>
      </w:pPr>
      <w:r>
        <w:rPr>
          <w:rFonts w:hint="eastAsia" w:ascii="宋体" w:hAnsi="宋体"/>
          <w:sz w:val="24"/>
        </w:rPr>
        <w:t>17.3.3.3　起重链不得打扭，亦不得拆成单股使用。</w:t>
      </w:r>
    </w:p>
    <w:p>
      <w:pPr>
        <w:spacing w:line="360" w:lineRule="auto"/>
        <w:rPr>
          <w:rFonts w:hint="eastAsia" w:ascii="宋体" w:hAnsi="宋体"/>
          <w:sz w:val="24"/>
        </w:rPr>
      </w:pPr>
      <w:r>
        <w:rPr>
          <w:rFonts w:hint="eastAsia" w:ascii="宋体" w:hAnsi="宋体"/>
          <w:sz w:val="24"/>
        </w:rPr>
        <w:t>17.3.3.4　不得超负荷使用，起重能力在5t以下的允许一人拉链，起重能力在5t以上的允许两人拉链，不得随意增加入数猛拉。操作时，人员不准站在链条葫芦的正下方。</w:t>
      </w:r>
    </w:p>
    <w:p>
      <w:pPr>
        <w:spacing w:line="360" w:lineRule="auto"/>
        <w:rPr>
          <w:rFonts w:hint="eastAsia" w:ascii="宋体" w:hAnsi="宋体"/>
          <w:sz w:val="24"/>
        </w:rPr>
      </w:pPr>
      <w:r>
        <w:rPr>
          <w:rFonts w:hint="eastAsia" w:ascii="宋体" w:hAnsi="宋体"/>
          <w:sz w:val="24"/>
        </w:rPr>
        <w:t>17.3.3.5　吊起的重物如需在空中停留较长时间，应将手拉链拴在起重链上，并在重物上加设保险绳。</w:t>
      </w:r>
    </w:p>
    <w:p>
      <w:pPr>
        <w:spacing w:line="360" w:lineRule="auto"/>
        <w:rPr>
          <w:rFonts w:hint="eastAsia" w:ascii="宋体" w:hAnsi="宋体"/>
          <w:sz w:val="24"/>
        </w:rPr>
      </w:pPr>
      <w:r>
        <w:rPr>
          <w:rFonts w:hint="eastAsia" w:ascii="宋体" w:hAnsi="宋体"/>
          <w:sz w:val="24"/>
        </w:rPr>
        <w:t>17.3.3.6　在使用中如发生卡链情况，应将重物垫好后方可进行检修。</w:t>
      </w:r>
    </w:p>
    <w:p>
      <w:pPr>
        <w:spacing w:line="360" w:lineRule="auto"/>
        <w:rPr>
          <w:rFonts w:hint="eastAsia" w:ascii="宋体" w:hAnsi="宋体"/>
          <w:sz w:val="24"/>
        </w:rPr>
      </w:pPr>
      <w:r>
        <w:rPr>
          <w:rFonts w:hint="eastAsia" w:ascii="宋体" w:hAnsi="宋体"/>
          <w:sz w:val="24"/>
        </w:rPr>
        <w:t>17.3.3.7　悬挂链条葫芦的架梁或建筑物，应经过计算，否则不得悬挂。禁止用链条葫芦长时间悬吊重物。</w:t>
      </w:r>
    </w:p>
    <w:p>
      <w:pPr>
        <w:spacing w:line="360" w:lineRule="auto"/>
        <w:rPr>
          <w:rFonts w:hint="eastAsia" w:ascii="宋体" w:hAnsi="宋体"/>
          <w:sz w:val="24"/>
        </w:rPr>
      </w:pPr>
      <w:r>
        <w:rPr>
          <w:rFonts w:hint="eastAsia" w:ascii="宋体" w:hAnsi="宋体"/>
          <w:sz w:val="24"/>
        </w:rPr>
        <w:t>17.3.4　合成纤维吊装带。</w:t>
      </w:r>
    </w:p>
    <w:p>
      <w:pPr>
        <w:spacing w:line="360" w:lineRule="auto"/>
        <w:rPr>
          <w:rFonts w:hint="eastAsia" w:ascii="宋体" w:hAnsi="宋体"/>
          <w:sz w:val="24"/>
        </w:rPr>
      </w:pPr>
      <w:r>
        <w:rPr>
          <w:rFonts w:hint="eastAsia" w:ascii="宋体" w:hAnsi="宋体"/>
          <w:sz w:val="24"/>
        </w:rPr>
        <w:t>17.3.4.1　合成纤维吊装带应按出厂数据使用，无数据时禁止使用。使用中应避免与尖锐棱角接触，如无法避免应装设必要的护套。</w:t>
      </w:r>
    </w:p>
    <w:p>
      <w:pPr>
        <w:spacing w:line="360" w:lineRule="auto"/>
        <w:rPr>
          <w:rFonts w:hint="eastAsia" w:ascii="宋体" w:hAnsi="宋体"/>
          <w:sz w:val="24"/>
        </w:rPr>
      </w:pPr>
      <w:r>
        <w:rPr>
          <w:rFonts w:hint="eastAsia" w:ascii="宋体" w:hAnsi="宋体"/>
          <w:sz w:val="24"/>
        </w:rPr>
        <w:t>17.3.4.2　使用环境温度:-40℃～100℃。</w:t>
      </w:r>
    </w:p>
    <w:p>
      <w:pPr>
        <w:spacing w:line="360" w:lineRule="auto"/>
        <w:rPr>
          <w:rFonts w:hint="eastAsia" w:ascii="宋体" w:hAnsi="宋体"/>
          <w:sz w:val="24"/>
        </w:rPr>
      </w:pPr>
      <w:r>
        <w:rPr>
          <w:rFonts w:hint="eastAsia" w:ascii="宋体" w:hAnsi="宋体"/>
          <w:sz w:val="24"/>
        </w:rPr>
        <w:t>17.3.4.3　吊装带用于不同承重方式时，应严格按照标签给予定值使用。</w:t>
      </w:r>
    </w:p>
    <w:p>
      <w:pPr>
        <w:spacing w:line="360" w:lineRule="auto"/>
        <w:rPr>
          <w:rFonts w:hint="eastAsia" w:ascii="宋体" w:hAnsi="宋体"/>
          <w:sz w:val="24"/>
        </w:rPr>
      </w:pPr>
      <w:r>
        <w:rPr>
          <w:rFonts w:hint="eastAsia" w:ascii="宋体" w:hAnsi="宋体"/>
          <w:sz w:val="24"/>
        </w:rPr>
        <w:t>17.3.4.4　发现外部护套破损显露出内芯时，应立即停止使用。</w:t>
      </w:r>
    </w:p>
    <w:p>
      <w:pPr>
        <w:spacing w:line="360" w:lineRule="auto"/>
        <w:rPr>
          <w:rFonts w:hint="eastAsia" w:ascii="宋体" w:hAnsi="宋体"/>
          <w:sz w:val="24"/>
        </w:rPr>
      </w:pPr>
      <w:r>
        <w:rPr>
          <w:rFonts w:hint="eastAsia" w:ascii="宋体" w:hAnsi="宋体"/>
          <w:sz w:val="24"/>
        </w:rPr>
        <w:t>17.3.5　纤维绳。</w:t>
      </w:r>
    </w:p>
    <w:p>
      <w:pPr>
        <w:spacing w:line="360" w:lineRule="auto"/>
        <w:rPr>
          <w:rFonts w:hint="eastAsia" w:ascii="宋体" w:hAnsi="宋体"/>
          <w:sz w:val="24"/>
        </w:rPr>
      </w:pPr>
      <w:r>
        <w:rPr>
          <w:rFonts w:hint="eastAsia" w:ascii="宋体" w:hAnsi="宋体"/>
          <w:sz w:val="24"/>
        </w:rPr>
        <w:t>17.3.5.1　麻绳、纤维绳用作吊绳时，其许用应力不准大于O.98kN/cm2。用作绑扎绳时，许用应力应降低50%。有霉烂、腐蚀、损伤者不准用于起重作业，纤维绳出现松股、散股、严重磨损、断股者禁止使用。</w:t>
      </w:r>
    </w:p>
    <w:p>
      <w:pPr>
        <w:spacing w:line="360" w:lineRule="auto"/>
        <w:rPr>
          <w:rFonts w:hint="eastAsia" w:ascii="宋体" w:hAnsi="宋体"/>
          <w:sz w:val="24"/>
        </w:rPr>
      </w:pPr>
      <w:r>
        <w:rPr>
          <w:rFonts w:hint="eastAsia" w:ascii="宋体" w:hAnsi="宋体"/>
          <w:sz w:val="24"/>
        </w:rPr>
        <w:t>17.3.5.2　纤维绳在潮湿状态下的允许荷重应减少一半，涂沥青的纤维绳应降低20%使用。一般纤维绳禁止在机械驱动的情况下使用。</w:t>
      </w:r>
    </w:p>
    <w:p>
      <w:pPr>
        <w:spacing w:line="360" w:lineRule="auto"/>
        <w:rPr>
          <w:rFonts w:hint="eastAsia" w:ascii="宋体" w:hAnsi="宋体"/>
          <w:sz w:val="24"/>
        </w:rPr>
      </w:pPr>
      <w:r>
        <w:rPr>
          <w:rFonts w:hint="eastAsia" w:ascii="宋体" w:hAnsi="宋体"/>
          <w:sz w:val="24"/>
        </w:rPr>
        <w:t>17.3.5.3　切断绳索时，应先将预定切断的两边用软钢丝扎结，以免切断后绳索松散，断头应编结处理。</w:t>
      </w:r>
    </w:p>
    <w:p>
      <w:pPr>
        <w:spacing w:line="360" w:lineRule="auto"/>
        <w:rPr>
          <w:rFonts w:ascii="宋体" w:hAnsi="宋体"/>
          <w:sz w:val="24"/>
        </w:rPr>
      </w:pPr>
      <w:r>
        <w:rPr>
          <w:rFonts w:hint="eastAsia" w:ascii="宋体" w:hAnsi="宋体"/>
          <w:sz w:val="24"/>
        </w:rPr>
        <w:t>17.3.6　卸扣</w:t>
      </w:r>
    </w:p>
    <w:p>
      <w:pPr>
        <w:spacing w:line="360" w:lineRule="auto"/>
        <w:rPr>
          <w:rFonts w:hint="eastAsia" w:ascii="宋体" w:hAnsi="宋体"/>
          <w:sz w:val="24"/>
        </w:rPr>
      </w:pPr>
      <w:r>
        <w:rPr>
          <w:rFonts w:hint="eastAsia" w:ascii="宋体" w:hAnsi="宋体"/>
          <w:sz w:val="24"/>
        </w:rPr>
        <w:t>17.3.6.1　卸扣应是锻造的。卸扣不准横向受力。</w:t>
      </w:r>
    </w:p>
    <w:p>
      <w:pPr>
        <w:spacing w:line="360" w:lineRule="auto"/>
        <w:rPr>
          <w:rFonts w:hint="eastAsia" w:ascii="宋体" w:hAnsi="宋体"/>
          <w:sz w:val="24"/>
        </w:rPr>
      </w:pPr>
      <w:r>
        <w:rPr>
          <w:rFonts w:hint="eastAsia" w:ascii="宋体" w:hAnsi="宋体"/>
          <w:sz w:val="24"/>
        </w:rPr>
        <w:t>17.3.6.2　卸扣的销子不准扣在活动性较大的索具内。</w:t>
      </w:r>
    </w:p>
    <w:p>
      <w:pPr>
        <w:spacing w:line="360" w:lineRule="auto"/>
        <w:rPr>
          <w:rFonts w:hint="eastAsia" w:ascii="宋体" w:hAnsi="宋体"/>
          <w:sz w:val="24"/>
        </w:rPr>
      </w:pPr>
      <w:r>
        <w:rPr>
          <w:rFonts w:hint="eastAsia" w:ascii="宋体" w:hAnsi="宋体"/>
          <w:sz w:val="24"/>
        </w:rPr>
        <w:t>17.3.6.3　不准使卸扣处于吊件的转角处。</w:t>
      </w:r>
    </w:p>
    <w:p>
      <w:pPr>
        <w:spacing w:line="360" w:lineRule="auto"/>
        <w:rPr>
          <w:rFonts w:hint="eastAsia" w:ascii="宋体" w:hAnsi="宋体"/>
          <w:sz w:val="24"/>
        </w:rPr>
      </w:pPr>
      <w:r>
        <w:rPr>
          <w:rFonts w:hint="eastAsia" w:ascii="宋体" w:hAnsi="宋体"/>
          <w:sz w:val="24"/>
        </w:rPr>
        <w:t>17.3.7　滑车及滑车组。</w:t>
      </w:r>
    </w:p>
    <w:p>
      <w:pPr>
        <w:spacing w:line="360" w:lineRule="auto"/>
        <w:rPr>
          <w:rFonts w:hint="eastAsia" w:ascii="宋体" w:hAnsi="宋体"/>
          <w:sz w:val="24"/>
        </w:rPr>
      </w:pPr>
      <w:r>
        <w:rPr>
          <w:rFonts w:hint="eastAsia" w:ascii="宋体" w:hAnsi="宋体"/>
          <w:sz w:val="24"/>
        </w:rPr>
        <w:t>17.3.7.1　滑车及滑车组使用前应进行检查，发现有裂纹、轮沿破损等情况者，不准使用。滑车组使用中，两滑车滑轮中心间的最小距离不准小于表22的规定。</w:t>
      </w:r>
    </w:p>
    <w:p>
      <w:pPr>
        <w:jc w:val="center"/>
        <w:rPr>
          <w:rFonts w:hint="eastAsia" w:ascii="宋体" w:hAnsi="宋体"/>
          <w:b/>
          <w:sz w:val="24"/>
        </w:rPr>
      </w:pPr>
      <w:r>
        <w:rPr>
          <w:rFonts w:hint="eastAsia" w:ascii="宋体" w:hAnsi="宋体"/>
          <w:b/>
          <w:sz w:val="24"/>
        </w:rPr>
        <w:t>表22 　滑车组两滑车滑轮中心最小允许距离</w:t>
      </w:r>
    </w:p>
    <w:tbl>
      <w:tblPr>
        <w:tblStyle w:val="2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0"/>
        <w:gridCol w:w="1201"/>
        <w:gridCol w:w="1028"/>
        <w:gridCol w:w="1199"/>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pct"/>
            <w:noWrap w:val="0"/>
            <w:vAlign w:val="center"/>
          </w:tcPr>
          <w:p>
            <w:pPr>
              <w:jc w:val="center"/>
              <w:rPr>
                <w:rFonts w:hint="eastAsia" w:ascii="宋体" w:hAnsi="宋体"/>
                <w:szCs w:val="21"/>
              </w:rPr>
            </w:pPr>
            <w:r>
              <w:rPr>
                <w:rFonts w:hint="eastAsia" w:ascii="宋体" w:hAnsi="宋体"/>
                <w:szCs w:val="21"/>
              </w:rPr>
              <w:t>滑车起重量（</w:t>
            </w:r>
            <w:r>
              <w:rPr>
                <w:rFonts w:ascii="宋体" w:hAnsi="宋体"/>
                <w:szCs w:val="21"/>
              </w:rPr>
              <w:t>t</w:t>
            </w:r>
            <w:r>
              <w:rPr>
                <w:rFonts w:hint="eastAsia" w:ascii="宋体" w:hAnsi="宋体"/>
                <w:szCs w:val="21"/>
              </w:rPr>
              <w:t>）</w:t>
            </w:r>
          </w:p>
        </w:tc>
        <w:tc>
          <w:tcPr>
            <w:tcW w:w="704" w:type="pct"/>
            <w:noWrap w:val="0"/>
            <w:vAlign w:val="center"/>
          </w:tcPr>
          <w:p>
            <w:pPr>
              <w:jc w:val="center"/>
              <w:rPr>
                <w:rFonts w:ascii="宋体" w:hAnsi="宋体"/>
                <w:szCs w:val="21"/>
              </w:rPr>
            </w:pPr>
            <w:r>
              <w:rPr>
                <w:rFonts w:ascii="宋体" w:hAnsi="宋体"/>
                <w:szCs w:val="21"/>
              </w:rPr>
              <w:t>1</w:t>
            </w:r>
          </w:p>
        </w:tc>
        <w:tc>
          <w:tcPr>
            <w:tcW w:w="603" w:type="pct"/>
            <w:noWrap w:val="0"/>
            <w:vAlign w:val="center"/>
          </w:tcPr>
          <w:p>
            <w:pPr>
              <w:jc w:val="center"/>
              <w:rPr>
                <w:rFonts w:ascii="宋体" w:hAnsi="宋体"/>
                <w:szCs w:val="21"/>
              </w:rPr>
            </w:pPr>
            <w:r>
              <w:rPr>
                <w:rFonts w:ascii="宋体" w:hAnsi="宋体"/>
                <w:szCs w:val="21"/>
              </w:rPr>
              <w:t>2</w:t>
            </w:r>
          </w:p>
        </w:tc>
        <w:tc>
          <w:tcPr>
            <w:tcW w:w="703" w:type="pct"/>
            <w:noWrap w:val="0"/>
            <w:vAlign w:val="center"/>
          </w:tcPr>
          <w:p>
            <w:pPr>
              <w:jc w:val="center"/>
              <w:rPr>
                <w:rFonts w:ascii="宋体" w:hAnsi="宋体"/>
                <w:szCs w:val="21"/>
              </w:rPr>
            </w:pPr>
            <w:r>
              <w:rPr>
                <w:rFonts w:ascii="宋体" w:hAnsi="宋体"/>
                <w:szCs w:val="21"/>
              </w:rPr>
              <w:t>10</w:t>
            </w:r>
            <w:r>
              <w:rPr>
                <w:rFonts w:hint="eastAsia" w:ascii="宋体" w:hAnsi="宋体"/>
                <w:szCs w:val="21"/>
              </w:rPr>
              <w:t>～</w:t>
            </w:r>
            <w:r>
              <w:rPr>
                <w:rFonts w:ascii="宋体" w:hAnsi="宋体"/>
                <w:szCs w:val="21"/>
              </w:rPr>
              <w:t>20</w:t>
            </w:r>
          </w:p>
        </w:tc>
        <w:tc>
          <w:tcPr>
            <w:tcW w:w="681" w:type="pct"/>
            <w:noWrap w:val="0"/>
            <w:vAlign w:val="center"/>
          </w:tcPr>
          <w:p>
            <w:pPr>
              <w:jc w:val="center"/>
              <w:rPr>
                <w:rFonts w:ascii="宋体" w:hAnsi="宋体"/>
                <w:szCs w:val="21"/>
              </w:rPr>
            </w:pPr>
            <w:r>
              <w:rPr>
                <w:rFonts w:ascii="宋体" w:hAnsi="宋体"/>
                <w:szCs w:val="21"/>
              </w:rPr>
              <w:t>32</w:t>
            </w:r>
            <w:r>
              <w:rPr>
                <w:rFonts w:hint="eastAsia" w:ascii="宋体" w:hAnsi="宋体"/>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0" w:type="pct"/>
            <w:noWrap w:val="0"/>
            <w:vAlign w:val="center"/>
          </w:tcPr>
          <w:p>
            <w:pPr>
              <w:jc w:val="center"/>
              <w:rPr>
                <w:rFonts w:hint="eastAsia" w:ascii="宋体" w:hAnsi="宋体"/>
                <w:szCs w:val="21"/>
              </w:rPr>
            </w:pPr>
            <w:r>
              <w:rPr>
                <w:rFonts w:hint="eastAsia" w:ascii="宋体" w:hAnsi="宋体"/>
                <w:szCs w:val="21"/>
              </w:rPr>
              <w:t>滑轮中心最小允许距离（</w:t>
            </w:r>
            <w:r>
              <w:rPr>
                <w:rFonts w:ascii="宋体" w:hAnsi="宋体"/>
                <w:szCs w:val="21"/>
              </w:rPr>
              <w:t>mm</w:t>
            </w:r>
            <w:r>
              <w:rPr>
                <w:rFonts w:hint="eastAsia" w:ascii="宋体" w:hAnsi="宋体"/>
                <w:szCs w:val="21"/>
              </w:rPr>
              <w:t>）</w:t>
            </w:r>
          </w:p>
        </w:tc>
        <w:tc>
          <w:tcPr>
            <w:tcW w:w="704" w:type="pct"/>
            <w:noWrap w:val="0"/>
            <w:vAlign w:val="center"/>
          </w:tcPr>
          <w:p>
            <w:pPr>
              <w:jc w:val="center"/>
              <w:rPr>
                <w:rFonts w:ascii="宋体" w:hAnsi="宋体"/>
                <w:szCs w:val="21"/>
              </w:rPr>
            </w:pPr>
            <w:r>
              <w:rPr>
                <w:rFonts w:ascii="宋体" w:hAnsi="宋体"/>
                <w:szCs w:val="21"/>
              </w:rPr>
              <w:t>700</w:t>
            </w:r>
          </w:p>
        </w:tc>
        <w:tc>
          <w:tcPr>
            <w:tcW w:w="603" w:type="pct"/>
            <w:noWrap w:val="0"/>
            <w:vAlign w:val="center"/>
          </w:tcPr>
          <w:p>
            <w:pPr>
              <w:jc w:val="center"/>
              <w:rPr>
                <w:rFonts w:ascii="宋体" w:hAnsi="宋体"/>
                <w:szCs w:val="21"/>
              </w:rPr>
            </w:pPr>
            <w:r>
              <w:rPr>
                <w:rFonts w:ascii="宋体" w:hAnsi="宋体"/>
                <w:szCs w:val="21"/>
              </w:rPr>
              <w:t>900</w:t>
            </w:r>
          </w:p>
        </w:tc>
        <w:tc>
          <w:tcPr>
            <w:tcW w:w="703" w:type="pct"/>
            <w:noWrap w:val="0"/>
            <w:vAlign w:val="center"/>
          </w:tcPr>
          <w:p>
            <w:pPr>
              <w:jc w:val="center"/>
              <w:rPr>
                <w:rFonts w:ascii="宋体" w:hAnsi="宋体"/>
                <w:szCs w:val="21"/>
              </w:rPr>
            </w:pPr>
            <w:r>
              <w:rPr>
                <w:rFonts w:ascii="宋体" w:hAnsi="宋体"/>
                <w:szCs w:val="21"/>
              </w:rPr>
              <w:t>1000</w:t>
            </w:r>
          </w:p>
        </w:tc>
        <w:tc>
          <w:tcPr>
            <w:tcW w:w="681" w:type="pct"/>
            <w:noWrap w:val="0"/>
            <w:vAlign w:val="center"/>
          </w:tcPr>
          <w:p>
            <w:pPr>
              <w:jc w:val="center"/>
              <w:rPr>
                <w:rFonts w:ascii="宋体" w:hAnsi="宋体"/>
                <w:szCs w:val="21"/>
              </w:rPr>
            </w:pPr>
            <w:r>
              <w:rPr>
                <w:rFonts w:ascii="宋体" w:hAnsi="宋体"/>
                <w:szCs w:val="21"/>
              </w:rPr>
              <w:t>1200</w:t>
            </w:r>
          </w:p>
        </w:tc>
      </w:tr>
    </w:tbl>
    <w:p>
      <w:pPr>
        <w:spacing w:line="360" w:lineRule="auto"/>
        <w:rPr>
          <w:rFonts w:hint="eastAsia" w:ascii="宋体" w:hAnsi="宋体"/>
          <w:sz w:val="24"/>
        </w:rPr>
      </w:pPr>
      <w:r>
        <w:rPr>
          <w:rFonts w:hint="eastAsia" w:ascii="宋体" w:hAnsi="宋体"/>
          <w:sz w:val="24"/>
        </w:rPr>
        <w:t>17.3.7.2　滑车不准拴挂在不牢固的结构物上。线路作业中使用的滑车应有防止脱钩的保险装置，否则必须采取封口措施。使用开门滑车时，应将开门勾环扣紧，防止绳索自动跑出。</w:t>
      </w:r>
    </w:p>
    <w:p>
      <w:pPr>
        <w:spacing w:line="360" w:lineRule="auto"/>
        <w:rPr>
          <w:rFonts w:hint="eastAsia" w:ascii="宋体" w:hAnsi="宋体"/>
          <w:sz w:val="24"/>
        </w:rPr>
      </w:pPr>
      <w:r>
        <w:rPr>
          <w:rFonts w:hint="eastAsia" w:ascii="宋体" w:hAnsi="宋体"/>
          <w:sz w:val="24"/>
        </w:rPr>
        <w:t>17.3.7.3　拴挂固定滑车的桩或锚，应按土质不同情况加以计算，使之埋设牢固可靠。如使用的滑车可能着地，则应在滑车底下垫以木板，防止垃圾窜入滑车。</w:t>
      </w:r>
    </w:p>
    <w:p>
      <w:pPr>
        <w:spacing w:line="360" w:lineRule="auto"/>
        <w:rPr>
          <w:rFonts w:hint="eastAsia" w:ascii="宋体" w:hAnsi="宋体"/>
          <w:sz w:val="24"/>
        </w:rPr>
      </w:pPr>
      <w:r>
        <w:rPr>
          <w:rFonts w:hint="eastAsia" w:ascii="宋体" w:hAnsi="宋体"/>
          <w:sz w:val="24"/>
        </w:rPr>
        <w:t>17.4　人工搬运。</w:t>
      </w:r>
    </w:p>
    <w:p>
      <w:pPr>
        <w:spacing w:line="360" w:lineRule="auto"/>
        <w:rPr>
          <w:rFonts w:hint="eastAsia" w:ascii="宋体" w:hAnsi="宋体"/>
          <w:sz w:val="24"/>
        </w:rPr>
      </w:pPr>
      <w:r>
        <w:rPr>
          <w:rFonts w:hint="eastAsia" w:ascii="宋体" w:hAnsi="宋体"/>
          <w:sz w:val="24"/>
        </w:rPr>
        <w:t>17.4.l　搬运的过道应当平坦畅通，如在夜间搬运应有足够的照明。如需经过山地陡坡或凹凸不平之处，应预先制定运输方案，采取必要的安全措施。</w:t>
      </w:r>
    </w:p>
    <w:p>
      <w:pPr>
        <w:spacing w:line="360" w:lineRule="auto"/>
        <w:rPr>
          <w:rFonts w:hint="eastAsia" w:ascii="宋体" w:hAnsi="宋体"/>
          <w:sz w:val="24"/>
        </w:rPr>
      </w:pPr>
      <w:r>
        <w:rPr>
          <w:rFonts w:hint="eastAsia" w:ascii="宋体" w:hAnsi="宋体"/>
          <w:sz w:val="24"/>
        </w:rPr>
        <w:t>17.4.2　用管子滚动搬运应遵守下列规定:</w:t>
      </w:r>
    </w:p>
    <w:p>
      <w:pPr>
        <w:spacing w:line="360" w:lineRule="auto"/>
        <w:ind w:firstLine="480" w:firstLineChars="200"/>
        <w:rPr>
          <w:rFonts w:hint="eastAsia" w:ascii="宋体" w:hAnsi="宋体"/>
          <w:sz w:val="24"/>
        </w:rPr>
      </w:pPr>
      <w:r>
        <w:rPr>
          <w:rFonts w:hint="eastAsia" w:ascii="宋体" w:hAnsi="宋体"/>
          <w:sz w:val="24"/>
        </w:rPr>
        <w:t>a) 应由专人负责指挥。</w:t>
      </w:r>
    </w:p>
    <w:p>
      <w:pPr>
        <w:spacing w:line="360" w:lineRule="auto"/>
        <w:ind w:left="839" w:leftChars="228" w:hanging="360" w:hangingChars="150"/>
        <w:rPr>
          <w:rFonts w:hint="eastAsia" w:ascii="宋体" w:hAnsi="宋体"/>
          <w:sz w:val="24"/>
        </w:rPr>
      </w:pPr>
      <w:r>
        <w:rPr>
          <w:rFonts w:hint="eastAsia" w:ascii="宋体" w:hAnsi="宋体"/>
          <w:sz w:val="24"/>
        </w:rPr>
        <w:t>b) 管子承受重物后两端各露出约30cm，以便调节转向。手动调节管子时，应注意防止手指压伤。</w:t>
      </w:r>
    </w:p>
    <w:p>
      <w:pPr>
        <w:spacing w:line="360" w:lineRule="auto"/>
        <w:ind w:left="839" w:leftChars="228" w:hanging="360" w:hangingChars="150"/>
        <w:rPr>
          <w:rFonts w:hint="eastAsia" w:ascii="宋体" w:hAnsi="宋体"/>
          <w:sz w:val="24"/>
        </w:rPr>
      </w:pPr>
      <w:r>
        <w:rPr>
          <w:rFonts w:hint="eastAsia" w:ascii="宋体" w:hAnsi="宋体"/>
          <w:sz w:val="24"/>
        </w:rPr>
        <w:t>c) 上坡时应用木楔垫牢管子，以防管子滚下；同时，无论上坡、下坡，均应对重物采取防止下滑的措施。</w:t>
      </w:r>
    </w:p>
    <w:p>
      <w:pPr>
        <w:widowControl/>
        <w:spacing w:before="156" w:beforeLines="50" w:after="156" w:afterLines="50"/>
        <w:jc w:val="left"/>
        <w:outlineLvl w:val="0"/>
        <w:rPr>
          <w:rFonts w:hint="eastAsia" w:ascii="宋体" w:hAnsi="宋体"/>
          <w:b/>
          <w:sz w:val="24"/>
        </w:rPr>
      </w:pPr>
      <w:bookmarkStart w:id="34" w:name="_Toc388362443"/>
      <w:bookmarkStart w:id="35" w:name="_Toc388366145"/>
      <w:r>
        <w:rPr>
          <w:rFonts w:hint="eastAsia" w:ascii="宋体" w:hAnsi="宋体"/>
          <w:b/>
          <w:sz w:val="24"/>
        </w:rPr>
        <w:t>18  高处作业</w:t>
      </w:r>
      <w:bookmarkEnd w:id="34"/>
      <w:bookmarkEnd w:id="35"/>
    </w:p>
    <w:p>
      <w:pPr>
        <w:spacing w:line="360" w:lineRule="auto"/>
        <w:rPr>
          <w:rFonts w:hint="eastAsia" w:ascii="宋体" w:hAnsi="宋体"/>
          <w:sz w:val="24"/>
        </w:rPr>
      </w:pPr>
      <w:r>
        <w:rPr>
          <w:rFonts w:hint="eastAsia" w:ascii="宋体" w:hAnsi="宋体"/>
          <w:sz w:val="24"/>
        </w:rPr>
        <w:t>18.1　一般注意事项。</w:t>
      </w:r>
    </w:p>
    <w:p>
      <w:pPr>
        <w:spacing w:line="360" w:lineRule="auto"/>
        <w:rPr>
          <w:rFonts w:hint="eastAsia" w:ascii="宋体" w:hAnsi="宋体"/>
          <w:sz w:val="24"/>
        </w:rPr>
      </w:pPr>
      <w:r>
        <w:rPr>
          <w:rFonts w:hint="eastAsia" w:ascii="宋体" w:hAnsi="宋体"/>
          <w:sz w:val="24"/>
        </w:rPr>
        <w:t>18.1.1　凡在坠落高度基准面2m及以上的高处进行的作业，都应视作高处作业。</w:t>
      </w:r>
    </w:p>
    <w:p>
      <w:pPr>
        <w:spacing w:line="360" w:lineRule="auto"/>
        <w:rPr>
          <w:rFonts w:hint="eastAsia" w:ascii="宋体" w:hAnsi="宋体"/>
          <w:sz w:val="24"/>
        </w:rPr>
      </w:pPr>
      <w:r>
        <w:rPr>
          <w:rFonts w:hint="eastAsia" w:ascii="宋体" w:hAnsi="宋体"/>
          <w:sz w:val="24"/>
        </w:rPr>
        <w:t>18.1.2　凡参加高处作业的人员，应每年进行一次体检。</w:t>
      </w:r>
    </w:p>
    <w:p>
      <w:pPr>
        <w:spacing w:line="360" w:lineRule="auto"/>
        <w:rPr>
          <w:rFonts w:hint="eastAsia" w:ascii="宋体" w:hAnsi="宋体"/>
          <w:sz w:val="24"/>
        </w:rPr>
      </w:pPr>
      <w:r>
        <w:rPr>
          <w:rFonts w:hint="eastAsia" w:ascii="宋体" w:hAnsi="宋体"/>
          <w:sz w:val="24"/>
        </w:rPr>
        <w:t>18.1.3　高处作业均应先搭设脚手架、使用高空作业车、升降平台或采取其他防止坠落措施，方可进行。</w:t>
      </w:r>
    </w:p>
    <w:p>
      <w:pPr>
        <w:spacing w:line="360" w:lineRule="auto"/>
        <w:rPr>
          <w:rFonts w:hint="eastAsia" w:ascii="宋体" w:hAnsi="宋体"/>
          <w:sz w:val="24"/>
        </w:rPr>
      </w:pPr>
      <w:r>
        <w:rPr>
          <w:rFonts w:hint="eastAsia" w:ascii="宋体" w:hAnsi="宋体"/>
          <w:sz w:val="24"/>
        </w:rPr>
        <w:t>18.1.4　在屋顶以及其他危险的边沿进行工作，临空一面应装设安全网或防护栏杆，否则，作业人员应使用安全带。</w:t>
      </w:r>
    </w:p>
    <w:p>
      <w:pPr>
        <w:spacing w:line="360" w:lineRule="auto"/>
        <w:rPr>
          <w:rFonts w:hint="eastAsia" w:ascii="宋体" w:hAnsi="宋体"/>
          <w:sz w:val="24"/>
        </w:rPr>
      </w:pPr>
      <w:r>
        <w:rPr>
          <w:rFonts w:hint="eastAsia" w:ascii="宋体" w:hAnsi="宋体"/>
          <w:sz w:val="24"/>
        </w:rPr>
        <w:t>18.1.5　在没有脚手架或者在没有栏杆的脚手架上工作，高度超过1.5m时，应使用安全带，或采取其他可靠的安全措施。</w:t>
      </w:r>
    </w:p>
    <w:p>
      <w:pPr>
        <w:spacing w:line="360" w:lineRule="auto"/>
        <w:rPr>
          <w:rFonts w:hint="eastAsia" w:ascii="宋体" w:hAnsi="宋体"/>
          <w:sz w:val="24"/>
        </w:rPr>
      </w:pPr>
      <w:r>
        <w:rPr>
          <w:rFonts w:hint="eastAsia" w:ascii="宋体" w:hAnsi="宋体"/>
          <w:sz w:val="24"/>
        </w:rPr>
        <w:t>18.1.6　安全带和专作固定安全带的绳索在使用前应进行外观检查。安全带应按附录L定期抽查检验，不合格的不准使用。</w:t>
      </w:r>
    </w:p>
    <w:p>
      <w:pPr>
        <w:spacing w:line="360" w:lineRule="auto"/>
        <w:rPr>
          <w:rFonts w:hint="eastAsia" w:ascii="宋体" w:hAnsi="宋体"/>
          <w:sz w:val="24"/>
        </w:rPr>
      </w:pPr>
      <w:r>
        <w:rPr>
          <w:rFonts w:hint="eastAsia" w:ascii="宋体" w:hAnsi="宋体"/>
          <w:sz w:val="24"/>
        </w:rPr>
        <w:t>18.1.7　在电焊作业或其他有火花、熔融源等的场所使用的安全带或安全绳应有隔热防磨套。</w:t>
      </w:r>
    </w:p>
    <w:p>
      <w:pPr>
        <w:spacing w:line="360" w:lineRule="auto"/>
        <w:rPr>
          <w:rFonts w:hint="eastAsia" w:ascii="宋体" w:hAnsi="宋体"/>
          <w:sz w:val="24"/>
        </w:rPr>
      </w:pPr>
      <w:r>
        <w:rPr>
          <w:rFonts w:hint="eastAsia" w:ascii="宋体" w:hAnsi="宋体"/>
          <w:sz w:val="24"/>
        </w:rPr>
        <w:t>18.1.8　安全带的挂钩或绳子应挂在结实牢固的构件上，或专为挂安全带用的钢丝绳上，并应采用高挂低用的方式。禁止挂在移动或不牢固的物件上[如隔离开关(刀闸)支持绝缘子、CVT绝缘子、母线支柱绝缘子、避雷器支柱绝缘子等]。</w:t>
      </w:r>
    </w:p>
    <w:p>
      <w:pPr>
        <w:spacing w:line="360" w:lineRule="auto"/>
        <w:rPr>
          <w:rFonts w:hint="eastAsia" w:ascii="宋体" w:hAnsi="宋体"/>
          <w:sz w:val="24"/>
        </w:rPr>
      </w:pPr>
      <w:r>
        <w:rPr>
          <w:rFonts w:hint="eastAsia" w:ascii="宋体" w:hAnsi="宋体"/>
          <w:sz w:val="24"/>
        </w:rPr>
        <w:t>18.1.9　高处作业人员在作业过程中，应随时检查安全带是否拴牢。高处作业人员在转移作业位置时不得失去安全保护。</w:t>
      </w:r>
    </w:p>
    <w:p>
      <w:pPr>
        <w:spacing w:line="360" w:lineRule="auto"/>
        <w:rPr>
          <w:rFonts w:hint="eastAsia" w:ascii="宋体" w:hAnsi="宋体"/>
          <w:sz w:val="24"/>
        </w:rPr>
      </w:pPr>
      <w:r>
        <w:rPr>
          <w:rFonts w:hint="eastAsia" w:ascii="宋体" w:hAnsi="宋体"/>
          <w:sz w:val="24"/>
        </w:rPr>
        <w:t>18.1.10　高处作业使用的脚手架应经验收合格后方可使用。上下脚手架应走斜道或梯子，作业人员不准沿脚手杆或栏杆等攀爬。</w:t>
      </w:r>
    </w:p>
    <w:p>
      <w:pPr>
        <w:spacing w:line="360" w:lineRule="auto"/>
        <w:rPr>
          <w:rFonts w:hint="eastAsia" w:ascii="宋体" w:hAnsi="宋体"/>
          <w:sz w:val="24"/>
        </w:rPr>
      </w:pPr>
      <w:r>
        <w:rPr>
          <w:rFonts w:hint="eastAsia" w:ascii="宋体" w:hAnsi="宋体"/>
          <w:sz w:val="24"/>
        </w:rPr>
        <w:t>18.1.11　高处作业应一律使用工具袋。较大的工具应用绳拴在牢固的构件上，工件、边角余料应放置在牢靠的地方或用铁丝扣牢并有防止坠落的措施，不准随便乱放，以防止从高空坠落发生事故。</w:t>
      </w:r>
    </w:p>
    <w:p>
      <w:pPr>
        <w:spacing w:line="360" w:lineRule="auto"/>
        <w:rPr>
          <w:rFonts w:hint="eastAsia" w:ascii="宋体" w:hAnsi="宋体"/>
          <w:sz w:val="24"/>
        </w:rPr>
      </w:pPr>
      <w:r>
        <w:rPr>
          <w:rFonts w:hint="eastAsia" w:ascii="宋体" w:hAnsi="宋体"/>
          <w:sz w:val="24"/>
        </w:rPr>
        <w:t>18.1.12　在进行高处作业时，除有关人员外，不准他人在工作地点的下面通行或逗留，工作地点下面应有围栏或装设其他保护装置，防止落物伤人。如在格栅式的平台上工作，为了防止工具和器材掉落，应采取有效隔离措施，如铺设木板等。</w:t>
      </w:r>
    </w:p>
    <w:p>
      <w:pPr>
        <w:spacing w:line="360" w:lineRule="auto"/>
        <w:rPr>
          <w:rFonts w:hint="eastAsia" w:ascii="宋体" w:hAnsi="宋体"/>
          <w:sz w:val="24"/>
        </w:rPr>
      </w:pPr>
      <w:r>
        <w:rPr>
          <w:rFonts w:hint="eastAsia" w:ascii="宋体" w:hAnsi="宋体"/>
          <w:sz w:val="24"/>
        </w:rPr>
        <w:t>18.1.13　禁止将工具及材料上下投掷，应用绳索拴牢传递，以免打伤下方工作人员或击毁脚手架。</w:t>
      </w:r>
    </w:p>
    <w:p>
      <w:pPr>
        <w:spacing w:line="360" w:lineRule="auto"/>
        <w:rPr>
          <w:rFonts w:hint="eastAsia" w:ascii="宋体" w:hAnsi="宋体"/>
          <w:sz w:val="24"/>
        </w:rPr>
      </w:pPr>
      <w:r>
        <w:rPr>
          <w:rFonts w:hint="eastAsia" w:ascii="宋体" w:hAnsi="宋体"/>
          <w:sz w:val="24"/>
        </w:rPr>
        <w:t>18.1.14　高处作业区周围的孔洞、沟道等应设盖板、安全网或围栏并有固定其位置的措施。同时，应设置安全标志，夜间还应设红灯示警。</w:t>
      </w:r>
    </w:p>
    <w:p>
      <w:pPr>
        <w:spacing w:line="360" w:lineRule="auto"/>
        <w:rPr>
          <w:rFonts w:hint="eastAsia" w:ascii="宋体" w:hAnsi="宋体"/>
          <w:sz w:val="24"/>
        </w:rPr>
      </w:pPr>
      <w:r>
        <w:rPr>
          <w:rFonts w:hint="eastAsia" w:ascii="宋体" w:hAnsi="宋体"/>
          <w:sz w:val="24"/>
        </w:rPr>
        <w:t>18.1.15　低温或高温环境下作业，应采取保暖和防暑降温措施，作业时间不宜过长。</w:t>
      </w:r>
    </w:p>
    <w:p>
      <w:pPr>
        <w:spacing w:line="360" w:lineRule="auto"/>
        <w:rPr>
          <w:rFonts w:hint="eastAsia" w:ascii="宋体" w:hAnsi="宋体"/>
          <w:color w:val="FF0000"/>
          <w:sz w:val="24"/>
        </w:rPr>
      </w:pPr>
      <w:r>
        <w:rPr>
          <w:rFonts w:hint="eastAsia" w:ascii="宋体" w:hAnsi="宋体"/>
          <w:sz w:val="24"/>
        </w:rPr>
        <w:t>18.1.16　在</w:t>
      </w:r>
      <w:r>
        <w:rPr>
          <w:rFonts w:hint="eastAsia" w:ascii="宋体" w:hAnsi="宋体"/>
          <w:color w:val="FF0000"/>
          <w:sz w:val="24"/>
        </w:rPr>
        <w:t>5</w:t>
      </w:r>
      <w:r>
        <w:rPr>
          <w:rFonts w:hint="eastAsia" w:ascii="宋体" w:hAnsi="宋体"/>
          <w:sz w:val="24"/>
        </w:rPr>
        <w:t>级及以上的大风以及暴雨、雷电、冰雹、大雾、沙尘暴等恶劣天气下，应停止露天高处作业。特殊情况下，确需在恶劣天气进行抢修时，应组织人员充分讨论必要的安全措施，</w:t>
      </w:r>
      <w:r>
        <w:rPr>
          <w:rFonts w:hint="eastAsia" w:ascii="宋体" w:hAnsi="宋体"/>
          <w:color w:val="FF0000"/>
          <w:sz w:val="24"/>
        </w:rPr>
        <w:t>经本单位批准后方可进行。</w:t>
      </w:r>
    </w:p>
    <w:p>
      <w:pPr>
        <w:spacing w:line="360" w:lineRule="auto"/>
        <w:rPr>
          <w:rFonts w:hint="eastAsia" w:ascii="宋体" w:hAnsi="宋体"/>
          <w:sz w:val="24"/>
        </w:rPr>
      </w:pPr>
      <w:r>
        <w:rPr>
          <w:rFonts w:hint="eastAsia" w:ascii="宋体" w:hAnsi="宋体"/>
          <w:sz w:val="24"/>
        </w:rPr>
        <w:t>18.1.17　脚手架的安装、拆除和使用，应执行《国家电网公司电力安全工作规程[火(水)电厂(动力部分)]》中的有关规定及国家相关规程规定。</w:t>
      </w:r>
    </w:p>
    <w:p>
      <w:pPr>
        <w:spacing w:line="360" w:lineRule="auto"/>
        <w:rPr>
          <w:rFonts w:hint="eastAsia" w:ascii="宋体" w:hAnsi="宋体"/>
          <w:sz w:val="24"/>
        </w:rPr>
      </w:pPr>
      <w:r>
        <w:rPr>
          <w:rFonts w:hint="eastAsia" w:ascii="宋体" w:hAnsi="宋体"/>
          <w:sz w:val="24"/>
        </w:rPr>
        <w:t>18.1.18　利用高空作业车、带电作业车、叉车、高处作业平台等进行高处作业时，高处作业平台应处于稳定状态，需要移动车辆时，作业平台上不得载人。</w:t>
      </w:r>
    </w:p>
    <w:p>
      <w:pPr>
        <w:spacing w:line="360" w:lineRule="auto"/>
        <w:rPr>
          <w:rFonts w:hint="eastAsia" w:ascii="宋体" w:hAnsi="宋体"/>
          <w:sz w:val="24"/>
        </w:rPr>
      </w:pPr>
      <w:r>
        <w:rPr>
          <w:rFonts w:hint="eastAsia" w:ascii="宋体" w:hAnsi="宋体"/>
          <w:sz w:val="24"/>
        </w:rPr>
        <w:t>18.2　梯子。</w:t>
      </w:r>
    </w:p>
    <w:p>
      <w:pPr>
        <w:spacing w:line="360" w:lineRule="auto"/>
        <w:rPr>
          <w:rFonts w:hint="eastAsia" w:ascii="宋体" w:hAnsi="宋体"/>
          <w:sz w:val="24"/>
        </w:rPr>
      </w:pPr>
      <w:r>
        <w:rPr>
          <w:rFonts w:hint="eastAsia" w:ascii="宋体" w:hAnsi="宋体"/>
          <w:sz w:val="24"/>
        </w:rPr>
        <w:t>18.2.1　梯子应坚固完整，有防滑措施。梯子的支柱应能承受作业人员及所携带的工具、材料攀登时的总重量。</w:t>
      </w:r>
    </w:p>
    <w:p>
      <w:pPr>
        <w:spacing w:line="360" w:lineRule="auto"/>
        <w:rPr>
          <w:rFonts w:hint="eastAsia" w:ascii="宋体" w:hAnsi="宋体"/>
          <w:sz w:val="24"/>
        </w:rPr>
      </w:pPr>
      <w:r>
        <w:rPr>
          <w:rFonts w:hint="eastAsia" w:ascii="宋体" w:hAnsi="宋体"/>
          <w:sz w:val="24"/>
        </w:rPr>
        <w:t>18.2.2　硬质梯子的横档应嵌在支柱上，梯阶的距离不应大于40cm，并在距梯顶lm处设限高标志。使用单梯工作时，梯与地面的斜角度约为60°。</w:t>
      </w:r>
    </w:p>
    <w:p>
      <w:pPr>
        <w:spacing w:line="360" w:lineRule="auto"/>
        <w:ind w:firstLine="480" w:firstLineChars="200"/>
        <w:rPr>
          <w:rFonts w:hint="eastAsia" w:ascii="宋体" w:hAnsi="宋体"/>
          <w:sz w:val="24"/>
        </w:rPr>
      </w:pPr>
      <w:r>
        <w:rPr>
          <w:rFonts w:hint="eastAsia" w:ascii="宋体" w:hAnsi="宋体"/>
          <w:sz w:val="24"/>
        </w:rPr>
        <w:t>梯子不宜绑接使用。人字梯应有限制开度的措施。</w:t>
      </w:r>
    </w:p>
    <w:p>
      <w:pPr>
        <w:spacing w:line="360" w:lineRule="auto"/>
        <w:ind w:firstLine="480" w:firstLineChars="200"/>
        <w:rPr>
          <w:rFonts w:hint="eastAsia" w:ascii="宋体" w:hAnsi="宋体"/>
          <w:sz w:val="24"/>
        </w:rPr>
      </w:pPr>
      <w:r>
        <w:rPr>
          <w:rFonts w:hint="eastAsia" w:ascii="宋体" w:hAnsi="宋体"/>
          <w:sz w:val="24"/>
        </w:rPr>
        <w:t>人在梯子上时，禁止移动梯子。</w:t>
      </w:r>
    </w:p>
    <w:p>
      <w:pPr>
        <w:spacing w:line="360" w:lineRule="auto"/>
        <w:rPr>
          <w:rFonts w:hint="eastAsia" w:ascii="宋体" w:hAnsi="宋体"/>
          <w:sz w:val="24"/>
        </w:rPr>
      </w:pPr>
      <w:r>
        <w:rPr>
          <w:rFonts w:hint="eastAsia" w:ascii="宋体" w:hAnsi="宋体"/>
          <w:sz w:val="24"/>
        </w:rPr>
        <w:t>18.3　阀厅的工作。</w:t>
      </w:r>
    </w:p>
    <w:p>
      <w:pPr>
        <w:spacing w:line="360" w:lineRule="auto"/>
        <w:rPr>
          <w:rFonts w:hint="eastAsia" w:ascii="宋体" w:hAnsi="宋体"/>
          <w:sz w:val="24"/>
        </w:rPr>
      </w:pPr>
      <w:r>
        <w:rPr>
          <w:rFonts w:hint="eastAsia" w:ascii="宋体" w:hAnsi="宋体"/>
          <w:sz w:val="24"/>
        </w:rPr>
        <w:t>18.3.1　阀体工作使用升降车上下时，升降车应可靠接地，在升降车上应正确使用安全带，进入阀体前，应取下安全帽和安全带上的保险钩，防止金属打击造成元件、光缆的损坏，但应注意防止高处坠落。</w:t>
      </w:r>
    </w:p>
    <w:p>
      <w:pPr>
        <w:spacing w:line="360" w:lineRule="auto"/>
        <w:rPr>
          <w:rFonts w:hint="eastAsia" w:ascii="宋体" w:hAnsi="宋体"/>
          <w:sz w:val="24"/>
        </w:rPr>
      </w:pPr>
      <w:r>
        <w:rPr>
          <w:rFonts w:hint="eastAsia" w:ascii="宋体" w:hAnsi="宋体"/>
          <w:sz w:val="24"/>
        </w:rPr>
        <w:t>18.3.2　阀体工作不得坐在阀体工作层的边缘，以防高空坠落。</w:t>
      </w:r>
    </w:p>
    <w:p>
      <w:pPr>
        <w:spacing w:line="360" w:lineRule="auto"/>
        <w:jc w:val="center"/>
        <w:rPr>
          <w:rFonts w:hint="eastAsia" w:hAnsi="宋体"/>
          <w:b/>
          <w:sz w:val="28"/>
        </w:rPr>
      </w:pPr>
    </w:p>
    <w:p>
      <w:pPr>
        <w:widowControl/>
        <w:spacing w:before="156" w:beforeLines="50" w:after="156" w:afterLines="50"/>
        <w:jc w:val="center"/>
        <w:outlineLvl w:val="0"/>
        <w:rPr>
          <w:rFonts w:hint="eastAsia" w:ascii="宋体" w:hAnsi="宋体"/>
          <w:sz w:val="24"/>
        </w:rPr>
      </w:pPr>
      <w:bookmarkStart w:id="36" w:name="_Toc388362468"/>
      <w:bookmarkStart w:id="37" w:name="_Toc388366154"/>
      <w:r>
        <w:rPr>
          <w:rFonts w:hint="eastAsia" w:ascii="宋体" w:hAnsi="宋体"/>
          <w:sz w:val="24"/>
        </w:rPr>
        <w:t>附录I</w:t>
      </w:r>
      <w:bookmarkEnd w:id="36"/>
      <w:bookmarkStart w:id="38" w:name="_Toc388362469"/>
      <w:r>
        <w:rPr>
          <w:rFonts w:hint="eastAsia" w:ascii="宋体" w:hAnsi="宋体"/>
          <w:sz w:val="24"/>
        </w:rPr>
        <w:t>（规范性附录）</w:t>
      </w:r>
      <w:bookmarkEnd w:id="38"/>
      <w:bookmarkStart w:id="39" w:name="_Toc388362470"/>
      <w:r>
        <w:rPr>
          <w:rFonts w:hint="eastAsia" w:ascii="宋体" w:hAnsi="宋体"/>
          <w:sz w:val="24"/>
        </w:rPr>
        <w:t>标示牌式样</w:t>
      </w:r>
      <w:bookmarkEnd w:id="37"/>
      <w:bookmarkEnd w:id="39"/>
    </w:p>
    <w:p>
      <w:pPr>
        <w:spacing w:line="360" w:lineRule="auto"/>
        <w:jc w:val="center"/>
        <w:rPr>
          <w:rFonts w:hint="eastAsia" w:hAnsi="宋体"/>
          <w:sz w:val="28"/>
          <w:szCs w:val="28"/>
        </w:rPr>
      </w:pPr>
      <w:r>
        <w:rPr>
          <w:rFonts w:hint="eastAsia" w:hAnsi="宋体"/>
          <w:b/>
          <w:sz w:val="28"/>
          <w:szCs w:val="28"/>
        </w:rPr>
        <w:t>标 示 牌 式 样</w:t>
      </w:r>
    </w:p>
    <w:tbl>
      <w:tblPr>
        <w:tblStyle w:val="21"/>
        <w:tblW w:w="848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700"/>
        <w:gridCol w:w="1260"/>
        <w:gridCol w:w="1676"/>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3" w:hRule="atLeast"/>
        </w:trPr>
        <w:tc>
          <w:tcPr>
            <w:tcW w:w="1620" w:type="dxa"/>
            <w:vMerge w:val="restart"/>
            <w:noWrap w:val="0"/>
            <w:vAlign w:val="center"/>
          </w:tcPr>
          <w:p>
            <w:pPr>
              <w:jc w:val="center"/>
              <w:rPr>
                <w:rFonts w:hint="eastAsia" w:hAnsi="宋体"/>
              </w:rPr>
            </w:pPr>
            <w:r>
              <w:rPr>
                <w:rFonts w:hint="eastAsia" w:hAnsi="宋体"/>
              </w:rPr>
              <w:t>名 称</w:t>
            </w:r>
          </w:p>
        </w:tc>
        <w:tc>
          <w:tcPr>
            <w:tcW w:w="2700" w:type="dxa"/>
            <w:vMerge w:val="restart"/>
            <w:noWrap w:val="0"/>
            <w:vAlign w:val="center"/>
          </w:tcPr>
          <w:p>
            <w:pPr>
              <w:jc w:val="center"/>
              <w:rPr>
                <w:rFonts w:hint="eastAsia" w:hAnsi="宋体"/>
              </w:rPr>
            </w:pPr>
            <w:r>
              <w:rPr>
                <w:rFonts w:hint="eastAsia" w:hAnsi="宋体"/>
              </w:rPr>
              <w:t xml:space="preserve">悬  挂  处 </w:t>
            </w:r>
          </w:p>
        </w:tc>
        <w:tc>
          <w:tcPr>
            <w:tcW w:w="4166" w:type="dxa"/>
            <w:gridSpan w:val="3"/>
            <w:noWrap w:val="0"/>
            <w:vAlign w:val="center"/>
          </w:tcPr>
          <w:p>
            <w:pPr>
              <w:jc w:val="center"/>
              <w:rPr>
                <w:rFonts w:hint="eastAsia" w:hAnsi="宋体"/>
              </w:rPr>
            </w:pPr>
            <w:r>
              <w:rPr>
                <w:rFonts w:hint="eastAsia" w:hAnsi="宋体"/>
              </w:rPr>
              <w:t>式    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2" w:hRule="atLeast"/>
        </w:trPr>
        <w:tc>
          <w:tcPr>
            <w:tcW w:w="1620" w:type="dxa"/>
            <w:vMerge w:val="continue"/>
            <w:noWrap w:val="0"/>
            <w:vAlign w:val="center"/>
          </w:tcPr>
          <w:p>
            <w:pPr>
              <w:rPr>
                <w:rFonts w:hint="eastAsia" w:hAnsi="宋体"/>
              </w:rPr>
            </w:pPr>
          </w:p>
        </w:tc>
        <w:tc>
          <w:tcPr>
            <w:tcW w:w="2700" w:type="dxa"/>
            <w:vMerge w:val="continue"/>
            <w:noWrap w:val="0"/>
            <w:vAlign w:val="center"/>
          </w:tcPr>
          <w:p>
            <w:pPr>
              <w:rPr>
                <w:rFonts w:hint="eastAsia" w:hAnsi="宋体"/>
              </w:rPr>
            </w:pPr>
          </w:p>
        </w:tc>
        <w:tc>
          <w:tcPr>
            <w:tcW w:w="1260" w:type="dxa"/>
            <w:noWrap w:val="0"/>
            <w:vAlign w:val="center"/>
          </w:tcPr>
          <w:p>
            <w:pPr>
              <w:rPr>
                <w:rFonts w:hint="eastAsia" w:hAnsi="宋体"/>
              </w:rPr>
            </w:pPr>
            <w:r>
              <w:rPr>
                <w:rFonts w:hint="eastAsia" w:hAnsi="宋体"/>
              </w:rPr>
              <w:t>尺寸（mm）</w:t>
            </w:r>
          </w:p>
        </w:tc>
        <w:tc>
          <w:tcPr>
            <w:tcW w:w="1676" w:type="dxa"/>
            <w:noWrap w:val="0"/>
            <w:vAlign w:val="center"/>
          </w:tcPr>
          <w:p>
            <w:pPr>
              <w:jc w:val="center"/>
              <w:rPr>
                <w:rFonts w:hint="eastAsia" w:hAnsi="宋体"/>
              </w:rPr>
            </w:pPr>
            <w:r>
              <w:rPr>
                <w:rFonts w:hint="eastAsia" w:hAnsi="宋体"/>
              </w:rPr>
              <w:t>颜色</w:t>
            </w:r>
          </w:p>
        </w:tc>
        <w:tc>
          <w:tcPr>
            <w:tcW w:w="1230" w:type="dxa"/>
            <w:noWrap w:val="0"/>
            <w:vAlign w:val="center"/>
          </w:tcPr>
          <w:p>
            <w:pPr>
              <w:jc w:val="center"/>
              <w:rPr>
                <w:rFonts w:hint="eastAsia" w:hAnsi="宋体"/>
              </w:rPr>
            </w:pPr>
            <w:r>
              <w:rPr>
                <w:rFonts w:hint="eastAsia" w:hAnsi="宋体"/>
              </w:rPr>
              <w:t>字样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20" w:type="dxa"/>
            <w:noWrap w:val="0"/>
            <w:vAlign w:val="center"/>
          </w:tcPr>
          <w:p>
            <w:pPr>
              <w:jc w:val="center"/>
              <w:rPr>
                <w:rFonts w:hint="eastAsia" w:hAnsi="宋体"/>
              </w:rPr>
            </w:pPr>
            <w:r>
              <w:rPr>
                <w:rFonts w:hint="eastAsia" w:hAnsi="宋体"/>
              </w:rPr>
              <w:t>禁止合闸,</w:t>
            </w:r>
          </w:p>
          <w:p>
            <w:pPr>
              <w:jc w:val="center"/>
              <w:rPr>
                <w:rFonts w:hint="eastAsia" w:hAnsi="宋体"/>
              </w:rPr>
            </w:pPr>
            <w:r>
              <w:rPr>
                <w:rFonts w:hint="eastAsia" w:hAnsi="宋体"/>
              </w:rPr>
              <w:t>有人工作!</w:t>
            </w:r>
          </w:p>
        </w:tc>
        <w:tc>
          <w:tcPr>
            <w:tcW w:w="2700" w:type="dxa"/>
            <w:noWrap w:val="0"/>
            <w:vAlign w:val="center"/>
          </w:tcPr>
          <w:p>
            <w:pPr>
              <w:rPr>
                <w:rFonts w:hint="eastAsia" w:hAnsi="宋体"/>
              </w:rPr>
            </w:pPr>
            <w:r>
              <w:rPr>
                <w:rFonts w:hint="eastAsia" w:hAnsi="宋体"/>
              </w:rPr>
              <w:t>一经合闸即可送电到施工设备的断路器（开关）和隔离开关（刀闸）操作把手上</w:t>
            </w:r>
          </w:p>
        </w:tc>
        <w:tc>
          <w:tcPr>
            <w:tcW w:w="1260" w:type="dxa"/>
            <w:noWrap w:val="0"/>
            <w:vAlign w:val="center"/>
          </w:tcPr>
          <w:p>
            <w:pPr>
              <w:jc w:val="center"/>
              <w:rPr>
                <w:rFonts w:hint="eastAsia" w:hAnsi="宋体"/>
              </w:rPr>
            </w:pPr>
            <w:r>
              <w:rPr>
                <w:rFonts w:hint="eastAsia" w:hAnsi="宋体"/>
              </w:rPr>
              <w:t>200×160和80×65</w:t>
            </w:r>
          </w:p>
        </w:tc>
        <w:tc>
          <w:tcPr>
            <w:tcW w:w="1676" w:type="dxa"/>
            <w:noWrap w:val="0"/>
            <w:vAlign w:val="center"/>
          </w:tcPr>
          <w:p>
            <w:pPr>
              <w:rPr>
                <w:rFonts w:hint="eastAsia" w:hAnsi="宋体"/>
              </w:rPr>
            </w:pPr>
            <w:r>
              <w:rPr>
                <w:rFonts w:hint="eastAsia" w:hAnsi="宋体"/>
              </w:rPr>
              <w:t>白底，红色圆形斜杠，黑色禁止标志符号</w:t>
            </w:r>
          </w:p>
        </w:tc>
        <w:tc>
          <w:tcPr>
            <w:tcW w:w="1230" w:type="dxa"/>
            <w:noWrap w:val="0"/>
            <w:vAlign w:val="center"/>
          </w:tcPr>
          <w:p>
            <w:pPr>
              <w:jc w:val="center"/>
              <w:rPr>
                <w:rFonts w:hint="eastAsia" w:hAnsi="宋体"/>
              </w:rPr>
            </w:pPr>
            <w:r>
              <w:rPr>
                <w:rFonts w:hint="eastAsia" w:hAnsi="宋体"/>
              </w:rPr>
              <w:t>红底</w:t>
            </w:r>
          </w:p>
          <w:p>
            <w:pPr>
              <w:jc w:val="center"/>
              <w:rPr>
                <w:rFonts w:hint="eastAsia" w:hAnsi="宋体"/>
              </w:rPr>
            </w:pPr>
            <w:r>
              <w:rPr>
                <w:rFonts w:hint="eastAsia" w:hAnsi="宋体"/>
              </w:rPr>
              <w:t>白字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20" w:type="dxa"/>
            <w:noWrap w:val="0"/>
            <w:vAlign w:val="center"/>
          </w:tcPr>
          <w:p>
            <w:pPr>
              <w:jc w:val="center"/>
              <w:rPr>
                <w:rFonts w:hint="eastAsia" w:hAnsi="宋体"/>
              </w:rPr>
            </w:pPr>
            <w:r>
              <w:rPr>
                <w:rFonts w:hint="eastAsia" w:hAnsi="宋体"/>
              </w:rPr>
              <w:t>禁止合闸,</w:t>
            </w:r>
          </w:p>
          <w:p>
            <w:pPr>
              <w:jc w:val="center"/>
              <w:rPr>
                <w:rFonts w:hint="eastAsia" w:hAnsi="宋体"/>
              </w:rPr>
            </w:pPr>
            <w:r>
              <w:rPr>
                <w:rFonts w:hint="eastAsia" w:hAnsi="宋体"/>
              </w:rPr>
              <w:t>线路有人工作!</w:t>
            </w:r>
          </w:p>
        </w:tc>
        <w:tc>
          <w:tcPr>
            <w:tcW w:w="2700" w:type="dxa"/>
            <w:noWrap w:val="0"/>
            <w:vAlign w:val="center"/>
          </w:tcPr>
          <w:p>
            <w:pPr>
              <w:rPr>
                <w:rFonts w:hint="eastAsia" w:hAnsi="宋体"/>
              </w:rPr>
            </w:pPr>
            <w:r>
              <w:rPr>
                <w:rFonts w:hint="eastAsia" w:hAnsi="宋体"/>
              </w:rPr>
              <w:t>线路断路器（开关）和隔离开关（刀闸）把手上</w:t>
            </w:r>
          </w:p>
        </w:tc>
        <w:tc>
          <w:tcPr>
            <w:tcW w:w="1260" w:type="dxa"/>
            <w:noWrap w:val="0"/>
            <w:vAlign w:val="center"/>
          </w:tcPr>
          <w:p>
            <w:pPr>
              <w:jc w:val="center"/>
              <w:rPr>
                <w:rFonts w:hint="eastAsia" w:hAnsi="宋体"/>
              </w:rPr>
            </w:pPr>
            <w:r>
              <w:rPr>
                <w:rFonts w:hint="eastAsia" w:hAnsi="宋体"/>
              </w:rPr>
              <w:t>200×160</w:t>
            </w:r>
          </w:p>
          <w:p>
            <w:pPr>
              <w:jc w:val="center"/>
              <w:rPr>
                <w:rFonts w:hint="eastAsia" w:hAnsi="宋体"/>
              </w:rPr>
            </w:pPr>
            <w:r>
              <w:rPr>
                <w:rFonts w:hint="eastAsia" w:hAnsi="宋体"/>
              </w:rPr>
              <w:t>和80×65</w:t>
            </w:r>
          </w:p>
        </w:tc>
        <w:tc>
          <w:tcPr>
            <w:tcW w:w="1676" w:type="dxa"/>
            <w:noWrap w:val="0"/>
            <w:vAlign w:val="center"/>
          </w:tcPr>
          <w:p>
            <w:pPr>
              <w:rPr>
                <w:rFonts w:hint="eastAsia" w:hAnsi="宋体"/>
              </w:rPr>
            </w:pPr>
            <w:r>
              <w:rPr>
                <w:rFonts w:hint="eastAsia" w:hAnsi="宋体"/>
              </w:rPr>
              <w:t>白底，红色圆形斜杠，黑色禁止标志符号</w:t>
            </w:r>
          </w:p>
        </w:tc>
        <w:tc>
          <w:tcPr>
            <w:tcW w:w="1230" w:type="dxa"/>
            <w:noWrap w:val="0"/>
            <w:vAlign w:val="center"/>
          </w:tcPr>
          <w:p>
            <w:pPr>
              <w:jc w:val="center"/>
              <w:rPr>
                <w:rFonts w:hint="eastAsia" w:hAnsi="宋体"/>
              </w:rPr>
            </w:pPr>
            <w:r>
              <w:rPr>
                <w:rFonts w:hint="eastAsia" w:hAnsi="宋体"/>
              </w:rPr>
              <w:t>红底</w:t>
            </w:r>
          </w:p>
          <w:p>
            <w:pPr>
              <w:jc w:val="center"/>
              <w:rPr>
                <w:rFonts w:hint="eastAsia" w:hAnsi="宋体"/>
              </w:rPr>
            </w:pPr>
            <w:r>
              <w:rPr>
                <w:rFonts w:hint="eastAsia" w:hAnsi="宋体"/>
              </w:rPr>
              <w:t>白字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20" w:type="dxa"/>
            <w:noWrap w:val="0"/>
            <w:vAlign w:val="center"/>
          </w:tcPr>
          <w:p>
            <w:pPr>
              <w:jc w:val="center"/>
              <w:rPr>
                <w:rFonts w:hint="eastAsia" w:hAnsi="宋体"/>
              </w:rPr>
            </w:pPr>
            <w:r>
              <w:rPr>
                <w:rFonts w:hint="eastAsia" w:hAnsi="宋体"/>
              </w:rPr>
              <w:t xml:space="preserve">禁止分闸! </w:t>
            </w:r>
          </w:p>
        </w:tc>
        <w:tc>
          <w:tcPr>
            <w:tcW w:w="2700" w:type="dxa"/>
            <w:noWrap w:val="0"/>
            <w:vAlign w:val="center"/>
          </w:tcPr>
          <w:p>
            <w:pPr>
              <w:rPr>
                <w:rFonts w:hint="eastAsia" w:hAnsi="宋体"/>
              </w:rPr>
            </w:pPr>
            <w:r>
              <w:rPr>
                <w:rFonts w:hint="eastAsia" w:hAnsi="宋体"/>
              </w:rPr>
              <w:t>接地刀闸与检修设备之间的断路器（开关）操作把手上</w:t>
            </w:r>
          </w:p>
        </w:tc>
        <w:tc>
          <w:tcPr>
            <w:tcW w:w="1260" w:type="dxa"/>
            <w:noWrap w:val="0"/>
            <w:vAlign w:val="center"/>
          </w:tcPr>
          <w:p>
            <w:pPr>
              <w:jc w:val="center"/>
              <w:rPr>
                <w:rFonts w:hint="eastAsia" w:hAnsi="宋体"/>
              </w:rPr>
            </w:pPr>
            <w:r>
              <w:rPr>
                <w:rFonts w:hint="eastAsia" w:hAnsi="宋体"/>
              </w:rPr>
              <w:t>200×160</w:t>
            </w:r>
          </w:p>
          <w:p>
            <w:pPr>
              <w:jc w:val="center"/>
              <w:rPr>
                <w:rFonts w:hint="eastAsia" w:hAnsi="宋体"/>
              </w:rPr>
            </w:pPr>
            <w:r>
              <w:rPr>
                <w:rFonts w:hint="eastAsia" w:hAnsi="宋体"/>
              </w:rPr>
              <w:t>和80×65</w:t>
            </w:r>
          </w:p>
        </w:tc>
        <w:tc>
          <w:tcPr>
            <w:tcW w:w="1676" w:type="dxa"/>
            <w:noWrap w:val="0"/>
            <w:vAlign w:val="center"/>
          </w:tcPr>
          <w:p>
            <w:pPr>
              <w:rPr>
                <w:rFonts w:hint="eastAsia" w:hAnsi="宋体"/>
              </w:rPr>
            </w:pPr>
            <w:r>
              <w:rPr>
                <w:rFonts w:hint="eastAsia" w:hAnsi="宋体"/>
              </w:rPr>
              <w:t>白底，红色圆形斜杠，黑色禁止标志符号</w:t>
            </w:r>
          </w:p>
        </w:tc>
        <w:tc>
          <w:tcPr>
            <w:tcW w:w="1230" w:type="dxa"/>
            <w:noWrap w:val="0"/>
            <w:vAlign w:val="center"/>
          </w:tcPr>
          <w:p>
            <w:pPr>
              <w:jc w:val="center"/>
              <w:rPr>
                <w:rFonts w:hint="eastAsia" w:hAnsi="宋体"/>
              </w:rPr>
            </w:pPr>
            <w:r>
              <w:rPr>
                <w:rFonts w:hint="eastAsia" w:hAnsi="宋体"/>
              </w:rPr>
              <w:t>黑字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20" w:type="dxa"/>
            <w:noWrap w:val="0"/>
            <w:vAlign w:val="center"/>
          </w:tcPr>
          <w:p>
            <w:pPr>
              <w:jc w:val="center"/>
              <w:rPr>
                <w:rFonts w:hint="eastAsia" w:hAnsi="宋体"/>
              </w:rPr>
            </w:pPr>
            <w:r>
              <w:rPr>
                <w:rFonts w:hint="eastAsia" w:hAnsi="宋体"/>
              </w:rPr>
              <w:t>在此工作!</w:t>
            </w:r>
          </w:p>
        </w:tc>
        <w:tc>
          <w:tcPr>
            <w:tcW w:w="2700" w:type="dxa"/>
            <w:noWrap w:val="0"/>
            <w:vAlign w:val="center"/>
          </w:tcPr>
          <w:p>
            <w:pPr>
              <w:rPr>
                <w:rFonts w:hint="eastAsia" w:hAnsi="宋体"/>
              </w:rPr>
            </w:pPr>
            <w:r>
              <w:rPr>
                <w:rFonts w:hint="eastAsia" w:hAnsi="宋体"/>
              </w:rPr>
              <w:t>工作地点或检修设备上</w:t>
            </w:r>
          </w:p>
        </w:tc>
        <w:tc>
          <w:tcPr>
            <w:tcW w:w="1260" w:type="dxa"/>
            <w:noWrap w:val="0"/>
            <w:vAlign w:val="center"/>
          </w:tcPr>
          <w:p>
            <w:pPr>
              <w:jc w:val="center"/>
              <w:rPr>
                <w:rFonts w:hint="eastAsia" w:hAnsi="宋体"/>
              </w:rPr>
            </w:pPr>
            <w:r>
              <w:rPr>
                <w:rFonts w:hint="eastAsia" w:hAnsi="宋体"/>
              </w:rPr>
              <w:t>250×250</w:t>
            </w:r>
          </w:p>
          <w:p>
            <w:pPr>
              <w:jc w:val="center"/>
              <w:rPr>
                <w:rFonts w:hint="eastAsia" w:hAnsi="宋体"/>
              </w:rPr>
            </w:pPr>
            <w:r>
              <w:rPr>
                <w:rFonts w:hint="eastAsia" w:hAnsi="宋体"/>
              </w:rPr>
              <w:t>和80×80</w:t>
            </w:r>
          </w:p>
        </w:tc>
        <w:tc>
          <w:tcPr>
            <w:tcW w:w="1676" w:type="dxa"/>
            <w:noWrap w:val="0"/>
            <w:vAlign w:val="center"/>
          </w:tcPr>
          <w:p>
            <w:pPr>
              <w:rPr>
                <w:rFonts w:hint="eastAsia" w:hAnsi="宋体"/>
              </w:rPr>
            </w:pPr>
            <w:r>
              <w:rPr>
                <w:rFonts w:hint="eastAsia" w:hAnsi="宋体"/>
              </w:rPr>
              <w:t>衬底为绿色,中有直径200mm和65mm白圆圈</w:t>
            </w:r>
          </w:p>
        </w:tc>
        <w:tc>
          <w:tcPr>
            <w:tcW w:w="1230" w:type="dxa"/>
            <w:noWrap w:val="0"/>
            <w:vAlign w:val="center"/>
          </w:tcPr>
          <w:p>
            <w:pPr>
              <w:rPr>
                <w:rFonts w:hint="eastAsia" w:hAnsi="宋体"/>
              </w:rPr>
            </w:pPr>
            <w:r>
              <w:rPr>
                <w:rFonts w:hint="eastAsia" w:hAnsi="宋体"/>
              </w:rPr>
              <w:t>黑字,写于白圆圈中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48" w:hRule="atLeast"/>
        </w:trPr>
        <w:tc>
          <w:tcPr>
            <w:tcW w:w="1620" w:type="dxa"/>
            <w:noWrap w:val="0"/>
            <w:vAlign w:val="center"/>
          </w:tcPr>
          <w:p>
            <w:pPr>
              <w:jc w:val="center"/>
              <w:rPr>
                <w:rFonts w:hint="eastAsia" w:hAnsi="宋体"/>
              </w:rPr>
            </w:pPr>
            <w:r>
              <w:rPr>
                <w:rFonts w:hint="eastAsia" w:hAnsi="宋体"/>
              </w:rPr>
              <w:t>止步,</w:t>
            </w:r>
          </w:p>
          <w:p>
            <w:pPr>
              <w:jc w:val="center"/>
              <w:rPr>
                <w:rFonts w:hint="eastAsia" w:hAnsi="宋体"/>
              </w:rPr>
            </w:pPr>
            <w:r>
              <w:rPr>
                <w:rFonts w:hint="eastAsia" w:hAnsi="宋体"/>
              </w:rPr>
              <w:t>高压危险!</w:t>
            </w:r>
          </w:p>
        </w:tc>
        <w:tc>
          <w:tcPr>
            <w:tcW w:w="2700" w:type="dxa"/>
            <w:noWrap w:val="0"/>
            <w:vAlign w:val="center"/>
          </w:tcPr>
          <w:p>
            <w:pPr>
              <w:rPr>
                <w:rFonts w:hint="eastAsia" w:hAnsi="宋体"/>
              </w:rPr>
            </w:pPr>
            <w:r>
              <w:rPr>
                <w:rFonts w:hint="eastAsia" w:hAnsi="宋体"/>
              </w:rPr>
              <w:t>施工地点临近带电设备的遮栏上;室外工作地点的围栏上;禁止通行的过道上;高压试验地点;室外构架上;工作地点临近带电设备的横梁上</w:t>
            </w:r>
          </w:p>
        </w:tc>
        <w:tc>
          <w:tcPr>
            <w:tcW w:w="1260" w:type="dxa"/>
            <w:noWrap w:val="0"/>
            <w:vAlign w:val="center"/>
          </w:tcPr>
          <w:p>
            <w:pPr>
              <w:jc w:val="center"/>
              <w:rPr>
                <w:rFonts w:hint="eastAsia" w:hAnsi="宋体"/>
              </w:rPr>
            </w:pPr>
            <w:r>
              <w:rPr>
                <w:rFonts w:hint="eastAsia" w:hAnsi="宋体"/>
              </w:rPr>
              <w:t>300×240</w:t>
            </w:r>
          </w:p>
          <w:p>
            <w:pPr>
              <w:jc w:val="center"/>
              <w:rPr>
                <w:rFonts w:hint="eastAsia" w:hAnsi="宋体"/>
              </w:rPr>
            </w:pPr>
            <w:r>
              <w:rPr>
                <w:rFonts w:hint="eastAsia" w:hAnsi="宋体"/>
              </w:rPr>
              <w:t>和200×160</w:t>
            </w:r>
          </w:p>
        </w:tc>
        <w:tc>
          <w:tcPr>
            <w:tcW w:w="1676" w:type="dxa"/>
            <w:noWrap w:val="0"/>
            <w:vAlign w:val="center"/>
          </w:tcPr>
          <w:p>
            <w:pPr>
              <w:rPr>
                <w:rFonts w:hint="eastAsia" w:hAnsi="宋体"/>
              </w:rPr>
            </w:pPr>
            <w:r>
              <w:rPr>
                <w:rFonts w:hint="eastAsia" w:hAnsi="宋体"/>
              </w:rPr>
              <w:t>白底，黑色正三角形及标志符号，衬底为黄色</w:t>
            </w:r>
          </w:p>
        </w:tc>
        <w:tc>
          <w:tcPr>
            <w:tcW w:w="1230" w:type="dxa"/>
            <w:noWrap w:val="0"/>
            <w:vAlign w:val="center"/>
          </w:tcPr>
          <w:p>
            <w:pPr>
              <w:jc w:val="center"/>
              <w:rPr>
                <w:rFonts w:hint="eastAsia" w:hAnsi="宋体"/>
              </w:rPr>
            </w:pPr>
            <w:r>
              <w:rPr>
                <w:rFonts w:hint="eastAsia" w:hAnsi="宋体"/>
              </w:rPr>
              <w:t>黑字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20" w:type="dxa"/>
            <w:noWrap w:val="0"/>
            <w:vAlign w:val="center"/>
          </w:tcPr>
          <w:p>
            <w:pPr>
              <w:jc w:val="center"/>
              <w:rPr>
                <w:rFonts w:hint="eastAsia" w:hAnsi="宋体"/>
              </w:rPr>
            </w:pPr>
            <w:r>
              <w:rPr>
                <w:rFonts w:hint="eastAsia" w:hAnsi="宋体"/>
              </w:rPr>
              <w:t>从此上下!</w:t>
            </w:r>
          </w:p>
        </w:tc>
        <w:tc>
          <w:tcPr>
            <w:tcW w:w="2700" w:type="dxa"/>
            <w:noWrap w:val="0"/>
            <w:vAlign w:val="center"/>
          </w:tcPr>
          <w:p>
            <w:pPr>
              <w:rPr>
                <w:rFonts w:hint="eastAsia" w:hAnsi="宋体"/>
              </w:rPr>
            </w:pPr>
            <w:r>
              <w:rPr>
                <w:rFonts w:hint="eastAsia" w:hAnsi="宋体"/>
              </w:rPr>
              <w:t>作业人员可以上下的铁架、爬梯上</w:t>
            </w:r>
          </w:p>
        </w:tc>
        <w:tc>
          <w:tcPr>
            <w:tcW w:w="1260" w:type="dxa"/>
            <w:noWrap w:val="0"/>
            <w:vAlign w:val="center"/>
          </w:tcPr>
          <w:p>
            <w:pPr>
              <w:jc w:val="center"/>
              <w:rPr>
                <w:rFonts w:hint="eastAsia" w:hAnsi="宋体"/>
              </w:rPr>
            </w:pPr>
            <w:r>
              <w:rPr>
                <w:rFonts w:hint="eastAsia" w:hAnsi="宋体"/>
              </w:rPr>
              <w:t>250×250</w:t>
            </w:r>
          </w:p>
        </w:tc>
        <w:tc>
          <w:tcPr>
            <w:tcW w:w="1676" w:type="dxa"/>
            <w:noWrap w:val="0"/>
            <w:vAlign w:val="center"/>
          </w:tcPr>
          <w:p>
            <w:pPr>
              <w:rPr>
                <w:rFonts w:hint="eastAsia" w:hAnsi="宋体"/>
              </w:rPr>
            </w:pPr>
            <w:r>
              <w:rPr>
                <w:rFonts w:hint="eastAsia" w:hAnsi="宋体"/>
              </w:rPr>
              <w:t>衬底为绿色,中有直径200mm白圆圈</w:t>
            </w:r>
          </w:p>
        </w:tc>
        <w:tc>
          <w:tcPr>
            <w:tcW w:w="1230" w:type="dxa"/>
            <w:noWrap w:val="0"/>
            <w:vAlign w:val="center"/>
          </w:tcPr>
          <w:p>
            <w:pPr>
              <w:rPr>
                <w:rFonts w:hint="eastAsia" w:hAnsi="宋体"/>
              </w:rPr>
            </w:pPr>
            <w:r>
              <w:rPr>
                <w:rFonts w:hint="eastAsia" w:hAnsi="宋体"/>
              </w:rPr>
              <w:t>黑字，写于白圆圈中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20" w:type="dxa"/>
            <w:noWrap w:val="0"/>
            <w:vAlign w:val="center"/>
          </w:tcPr>
          <w:p>
            <w:pPr>
              <w:jc w:val="center"/>
              <w:rPr>
                <w:rFonts w:hint="eastAsia" w:hAnsi="宋体"/>
              </w:rPr>
            </w:pPr>
            <w:r>
              <w:rPr>
                <w:rFonts w:hint="eastAsia" w:hAnsi="宋体"/>
              </w:rPr>
              <w:t>从此进出!</w:t>
            </w:r>
          </w:p>
        </w:tc>
        <w:tc>
          <w:tcPr>
            <w:tcW w:w="2700" w:type="dxa"/>
            <w:noWrap w:val="0"/>
            <w:vAlign w:val="center"/>
          </w:tcPr>
          <w:p>
            <w:pPr>
              <w:rPr>
                <w:rFonts w:hint="eastAsia" w:hAnsi="宋体"/>
              </w:rPr>
            </w:pPr>
            <w:r>
              <w:rPr>
                <w:rFonts w:hint="eastAsia" w:hAnsi="宋体"/>
              </w:rPr>
              <w:t>室外工作地点围栏的出入口处</w:t>
            </w:r>
          </w:p>
        </w:tc>
        <w:tc>
          <w:tcPr>
            <w:tcW w:w="1260" w:type="dxa"/>
            <w:noWrap w:val="0"/>
            <w:vAlign w:val="center"/>
          </w:tcPr>
          <w:p>
            <w:pPr>
              <w:jc w:val="center"/>
              <w:rPr>
                <w:rFonts w:hint="eastAsia" w:hAnsi="宋体"/>
              </w:rPr>
            </w:pPr>
            <w:r>
              <w:rPr>
                <w:rFonts w:hint="eastAsia" w:hAnsi="宋体"/>
              </w:rPr>
              <w:t>250×250</w:t>
            </w:r>
          </w:p>
        </w:tc>
        <w:tc>
          <w:tcPr>
            <w:tcW w:w="1676" w:type="dxa"/>
            <w:noWrap w:val="0"/>
            <w:vAlign w:val="center"/>
          </w:tcPr>
          <w:p>
            <w:pPr>
              <w:rPr>
                <w:rFonts w:hint="eastAsia" w:hAnsi="宋体"/>
              </w:rPr>
            </w:pPr>
            <w:r>
              <w:rPr>
                <w:rFonts w:hint="eastAsia" w:hAnsi="宋体"/>
              </w:rPr>
              <w:t>衬底为绿色,中有直径200mm白圆圈</w:t>
            </w:r>
          </w:p>
        </w:tc>
        <w:tc>
          <w:tcPr>
            <w:tcW w:w="1230" w:type="dxa"/>
            <w:noWrap w:val="0"/>
            <w:vAlign w:val="center"/>
          </w:tcPr>
          <w:p>
            <w:pPr>
              <w:rPr>
                <w:rFonts w:hint="eastAsia" w:hAnsi="宋体"/>
              </w:rPr>
            </w:pPr>
            <w:r>
              <w:rPr>
                <w:rFonts w:hint="eastAsia" w:hAnsi="宋体"/>
              </w:rPr>
              <w:t>黑体黑字，写于白圆圈中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20" w:type="dxa"/>
            <w:noWrap w:val="0"/>
            <w:vAlign w:val="center"/>
          </w:tcPr>
          <w:p>
            <w:pPr>
              <w:jc w:val="center"/>
              <w:rPr>
                <w:rFonts w:hint="eastAsia" w:hAnsi="宋体"/>
              </w:rPr>
            </w:pPr>
            <w:r>
              <w:rPr>
                <w:rFonts w:hint="eastAsia" w:hAnsi="宋体"/>
              </w:rPr>
              <w:t>禁止攀登,</w:t>
            </w:r>
          </w:p>
          <w:p>
            <w:pPr>
              <w:jc w:val="center"/>
              <w:rPr>
                <w:rFonts w:hint="eastAsia" w:hAnsi="宋体"/>
              </w:rPr>
            </w:pPr>
            <w:r>
              <w:rPr>
                <w:rFonts w:hint="eastAsia" w:hAnsi="宋体"/>
              </w:rPr>
              <w:t>高压危险!</w:t>
            </w:r>
          </w:p>
        </w:tc>
        <w:tc>
          <w:tcPr>
            <w:tcW w:w="2700" w:type="dxa"/>
            <w:noWrap w:val="0"/>
            <w:vAlign w:val="center"/>
          </w:tcPr>
          <w:p>
            <w:pPr>
              <w:rPr>
                <w:rFonts w:hint="eastAsia" w:hAnsi="宋体"/>
              </w:rPr>
            </w:pPr>
            <w:r>
              <w:rPr>
                <w:rFonts w:hint="eastAsia" w:hAnsi="宋体"/>
              </w:rPr>
              <w:t>高压配电装置构架的爬梯上，变压器、电抗器等设备的爬梯上</w:t>
            </w:r>
          </w:p>
        </w:tc>
        <w:tc>
          <w:tcPr>
            <w:tcW w:w="1260" w:type="dxa"/>
            <w:noWrap w:val="0"/>
            <w:vAlign w:val="center"/>
          </w:tcPr>
          <w:p>
            <w:pPr>
              <w:jc w:val="center"/>
              <w:rPr>
                <w:rFonts w:hint="eastAsia" w:hAnsi="宋体"/>
              </w:rPr>
            </w:pPr>
            <w:r>
              <w:rPr>
                <w:rFonts w:hint="eastAsia" w:hAnsi="宋体"/>
              </w:rPr>
              <w:t>500×400和200×160</w:t>
            </w:r>
          </w:p>
        </w:tc>
        <w:tc>
          <w:tcPr>
            <w:tcW w:w="1676" w:type="dxa"/>
            <w:noWrap w:val="0"/>
            <w:vAlign w:val="center"/>
          </w:tcPr>
          <w:p>
            <w:pPr>
              <w:rPr>
                <w:rFonts w:hint="eastAsia" w:hAnsi="宋体"/>
              </w:rPr>
            </w:pPr>
            <w:r>
              <w:rPr>
                <w:rFonts w:hint="eastAsia" w:hAnsi="宋体"/>
              </w:rPr>
              <w:t>白底，红色圆形斜杠，黑色禁止标志符号</w:t>
            </w:r>
          </w:p>
        </w:tc>
        <w:tc>
          <w:tcPr>
            <w:tcW w:w="1230" w:type="dxa"/>
            <w:noWrap w:val="0"/>
            <w:vAlign w:val="center"/>
          </w:tcPr>
          <w:p>
            <w:pPr>
              <w:jc w:val="center"/>
              <w:rPr>
                <w:rFonts w:hint="eastAsia" w:hAnsi="宋体"/>
              </w:rPr>
            </w:pPr>
            <w:r>
              <w:rPr>
                <w:rFonts w:hint="eastAsia" w:hAnsi="宋体"/>
              </w:rPr>
              <w:t>红底</w:t>
            </w:r>
          </w:p>
          <w:p>
            <w:pPr>
              <w:jc w:val="center"/>
              <w:rPr>
                <w:rFonts w:hint="eastAsia" w:hAnsi="宋体"/>
              </w:rPr>
            </w:pPr>
            <w:r>
              <w:rPr>
                <w:rFonts w:hint="eastAsia" w:hAnsi="宋体"/>
              </w:rPr>
              <w:t>白字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66" w:hRule="atLeast"/>
        </w:trPr>
        <w:tc>
          <w:tcPr>
            <w:tcW w:w="8486" w:type="dxa"/>
            <w:gridSpan w:val="5"/>
            <w:noWrap w:val="0"/>
            <w:vAlign w:val="center"/>
          </w:tcPr>
          <w:p>
            <w:pPr>
              <w:ind w:left="413" w:hanging="413" w:hangingChars="196"/>
              <w:rPr>
                <w:rFonts w:hint="eastAsia" w:hAnsi="宋体"/>
              </w:rPr>
            </w:pPr>
            <w:r>
              <w:rPr>
                <w:rFonts w:hint="eastAsia"/>
                <w:b/>
                <w:szCs w:val="21"/>
              </w:rPr>
              <w:t>注</w:t>
            </w:r>
            <w:r>
              <w:rPr>
                <w:rFonts w:hint="eastAsia"/>
                <w:szCs w:val="21"/>
              </w:rPr>
              <w:t>：在计算机机显示屏上一经合闸即可送电到工作地点的断路器（开关）和隔离开关（刀闸）的操作把手处所设置的“禁止合闸，有人工作！” ，“禁止合闸，线路有人工作！”和“禁止分闸</w:t>
            </w:r>
            <w:r>
              <w:rPr>
                <w:szCs w:val="21"/>
              </w:rPr>
              <w:t>”</w:t>
            </w:r>
            <w:r>
              <w:rPr>
                <w:rFonts w:hint="eastAsia"/>
                <w:szCs w:val="21"/>
              </w:rPr>
              <w:t>的标记可参照上表中有关标示牌的式样。</w:t>
            </w:r>
          </w:p>
        </w:tc>
      </w:tr>
    </w:tbl>
    <w:p>
      <w:pPr>
        <w:pStyle w:val="6"/>
        <w:spacing w:line="360" w:lineRule="auto"/>
        <w:rPr>
          <w:rFonts w:hint="eastAsia"/>
          <w:b/>
          <w:sz w:val="21"/>
          <w:szCs w:val="21"/>
        </w:rPr>
      </w:pPr>
    </w:p>
    <w:p>
      <w:pPr>
        <w:spacing w:line="360" w:lineRule="auto"/>
        <w:rPr>
          <w:rFonts w:hint="eastAsia" w:hAnsi="宋体"/>
          <w:b/>
          <w:sz w:val="32"/>
        </w:rPr>
      </w:pPr>
    </w:p>
    <w:p>
      <w:pPr>
        <w:spacing w:line="360" w:lineRule="auto"/>
        <w:rPr>
          <w:rFonts w:hint="eastAsia" w:hAnsi="宋体"/>
          <w:b/>
          <w:sz w:val="32"/>
        </w:rPr>
      </w:pPr>
    </w:p>
    <w:p>
      <w:pPr>
        <w:widowControl/>
        <w:spacing w:before="156" w:beforeLines="50" w:after="156" w:afterLines="50"/>
        <w:jc w:val="center"/>
        <w:outlineLvl w:val="0"/>
        <w:rPr>
          <w:rFonts w:hint="eastAsia" w:ascii="宋体" w:hAnsi="宋体"/>
          <w:sz w:val="24"/>
        </w:rPr>
      </w:pPr>
      <w:bookmarkStart w:id="40" w:name="_Toc388362471"/>
    </w:p>
    <w:p>
      <w:pPr>
        <w:widowControl/>
        <w:spacing w:before="156" w:beforeLines="50" w:after="156" w:afterLines="50"/>
        <w:jc w:val="center"/>
        <w:outlineLvl w:val="0"/>
        <w:rPr>
          <w:rFonts w:hint="eastAsia" w:ascii="宋体" w:hAnsi="宋体"/>
          <w:sz w:val="24"/>
        </w:rPr>
      </w:pPr>
      <w:bookmarkStart w:id="41" w:name="_Toc388366155"/>
      <w:r>
        <w:rPr>
          <w:rFonts w:hint="eastAsia" w:ascii="宋体" w:hAnsi="宋体"/>
          <w:sz w:val="24"/>
        </w:rPr>
        <w:t>附录J</w:t>
      </w:r>
      <w:bookmarkEnd w:id="40"/>
      <w:bookmarkStart w:id="42" w:name="_Toc388362472"/>
      <w:r>
        <w:rPr>
          <w:rFonts w:hint="eastAsia" w:ascii="宋体" w:hAnsi="宋体"/>
          <w:sz w:val="24"/>
        </w:rPr>
        <w:t>（规范性附录）</w:t>
      </w:r>
      <w:bookmarkEnd w:id="42"/>
      <w:bookmarkStart w:id="43" w:name="_Toc388362473"/>
      <w:r>
        <w:rPr>
          <w:rFonts w:hint="eastAsia" w:ascii="宋体" w:hAnsi="宋体"/>
          <w:sz w:val="24"/>
        </w:rPr>
        <w:t>绝缘安全工器具试验项目、周期和要求</w:t>
      </w:r>
      <w:bookmarkEnd w:id="41"/>
      <w:bookmarkEnd w:id="43"/>
    </w:p>
    <w:p>
      <w:pPr>
        <w:spacing w:line="360" w:lineRule="auto"/>
        <w:ind w:firstLine="2168" w:firstLineChars="900"/>
        <w:rPr>
          <w:rFonts w:hAnsi="宋体"/>
          <w:sz w:val="24"/>
        </w:rPr>
      </w:pPr>
      <w:r>
        <w:rPr>
          <w:rFonts w:hint="eastAsia" w:hAnsi="宋体"/>
          <w:b/>
          <w:sz w:val="24"/>
        </w:rPr>
        <w:t>绝缘安全工器具试验项目、周期和要求</w:t>
      </w:r>
    </w:p>
    <w:tbl>
      <w:tblPr>
        <w:tblStyle w:val="21"/>
        <w:tblW w:w="8820" w:type="dxa"/>
        <w:tblInd w:w="-72"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841"/>
        <w:gridCol w:w="877"/>
        <w:gridCol w:w="982"/>
        <w:gridCol w:w="900"/>
        <w:gridCol w:w="903"/>
        <w:gridCol w:w="162"/>
        <w:gridCol w:w="720"/>
        <w:gridCol w:w="21"/>
        <w:gridCol w:w="144"/>
        <w:gridCol w:w="56"/>
        <w:gridCol w:w="515"/>
        <w:gridCol w:w="188"/>
        <w:gridCol w:w="24"/>
        <w:gridCol w:w="46"/>
        <w:gridCol w:w="834"/>
        <w:gridCol w:w="160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43" w:hRule="atLeast"/>
        </w:trPr>
        <w:tc>
          <w:tcPr>
            <w:tcW w:w="841" w:type="dxa"/>
            <w:noWrap w:val="0"/>
            <w:vAlign w:val="center"/>
          </w:tcPr>
          <w:p>
            <w:pPr>
              <w:jc w:val="center"/>
              <w:rPr>
                <w:rFonts w:hAnsi="宋体"/>
              </w:rPr>
            </w:pPr>
            <w:r>
              <w:rPr>
                <w:rFonts w:hint="eastAsia" w:hAnsi="宋体"/>
              </w:rPr>
              <w:t>序号</w:t>
            </w:r>
          </w:p>
        </w:tc>
        <w:tc>
          <w:tcPr>
            <w:tcW w:w="877" w:type="dxa"/>
            <w:noWrap w:val="0"/>
            <w:vAlign w:val="center"/>
          </w:tcPr>
          <w:p>
            <w:pPr>
              <w:jc w:val="center"/>
              <w:rPr>
                <w:rFonts w:hAnsi="宋体"/>
              </w:rPr>
            </w:pPr>
            <w:r>
              <w:rPr>
                <w:rFonts w:hint="eastAsia" w:hAnsi="宋体"/>
              </w:rPr>
              <w:t>器具</w:t>
            </w:r>
          </w:p>
        </w:tc>
        <w:tc>
          <w:tcPr>
            <w:tcW w:w="982" w:type="dxa"/>
            <w:noWrap w:val="0"/>
            <w:vAlign w:val="center"/>
          </w:tcPr>
          <w:p>
            <w:pPr>
              <w:jc w:val="center"/>
              <w:rPr>
                <w:rFonts w:hAnsi="宋体"/>
              </w:rPr>
            </w:pPr>
            <w:r>
              <w:rPr>
                <w:rFonts w:hint="eastAsia" w:hAnsi="宋体"/>
              </w:rPr>
              <w:t>项目</w:t>
            </w:r>
          </w:p>
        </w:tc>
        <w:tc>
          <w:tcPr>
            <w:tcW w:w="900" w:type="dxa"/>
            <w:noWrap w:val="0"/>
            <w:vAlign w:val="center"/>
          </w:tcPr>
          <w:p>
            <w:pPr>
              <w:jc w:val="center"/>
              <w:rPr>
                <w:rFonts w:hAnsi="宋体"/>
              </w:rPr>
            </w:pPr>
            <w:r>
              <w:rPr>
                <w:rFonts w:hint="eastAsia" w:hAnsi="宋体"/>
              </w:rPr>
              <w:t>周期</w:t>
            </w:r>
          </w:p>
        </w:tc>
        <w:tc>
          <w:tcPr>
            <w:tcW w:w="3613" w:type="dxa"/>
            <w:gridSpan w:val="11"/>
            <w:noWrap w:val="0"/>
            <w:vAlign w:val="center"/>
          </w:tcPr>
          <w:p>
            <w:pPr>
              <w:jc w:val="center"/>
              <w:rPr>
                <w:rFonts w:hAnsi="宋体"/>
              </w:rPr>
            </w:pPr>
            <w:r>
              <w:rPr>
                <w:rFonts w:hint="eastAsia" w:hAnsi="宋体"/>
              </w:rPr>
              <w:t>要求</w:t>
            </w:r>
          </w:p>
        </w:tc>
        <w:tc>
          <w:tcPr>
            <w:tcW w:w="1607" w:type="dxa"/>
            <w:noWrap w:val="0"/>
            <w:vAlign w:val="center"/>
          </w:tcPr>
          <w:p>
            <w:pPr>
              <w:jc w:val="center"/>
              <w:rPr>
                <w:rFonts w:hAnsi="宋体"/>
              </w:rPr>
            </w:pPr>
            <w:r>
              <w:rPr>
                <w:rFonts w:hint="eastAsia" w:hAnsi="宋体"/>
              </w:rPr>
              <w:t>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restart"/>
            <w:noWrap w:val="0"/>
            <w:vAlign w:val="center"/>
          </w:tcPr>
          <w:p>
            <w:pPr>
              <w:jc w:val="center"/>
              <w:rPr>
                <w:rFonts w:hAnsi="宋体"/>
              </w:rPr>
            </w:pPr>
            <w:r>
              <w:rPr>
                <w:rFonts w:hAnsi="宋体"/>
              </w:rPr>
              <w:t>1</w:t>
            </w:r>
          </w:p>
        </w:tc>
        <w:tc>
          <w:tcPr>
            <w:tcW w:w="877" w:type="dxa"/>
            <w:vMerge w:val="restart"/>
            <w:noWrap w:val="0"/>
            <w:vAlign w:val="center"/>
          </w:tcPr>
          <w:p>
            <w:pPr>
              <w:jc w:val="center"/>
              <w:rPr>
                <w:rFonts w:hAnsi="宋体"/>
              </w:rPr>
            </w:pPr>
            <w:r>
              <w:rPr>
                <w:rFonts w:hint="eastAsia" w:hAnsi="宋体"/>
              </w:rPr>
              <w:t>电</w:t>
            </w:r>
          </w:p>
          <w:p>
            <w:pPr>
              <w:jc w:val="center"/>
              <w:rPr>
                <w:rFonts w:hAnsi="宋体"/>
              </w:rPr>
            </w:pPr>
            <w:r>
              <w:rPr>
                <w:rFonts w:hint="eastAsia" w:hAnsi="宋体"/>
              </w:rPr>
              <w:t>容</w:t>
            </w:r>
          </w:p>
          <w:p>
            <w:pPr>
              <w:jc w:val="center"/>
              <w:rPr>
                <w:rFonts w:hAnsi="宋体"/>
              </w:rPr>
            </w:pPr>
            <w:r>
              <w:rPr>
                <w:rFonts w:hint="eastAsia" w:hAnsi="宋体"/>
              </w:rPr>
              <w:t>型</w:t>
            </w:r>
          </w:p>
          <w:p>
            <w:pPr>
              <w:jc w:val="center"/>
              <w:rPr>
                <w:rFonts w:hAnsi="宋体"/>
              </w:rPr>
            </w:pPr>
            <w:r>
              <w:rPr>
                <w:rFonts w:hint="eastAsia" w:hAnsi="宋体"/>
              </w:rPr>
              <w:t>验</w:t>
            </w:r>
          </w:p>
          <w:p>
            <w:pPr>
              <w:jc w:val="center"/>
              <w:rPr>
                <w:rFonts w:hAnsi="宋体"/>
              </w:rPr>
            </w:pPr>
            <w:r>
              <w:rPr>
                <w:rFonts w:hint="eastAsia" w:hAnsi="宋体"/>
              </w:rPr>
              <w:t>电</w:t>
            </w:r>
          </w:p>
          <w:p>
            <w:pPr>
              <w:jc w:val="center"/>
              <w:rPr>
                <w:rFonts w:hAnsi="宋体"/>
              </w:rPr>
            </w:pPr>
            <w:r>
              <w:rPr>
                <w:rFonts w:hint="eastAsia" w:hAnsi="宋体"/>
              </w:rPr>
              <w:t>器</w:t>
            </w:r>
          </w:p>
        </w:tc>
        <w:tc>
          <w:tcPr>
            <w:tcW w:w="982" w:type="dxa"/>
            <w:noWrap w:val="0"/>
            <w:vAlign w:val="center"/>
          </w:tcPr>
          <w:p>
            <w:pPr>
              <w:jc w:val="center"/>
              <w:rPr>
                <w:rFonts w:hAnsi="宋体"/>
              </w:rPr>
            </w:pPr>
            <w:r>
              <w:rPr>
                <w:rFonts w:hAnsi="宋体"/>
              </w:rPr>
              <w:t>A</w:t>
            </w:r>
            <w:r>
              <w:rPr>
                <w:rFonts w:hint="eastAsia" w:hAnsi="宋体"/>
              </w:rPr>
              <w:t>.起动电压试验</w:t>
            </w:r>
          </w:p>
        </w:tc>
        <w:tc>
          <w:tcPr>
            <w:tcW w:w="900" w:type="dxa"/>
            <w:noWrap w:val="0"/>
            <w:vAlign w:val="center"/>
          </w:tcPr>
          <w:p>
            <w:pPr>
              <w:jc w:val="center"/>
              <w:rPr>
                <w:rFonts w:hAnsi="宋体"/>
              </w:rPr>
            </w:pPr>
            <w:r>
              <w:rPr>
                <w:rFonts w:hAnsi="宋体"/>
              </w:rPr>
              <w:t>1</w:t>
            </w:r>
            <w:r>
              <w:rPr>
                <w:rFonts w:hint="eastAsia" w:hAnsi="宋体"/>
              </w:rPr>
              <w:t>年</w:t>
            </w:r>
          </w:p>
        </w:tc>
        <w:tc>
          <w:tcPr>
            <w:tcW w:w="3613" w:type="dxa"/>
            <w:gridSpan w:val="11"/>
            <w:noWrap w:val="0"/>
            <w:vAlign w:val="center"/>
          </w:tcPr>
          <w:p>
            <w:pPr>
              <w:ind w:firstLine="420" w:firstLineChars="200"/>
              <w:textAlignment w:val="baseline"/>
              <w:rPr>
                <w:rFonts w:hAnsi="宋体"/>
              </w:rPr>
            </w:pPr>
            <w:r>
              <w:rPr>
                <w:rFonts w:hint="eastAsia" w:hAnsi="宋体"/>
              </w:rPr>
              <w:t>起动电压值不高于额定电压的</w:t>
            </w:r>
            <w:r>
              <w:rPr>
                <w:rFonts w:hAnsi="宋体"/>
              </w:rPr>
              <w:t>40%</w:t>
            </w:r>
            <w:r>
              <w:rPr>
                <w:rFonts w:hint="eastAsia" w:hAnsi="宋体"/>
              </w:rPr>
              <w:t>，不低于额定电压的</w:t>
            </w:r>
            <w:r>
              <w:rPr>
                <w:rFonts w:hAnsi="宋体"/>
              </w:rPr>
              <w:t>15%</w:t>
            </w:r>
          </w:p>
        </w:tc>
        <w:tc>
          <w:tcPr>
            <w:tcW w:w="1607" w:type="dxa"/>
            <w:noWrap w:val="0"/>
            <w:vAlign w:val="center"/>
          </w:tcPr>
          <w:p>
            <w:pPr>
              <w:rPr>
                <w:rFonts w:hAnsi="宋体"/>
                <w:szCs w:val="21"/>
              </w:rPr>
            </w:pPr>
            <w:r>
              <w:rPr>
                <w:rFonts w:hint="eastAsia" w:hAnsi="宋体"/>
                <w:szCs w:val="21"/>
              </w:rPr>
              <w:t>试验时接触电极应与试验电极相接触</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703"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restart"/>
            <w:noWrap w:val="0"/>
            <w:vAlign w:val="center"/>
          </w:tcPr>
          <w:p>
            <w:pPr>
              <w:jc w:val="center"/>
              <w:rPr>
                <w:rFonts w:hAnsi="宋体"/>
              </w:rPr>
            </w:pPr>
            <w:r>
              <w:rPr>
                <w:rFonts w:hAnsi="宋体"/>
              </w:rPr>
              <w:t>B</w:t>
            </w:r>
            <w:r>
              <w:rPr>
                <w:rFonts w:hint="eastAsia" w:hAnsi="宋体"/>
              </w:rPr>
              <w:t>.工频耐压试验</w:t>
            </w:r>
          </w:p>
        </w:tc>
        <w:tc>
          <w:tcPr>
            <w:tcW w:w="900" w:type="dxa"/>
            <w:vMerge w:val="restart"/>
            <w:noWrap w:val="0"/>
            <w:vAlign w:val="center"/>
          </w:tcPr>
          <w:p>
            <w:pPr>
              <w:jc w:val="center"/>
              <w:rPr>
                <w:rFonts w:hAnsi="宋体"/>
              </w:rPr>
            </w:pPr>
            <w:r>
              <w:rPr>
                <w:rFonts w:hAnsi="宋体"/>
              </w:rPr>
              <w:t>1</w:t>
            </w:r>
            <w:r>
              <w:rPr>
                <w:rFonts w:hint="eastAsia" w:hAnsi="宋体"/>
              </w:rPr>
              <w:t>年</w:t>
            </w:r>
          </w:p>
        </w:tc>
        <w:tc>
          <w:tcPr>
            <w:tcW w:w="1065" w:type="dxa"/>
            <w:gridSpan w:val="2"/>
            <w:vMerge w:val="restart"/>
            <w:noWrap w:val="0"/>
            <w:vAlign w:val="center"/>
          </w:tcPr>
          <w:p>
            <w:pPr>
              <w:jc w:val="center"/>
              <w:rPr>
                <w:rFonts w:hAnsi="宋体"/>
              </w:rPr>
            </w:pPr>
            <w:r>
              <w:rPr>
                <w:rFonts w:hint="eastAsia" w:hAnsi="宋体"/>
              </w:rPr>
              <w:t>额定电压</w:t>
            </w:r>
          </w:p>
          <w:p>
            <w:pPr>
              <w:jc w:val="center"/>
              <w:rPr>
                <w:rFonts w:hAnsi="宋体"/>
              </w:rPr>
            </w:pPr>
            <w:r>
              <w:rPr>
                <w:rFonts w:hint="eastAsia" w:hAnsi="宋体"/>
              </w:rPr>
              <w:t>（</w:t>
            </w:r>
            <w:r>
              <w:rPr>
                <w:rFonts w:hAnsi="宋体"/>
              </w:rPr>
              <w:t>kV</w:t>
            </w:r>
            <w:r>
              <w:rPr>
                <w:rFonts w:hint="eastAsia" w:hAnsi="宋体"/>
              </w:rPr>
              <w:t>）</w:t>
            </w:r>
          </w:p>
        </w:tc>
        <w:tc>
          <w:tcPr>
            <w:tcW w:w="885" w:type="dxa"/>
            <w:gridSpan w:val="3"/>
            <w:vMerge w:val="restart"/>
            <w:noWrap w:val="0"/>
            <w:vAlign w:val="center"/>
          </w:tcPr>
          <w:p>
            <w:pPr>
              <w:jc w:val="center"/>
              <w:rPr>
                <w:rFonts w:hAnsi="宋体"/>
              </w:rPr>
            </w:pPr>
            <w:r>
              <w:rPr>
                <w:rFonts w:hint="eastAsia" w:hAnsi="宋体"/>
              </w:rPr>
              <w:t>试验</w:t>
            </w:r>
          </w:p>
          <w:p>
            <w:pPr>
              <w:jc w:val="center"/>
              <w:rPr>
                <w:rFonts w:hAnsi="宋体"/>
              </w:rPr>
            </w:pPr>
            <w:r>
              <w:rPr>
                <w:rFonts w:hint="eastAsia" w:hAnsi="宋体"/>
              </w:rPr>
              <w:t>长度</w:t>
            </w:r>
          </w:p>
          <w:p>
            <w:pPr>
              <w:jc w:val="center"/>
              <w:rPr>
                <w:rFonts w:hAnsi="宋体"/>
              </w:rPr>
            </w:pPr>
            <w:r>
              <w:rPr>
                <w:rFonts w:hint="eastAsia" w:hAnsi="宋体"/>
              </w:rPr>
              <w:t>（</w:t>
            </w:r>
            <w:r>
              <w:rPr>
                <w:rFonts w:hAnsi="宋体"/>
              </w:rPr>
              <w:t>m</w:t>
            </w:r>
            <w:r>
              <w:rPr>
                <w:rFonts w:hint="eastAsia" w:hAnsi="宋体"/>
              </w:rPr>
              <w:t>）</w:t>
            </w:r>
          </w:p>
        </w:tc>
        <w:tc>
          <w:tcPr>
            <w:tcW w:w="1663" w:type="dxa"/>
            <w:gridSpan w:val="6"/>
            <w:noWrap w:val="0"/>
            <w:vAlign w:val="center"/>
          </w:tcPr>
          <w:p>
            <w:pPr>
              <w:jc w:val="center"/>
              <w:rPr>
                <w:rFonts w:hAnsi="宋体"/>
              </w:rPr>
            </w:pPr>
            <w:r>
              <w:rPr>
                <w:rFonts w:hint="eastAsia" w:hAnsi="宋体"/>
              </w:rPr>
              <w:t>工频耐压</w:t>
            </w:r>
          </w:p>
          <w:p>
            <w:pPr>
              <w:jc w:val="center"/>
              <w:rPr>
                <w:rFonts w:hAnsi="宋体"/>
              </w:rPr>
            </w:pPr>
            <w:r>
              <w:rPr>
                <w:rFonts w:hint="eastAsia" w:hAnsi="宋体"/>
              </w:rPr>
              <w:t>（</w:t>
            </w:r>
            <w:r>
              <w:rPr>
                <w:rFonts w:hAnsi="宋体"/>
              </w:rPr>
              <w:t>kV</w:t>
            </w:r>
            <w:r>
              <w:rPr>
                <w:rFonts w:hint="eastAsia" w:hAnsi="宋体"/>
              </w:rPr>
              <w:t>）</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18"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vMerge w:val="continue"/>
            <w:noWrap w:val="0"/>
            <w:vAlign w:val="center"/>
          </w:tcPr>
          <w:p>
            <w:pPr>
              <w:jc w:val="center"/>
              <w:rPr>
                <w:rFonts w:hAnsi="宋体"/>
              </w:rPr>
            </w:pPr>
          </w:p>
        </w:tc>
        <w:tc>
          <w:tcPr>
            <w:tcW w:w="885" w:type="dxa"/>
            <w:gridSpan w:val="3"/>
            <w:vMerge w:val="continue"/>
            <w:noWrap w:val="0"/>
            <w:vAlign w:val="center"/>
          </w:tcPr>
          <w:p>
            <w:pPr>
              <w:jc w:val="center"/>
              <w:rPr>
                <w:rFonts w:hAnsi="宋体"/>
              </w:rPr>
            </w:pPr>
          </w:p>
        </w:tc>
        <w:tc>
          <w:tcPr>
            <w:tcW w:w="783" w:type="dxa"/>
            <w:gridSpan w:val="4"/>
            <w:noWrap w:val="0"/>
            <w:vAlign w:val="center"/>
          </w:tcPr>
          <w:p>
            <w:pPr>
              <w:jc w:val="center"/>
              <w:rPr>
                <w:rFonts w:hAnsi="宋体"/>
              </w:rPr>
            </w:pPr>
            <w:r>
              <w:rPr>
                <w:rFonts w:hAnsi="宋体"/>
              </w:rPr>
              <w:t>1min</w:t>
            </w:r>
          </w:p>
        </w:tc>
        <w:tc>
          <w:tcPr>
            <w:tcW w:w="880" w:type="dxa"/>
            <w:gridSpan w:val="2"/>
            <w:noWrap w:val="0"/>
            <w:vAlign w:val="center"/>
          </w:tcPr>
          <w:p>
            <w:pPr>
              <w:jc w:val="center"/>
              <w:rPr>
                <w:rFonts w:hAnsi="宋体"/>
              </w:rPr>
            </w:pPr>
            <w:r>
              <w:rPr>
                <w:rFonts w:hAnsi="宋体"/>
              </w:rPr>
              <w:t>5min</w:t>
            </w:r>
          </w:p>
        </w:tc>
        <w:tc>
          <w:tcPr>
            <w:tcW w:w="1607" w:type="dxa"/>
            <w:vMerge w:val="continue"/>
            <w:noWrap w:val="0"/>
            <w:vAlign w:val="center"/>
          </w:tcPr>
          <w:p>
            <w:pPr>
              <w:jc w:val="center"/>
              <w:rPr>
                <w:rFonts w:hAnsi="宋体"/>
              </w:rPr>
            </w:pPr>
          </w:p>
        </w:tc>
      </w:tr>
      <w:tr>
        <w:tblPrEx>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10</w:t>
            </w:r>
          </w:p>
        </w:tc>
        <w:tc>
          <w:tcPr>
            <w:tcW w:w="885" w:type="dxa"/>
            <w:gridSpan w:val="3"/>
            <w:noWrap w:val="0"/>
            <w:vAlign w:val="center"/>
          </w:tcPr>
          <w:p>
            <w:pPr>
              <w:jc w:val="center"/>
              <w:rPr>
                <w:rFonts w:hAnsi="宋体"/>
              </w:rPr>
            </w:pPr>
            <w:r>
              <w:rPr>
                <w:rFonts w:hAnsi="宋体"/>
              </w:rPr>
              <w:t>0.7</w:t>
            </w:r>
          </w:p>
        </w:tc>
        <w:tc>
          <w:tcPr>
            <w:tcW w:w="783" w:type="dxa"/>
            <w:gridSpan w:val="4"/>
            <w:noWrap w:val="0"/>
            <w:vAlign w:val="center"/>
          </w:tcPr>
          <w:p>
            <w:pPr>
              <w:jc w:val="center"/>
              <w:rPr>
                <w:rFonts w:hAnsi="宋体"/>
              </w:rPr>
            </w:pPr>
            <w:r>
              <w:rPr>
                <w:rFonts w:hAnsi="宋体"/>
              </w:rPr>
              <w:t>45</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35</w:t>
            </w:r>
          </w:p>
        </w:tc>
        <w:tc>
          <w:tcPr>
            <w:tcW w:w="885" w:type="dxa"/>
            <w:gridSpan w:val="3"/>
            <w:noWrap w:val="0"/>
            <w:vAlign w:val="center"/>
          </w:tcPr>
          <w:p>
            <w:pPr>
              <w:jc w:val="center"/>
              <w:rPr>
                <w:rFonts w:hAnsi="宋体"/>
              </w:rPr>
            </w:pPr>
            <w:r>
              <w:rPr>
                <w:rFonts w:hAnsi="宋体"/>
              </w:rPr>
              <w:t>0.9</w:t>
            </w:r>
          </w:p>
        </w:tc>
        <w:tc>
          <w:tcPr>
            <w:tcW w:w="783" w:type="dxa"/>
            <w:gridSpan w:val="4"/>
            <w:noWrap w:val="0"/>
            <w:vAlign w:val="center"/>
          </w:tcPr>
          <w:p>
            <w:pPr>
              <w:jc w:val="center"/>
              <w:rPr>
                <w:rFonts w:hAnsi="宋体"/>
              </w:rPr>
            </w:pPr>
            <w:r>
              <w:rPr>
                <w:rFonts w:hAnsi="宋体"/>
              </w:rPr>
              <w:t>95</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63</w:t>
            </w:r>
          </w:p>
        </w:tc>
        <w:tc>
          <w:tcPr>
            <w:tcW w:w="885" w:type="dxa"/>
            <w:gridSpan w:val="3"/>
            <w:noWrap w:val="0"/>
            <w:vAlign w:val="center"/>
          </w:tcPr>
          <w:p>
            <w:pPr>
              <w:jc w:val="center"/>
              <w:rPr>
                <w:rFonts w:hAnsi="宋体"/>
              </w:rPr>
            </w:pPr>
            <w:r>
              <w:rPr>
                <w:rFonts w:hAnsi="宋体"/>
              </w:rPr>
              <w:t>1.0</w:t>
            </w:r>
          </w:p>
        </w:tc>
        <w:tc>
          <w:tcPr>
            <w:tcW w:w="783" w:type="dxa"/>
            <w:gridSpan w:val="4"/>
            <w:noWrap w:val="0"/>
            <w:vAlign w:val="center"/>
          </w:tcPr>
          <w:p>
            <w:pPr>
              <w:jc w:val="center"/>
              <w:rPr>
                <w:rFonts w:hAnsi="宋体"/>
              </w:rPr>
            </w:pPr>
            <w:r>
              <w:rPr>
                <w:rFonts w:hAnsi="宋体"/>
              </w:rPr>
              <w:t>175</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110</w:t>
            </w:r>
          </w:p>
        </w:tc>
        <w:tc>
          <w:tcPr>
            <w:tcW w:w="885" w:type="dxa"/>
            <w:gridSpan w:val="3"/>
            <w:noWrap w:val="0"/>
            <w:vAlign w:val="center"/>
          </w:tcPr>
          <w:p>
            <w:pPr>
              <w:jc w:val="center"/>
              <w:rPr>
                <w:rFonts w:hAnsi="宋体"/>
              </w:rPr>
            </w:pPr>
            <w:r>
              <w:rPr>
                <w:rFonts w:hAnsi="宋体"/>
              </w:rPr>
              <w:t>1.3</w:t>
            </w:r>
          </w:p>
        </w:tc>
        <w:tc>
          <w:tcPr>
            <w:tcW w:w="783" w:type="dxa"/>
            <w:gridSpan w:val="4"/>
            <w:noWrap w:val="0"/>
            <w:vAlign w:val="center"/>
          </w:tcPr>
          <w:p>
            <w:pPr>
              <w:jc w:val="center"/>
              <w:rPr>
                <w:rFonts w:hAnsi="宋体"/>
              </w:rPr>
            </w:pPr>
            <w:r>
              <w:rPr>
                <w:rFonts w:hAnsi="宋体"/>
              </w:rPr>
              <w:t>220</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220</w:t>
            </w:r>
          </w:p>
        </w:tc>
        <w:tc>
          <w:tcPr>
            <w:tcW w:w="885" w:type="dxa"/>
            <w:gridSpan w:val="3"/>
            <w:noWrap w:val="0"/>
            <w:vAlign w:val="center"/>
          </w:tcPr>
          <w:p>
            <w:pPr>
              <w:jc w:val="center"/>
              <w:rPr>
                <w:rFonts w:hAnsi="宋体"/>
              </w:rPr>
            </w:pPr>
            <w:r>
              <w:rPr>
                <w:rFonts w:hAnsi="宋体"/>
              </w:rPr>
              <w:t>2.1</w:t>
            </w:r>
          </w:p>
        </w:tc>
        <w:tc>
          <w:tcPr>
            <w:tcW w:w="783" w:type="dxa"/>
            <w:gridSpan w:val="4"/>
            <w:noWrap w:val="0"/>
            <w:vAlign w:val="center"/>
          </w:tcPr>
          <w:p>
            <w:pPr>
              <w:jc w:val="center"/>
              <w:rPr>
                <w:rFonts w:hAnsi="宋体"/>
              </w:rPr>
            </w:pPr>
            <w:r>
              <w:rPr>
                <w:rFonts w:hAnsi="宋体"/>
              </w:rPr>
              <w:t>440</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330</w:t>
            </w:r>
          </w:p>
        </w:tc>
        <w:tc>
          <w:tcPr>
            <w:tcW w:w="885" w:type="dxa"/>
            <w:gridSpan w:val="3"/>
            <w:noWrap w:val="0"/>
            <w:vAlign w:val="center"/>
          </w:tcPr>
          <w:p>
            <w:pPr>
              <w:jc w:val="center"/>
              <w:rPr>
                <w:rFonts w:hAnsi="宋体"/>
              </w:rPr>
            </w:pPr>
            <w:r>
              <w:rPr>
                <w:rFonts w:hAnsi="宋体"/>
              </w:rPr>
              <w:t>3.2</w:t>
            </w:r>
          </w:p>
        </w:tc>
        <w:tc>
          <w:tcPr>
            <w:tcW w:w="783" w:type="dxa"/>
            <w:gridSpan w:val="4"/>
            <w:noWrap w:val="0"/>
            <w:vAlign w:val="center"/>
          </w:tcPr>
          <w:p>
            <w:pPr>
              <w:jc w:val="center"/>
              <w:rPr>
                <w:rFonts w:hAnsi="宋体"/>
              </w:rPr>
            </w:pPr>
            <w:r>
              <w:rPr>
                <w:rFonts w:hAnsi="宋体"/>
              </w:rPr>
              <w:t>—</w:t>
            </w:r>
          </w:p>
        </w:tc>
        <w:tc>
          <w:tcPr>
            <w:tcW w:w="880" w:type="dxa"/>
            <w:gridSpan w:val="2"/>
            <w:noWrap w:val="0"/>
            <w:vAlign w:val="center"/>
          </w:tcPr>
          <w:p>
            <w:pPr>
              <w:jc w:val="center"/>
              <w:rPr>
                <w:rFonts w:hAnsi="宋体"/>
              </w:rPr>
            </w:pPr>
            <w:r>
              <w:rPr>
                <w:rFonts w:hAnsi="宋体"/>
              </w:rPr>
              <w:t>380</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500</w:t>
            </w:r>
          </w:p>
        </w:tc>
        <w:tc>
          <w:tcPr>
            <w:tcW w:w="885" w:type="dxa"/>
            <w:gridSpan w:val="3"/>
            <w:noWrap w:val="0"/>
            <w:vAlign w:val="center"/>
          </w:tcPr>
          <w:p>
            <w:pPr>
              <w:jc w:val="center"/>
              <w:rPr>
                <w:rFonts w:hAnsi="宋体"/>
              </w:rPr>
            </w:pPr>
            <w:r>
              <w:rPr>
                <w:rFonts w:hAnsi="宋体"/>
              </w:rPr>
              <w:t>4.1</w:t>
            </w:r>
          </w:p>
        </w:tc>
        <w:tc>
          <w:tcPr>
            <w:tcW w:w="783" w:type="dxa"/>
            <w:gridSpan w:val="4"/>
            <w:noWrap w:val="0"/>
            <w:vAlign w:val="center"/>
          </w:tcPr>
          <w:p>
            <w:pPr>
              <w:jc w:val="center"/>
              <w:rPr>
                <w:rFonts w:hAnsi="宋体"/>
              </w:rPr>
            </w:pPr>
            <w:r>
              <w:rPr>
                <w:rFonts w:hAnsi="宋体"/>
              </w:rPr>
              <w:t>—</w:t>
            </w:r>
          </w:p>
        </w:tc>
        <w:tc>
          <w:tcPr>
            <w:tcW w:w="880" w:type="dxa"/>
            <w:gridSpan w:val="2"/>
            <w:noWrap w:val="0"/>
            <w:vAlign w:val="center"/>
          </w:tcPr>
          <w:p>
            <w:pPr>
              <w:jc w:val="center"/>
              <w:rPr>
                <w:rFonts w:hAnsi="宋体"/>
              </w:rPr>
            </w:pPr>
            <w:r>
              <w:rPr>
                <w:rFonts w:hAnsi="宋体"/>
              </w:rPr>
              <w:t>580</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730" w:hRule="atLeast"/>
        </w:trPr>
        <w:tc>
          <w:tcPr>
            <w:tcW w:w="841" w:type="dxa"/>
            <w:vMerge w:val="restart"/>
            <w:noWrap w:val="0"/>
            <w:vAlign w:val="center"/>
          </w:tcPr>
          <w:p>
            <w:pPr>
              <w:jc w:val="center"/>
              <w:rPr>
                <w:rFonts w:hAnsi="宋体"/>
              </w:rPr>
            </w:pPr>
            <w:r>
              <w:rPr>
                <w:rFonts w:hAnsi="宋体"/>
              </w:rPr>
              <w:t>2</w:t>
            </w:r>
          </w:p>
        </w:tc>
        <w:tc>
          <w:tcPr>
            <w:tcW w:w="877" w:type="dxa"/>
            <w:vMerge w:val="restart"/>
            <w:noWrap w:val="0"/>
            <w:vAlign w:val="center"/>
          </w:tcPr>
          <w:p>
            <w:pPr>
              <w:jc w:val="center"/>
              <w:rPr>
                <w:rFonts w:hAnsi="宋体"/>
              </w:rPr>
            </w:pPr>
            <w:r>
              <w:rPr>
                <w:rFonts w:hint="eastAsia" w:hAnsi="宋体"/>
              </w:rPr>
              <w:t>携</w:t>
            </w:r>
          </w:p>
          <w:p>
            <w:pPr>
              <w:jc w:val="center"/>
              <w:rPr>
                <w:rFonts w:hAnsi="宋体"/>
              </w:rPr>
            </w:pPr>
            <w:r>
              <w:rPr>
                <w:rFonts w:hint="eastAsia" w:hAnsi="宋体"/>
              </w:rPr>
              <w:t>带</w:t>
            </w:r>
          </w:p>
          <w:p>
            <w:pPr>
              <w:jc w:val="center"/>
              <w:rPr>
                <w:rFonts w:hAnsi="宋体"/>
              </w:rPr>
            </w:pPr>
            <w:r>
              <w:rPr>
                <w:rFonts w:hint="eastAsia" w:hAnsi="宋体"/>
              </w:rPr>
              <w:t>型</w:t>
            </w:r>
          </w:p>
          <w:p>
            <w:pPr>
              <w:jc w:val="center"/>
              <w:rPr>
                <w:rFonts w:hAnsi="宋体"/>
              </w:rPr>
            </w:pPr>
            <w:r>
              <w:rPr>
                <w:rFonts w:hint="eastAsia" w:hAnsi="宋体"/>
              </w:rPr>
              <w:t>短</w:t>
            </w:r>
          </w:p>
          <w:p>
            <w:pPr>
              <w:jc w:val="center"/>
              <w:rPr>
                <w:rFonts w:hAnsi="宋体"/>
              </w:rPr>
            </w:pPr>
            <w:r>
              <w:rPr>
                <w:rFonts w:hint="eastAsia" w:hAnsi="宋体"/>
              </w:rPr>
              <w:t>路</w:t>
            </w:r>
          </w:p>
          <w:p>
            <w:pPr>
              <w:jc w:val="center"/>
              <w:rPr>
                <w:rFonts w:hAnsi="宋体"/>
              </w:rPr>
            </w:pPr>
            <w:r>
              <w:rPr>
                <w:rFonts w:hint="eastAsia" w:hAnsi="宋体"/>
              </w:rPr>
              <w:t>接</w:t>
            </w:r>
          </w:p>
          <w:p>
            <w:pPr>
              <w:jc w:val="center"/>
              <w:rPr>
                <w:rFonts w:hAnsi="宋体"/>
              </w:rPr>
            </w:pPr>
            <w:r>
              <w:rPr>
                <w:rFonts w:hint="eastAsia" w:hAnsi="宋体"/>
              </w:rPr>
              <w:t>地</w:t>
            </w:r>
          </w:p>
          <w:p>
            <w:pPr>
              <w:jc w:val="center"/>
              <w:rPr>
                <w:rFonts w:hAnsi="宋体"/>
              </w:rPr>
            </w:pPr>
            <w:r>
              <w:rPr>
                <w:rFonts w:hint="eastAsia" w:hAnsi="宋体"/>
              </w:rPr>
              <w:t>线</w:t>
            </w:r>
          </w:p>
        </w:tc>
        <w:tc>
          <w:tcPr>
            <w:tcW w:w="982" w:type="dxa"/>
            <w:noWrap w:val="0"/>
            <w:vAlign w:val="center"/>
          </w:tcPr>
          <w:p>
            <w:pPr>
              <w:rPr>
                <w:rFonts w:hAnsi="宋体"/>
              </w:rPr>
            </w:pPr>
            <w:r>
              <w:rPr>
                <w:rFonts w:hint="eastAsia" w:hAnsi="宋体"/>
              </w:rPr>
              <w:t>成组直流电阻试验</w:t>
            </w:r>
          </w:p>
        </w:tc>
        <w:tc>
          <w:tcPr>
            <w:tcW w:w="900" w:type="dxa"/>
            <w:noWrap w:val="0"/>
            <w:vAlign w:val="center"/>
          </w:tcPr>
          <w:p>
            <w:pPr>
              <w:jc w:val="center"/>
              <w:rPr>
                <w:rFonts w:hAnsi="宋体"/>
              </w:rPr>
            </w:pPr>
            <w:r>
              <w:rPr>
                <w:rFonts w:hint="eastAsia" w:hAnsi="宋体"/>
              </w:rPr>
              <w:t>不超过5年</w:t>
            </w:r>
          </w:p>
        </w:tc>
        <w:tc>
          <w:tcPr>
            <w:tcW w:w="3613" w:type="dxa"/>
            <w:gridSpan w:val="11"/>
            <w:noWrap w:val="0"/>
            <w:vAlign w:val="center"/>
          </w:tcPr>
          <w:p>
            <w:pPr>
              <w:rPr>
                <w:rFonts w:hAnsi="宋体"/>
              </w:rPr>
            </w:pPr>
            <w:r>
              <w:rPr>
                <w:rFonts w:hint="eastAsia" w:hAnsi="宋体"/>
              </w:rPr>
              <w:t>在各接线鼻之间测量直流电阻，对于</w:t>
            </w:r>
            <w:r>
              <w:rPr>
                <w:rFonts w:hAnsi="宋体"/>
              </w:rPr>
              <w:t>25 mm</w:t>
            </w:r>
            <w:r>
              <w:rPr>
                <w:rFonts w:hAnsi="宋体"/>
                <w:vertAlign w:val="superscript"/>
              </w:rPr>
              <w:t>2</w:t>
            </w:r>
            <w:r>
              <w:rPr>
                <w:rFonts w:hint="eastAsia" w:hAnsi="宋体"/>
              </w:rPr>
              <w:t>、</w:t>
            </w:r>
            <w:r>
              <w:rPr>
                <w:rFonts w:hAnsi="宋体"/>
              </w:rPr>
              <w:t>3</w:t>
            </w:r>
            <w:r>
              <w:rPr>
                <w:rFonts w:hint="eastAsia" w:hAnsi="宋体"/>
              </w:rPr>
              <w:t>5</w:t>
            </w:r>
            <w:r>
              <w:rPr>
                <w:rFonts w:hAnsi="宋体"/>
              </w:rPr>
              <w:t xml:space="preserve"> mm</w:t>
            </w:r>
            <w:r>
              <w:rPr>
                <w:rFonts w:hAnsi="宋体"/>
                <w:vertAlign w:val="superscript"/>
              </w:rPr>
              <w:t>2</w:t>
            </w:r>
            <w:r>
              <w:rPr>
                <w:rFonts w:hint="eastAsia" w:hAnsi="宋体"/>
              </w:rPr>
              <w:t>、</w:t>
            </w:r>
            <w:r>
              <w:rPr>
                <w:rFonts w:hAnsi="宋体"/>
              </w:rPr>
              <w:t>50 mm</w:t>
            </w:r>
            <w:r>
              <w:rPr>
                <w:rFonts w:hAnsi="宋体"/>
                <w:vertAlign w:val="superscript"/>
              </w:rPr>
              <w:t>2</w:t>
            </w:r>
            <w:r>
              <w:rPr>
                <w:rFonts w:hint="eastAsia" w:hAnsi="宋体"/>
              </w:rPr>
              <w:t>、</w:t>
            </w:r>
            <w:r>
              <w:rPr>
                <w:rFonts w:hAnsi="宋体"/>
              </w:rPr>
              <w:t>70 mm</w:t>
            </w:r>
            <w:r>
              <w:rPr>
                <w:rFonts w:hAnsi="宋体"/>
                <w:vertAlign w:val="superscript"/>
              </w:rPr>
              <w:t>2</w:t>
            </w:r>
            <w:r>
              <w:rPr>
                <w:rFonts w:hint="eastAsia" w:hAnsi="宋体"/>
              </w:rPr>
              <w:t>、</w:t>
            </w:r>
            <w:r>
              <w:rPr>
                <w:rFonts w:hAnsi="宋体"/>
              </w:rPr>
              <w:t>95 mm</w:t>
            </w:r>
            <w:r>
              <w:rPr>
                <w:rFonts w:hAnsi="宋体"/>
                <w:vertAlign w:val="superscript"/>
              </w:rPr>
              <w:t>2</w:t>
            </w:r>
            <w:r>
              <w:rPr>
                <w:rFonts w:hint="eastAsia" w:hAnsi="宋体"/>
              </w:rPr>
              <w:t>、</w:t>
            </w:r>
            <w:r>
              <w:rPr>
                <w:rFonts w:hAnsi="宋体"/>
              </w:rPr>
              <w:t>1</w:t>
            </w:r>
            <w:r>
              <w:rPr>
                <w:rFonts w:hint="eastAsia" w:hAnsi="宋体"/>
              </w:rPr>
              <w:t>2</w:t>
            </w:r>
            <w:r>
              <w:rPr>
                <w:rFonts w:hAnsi="宋体"/>
              </w:rPr>
              <w:t>0mm</w:t>
            </w:r>
            <w:r>
              <w:rPr>
                <w:rFonts w:hAnsi="宋体"/>
                <w:vertAlign w:val="superscript"/>
              </w:rPr>
              <w:t>2</w:t>
            </w:r>
            <w:r>
              <w:rPr>
                <w:rFonts w:hint="eastAsia" w:hAnsi="宋体"/>
              </w:rPr>
              <w:t>的各种截面，平均每米的电阻值应分别小于</w:t>
            </w:r>
            <w:r>
              <w:rPr>
                <w:rFonts w:hAnsi="宋体"/>
              </w:rPr>
              <w:t>0.79</w:t>
            </w:r>
            <w:r>
              <w:rPr>
                <w:rFonts w:hint="eastAsia" w:hAnsi="宋体"/>
              </w:rPr>
              <w:t xml:space="preserve"> MΩ、0.56 MΩ、0.40 MΩ、0.28 MΩ、0.21 MΩ、0.16MΩ</w:t>
            </w:r>
          </w:p>
        </w:tc>
        <w:tc>
          <w:tcPr>
            <w:tcW w:w="1607" w:type="dxa"/>
            <w:noWrap w:val="0"/>
            <w:vAlign w:val="center"/>
          </w:tcPr>
          <w:p>
            <w:pPr>
              <w:rPr>
                <w:rFonts w:hAnsi="宋体"/>
              </w:rPr>
            </w:pPr>
            <w:r>
              <w:rPr>
                <w:rFonts w:hint="eastAsia" w:hAnsi="宋体"/>
              </w:rPr>
              <w:t>同一批次抽测，不少于</w:t>
            </w:r>
            <w:r>
              <w:rPr>
                <w:rFonts w:hAnsi="宋体"/>
              </w:rPr>
              <w:t>2</w:t>
            </w:r>
            <w:r>
              <w:rPr>
                <w:rFonts w:hint="eastAsia" w:hAnsi="宋体"/>
              </w:rPr>
              <w:t>条，接线鼻与软导线压接的应做该试验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703"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restart"/>
            <w:noWrap w:val="0"/>
            <w:vAlign w:val="center"/>
          </w:tcPr>
          <w:p>
            <w:pPr>
              <w:jc w:val="center"/>
              <w:rPr>
                <w:rFonts w:hAnsi="宋体"/>
              </w:rPr>
            </w:pPr>
            <w:r>
              <w:rPr>
                <w:rFonts w:hint="eastAsia" w:hAnsi="宋体"/>
              </w:rPr>
              <w:t>操作棒的工频耐压试验</w:t>
            </w:r>
          </w:p>
        </w:tc>
        <w:tc>
          <w:tcPr>
            <w:tcW w:w="900" w:type="dxa"/>
            <w:vMerge w:val="restart"/>
            <w:noWrap w:val="0"/>
            <w:vAlign w:val="center"/>
          </w:tcPr>
          <w:p>
            <w:pPr>
              <w:jc w:val="center"/>
              <w:rPr>
                <w:rFonts w:hAnsi="宋体"/>
              </w:rPr>
            </w:pPr>
            <w:r>
              <w:rPr>
                <w:rFonts w:hint="eastAsia" w:hAnsi="宋体"/>
              </w:rPr>
              <w:t>5年</w:t>
            </w:r>
          </w:p>
        </w:tc>
        <w:tc>
          <w:tcPr>
            <w:tcW w:w="1065" w:type="dxa"/>
            <w:gridSpan w:val="2"/>
            <w:vMerge w:val="restart"/>
            <w:noWrap w:val="0"/>
            <w:vAlign w:val="center"/>
          </w:tcPr>
          <w:p>
            <w:pPr>
              <w:jc w:val="center"/>
              <w:rPr>
                <w:rFonts w:hAnsi="宋体"/>
              </w:rPr>
            </w:pPr>
            <w:r>
              <w:rPr>
                <w:rFonts w:hint="eastAsia" w:hAnsi="宋体"/>
              </w:rPr>
              <w:t>额定电压</w:t>
            </w:r>
          </w:p>
          <w:p>
            <w:pPr>
              <w:jc w:val="center"/>
              <w:rPr>
                <w:rFonts w:hAnsi="宋体"/>
              </w:rPr>
            </w:pPr>
            <w:r>
              <w:rPr>
                <w:rFonts w:hAnsi="宋体"/>
              </w:rPr>
              <w:t>kV</w:t>
            </w:r>
          </w:p>
        </w:tc>
        <w:tc>
          <w:tcPr>
            <w:tcW w:w="941" w:type="dxa"/>
            <w:gridSpan w:val="4"/>
            <w:vMerge w:val="restart"/>
            <w:noWrap w:val="0"/>
            <w:vAlign w:val="center"/>
          </w:tcPr>
          <w:p>
            <w:pPr>
              <w:jc w:val="center"/>
              <w:rPr>
                <w:rFonts w:hint="eastAsia" w:hAnsi="宋体"/>
              </w:rPr>
            </w:pPr>
            <w:r>
              <w:rPr>
                <w:rFonts w:hint="eastAsia" w:hAnsi="宋体"/>
              </w:rPr>
              <w:t>试验</w:t>
            </w:r>
          </w:p>
          <w:p>
            <w:pPr>
              <w:jc w:val="center"/>
              <w:rPr>
                <w:rFonts w:hAnsi="宋体"/>
              </w:rPr>
            </w:pPr>
            <w:r>
              <w:rPr>
                <w:rFonts w:hint="eastAsia" w:hAnsi="宋体"/>
              </w:rPr>
              <w:t>长度</w:t>
            </w:r>
            <w:r>
              <w:rPr>
                <w:rFonts w:hAnsi="宋体"/>
              </w:rPr>
              <w:t>m</w:t>
            </w:r>
          </w:p>
        </w:tc>
        <w:tc>
          <w:tcPr>
            <w:tcW w:w="1607" w:type="dxa"/>
            <w:gridSpan w:val="5"/>
            <w:noWrap w:val="0"/>
            <w:vAlign w:val="center"/>
          </w:tcPr>
          <w:p>
            <w:pPr>
              <w:jc w:val="center"/>
              <w:rPr>
                <w:rFonts w:hAnsi="宋体"/>
              </w:rPr>
            </w:pPr>
            <w:r>
              <w:rPr>
                <w:rFonts w:hint="eastAsia" w:hAnsi="宋体"/>
              </w:rPr>
              <w:t>工频耐压</w:t>
            </w:r>
          </w:p>
          <w:p>
            <w:pPr>
              <w:jc w:val="center"/>
              <w:rPr>
                <w:rFonts w:hAnsi="宋体"/>
              </w:rPr>
            </w:pPr>
            <w:r>
              <w:rPr>
                <w:rFonts w:hAnsi="宋体"/>
              </w:rPr>
              <w:t>kV</w:t>
            </w:r>
          </w:p>
        </w:tc>
        <w:tc>
          <w:tcPr>
            <w:tcW w:w="1607" w:type="dxa"/>
            <w:vMerge w:val="restart"/>
            <w:noWrap w:val="0"/>
            <w:vAlign w:val="center"/>
          </w:tcPr>
          <w:p>
            <w:pPr>
              <w:rPr>
                <w:rFonts w:hAnsi="宋体"/>
              </w:rPr>
            </w:pPr>
            <w:r>
              <w:rPr>
                <w:rFonts w:hint="eastAsia" w:hAnsi="宋体"/>
              </w:rPr>
              <w:t>试验电压加在护环与紧固头之间</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18"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vMerge w:val="continue"/>
            <w:noWrap w:val="0"/>
            <w:vAlign w:val="center"/>
          </w:tcPr>
          <w:p>
            <w:pPr>
              <w:jc w:val="center"/>
              <w:rPr>
                <w:rFonts w:hAnsi="宋体"/>
              </w:rPr>
            </w:pPr>
          </w:p>
        </w:tc>
        <w:tc>
          <w:tcPr>
            <w:tcW w:w="941" w:type="dxa"/>
            <w:gridSpan w:val="4"/>
            <w:vMerge w:val="continue"/>
            <w:noWrap w:val="0"/>
            <w:vAlign w:val="center"/>
          </w:tcPr>
          <w:p>
            <w:pPr>
              <w:jc w:val="center"/>
              <w:rPr>
                <w:rFonts w:hAnsi="宋体"/>
              </w:rPr>
            </w:pPr>
          </w:p>
        </w:tc>
        <w:tc>
          <w:tcPr>
            <w:tcW w:w="727" w:type="dxa"/>
            <w:gridSpan w:val="3"/>
            <w:noWrap w:val="0"/>
            <w:vAlign w:val="center"/>
          </w:tcPr>
          <w:p>
            <w:pPr>
              <w:ind w:left="53" w:hanging="52" w:hangingChars="25"/>
              <w:jc w:val="center"/>
              <w:rPr>
                <w:rFonts w:hAnsi="宋体"/>
              </w:rPr>
            </w:pPr>
            <w:r>
              <w:rPr>
                <w:rFonts w:hAnsi="宋体"/>
              </w:rPr>
              <w:t>1min</w:t>
            </w:r>
          </w:p>
        </w:tc>
        <w:tc>
          <w:tcPr>
            <w:tcW w:w="880" w:type="dxa"/>
            <w:gridSpan w:val="2"/>
            <w:noWrap w:val="0"/>
            <w:vAlign w:val="center"/>
          </w:tcPr>
          <w:p>
            <w:pPr>
              <w:jc w:val="center"/>
              <w:rPr>
                <w:rFonts w:hAnsi="宋体"/>
              </w:rPr>
            </w:pPr>
            <w:r>
              <w:rPr>
                <w:rFonts w:hAnsi="宋体"/>
              </w:rPr>
              <w:t>5min</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10</w:t>
            </w:r>
          </w:p>
        </w:tc>
        <w:tc>
          <w:tcPr>
            <w:tcW w:w="941" w:type="dxa"/>
            <w:gridSpan w:val="4"/>
            <w:noWrap w:val="0"/>
            <w:vAlign w:val="center"/>
          </w:tcPr>
          <w:p>
            <w:pPr>
              <w:jc w:val="center"/>
              <w:rPr>
                <w:rFonts w:hAnsi="宋体"/>
              </w:rPr>
            </w:pPr>
            <w:r>
              <w:rPr>
                <w:rFonts w:hAnsi="宋体"/>
              </w:rPr>
              <w:t>—</w:t>
            </w:r>
          </w:p>
        </w:tc>
        <w:tc>
          <w:tcPr>
            <w:tcW w:w="727" w:type="dxa"/>
            <w:gridSpan w:val="3"/>
            <w:noWrap w:val="0"/>
            <w:vAlign w:val="center"/>
          </w:tcPr>
          <w:p>
            <w:pPr>
              <w:jc w:val="center"/>
              <w:rPr>
                <w:rFonts w:hAnsi="宋体"/>
              </w:rPr>
            </w:pPr>
            <w:r>
              <w:rPr>
                <w:rFonts w:hAnsi="宋体"/>
              </w:rPr>
              <w:t>45</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35</w:t>
            </w:r>
          </w:p>
        </w:tc>
        <w:tc>
          <w:tcPr>
            <w:tcW w:w="941" w:type="dxa"/>
            <w:gridSpan w:val="4"/>
            <w:noWrap w:val="0"/>
            <w:vAlign w:val="center"/>
          </w:tcPr>
          <w:p>
            <w:pPr>
              <w:jc w:val="center"/>
              <w:rPr>
                <w:rFonts w:hAnsi="宋体"/>
              </w:rPr>
            </w:pPr>
            <w:r>
              <w:rPr>
                <w:rFonts w:hAnsi="宋体"/>
              </w:rPr>
              <w:t>—</w:t>
            </w:r>
          </w:p>
        </w:tc>
        <w:tc>
          <w:tcPr>
            <w:tcW w:w="727" w:type="dxa"/>
            <w:gridSpan w:val="3"/>
            <w:noWrap w:val="0"/>
            <w:vAlign w:val="center"/>
          </w:tcPr>
          <w:p>
            <w:pPr>
              <w:jc w:val="center"/>
              <w:rPr>
                <w:rFonts w:hAnsi="宋体"/>
              </w:rPr>
            </w:pPr>
            <w:r>
              <w:rPr>
                <w:rFonts w:hAnsi="宋体"/>
              </w:rPr>
              <w:t>95</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63</w:t>
            </w:r>
          </w:p>
        </w:tc>
        <w:tc>
          <w:tcPr>
            <w:tcW w:w="941" w:type="dxa"/>
            <w:gridSpan w:val="4"/>
            <w:noWrap w:val="0"/>
            <w:vAlign w:val="center"/>
          </w:tcPr>
          <w:p>
            <w:pPr>
              <w:jc w:val="center"/>
              <w:rPr>
                <w:rFonts w:hAnsi="宋体"/>
              </w:rPr>
            </w:pPr>
            <w:r>
              <w:rPr>
                <w:rFonts w:hAnsi="宋体"/>
              </w:rPr>
              <w:t>—</w:t>
            </w:r>
          </w:p>
        </w:tc>
        <w:tc>
          <w:tcPr>
            <w:tcW w:w="727" w:type="dxa"/>
            <w:gridSpan w:val="3"/>
            <w:noWrap w:val="0"/>
            <w:vAlign w:val="center"/>
          </w:tcPr>
          <w:p>
            <w:pPr>
              <w:jc w:val="center"/>
              <w:rPr>
                <w:rFonts w:hAnsi="宋体"/>
              </w:rPr>
            </w:pPr>
            <w:r>
              <w:rPr>
                <w:rFonts w:hAnsi="宋体"/>
              </w:rPr>
              <w:t>175</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110</w:t>
            </w:r>
          </w:p>
        </w:tc>
        <w:tc>
          <w:tcPr>
            <w:tcW w:w="941" w:type="dxa"/>
            <w:gridSpan w:val="4"/>
            <w:noWrap w:val="0"/>
            <w:vAlign w:val="center"/>
          </w:tcPr>
          <w:p>
            <w:pPr>
              <w:jc w:val="center"/>
              <w:rPr>
                <w:rFonts w:hAnsi="宋体"/>
              </w:rPr>
            </w:pPr>
            <w:r>
              <w:rPr>
                <w:rFonts w:hAnsi="宋体"/>
              </w:rPr>
              <w:t>—</w:t>
            </w:r>
          </w:p>
        </w:tc>
        <w:tc>
          <w:tcPr>
            <w:tcW w:w="727" w:type="dxa"/>
            <w:gridSpan w:val="3"/>
            <w:noWrap w:val="0"/>
            <w:vAlign w:val="center"/>
          </w:tcPr>
          <w:p>
            <w:pPr>
              <w:jc w:val="center"/>
              <w:rPr>
                <w:rFonts w:hAnsi="宋体"/>
              </w:rPr>
            </w:pPr>
            <w:r>
              <w:rPr>
                <w:rFonts w:hAnsi="宋体"/>
              </w:rPr>
              <w:t>220</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220</w:t>
            </w:r>
          </w:p>
        </w:tc>
        <w:tc>
          <w:tcPr>
            <w:tcW w:w="941" w:type="dxa"/>
            <w:gridSpan w:val="4"/>
            <w:noWrap w:val="0"/>
            <w:vAlign w:val="center"/>
          </w:tcPr>
          <w:p>
            <w:pPr>
              <w:jc w:val="center"/>
              <w:rPr>
                <w:rFonts w:hAnsi="宋体"/>
              </w:rPr>
            </w:pPr>
            <w:r>
              <w:rPr>
                <w:rFonts w:hAnsi="宋体"/>
              </w:rPr>
              <w:t>—</w:t>
            </w:r>
          </w:p>
        </w:tc>
        <w:tc>
          <w:tcPr>
            <w:tcW w:w="727" w:type="dxa"/>
            <w:gridSpan w:val="3"/>
            <w:noWrap w:val="0"/>
            <w:vAlign w:val="center"/>
          </w:tcPr>
          <w:p>
            <w:pPr>
              <w:jc w:val="center"/>
              <w:rPr>
                <w:rFonts w:hAnsi="宋体"/>
              </w:rPr>
            </w:pPr>
            <w:r>
              <w:rPr>
                <w:rFonts w:hAnsi="宋体"/>
              </w:rPr>
              <w:t>440</w:t>
            </w:r>
          </w:p>
        </w:tc>
        <w:tc>
          <w:tcPr>
            <w:tcW w:w="880" w:type="dxa"/>
            <w:gridSpan w:val="2"/>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330</w:t>
            </w:r>
          </w:p>
        </w:tc>
        <w:tc>
          <w:tcPr>
            <w:tcW w:w="941" w:type="dxa"/>
            <w:gridSpan w:val="4"/>
            <w:noWrap w:val="0"/>
            <w:vAlign w:val="center"/>
          </w:tcPr>
          <w:p>
            <w:pPr>
              <w:jc w:val="center"/>
              <w:rPr>
                <w:rFonts w:hAnsi="宋体"/>
              </w:rPr>
            </w:pPr>
            <w:r>
              <w:rPr>
                <w:rFonts w:hAnsi="宋体"/>
              </w:rPr>
              <w:t>—</w:t>
            </w:r>
          </w:p>
        </w:tc>
        <w:tc>
          <w:tcPr>
            <w:tcW w:w="727" w:type="dxa"/>
            <w:gridSpan w:val="3"/>
            <w:noWrap w:val="0"/>
            <w:vAlign w:val="center"/>
          </w:tcPr>
          <w:p>
            <w:pPr>
              <w:jc w:val="center"/>
              <w:rPr>
                <w:rFonts w:hAnsi="宋体"/>
              </w:rPr>
            </w:pPr>
            <w:r>
              <w:rPr>
                <w:rFonts w:hAnsi="宋体"/>
              </w:rPr>
              <w:t>—</w:t>
            </w:r>
          </w:p>
        </w:tc>
        <w:tc>
          <w:tcPr>
            <w:tcW w:w="880" w:type="dxa"/>
            <w:gridSpan w:val="2"/>
            <w:noWrap w:val="0"/>
            <w:vAlign w:val="center"/>
          </w:tcPr>
          <w:p>
            <w:pPr>
              <w:jc w:val="center"/>
              <w:rPr>
                <w:rFonts w:hAnsi="宋体"/>
              </w:rPr>
            </w:pPr>
            <w:r>
              <w:rPr>
                <w:rFonts w:hAnsi="宋体"/>
              </w:rPr>
              <w:t>380</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500</w:t>
            </w:r>
          </w:p>
        </w:tc>
        <w:tc>
          <w:tcPr>
            <w:tcW w:w="941" w:type="dxa"/>
            <w:gridSpan w:val="4"/>
            <w:noWrap w:val="0"/>
            <w:vAlign w:val="center"/>
          </w:tcPr>
          <w:p>
            <w:pPr>
              <w:jc w:val="center"/>
              <w:rPr>
                <w:rFonts w:hAnsi="宋体"/>
              </w:rPr>
            </w:pPr>
            <w:r>
              <w:rPr>
                <w:rFonts w:hAnsi="宋体"/>
              </w:rPr>
              <w:t>—</w:t>
            </w:r>
          </w:p>
        </w:tc>
        <w:tc>
          <w:tcPr>
            <w:tcW w:w="727" w:type="dxa"/>
            <w:gridSpan w:val="3"/>
            <w:noWrap w:val="0"/>
            <w:vAlign w:val="center"/>
          </w:tcPr>
          <w:p>
            <w:pPr>
              <w:jc w:val="center"/>
              <w:rPr>
                <w:rFonts w:hAnsi="宋体"/>
              </w:rPr>
            </w:pPr>
            <w:r>
              <w:rPr>
                <w:rFonts w:hAnsi="宋体"/>
              </w:rPr>
              <w:t>—</w:t>
            </w:r>
          </w:p>
        </w:tc>
        <w:tc>
          <w:tcPr>
            <w:tcW w:w="880" w:type="dxa"/>
            <w:gridSpan w:val="2"/>
            <w:noWrap w:val="0"/>
            <w:vAlign w:val="center"/>
          </w:tcPr>
          <w:p>
            <w:pPr>
              <w:jc w:val="center"/>
              <w:rPr>
                <w:rFonts w:hAnsi="宋体"/>
              </w:rPr>
            </w:pPr>
            <w:r>
              <w:rPr>
                <w:rFonts w:hAnsi="宋体"/>
              </w:rPr>
              <w:t>580</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01" w:hRule="atLeast"/>
        </w:trPr>
        <w:tc>
          <w:tcPr>
            <w:tcW w:w="841" w:type="dxa"/>
            <w:noWrap w:val="0"/>
            <w:vAlign w:val="center"/>
          </w:tcPr>
          <w:p>
            <w:pPr>
              <w:jc w:val="center"/>
              <w:rPr>
                <w:rFonts w:hAnsi="宋体"/>
              </w:rPr>
            </w:pPr>
            <w:r>
              <w:rPr>
                <w:rFonts w:hAnsi="宋体"/>
              </w:rPr>
              <w:t>3</w:t>
            </w:r>
          </w:p>
        </w:tc>
        <w:tc>
          <w:tcPr>
            <w:tcW w:w="877" w:type="dxa"/>
            <w:noWrap w:val="0"/>
            <w:vAlign w:val="center"/>
          </w:tcPr>
          <w:p>
            <w:pPr>
              <w:jc w:val="center"/>
              <w:rPr>
                <w:rFonts w:hAnsi="宋体"/>
              </w:rPr>
            </w:pPr>
            <w:r>
              <w:rPr>
                <w:rFonts w:hint="eastAsia" w:hAnsi="宋体"/>
              </w:rPr>
              <w:t>个人保安线</w:t>
            </w:r>
          </w:p>
        </w:tc>
        <w:tc>
          <w:tcPr>
            <w:tcW w:w="982" w:type="dxa"/>
            <w:noWrap w:val="0"/>
            <w:vAlign w:val="center"/>
          </w:tcPr>
          <w:p>
            <w:pPr>
              <w:jc w:val="center"/>
              <w:rPr>
                <w:rFonts w:hAnsi="宋体"/>
              </w:rPr>
            </w:pPr>
            <w:r>
              <w:rPr>
                <w:rFonts w:hint="eastAsia" w:hAnsi="宋体"/>
              </w:rPr>
              <w:t>成组直流电阻试验</w:t>
            </w:r>
          </w:p>
        </w:tc>
        <w:tc>
          <w:tcPr>
            <w:tcW w:w="900" w:type="dxa"/>
            <w:noWrap w:val="0"/>
            <w:vAlign w:val="center"/>
          </w:tcPr>
          <w:p>
            <w:pPr>
              <w:jc w:val="center"/>
              <w:rPr>
                <w:rFonts w:hAnsi="宋体"/>
                <w:shd w:val="clear" w:color="auto" w:fill="B3B3B3"/>
              </w:rPr>
            </w:pPr>
            <w:r>
              <w:rPr>
                <w:rFonts w:hint="eastAsia" w:hAnsi="宋体"/>
              </w:rPr>
              <w:t>不超过5年</w:t>
            </w:r>
          </w:p>
          <w:p>
            <w:pPr>
              <w:jc w:val="center"/>
              <w:rPr>
                <w:rFonts w:hAnsi="宋体"/>
              </w:rPr>
            </w:pPr>
          </w:p>
        </w:tc>
        <w:tc>
          <w:tcPr>
            <w:tcW w:w="3613" w:type="dxa"/>
            <w:gridSpan w:val="11"/>
            <w:noWrap w:val="0"/>
            <w:vAlign w:val="center"/>
          </w:tcPr>
          <w:p>
            <w:pPr>
              <w:rPr>
                <w:rFonts w:hAnsi="宋体"/>
              </w:rPr>
            </w:pPr>
            <w:r>
              <w:rPr>
                <w:rFonts w:hint="eastAsia" w:hAnsi="宋体"/>
              </w:rPr>
              <w:t>在各接线鼻之间测量直流电阻，对于</w:t>
            </w:r>
            <w:r>
              <w:rPr>
                <w:rFonts w:hAnsi="宋体"/>
              </w:rPr>
              <w:t>10</w:t>
            </w:r>
            <w:r>
              <w:rPr>
                <w:rFonts w:hint="eastAsia" w:hAnsi="宋体"/>
              </w:rPr>
              <w:t>、</w:t>
            </w:r>
            <w:r>
              <w:rPr>
                <w:rFonts w:hAnsi="宋体"/>
              </w:rPr>
              <w:t>16</w:t>
            </w:r>
            <w:r>
              <w:rPr>
                <w:rFonts w:hint="eastAsia" w:hAnsi="宋体"/>
              </w:rPr>
              <w:t>、</w:t>
            </w:r>
            <w:r>
              <w:rPr>
                <w:rFonts w:hAnsi="宋体"/>
              </w:rPr>
              <w:t>25mm</w:t>
            </w:r>
            <w:r>
              <w:rPr>
                <w:rFonts w:hAnsi="宋体"/>
                <w:vertAlign w:val="superscript"/>
              </w:rPr>
              <w:t>2</w:t>
            </w:r>
            <w:r>
              <w:rPr>
                <w:rFonts w:hint="eastAsia" w:hAnsi="宋体"/>
              </w:rPr>
              <w:t>各种截面，平均每米的电阻值应小于</w:t>
            </w:r>
            <w:r>
              <w:rPr>
                <w:rFonts w:hAnsi="宋体"/>
              </w:rPr>
              <w:t>1.98</w:t>
            </w:r>
            <w:r>
              <w:rPr>
                <w:rFonts w:hint="eastAsia" w:hAnsi="宋体"/>
              </w:rPr>
              <w:t>、</w:t>
            </w:r>
            <w:r>
              <w:rPr>
                <w:rFonts w:hAnsi="宋体"/>
              </w:rPr>
              <w:t>1.24</w:t>
            </w:r>
            <w:r>
              <w:rPr>
                <w:rFonts w:hint="eastAsia" w:hAnsi="宋体"/>
              </w:rPr>
              <w:t>、</w:t>
            </w:r>
            <w:r>
              <w:rPr>
                <w:rFonts w:hAnsi="宋体"/>
              </w:rPr>
              <w:t>0.79m</w:t>
            </w:r>
            <w:r>
              <w:rPr>
                <w:rFonts w:hint="eastAsia" w:hAnsi="宋体"/>
              </w:rPr>
              <w:t>Ω</w:t>
            </w:r>
          </w:p>
        </w:tc>
        <w:tc>
          <w:tcPr>
            <w:tcW w:w="1607" w:type="dxa"/>
            <w:noWrap w:val="0"/>
            <w:vAlign w:val="center"/>
          </w:tcPr>
          <w:p>
            <w:pPr>
              <w:jc w:val="center"/>
              <w:rPr>
                <w:rFonts w:hAnsi="宋体"/>
              </w:rPr>
            </w:pPr>
            <w:r>
              <w:rPr>
                <w:rFonts w:hint="eastAsia" w:hAnsi="宋体"/>
              </w:rPr>
              <w:t>同一批次抽测，不少于两条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703" w:hRule="atLeast"/>
        </w:trPr>
        <w:tc>
          <w:tcPr>
            <w:tcW w:w="841" w:type="dxa"/>
            <w:vMerge w:val="restart"/>
            <w:noWrap w:val="0"/>
            <w:vAlign w:val="center"/>
          </w:tcPr>
          <w:p>
            <w:pPr>
              <w:jc w:val="center"/>
              <w:rPr>
                <w:rFonts w:hAnsi="宋体"/>
              </w:rPr>
            </w:pPr>
            <w:r>
              <w:rPr>
                <w:rFonts w:hAnsi="宋体"/>
              </w:rPr>
              <w:t>4</w:t>
            </w:r>
          </w:p>
        </w:tc>
        <w:tc>
          <w:tcPr>
            <w:tcW w:w="877" w:type="dxa"/>
            <w:vMerge w:val="restart"/>
            <w:noWrap w:val="0"/>
            <w:vAlign w:val="center"/>
          </w:tcPr>
          <w:p>
            <w:pPr>
              <w:jc w:val="center"/>
              <w:rPr>
                <w:rFonts w:hAnsi="宋体"/>
              </w:rPr>
            </w:pPr>
            <w:r>
              <w:rPr>
                <w:rFonts w:hint="eastAsia" w:hAnsi="宋体"/>
              </w:rPr>
              <w:t>绝</w:t>
            </w:r>
          </w:p>
          <w:p>
            <w:pPr>
              <w:jc w:val="center"/>
              <w:rPr>
                <w:rFonts w:hAnsi="宋体"/>
              </w:rPr>
            </w:pPr>
            <w:r>
              <w:rPr>
                <w:rFonts w:hint="eastAsia" w:hAnsi="宋体"/>
              </w:rPr>
              <w:t>缘</w:t>
            </w:r>
          </w:p>
          <w:p>
            <w:pPr>
              <w:jc w:val="center"/>
              <w:rPr>
                <w:rFonts w:hAnsi="宋体"/>
              </w:rPr>
            </w:pPr>
            <w:r>
              <w:rPr>
                <w:rFonts w:hint="eastAsia" w:hAnsi="宋体"/>
              </w:rPr>
              <w:t>杆</w:t>
            </w:r>
          </w:p>
        </w:tc>
        <w:tc>
          <w:tcPr>
            <w:tcW w:w="982" w:type="dxa"/>
            <w:vMerge w:val="restart"/>
            <w:noWrap w:val="0"/>
            <w:vAlign w:val="center"/>
          </w:tcPr>
          <w:p>
            <w:pPr>
              <w:jc w:val="center"/>
              <w:rPr>
                <w:rFonts w:hAnsi="宋体"/>
              </w:rPr>
            </w:pPr>
            <w:r>
              <w:rPr>
                <w:rFonts w:hint="eastAsia" w:hAnsi="宋体"/>
              </w:rPr>
              <w:t>工频耐压试验</w:t>
            </w:r>
          </w:p>
        </w:tc>
        <w:tc>
          <w:tcPr>
            <w:tcW w:w="900" w:type="dxa"/>
            <w:vMerge w:val="restart"/>
            <w:noWrap w:val="0"/>
            <w:vAlign w:val="center"/>
          </w:tcPr>
          <w:p>
            <w:pPr>
              <w:jc w:val="center"/>
              <w:rPr>
                <w:rFonts w:hAnsi="宋体"/>
              </w:rPr>
            </w:pPr>
            <w:r>
              <w:rPr>
                <w:rFonts w:hAnsi="宋体"/>
              </w:rPr>
              <w:t>1</w:t>
            </w:r>
            <w:r>
              <w:rPr>
                <w:rFonts w:hint="eastAsia" w:hAnsi="宋体"/>
              </w:rPr>
              <w:t>年</w:t>
            </w:r>
          </w:p>
        </w:tc>
        <w:tc>
          <w:tcPr>
            <w:tcW w:w="1065" w:type="dxa"/>
            <w:gridSpan w:val="2"/>
            <w:vMerge w:val="restart"/>
            <w:noWrap w:val="0"/>
            <w:vAlign w:val="center"/>
          </w:tcPr>
          <w:p>
            <w:pPr>
              <w:jc w:val="center"/>
              <w:rPr>
                <w:rFonts w:hAnsi="宋体"/>
              </w:rPr>
            </w:pPr>
            <w:r>
              <w:rPr>
                <w:rFonts w:hint="eastAsia" w:hAnsi="宋体"/>
              </w:rPr>
              <w:t>额定电压</w:t>
            </w:r>
          </w:p>
          <w:p>
            <w:pPr>
              <w:jc w:val="center"/>
              <w:rPr>
                <w:rFonts w:hAnsi="宋体"/>
              </w:rPr>
            </w:pPr>
            <w:r>
              <w:rPr>
                <w:rFonts w:hAnsi="宋体"/>
              </w:rPr>
              <w:t>kV</w:t>
            </w:r>
          </w:p>
        </w:tc>
        <w:tc>
          <w:tcPr>
            <w:tcW w:w="885" w:type="dxa"/>
            <w:gridSpan w:val="3"/>
            <w:vMerge w:val="restart"/>
            <w:noWrap w:val="0"/>
            <w:vAlign w:val="center"/>
          </w:tcPr>
          <w:p>
            <w:pPr>
              <w:jc w:val="center"/>
              <w:rPr>
                <w:rFonts w:hAnsi="宋体"/>
              </w:rPr>
            </w:pPr>
            <w:r>
              <w:rPr>
                <w:rFonts w:hint="eastAsia" w:hAnsi="宋体"/>
              </w:rPr>
              <w:t>试验长度</w:t>
            </w:r>
            <w:r>
              <w:rPr>
                <w:rFonts w:hAnsi="宋体"/>
              </w:rPr>
              <w:t>m</w:t>
            </w:r>
          </w:p>
        </w:tc>
        <w:tc>
          <w:tcPr>
            <w:tcW w:w="1663" w:type="dxa"/>
            <w:gridSpan w:val="6"/>
            <w:noWrap w:val="0"/>
            <w:vAlign w:val="center"/>
          </w:tcPr>
          <w:p>
            <w:pPr>
              <w:jc w:val="center"/>
              <w:rPr>
                <w:rFonts w:hAnsi="宋体"/>
              </w:rPr>
            </w:pPr>
            <w:r>
              <w:rPr>
                <w:rFonts w:hint="eastAsia" w:hAnsi="宋体"/>
              </w:rPr>
              <w:t>工频耐压</w:t>
            </w:r>
            <w:r>
              <w:rPr>
                <w:rFonts w:hAnsi="宋体"/>
              </w:rPr>
              <w:t>kV</w:t>
            </w:r>
          </w:p>
        </w:tc>
        <w:tc>
          <w:tcPr>
            <w:tcW w:w="1607" w:type="dxa"/>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18"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vMerge w:val="continue"/>
            <w:noWrap w:val="0"/>
            <w:vAlign w:val="center"/>
          </w:tcPr>
          <w:p>
            <w:pPr>
              <w:jc w:val="center"/>
              <w:rPr>
                <w:rFonts w:hAnsi="宋体"/>
              </w:rPr>
            </w:pPr>
          </w:p>
        </w:tc>
        <w:tc>
          <w:tcPr>
            <w:tcW w:w="885" w:type="dxa"/>
            <w:gridSpan w:val="3"/>
            <w:vMerge w:val="continue"/>
            <w:noWrap w:val="0"/>
            <w:vAlign w:val="center"/>
          </w:tcPr>
          <w:p>
            <w:pPr>
              <w:jc w:val="center"/>
              <w:rPr>
                <w:rFonts w:hAnsi="宋体"/>
              </w:rPr>
            </w:pPr>
          </w:p>
        </w:tc>
        <w:tc>
          <w:tcPr>
            <w:tcW w:w="829" w:type="dxa"/>
            <w:gridSpan w:val="5"/>
            <w:noWrap w:val="0"/>
            <w:vAlign w:val="center"/>
          </w:tcPr>
          <w:p>
            <w:pPr>
              <w:jc w:val="center"/>
              <w:rPr>
                <w:rFonts w:hAnsi="宋体"/>
              </w:rPr>
            </w:pPr>
            <w:r>
              <w:rPr>
                <w:rFonts w:hAnsi="宋体"/>
              </w:rPr>
              <w:t>1min</w:t>
            </w:r>
          </w:p>
        </w:tc>
        <w:tc>
          <w:tcPr>
            <w:tcW w:w="834" w:type="dxa"/>
            <w:noWrap w:val="0"/>
            <w:vAlign w:val="center"/>
          </w:tcPr>
          <w:p>
            <w:pPr>
              <w:jc w:val="center"/>
              <w:rPr>
                <w:rFonts w:hAnsi="宋体"/>
              </w:rPr>
            </w:pPr>
            <w:r>
              <w:rPr>
                <w:rFonts w:hAnsi="宋体"/>
              </w:rPr>
              <w:t>5min</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10</w:t>
            </w:r>
          </w:p>
        </w:tc>
        <w:tc>
          <w:tcPr>
            <w:tcW w:w="885" w:type="dxa"/>
            <w:gridSpan w:val="3"/>
            <w:noWrap w:val="0"/>
            <w:vAlign w:val="center"/>
          </w:tcPr>
          <w:p>
            <w:pPr>
              <w:jc w:val="center"/>
              <w:rPr>
                <w:rFonts w:hAnsi="宋体"/>
              </w:rPr>
            </w:pPr>
            <w:r>
              <w:rPr>
                <w:rFonts w:hAnsi="宋体"/>
              </w:rPr>
              <w:t>0.7</w:t>
            </w:r>
          </w:p>
        </w:tc>
        <w:tc>
          <w:tcPr>
            <w:tcW w:w="829" w:type="dxa"/>
            <w:gridSpan w:val="5"/>
            <w:noWrap w:val="0"/>
            <w:vAlign w:val="center"/>
          </w:tcPr>
          <w:p>
            <w:pPr>
              <w:jc w:val="center"/>
              <w:rPr>
                <w:rFonts w:hAnsi="宋体"/>
              </w:rPr>
            </w:pPr>
            <w:r>
              <w:rPr>
                <w:rFonts w:hAnsi="宋体"/>
              </w:rPr>
              <w:t>45</w:t>
            </w:r>
          </w:p>
        </w:tc>
        <w:tc>
          <w:tcPr>
            <w:tcW w:w="834" w:type="dxa"/>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35</w:t>
            </w:r>
          </w:p>
        </w:tc>
        <w:tc>
          <w:tcPr>
            <w:tcW w:w="885" w:type="dxa"/>
            <w:gridSpan w:val="3"/>
            <w:noWrap w:val="0"/>
            <w:vAlign w:val="center"/>
          </w:tcPr>
          <w:p>
            <w:pPr>
              <w:jc w:val="center"/>
              <w:rPr>
                <w:rFonts w:hAnsi="宋体"/>
              </w:rPr>
            </w:pPr>
            <w:r>
              <w:rPr>
                <w:rFonts w:hAnsi="宋体"/>
              </w:rPr>
              <w:t>0.9</w:t>
            </w:r>
          </w:p>
        </w:tc>
        <w:tc>
          <w:tcPr>
            <w:tcW w:w="829" w:type="dxa"/>
            <w:gridSpan w:val="5"/>
            <w:noWrap w:val="0"/>
            <w:vAlign w:val="center"/>
          </w:tcPr>
          <w:p>
            <w:pPr>
              <w:jc w:val="center"/>
              <w:rPr>
                <w:rFonts w:hAnsi="宋体"/>
              </w:rPr>
            </w:pPr>
            <w:r>
              <w:rPr>
                <w:rFonts w:hAnsi="宋体"/>
              </w:rPr>
              <w:t>95</w:t>
            </w:r>
          </w:p>
        </w:tc>
        <w:tc>
          <w:tcPr>
            <w:tcW w:w="834" w:type="dxa"/>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63</w:t>
            </w:r>
          </w:p>
        </w:tc>
        <w:tc>
          <w:tcPr>
            <w:tcW w:w="885" w:type="dxa"/>
            <w:gridSpan w:val="3"/>
            <w:noWrap w:val="0"/>
            <w:vAlign w:val="center"/>
          </w:tcPr>
          <w:p>
            <w:pPr>
              <w:jc w:val="center"/>
              <w:rPr>
                <w:rFonts w:hAnsi="宋体"/>
              </w:rPr>
            </w:pPr>
            <w:r>
              <w:rPr>
                <w:rFonts w:hAnsi="宋体"/>
              </w:rPr>
              <w:t>1.0</w:t>
            </w:r>
          </w:p>
        </w:tc>
        <w:tc>
          <w:tcPr>
            <w:tcW w:w="829" w:type="dxa"/>
            <w:gridSpan w:val="5"/>
            <w:noWrap w:val="0"/>
            <w:vAlign w:val="center"/>
          </w:tcPr>
          <w:p>
            <w:pPr>
              <w:jc w:val="center"/>
              <w:rPr>
                <w:rFonts w:hAnsi="宋体"/>
              </w:rPr>
            </w:pPr>
            <w:r>
              <w:rPr>
                <w:rFonts w:hAnsi="宋体"/>
              </w:rPr>
              <w:t>175</w:t>
            </w:r>
          </w:p>
        </w:tc>
        <w:tc>
          <w:tcPr>
            <w:tcW w:w="834" w:type="dxa"/>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110</w:t>
            </w:r>
          </w:p>
        </w:tc>
        <w:tc>
          <w:tcPr>
            <w:tcW w:w="885" w:type="dxa"/>
            <w:gridSpan w:val="3"/>
            <w:noWrap w:val="0"/>
            <w:vAlign w:val="center"/>
          </w:tcPr>
          <w:p>
            <w:pPr>
              <w:jc w:val="center"/>
              <w:rPr>
                <w:rFonts w:hAnsi="宋体"/>
              </w:rPr>
            </w:pPr>
            <w:r>
              <w:rPr>
                <w:rFonts w:hAnsi="宋体"/>
              </w:rPr>
              <w:t>1.3</w:t>
            </w:r>
          </w:p>
        </w:tc>
        <w:tc>
          <w:tcPr>
            <w:tcW w:w="829" w:type="dxa"/>
            <w:gridSpan w:val="5"/>
            <w:noWrap w:val="0"/>
            <w:vAlign w:val="center"/>
          </w:tcPr>
          <w:p>
            <w:pPr>
              <w:jc w:val="center"/>
              <w:rPr>
                <w:rFonts w:hAnsi="宋体"/>
              </w:rPr>
            </w:pPr>
            <w:r>
              <w:rPr>
                <w:rFonts w:hAnsi="宋体"/>
              </w:rPr>
              <w:t>220</w:t>
            </w:r>
          </w:p>
        </w:tc>
        <w:tc>
          <w:tcPr>
            <w:tcW w:w="834" w:type="dxa"/>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220</w:t>
            </w:r>
          </w:p>
        </w:tc>
        <w:tc>
          <w:tcPr>
            <w:tcW w:w="885" w:type="dxa"/>
            <w:gridSpan w:val="3"/>
            <w:noWrap w:val="0"/>
            <w:vAlign w:val="center"/>
          </w:tcPr>
          <w:p>
            <w:pPr>
              <w:jc w:val="center"/>
              <w:rPr>
                <w:rFonts w:hAnsi="宋体"/>
              </w:rPr>
            </w:pPr>
            <w:r>
              <w:rPr>
                <w:rFonts w:hAnsi="宋体"/>
              </w:rPr>
              <w:t>2.1</w:t>
            </w:r>
          </w:p>
        </w:tc>
        <w:tc>
          <w:tcPr>
            <w:tcW w:w="829" w:type="dxa"/>
            <w:gridSpan w:val="5"/>
            <w:noWrap w:val="0"/>
            <w:vAlign w:val="center"/>
          </w:tcPr>
          <w:p>
            <w:pPr>
              <w:jc w:val="center"/>
              <w:rPr>
                <w:rFonts w:hAnsi="宋体"/>
              </w:rPr>
            </w:pPr>
            <w:r>
              <w:rPr>
                <w:rFonts w:hAnsi="宋体"/>
              </w:rPr>
              <w:t>440</w:t>
            </w:r>
          </w:p>
        </w:tc>
        <w:tc>
          <w:tcPr>
            <w:tcW w:w="834" w:type="dxa"/>
            <w:noWrap w:val="0"/>
            <w:vAlign w:val="center"/>
          </w:tcPr>
          <w:p>
            <w:pPr>
              <w:jc w:val="center"/>
              <w:rPr>
                <w:rFonts w:hAnsi="宋体"/>
              </w:rPr>
            </w:pPr>
            <w:r>
              <w:rPr>
                <w:rFonts w:hAnsi="宋体"/>
              </w:rPr>
              <w:t>—</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330</w:t>
            </w:r>
          </w:p>
        </w:tc>
        <w:tc>
          <w:tcPr>
            <w:tcW w:w="885" w:type="dxa"/>
            <w:gridSpan w:val="3"/>
            <w:noWrap w:val="0"/>
            <w:vAlign w:val="center"/>
          </w:tcPr>
          <w:p>
            <w:pPr>
              <w:jc w:val="center"/>
              <w:rPr>
                <w:rFonts w:hAnsi="宋体"/>
              </w:rPr>
            </w:pPr>
            <w:r>
              <w:rPr>
                <w:rFonts w:hAnsi="宋体"/>
              </w:rPr>
              <w:t>3.2</w:t>
            </w:r>
          </w:p>
        </w:tc>
        <w:tc>
          <w:tcPr>
            <w:tcW w:w="829" w:type="dxa"/>
            <w:gridSpan w:val="5"/>
            <w:noWrap w:val="0"/>
            <w:vAlign w:val="center"/>
          </w:tcPr>
          <w:p>
            <w:pPr>
              <w:jc w:val="center"/>
              <w:rPr>
                <w:rFonts w:hAnsi="宋体"/>
              </w:rPr>
            </w:pPr>
            <w:r>
              <w:rPr>
                <w:rFonts w:hAnsi="宋体"/>
              </w:rPr>
              <w:t>—</w:t>
            </w:r>
          </w:p>
        </w:tc>
        <w:tc>
          <w:tcPr>
            <w:tcW w:w="834" w:type="dxa"/>
            <w:noWrap w:val="0"/>
            <w:vAlign w:val="center"/>
          </w:tcPr>
          <w:p>
            <w:pPr>
              <w:jc w:val="center"/>
              <w:rPr>
                <w:rFonts w:hAnsi="宋体"/>
              </w:rPr>
            </w:pPr>
            <w:r>
              <w:rPr>
                <w:rFonts w:hAnsi="宋体"/>
              </w:rPr>
              <w:t>380</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500</w:t>
            </w:r>
          </w:p>
        </w:tc>
        <w:tc>
          <w:tcPr>
            <w:tcW w:w="885" w:type="dxa"/>
            <w:gridSpan w:val="3"/>
            <w:noWrap w:val="0"/>
            <w:vAlign w:val="center"/>
          </w:tcPr>
          <w:p>
            <w:pPr>
              <w:jc w:val="center"/>
              <w:rPr>
                <w:rFonts w:hAnsi="宋体"/>
              </w:rPr>
            </w:pPr>
            <w:r>
              <w:rPr>
                <w:rFonts w:hAnsi="宋体"/>
              </w:rPr>
              <w:t>4.1</w:t>
            </w:r>
          </w:p>
        </w:tc>
        <w:tc>
          <w:tcPr>
            <w:tcW w:w="829" w:type="dxa"/>
            <w:gridSpan w:val="5"/>
            <w:noWrap w:val="0"/>
            <w:vAlign w:val="center"/>
          </w:tcPr>
          <w:p>
            <w:pPr>
              <w:jc w:val="center"/>
              <w:rPr>
                <w:rFonts w:hAnsi="宋体"/>
              </w:rPr>
            </w:pPr>
            <w:r>
              <w:rPr>
                <w:rFonts w:hAnsi="宋体"/>
              </w:rPr>
              <w:t>—</w:t>
            </w:r>
          </w:p>
        </w:tc>
        <w:tc>
          <w:tcPr>
            <w:tcW w:w="834" w:type="dxa"/>
            <w:noWrap w:val="0"/>
            <w:vAlign w:val="center"/>
          </w:tcPr>
          <w:p>
            <w:pPr>
              <w:jc w:val="center"/>
              <w:rPr>
                <w:rFonts w:hAnsi="宋体"/>
              </w:rPr>
            </w:pPr>
            <w:r>
              <w:rPr>
                <w:rFonts w:hAnsi="宋体"/>
              </w:rPr>
              <w:t>580</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1031" w:hRule="atLeast"/>
        </w:trPr>
        <w:tc>
          <w:tcPr>
            <w:tcW w:w="841" w:type="dxa"/>
            <w:vMerge w:val="restart"/>
            <w:noWrap w:val="0"/>
            <w:vAlign w:val="center"/>
          </w:tcPr>
          <w:p>
            <w:pPr>
              <w:jc w:val="center"/>
              <w:rPr>
                <w:rFonts w:hAnsi="宋体"/>
              </w:rPr>
            </w:pPr>
            <w:r>
              <w:rPr>
                <w:rFonts w:hAnsi="宋体"/>
              </w:rPr>
              <w:t>5</w:t>
            </w:r>
          </w:p>
        </w:tc>
        <w:tc>
          <w:tcPr>
            <w:tcW w:w="877" w:type="dxa"/>
            <w:vMerge w:val="restart"/>
            <w:noWrap w:val="0"/>
            <w:vAlign w:val="center"/>
          </w:tcPr>
          <w:p>
            <w:pPr>
              <w:jc w:val="center"/>
              <w:rPr>
                <w:rFonts w:hAnsi="宋体"/>
              </w:rPr>
            </w:pPr>
            <w:r>
              <w:rPr>
                <w:rFonts w:hint="eastAsia" w:hAnsi="宋体"/>
              </w:rPr>
              <w:t>核</w:t>
            </w:r>
          </w:p>
          <w:p>
            <w:pPr>
              <w:jc w:val="center"/>
              <w:rPr>
                <w:rFonts w:hAnsi="宋体"/>
              </w:rPr>
            </w:pPr>
            <w:r>
              <w:rPr>
                <w:rFonts w:hint="eastAsia" w:hAnsi="宋体"/>
              </w:rPr>
              <w:t>相</w:t>
            </w:r>
          </w:p>
          <w:p>
            <w:pPr>
              <w:jc w:val="center"/>
              <w:rPr>
                <w:rFonts w:hAnsi="宋体"/>
              </w:rPr>
            </w:pPr>
            <w:r>
              <w:rPr>
                <w:rFonts w:hint="eastAsia" w:hAnsi="宋体"/>
              </w:rPr>
              <w:t>器</w:t>
            </w:r>
          </w:p>
        </w:tc>
        <w:tc>
          <w:tcPr>
            <w:tcW w:w="982" w:type="dxa"/>
            <w:vMerge w:val="restart"/>
            <w:noWrap w:val="0"/>
            <w:vAlign w:val="center"/>
          </w:tcPr>
          <w:p>
            <w:pPr>
              <w:jc w:val="center"/>
              <w:rPr>
                <w:rFonts w:hAnsi="宋体"/>
              </w:rPr>
            </w:pPr>
            <w:r>
              <w:rPr>
                <w:rFonts w:hint="eastAsia" w:hAnsi="宋体"/>
              </w:rPr>
              <w:t>连接导线绝缘强度试验</w:t>
            </w:r>
          </w:p>
        </w:tc>
        <w:tc>
          <w:tcPr>
            <w:tcW w:w="900" w:type="dxa"/>
            <w:vMerge w:val="restart"/>
            <w:noWrap w:val="0"/>
            <w:vAlign w:val="center"/>
          </w:tcPr>
          <w:p>
            <w:pPr>
              <w:jc w:val="center"/>
              <w:rPr>
                <w:rFonts w:hAnsi="宋体"/>
              </w:rPr>
            </w:pPr>
            <w:r>
              <w:rPr>
                <w:rFonts w:hint="eastAsia" w:hAnsi="宋体"/>
              </w:rPr>
              <w:t>必要时</w:t>
            </w:r>
          </w:p>
        </w:tc>
        <w:tc>
          <w:tcPr>
            <w:tcW w:w="1065" w:type="dxa"/>
            <w:gridSpan w:val="2"/>
            <w:noWrap w:val="0"/>
            <w:vAlign w:val="center"/>
          </w:tcPr>
          <w:p>
            <w:pPr>
              <w:jc w:val="center"/>
              <w:rPr>
                <w:rFonts w:hAnsi="宋体"/>
              </w:rPr>
            </w:pPr>
            <w:r>
              <w:rPr>
                <w:rFonts w:hint="eastAsia" w:hAnsi="宋体"/>
              </w:rPr>
              <w:t>额定电压</w:t>
            </w:r>
          </w:p>
          <w:p>
            <w:pPr>
              <w:jc w:val="center"/>
              <w:rPr>
                <w:rFonts w:hAnsi="宋体"/>
              </w:rPr>
            </w:pPr>
            <w:r>
              <w:rPr>
                <w:rFonts w:hAnsi="宋体"/>
              </w:rPr>
              <w:t>kV</w:t>
            </w:r>
          </w:p>
        </w:tc>
        <w:tc>
          <w:tcPr>
            <w:tcW w:w="1714" w:type="dxa"/>
            <w:gridSpan w:val="8"/>
            <w:noWrap w:val="0"/>
            <w:vAlign w:val="center"/>
          </w:tcPr>
          <w:p>
            <w:pPr>
              <w:jc w:val="center"/>
              <w:rPr>
                <w:rFonts w:hAnsi="宋体"/>
              </w:rPr>
            </w:pPr>
            <w:r>
              <w:rPr>
                <w:rFonts w:hint="eastAsia" w:hAnsi="宋体"/>
              </w:rPr>
              <w:t>工频耐压</w:t>
            </w:r>
          </w:p>
          <w:p>
            <w:pPr>
              <w:jc w:val="center"/>
              <w:rPr>
                <w:rFonts w:hAnsi="宋体"/>
              </w:rPr>
            </w:pPr>
            <w:r>
              <w:rPr>
                <w:rFonts w:hAnsi="宋体"/>
              </w:rPr>
              <w:t>kV</w:t>
            </w:r>
          </w:p>
        </w:tc>
        <w:tc>
          <w:tcPr>
            <w:tcW w:w="834" w:type="dxa"/>
            <w:noWrap w:val="0"/>
            <w:vAlign w:val="center"/>
          </w:tcPr>
          <w:p>
            <w:pPr>
              <w:jc w:val="center"/>
              <w:rPr>
                <w:rFonts w:hAnsi="宋体"/>
              </w:rPr>
            </w:pPr>
            <w:r>
              <w:rPr>
                <w:rFonts w:hint="eastAsia" w:hAnsi="宋体"/>
              </w:rPr>
              <w:t>持续时间</w:t>
            </w:r>
            <w:r>
              <w:rPr>
                <w:rFonts w:hAnsi="宋体"/>
              </w:rPr>
              <w:t>min</w:t>
            </w:r>
          </w:p>
        </w:tc>
        <w:tc>
          <w:tcPr>
            <w:tcW w:w="1607" w:type="dxa"/>
            <w:vMerge w:val="restart"/>
            <w:noWrap w:val="0"/>
            <w:vAlign w:val="center"/>
          </w:tcPr>
          <w:p>
            <w:pPr>
              <w:rPr>
                <w:rFonts w:hAnsi="宋体"/>
              </w:rPr>
            </w:pPr>
            <w:r>
              <w:rPr>
                <w:rFonts w:hint="eastAsia" w:hAnsi="宋体"/>
              </w:rPr>
              <w:t>浸在电阻率小于</w:t>
            </w:r>
            <w:r>
              <w:rPr>
                <w:rFonts w:hAnsi="宋体"/>
              </w:rPr>
              <w:t>100</w:t>
            </w:r>
            <w:r>
              <w:rPr>
                <w:rFonts w:hint="eastAsia" w:hAnsi="宋体"/>
              </w:rPr>
              <w:t>Ω·</w:t>
            </w:r>
            <w:r>
              <w:rPr>
                <w:rFonts w:hAnsi="宋体"/>
              </w:rPr>
              <w:t>m</w:t>
            </w:r>
            <w:r>
              <w:rPr>
                <w:rFonts w:hint="eastAsia" w:hAnsi="宋体"/>
              </w:rPr>
              <w:t>水中</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10</w:t>
            </w:r>
          </w:p>
        </w:tc>
        <w:tc>
          <w:tcPr>
            <w:tcW w:w="1714" w:type="dxa"/>
            <w:gridSpan w:val="8"/>
            <w:noWrap w:val="0"/>
            <w:vAlign w:val="center"/>
          </w:tcPr>
          <w:p>
            <w:pPr>
              <w:jc w:val="center"/>
              <w:rPr>
                <w:rFonts w:hAnsi="宋体"/>
              </w:rPr>
            </w:pPr>
            <w:r>
              <w:rPr>
                <w:rFonts w:hAnsi="宋体"/>
              </w:rPr>
              <w:t>8</w:t>
            </w:r>
          </w:p>
        </w:tc>
        <w:tc>
          <w:tcPr>
            <w:tcW w:w="834" w:type="dxa"/>
            <w:noWrap w:val="0"/>
            <w:vAlign w:val="center"/>
          </w:tcPr>
          <w:p>
            <w:pPr>
              <w:jc w:val="center"/>
              <w:rPr>
                <w:rFonts w:hAnsi="宋体"/>
              </w:rPr>
            </w:pPr>
            <w:r>
              <w:rPr>
                <w:rFonts w:hAnsi="宋体"/>
              </w:rPr>
              <w:t>5</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35</w:t>
            </w:r>
          </w:p>
        </w:tc>
        <w:tc>
          <w:tcPr>
            <w:tcW w:w="1714" w:type="dxa"/>
            <w:gridSpan w:val="8"/>
            <w:noWrap w:val="0"/>
            <w:vAlign w:val="center"/>
          </w:tcPr>
          <w:p>
            <w:pPr>
              <w:jc w:val="center"/>
              <w:rPr>
                <w:rFonts w:hAnsi="宋体"/>
              </w:rPr>
            </w:pPr>
            <w:r>
              <w:rPr>
                <w:rFonts w:hAnsi="宋体"/>
              </w:rPr>
              <w:t>28</w:t>
            </w:r>
          </w:p>
        </w:tc>
        <w:tc>
          <w:tcPr>
            <w:tcW w:w="834" w:type="dxa"/>
            <w:noWrap w:val="0"/>
            <w:vAlign w:val="center"/>
          </w:tcPr>
          <w:p>
            <w:pPr>
              <w:jc w:val="center"/>
              <w:rPr>
                <w:rFonts w:hAnsi="宋体"/>
              </w:rPr>
            </w:pPr>
            <w:r>
              <w:rPr>
                <w:rFonts w:hAnsi="宋体"/>
              </w:rPr>
              <w:t>5</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703"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restart"/>
            <w:noWrap w:val="0"/>
            <w:vAlign w:val="center"/>
          </w:tcPr>
          <w:p>
            <w:pPr>
              <w:jc w:val="center"/>
              <w:rPr>
                <w:rFonts w:hAnsi="宋体"/>
              </w:rPr>
            </w:pPr>
            <w:r>
              <w:rPr>
                <w:rFonts w:hint="eastAsia" w:hAnsi="宋体"/>
              </w:rPr>
              <w:t>绝缘部分工频耐压试验</w:t>
            </w:r>
          </w:p>
        </w:tc>
        <w:tc>
          <w:tcPr>
            <w:tcW w:w="900" w:type="dxa"/>
            <w:vMerge w:val="restart"/>
            <w:noWrap w:val="0"/>
            <w:vAlign w:val="center"/>
          </w:tcPr>
          <w:p>
            <w:pPr>
              <w:jc w:val="center"/>
              <w:rPr>
                <w:rFonts w:hAnsi="宋体"/>
              </w:rPr>
            </w:pPr>
            <w:r>
              <w:rPr>
                <w:rFonts w:hAnsi="宋体"/>
              </w:rPr>
              <w:t>1</w:t>
            </w:r>
            <w:r>
              <w:rPr>
                <w:rFonts w:hint="eastAsia" w:hAnsi="宋体"/>
              </w:rPr>
              <w:t>年</w:t>
            </w:r>
          </w:p>
        </w:tc>
        <w:tc>
          <w:tcPr>
            <w:tcW w:w="1065" w:type="dxa"/>
            <w:gridSpan w:val="2"/>
            <w:noWrap w:val="0"/>
            <w:vAlign w:val="center"/>
          </w:tcPr>
          <w:p>
            <w:pPr>
              <w:jc w:val="center"/>
              <w:rPr>
                <w:rFonts w:hAnsi="宋体"/>
              </w:rPr>
            </w:pPr>
            <w:r>
              <w:rPr>
                <w:rFonts w:hint="eastAsia" w:hAnsi="宋体"/>
              </w:rPr>
              <w:t>额定电压</w:t>
            </w:r>
          </w:p>
          <w:p>
            <w:pPr>
              <w:jc w:val="center"/>
              <w:rPr>
                <w:rFonts w:hAnsi="宋体"/>
              </w:rPr>
            </w:pPr>
            <w:r>
              <w:rPr>
                <w:rFonts w:hAnsi="宋体"/>
              </w:rPr>
              <w:t>kV</w:t>
            </w:r>
          </w:p>
        </w:tc>
        <w:tc>
          <w:tcPr>
            <w:tcW w:w="885" w:type="dxa"/>
            <w:gridSpan w:val="3"/>
            <w:noWrap w:val="0"/>
            <w:vAlign w:val="center"/>
          </w:tcPr>
          <w:p>
            <w:pPr>
              <w:ind w:left="80" w:hanging="79" w:hangingChars="38"/>
              <w:jc w:val="center"/>
              <w:rPr>
                <w:rFonts w:hAnsi="宋体"/>
              </w:rPr>
            </w:pPr>
            <w:r>
              <w:rPr>
                <w:rFonts w:hint="eastAsia" w:hAnsi="宋体"/>
              </w:rPr>
              <w:t>试验长度</w:t>
            </w:r>
            <w:r>
              <w:rPr>
                <w:rFonts w:hAnsi="宋体"/>
              </w:rPr>
              <w:t>m</w:t>
            </w:r>
          </w:p>
        </w:tc>
        <w:tc>
          <w:tcPr>
            <w:tcW w:w="829" w:type="dxa"/>
            <w:gridSpan w:val="5"/>
            <w:noWrap w:val="0"/>
            <w:vAlign w:val="center"/>
          </w:tcPr>
          <w:p>
            <w:pPr>
              <w:ind w:left="80" w:hanging="79" w:hangingChars="38"/>
              <w:jc w:val="center"/>
              <w:rPr>
                <w:rFonts w:hAnsi="宋体"/>
              </w:rPr>
            </w:pPr>
            <w:r>
              <w:rPr>
                <w:rFonts w:hint="eastAsia" w:hAnsi="宋体"/>
              </w:rPr>
              <w:t>工频耐压</w:t>
            </w:r>
            <w:r>
              <w:rPr>
                <w:rFonts w:hAnsi="宋体"/>
              </w:rPr>
              <w:t>kV</w:t>
            </w:r>
          </w:p>
        </w:tc>
        <w:tc>
          <w:tcPr>
            <w:tcW w:w="834" w:type="dxa"/>
            <w:noWrap w:val="0"/>
            <w:vAlign w:val="center"/>
          </w:tcPr>
          <w:p>
            <w:pPr>
              <w:ind w:left="80" w:hanging="79" w:hangingChars="38"/>
              <w:jc w:val="center"/>
              <w:rPr>
                <w:rFonts w:hAnsi="宋体"/>
              </w:rPr>
            </w:pPr>
            <w:r>
              <w:rPr>
                <w:rFonts w:hint="eastAsia" w:hAnsi="宋体"/>
              </w:rPr>
              <w:t>持续</w:t>
            </w:r>
          </w:p>
          <w:p>
            <w:pPr>
              <w:ind w:left="80" w:hanging="79" w:hangingChars="38"/>
              <w:jc w:val="center"/>
              <w:rPr>
                <w:rFonts w:hAnsi="宋体"/>
              </w:rPr>
            </w:pPr>
            <w:r>
              <w:rPr>
                <w:rFonts w:hint="eastAsia" w:hAnsi="宋体"/>
              </w:rPr>
              <w:t>时间</w:t>
            </w:r>
            <w:r>
              <w:rPr>
                <w:rFonts w:hAnsi="宋体"/>
              </w:rPr>
              <w:t>min</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03"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10</w:t>
            </w:r>
          </w:p>
        </w:tc>
        <w:tc>
          <w:tcPr>
            <w:tcW w:w="885" w:type="dxa"/>
            <w:gridSpan w:val="3"/>
            <w:noWrap w:val="0"/>
            <w:vAlign w:val="center"/>
          </w:tcPr>
          <w:p>
            <w:pPr>
              <w:ind w:left="80" w:hanging="79" w:hangingChars="38"/>
              <w:jc w:val="center"/>
              <w:rPr>
                <w:rFonts w:hAnsi="宋体"/>
              </w:rPr>
            </w:pPr>
            <w:r>
              <w:rPr>
                <w:rFonts w:hAnsi="宋体"/>
              </w:rPr>
              <w:t>0.7</w:t>
            </w:r>
          </w:p>
        </w:tc>
        <w:tc>
          <w:tcPr>
            <w:tcW w:w="829" w:type="dxa"/>
            <w:gridSpan w:val="5"/>
            <w:noWrap w:val="0"/>
            <w:vAlign w:val="center"/>
          </w:tcPr>
          <w:p>
            <w:pPr>
              <w:ind w:left="80" w:hanging="79" w:hangingChars="38"/>
              <w:jc w:val="center"/>
              <w:rPr>
                <w:rFonts w:hAnsi="宋体"/>
              </w:rPr>
            </w:pPr>
            <w:r>
              <w:rPr>
                <w:rFonts w:hAnsi="宋体"/>
              </w:rPr>
              <w:t>45</w:t>
            </w:r>
          </w:p>
        </w:tc>
        <w:tc>
          <w:tcPr>
            <w:tcW w:w="834" w:type="dxa"/>
            <w:noWrap w:val="0"/>
            <w:vAlign w:val="center"/>
          </w:tcPr>
          <w:p>
            <w:pPr>
              <w:ind w:left="80" w:hanging="79" w:hangingChars="38"/>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569"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35</w:t>
            </w:r>
          </w:p>
        </w:tc>
        <w:tc>
          <w:tcPr>
            <w:tcW w:w="885" w:type="dxa"/>
            <w:gridSpan w:val="3"/>
            <w:noWrap w:val="0"/>
            <w:vAlign w:val="center"/>
          </w:tcPr>
          <w:p>
            <w:pPr>
              <w:ind w:left="80" w:hanging="79" w:hangingChars="38"/>
              <w:jc w:val="center"/>
              <w:rPr>
                <w:rFonts w:hAnsi="宋体"/>
              </w:rPr>
            </w:pPr>
            <w:r>
              <w:rPr>
                <w:rFonts w:hAnsi="宋体"/>
              </w:rPr>
              <w:t>0.9</w:t>
            </w:r>
          </w:p>
        </w:tc>
        <w:tc>
          <w:tcPr>
            <w:tcW w:w="829" w:type="dxa"/>
            <w:gridSpan w:val="5"/>
            <w:noWrap w:val="0"/>
            <w:vAlign w:val="center"/>
          </w:tcPr>
          <w:p>
            <w:pPr>
              <w:ind w:left="80" w:hanging="79" w:hangingChars="38"/>
              <w:jc w:val="center"/>
              <w:rPr>
                <w:rFonts w:hAnsi="宋体"/>
              </w:rPr>
            </w:pPr>
            <w:r>
              <w:rPr>
                <w:rFonts w:hAnsi="宋体"/>
              </w:rPr>
              <w:t>95</w:t>
            </w:r>
          </w:p>
        </w:tc>
        <w:tc>
          <w:tcPr>
            <w:tcW w:w="834" w:type="dxa"/>
            <w:noWrap w:val="0"/>
            <w:vAlign w:val="center"/>
          </w:tcPr>
          <w:p>
            <w:pPr>
              <w:ind w:left="80" w:hanging="79" w:hangingChars="38"/>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703"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restart"/>
            <w:noWrap w:val="0"/>
            <w:vAlign w:val="center"/>
          </w:tcPr>
          <w:p>
            <w:pPr>
              <w:jc w:val="center"/>
              <w:rPr>
                <w:rFonts w:hAnsi="宋体"/>
              </w:rPr>
            </w:pPr>
            <w:r>
              <w:rPr>
                <w:rFonts w:hint="eastAsia" w:hAnsi="宋体"/>
              </w:rPr>
              <w:t>电阻管泄漏电流试验</w:t>
            </w:r>
          </w:p>
        </w:tc>
        <w:tc>
          <w:tcPr>
            <w:tcW w:w="900" w:type="dxa"/>
            <w:vMerge w:val="restart"/>
            <w:noWrap w:val="0"/>
            <w:vAlign w:val="center"/>
          </w:tcPr>
          <w:p>
            <w:pPr>
              <w:jc w:val="center"/>
              <w:rPr>
                <w:rFonts w:hAnsi="宋体"/>
              </w:rPr>
            </w:pPr>
            <w:r>
              <w:rPr>
                <w:rFonts w:hint="eastAsia" w:hAnsi="宋体"/>
              </w:rPr>
              <w:t>半年</w:t>
            </w:r>
          </w:p>
        </w:tc>
        <w:tc>
          <w:tcPr>
            <w:tcW w:w="1065" w:type="dxa"/>
            <w:gridSpan w:val="2"/>
            <w:noWrap w:val="0"/>
            <w:vAlign w:val="center"/>
          </w:tcPr>
          <w:p>
            <w:pPr>
              <w:jc w:val="center"/>
              <w:rPr>
                <w:rFonts w:hAnsi="宋体"/>
              </w:rPr>
            </w:pPr>
            <w:r>
              <w:rPr>
                <w:rFonts w:hint="eastAsia" w:hAnsi="宋体"/>
              </w:rPr>
              <w:t>额定电压</w:t>
            </w:r>
          </w:p>
          <w:p>
            <w:pPr>
              <w:jc w:val="center"/>
              <w:rPr>
                <w:rFonts w:hAnsi="宋体"/>
              </w:rPr>
            </w:pPr>
            <w:r>
              <w:rPr>
                <w:rFonts w:hAnsi="宋体"/>
              </w:rPr>
              <w:t>kV</w:t>
            </w:r>
          </w:p>
        </w:tc>
        <w:tc>
          <w:tcPr>
            <w:tcW w:w="885" w:type="dxa"/>
            <w:gridSpan w:val="3"/>
            <w:noWrap w:val="0"/>
            <w:vAlign w:val="center"/>
          </w:tcPr>
          <w:p>
            <w:pPr>
              <w:ind w:left="80" w:hanging="79" w:hangingChars="38"/>
              <w:jc w:val="center"/>
              <w:rPr>
                <w:rFonts w:hAnsi="宋体"/>
              </w:rPr>
            </w:pPr>
            <w:r>
              <w:rPr>
                <w:rFonts w:hint="eastAsia" w:hAnsi="宋体"/>
              </w:rPr>
              <w:t>工频耐压</w:t>
            </w:r>
            <w:r>
              <w:rPr>
                <w:rFonts w:hAnsi="宋体"/>
              </w:rPr>
              <w:t>kV</w:t>
            </w:r>
          </w:p>
        </w:tc>
        <w:tc>
          <w:tcPr>
            <w:tcW w:w="829" w:type="dxa"/>
            <w:gridSpan w:val="5"/>
            <w:noWrap w:val="0"/>
            <w:vAlign w:val="center"/>
          </w:tcPr>
          <w:p>
            <w:pPr>
              <w:ind w:left="80" w:hanging="79" w:hangingChars="38"/>
              <w:jc w:val="center"/>
              <w:rPr>
                <w:rFonts w:hAnsi="宋体"/>
              </w:rPr>
            </w:pPr>
            <w:r>
              <w:rPr>
                <w:rFonts w:hint="eastAsia" w:hAnsi="宋体"/>
              </w:rPr>
              <w:t>持续</w:t>
            </w:r>
          </w:p>
          <w:p>
            <w:pPr>
              <w:ind w:left="80" w:hanging="79" w:hangingChars="38"/>
              <w:jc w:val="center"/>
              <w:rPr>
                <w:rFonts w:hAnsi="宋体"/>
              </w:rPr>
            </w:pPr>
            <w:r>
              <w:rPr>
                <w:rFonts w:hint="eastAsia" w:hAnsi="宋体"/>
              </w:rPr>
              <w:t>时间</w:t>
            </w:r>
          </w:p>
          <w:p>
            <w:pPr>
              <w:ind w:left="80" w:hanging="79" w:hangingChars="38"/>
              <w:jc w:val="center"/>
              <w:rPr>
                <w:rFonts w:hAnsi="宋体"/>
              </w:rPr>
            </w:pPr>
            <w:r>
              <w:rPr>
                <w:rFonts w:hAnsi="宋体"/>
              </w:rPr>
              <w:t>min</w:t>
            </w:r>
          </w:p>
        </w:tc>
        <w:tc>
          <w:tcPr>
            <w:tcW w:w="834" w:type="dxa"/>
            <w:noWrap w:val="0"/>
            <w:vAlign w:val="center"/>
          </w:tcPr>
          <w:p>
            <w:pPr>
              <w:ind w:left="80" w:hanging="79" w:hangingChars="38"/>
              <w:jc w:val="center"/>
              <w:rPr>
                <w:rFonts w:hAnsi="宋体"/>
              </w:rPr>
            </w:pPr>
            <w:r>
              <w:rPr>
                <w:rFonts w:hint="eastAsia" w:hAnsi="宋体"/>
              </w:rPr>
              <w:t>泄漏</w:t>
            </w:r>
          </w:p>
          <w:p>
            <w:pPr>
              <w:ind w:left="80" w:hanging="79" w:hangingChars="38"/>
              <w:jc w:val="center"/>
              <w:rPr>
                <w:rFonts w:hAnsi="宋体"/>
              </w:rPr>
            </w:pPr>
            <w:r>
              <w:rPr>
                <w:rFonts w:hint="eastAsia" w:hAnsi="宋体"/>
              </w:rPr>
              <w:t>电流</w:t>
            </w:r>
          </w:p>
          <w:p>
            <w:pPr>
              <w:ind w:left="80" w:hanging="79" w:hangingChars="38"/>
              <w:jc w:val="center"/>
              <w:rPr>
                <w:rFonts w:hAnsi="宋体"/>
              </w:rPr>
            </w:pPr>
            <w:r>
              <w:rPr>
                <w:rFonts w:hAnsi="宋体"/>
              </w:rPr>
              <w:t>mA</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46"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10</w:t>
            </w:r>
          </w:p>
        </w:tc>
        <w:tc>
          <w:tcPr>
            <w:tcW w:w="885" w:type="dxa"/>
            <w:gridSpan w:val="3"/>
            <w:noWrap w:val="0"/>
            <w:vAlign w:val="center"/>
          </w:tcPr>
          <w:p>
            <w:pPr>
              <w:ind w:left="80" w:hanging="79" w:hangingChars="38"/>
              <w:jc w:val="center"/>
              <w:rPr>
                <w:rFonts w:hAnsi="宋体"/>
              </w:rPr>
            </w:pPr>
            <w:r>
              <w:rPr>
                <w:rFonts w:hAnsi="宋体"/>
              </w:rPr>
              <w:t>10</w:t>
            </w:r>
          </w:p>
        </w:tc>
        <w:tc>
          <w:tcPr>
            <w:tcW w:w="829" w:type="dxa"/>
            <w:gridSpan w:val="5"/>
            <w:noWrap w:val="0"/>
            <w:vAlign w:val="center"/>
          </w:tcPr>
          <w:p>
            <w:pPr>
              <w:ind w:left="80" w:hanging="79" w:hangingChars="38"/>
              <w:jc w:val="center"/>
              <w:rPr>
                <w:rFonts w:hAnsi="宋体"/>
              </w:rPr>
            </w:pPr>
            <w:r>
              <w:rPr>
                <w:rFonts w:hAnsi="宋体"/>
              </w:rPr>
              <w:t>1</w:t>
            </w:r>
          </w:p>
        </w:tc>
        <w:tc>
          <w:tcPr>
            <w:tcW w:w="834" w:type="dxa"/>
            <w:noWrap w:val="0"/>
            <w:vAlign w:val="center"/>
          </w:tcPr>
          <w:p>
            <w:pPr>
              <w:ind w:left="80" w:hanging="79" w:hangingChars="38"/>
              <w:jc w:val="center"/>
              <w:rPr>
                <w:rFonts w:hAnsi="宋体"/>
              </w:rPr>
            </w:pPr>
            <w:r>
              <w:rPr>
                <w:rFonts w:hint="eastAsia" w:hAnsi="宋体"/>
              </w:rPr>
              <w:t>≤</w:t>
            </w:r>
            <w:r>
              <w:rPr>
                <w:rFonts w:hAnsi="宋体"/>
              </w:rPr>
              <w:t>2</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08"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35</w:t>
            </w:r>
          </w:p>
        </w:tc>
        <w:tc>
          <w:tcPr>
            <w:tcW w:w="885" w:type="dxa"/>
            <w:gridSpan w:val="3"/>
            <w:noWrap w:val="0"/>
            <w:vAlign w:val="center"/>
          </w:tcPr>
          <w:p>
            <w:pPr>
              <w:ind w:left="80" w:hanging="79" w:hangingChars="38"/>
              <w:jc w:val="center"/>
              <w:rPr>
                <w:rFonts w:hAnsi="宋体"/>
              </w:rPr>
            </w:pPr>
            <w:r>
              <w:rPr>
                <w:rFonts w:hAnsi="宋体"/>
              </w:rPr>
              <w:t>35</w:t>
            </w:r>
          </w:p>
        </w:tc>
        <w:tc>
          <w:tcPr>
            <w:tcW w:w="829" w:type="dxa"/>
            <w:gridSpan w:val="5"/>
            <w:noWrap w:val="0"/>
            <w:vAlign w:val="center"/>
          </w:tcPr>
          <w:p>
            <w:pPr>
              <w:ind w:left="80" w:hanging="79" w:hangingChars="38"/>
              <w:jc w:val="center"/>
              <w:rPr>
                <w:rFonts w:hAnsi="宋体"/>
              </w:rPr>
            </w:pPr>
            <w:r>
              <w:rPr>
                <w:rFonts w:hAnsi="宋体"/>
              </w:rPr>
              <w:t>1</w:t>
            </w:r>
          </w:p>
        </w:tc>
        <w:tc>
          <w:tcPr>
            <w:tcW w:w="834" w:type="dxa"/>
            <w:noWrap w:val="0"/>
            <w:vAlign w:val="center"/>
          </w:tcPr>
          <w:p>
            <w:pPr>
              <w:ind w:left="80" w:hanging="79" w:hangingChars="38"/>
              <w:jc w:val="center"/>
              <w:rPr>
                <w:rFonts w:hAnsi="宋体"/>
              </w:rPr>
            </w:pPr>
            <w:r>
              <w:rPr>
                <w:rFonts w:hint="eastAsia" w:hAnsi="宋体"/>
              </w:rPr>
              <w:t>≤</w:t>
            </w:r>
            <w:r>
              <w:rPr>
                <w:rFonts w:hAnsi="宋体"/>
              </w:rPr>
              <w:t>2</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84"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noWrap w:val="0"/>
            <w:vAlign w:val="center"/>
          </w:tcPr>
          <w:p>
            <w:pPr>
              <w:jc w:val="center"/>
              <w:rPr>
                <w:rFonts w:hAnsi="宋体"/>
              </w:rPr>
            </w:pPr>
            <w:r>
              <w:rPr>
                <w:rFonts w:hint="eastAsia" w:hAnsi="宋体"/>
              </w:rPr>
              <w:t>动作电压试验</w:t>
            </w:r>
          </w:p>
        </w:tc>
        <w:tc>
          <w:tcPr>
            <w:tcW w:w="900" w:type="dxa"/>
            <w:noWrap w:val="0"/>
            <w:vAlign w:val="center"/>
          </w:tcPr>
          <w:p>
            <w:pPr>
              <w:jc w:val="center"/>
              <w:rPr>
                <w:rFonts w:hAnsi="宋体"/>
              </w:rPr>
            </w:pPr>
            <w:r>
              <w:rPr>
                <w:rFonts w:hAnsi="宋体"/>
              </w:rPr>
              <w:t>1</w:t>
            </w:r>
            <w:r>
              <w:rPr>
                <w:rFonts w:hint="eastAsia" w:hAnsi="宋体"/>
              </w:rPr>
              <w:t>年</w:t>
            </w:r>
          </w:p>
        </w:tc>
        <w:tc>
          <w:tcPr>
            <w:tcW w:w="5220" w:type="dxa"/>
            <w:gridSpan w:val="12"/>
            <w:noWrap w:val="0"/>
            <w:vAlign w:val="center"/>
          </w:tcPr>
          <w:p>
            <w:pPr>
              <w:jc w:val="center"/>
              <w:rPr>
                <w:rFonts w:hAnsi="宋体"/>
              </w:rPr>
            </w:pPr>
            <w:r>
              <w:rPr>
                <w:rFonts w:hint="eastAsia" w:hAnsi="宋体"/>
              </w:rPr>
              <w:t>最低动作电压应达</w:t>
            </w:r>
            <w:r>
              <w:rPr>
                <w:rFonts w:hAnsi="宋体"/>
              </w:rPr>
              <w:t>0.25</w:t>
            </w:r>
            <w:r>
              <w:rPr>
                <w:rFonts w:hint="eastAsia" w:hAnsi="宋体"/>
              </w:rPr>
              <w:t>倍额定电压</w:t>
            </w:r>
          </w:p>
        </w:tc>
      </w:tr>
      <w:tr>
        <w:tblPrEx>
          <w:tblCellMar>
            <w:top w:w="0" w:type="dxa"/>
            <w:left w:w="108" w:type="dxa"/>
            <w:bottom w:w="0" w:type="dxa"/>
            <w:right w:w="108" w:type="dxa"/>
          </w:tblCellMar>
        </w:tblPrEx>
        <w:trPr>
          <w:cantSplit/>
          <w:trHeight w:val="833" w:hRule="atLeast"/>
        </w:trPr>
        <w:tc>
          <w:tcPr>
            <w:tcW w:w="841" w:type="dxa"/>
            <w:vMerge w:val="restart"/>
            <w:noWrap w:val="0"/>
            <w:vAlign w:val="center"/>
          </w:tcPr>
          <w:p>
            <w:pPr>
              <w:jc w:val="center"/>
              <w:rPr>
                <w:rFonts w:hAnsi="宋体"/>
              </w:rPr>
            </w:pPr>
            <w:r>
              <w:rPr>
                <w:rFonts w:hAnsi="宋体"/>
              </w:rPr>
              <w:t>6</w:t>
            </w:r>
          </w:p>
        </w:tc>
        <w:tc>
          <w:tcPr>
            <w:tcW w:w="877" w:type="dxa"/>
            <w:vMerge w:val="restart"/>
            <w:noWrap w:val="0"/>
            <w:vAlign w:val="center"/>
          </w:tcPr>
          <w:p>
            <w:pPr>
              <w:jc w:val="center"/>
              <w:rPr>
                <w:rFonts w:hAnsi="宋体"/>
              </w:rPr>
            </w:pPr>
            <w:r>
              <w:rPr>
                <w:rFonts w:hint="eastAsia" w:hAnsi="宋体"/>
              </w:rPr>
              <w:t>绝</w:t>
            </w:r>
          </w:p>
          <w:p>
            <w:pPr>
              <w:jc w:val="center"/>
              <w:rPr>
                <w:rFonts w:hAnsi="宋体"/>
              </w:rPr>
            </w:pPr>
            <w:r>
              <w:rPr>
                <w:rFonts w:hint="eastAsia" w:hAnsi="宋体"/>
              </w:rPr>
              <w:t>缘</w:t>
            </w:r>
          </w:p>
          <w:p>
            <w:pPr>
              <w:jc w:val="center"/>
              <w:rPr>
                <w:rFonts w:hAnsi="宋体"/>
              </w:rPr>
            </w:pPr>
            <w:r>
              <w:rPr>
                <w:rFonts w:hint="eastAsia" w:hAnsi="宋体"/>
              </w:rPr>
              <w:t>罩</w:t>
            </w:r>
          </w:p>
        </w:tc>
        <w:tc>
          <w:tcPr>
            <w:tcW w:w="982" w:type="dxa"/>
            <w:vMerge w:val="restart"/>
            <w:noWrap w:val="0"/>
            <w:vAlign w:val="center"/>
          </w:tcPr>
          <w:p>
            <w:pPr>
              <w:jc w:val="center"/>
              <w:rPr>
                <w:rFonts w:hint="eastAsia" w:hAnsi="宋体"/>
              </w:rPr>
            </w:pPr>
            <w:r>
              <w:rPr>
                <w:rFonts w:hint="eastAsia" w:hAnsi="宋体"/>
              </w:rPr>
              <w:t>工频耐压</w:t>
            </w:r>
          </w:p>
          <w:p>
            <w:pPr>
              <w:jc w:val="center"/>
              <w:rPr>
                <w:rFonts w:hAnsi="宋体"/>
              </w:rPr>
            </w:pPr>
            <w:r>
              <w:rPr>
                <w:rFonts w:hint="eastAsia" w:hAnsi="宋体"/>
              </w:rPr>
              <w:t>试验</w:t>
            </w:r>
          </w:p>
        </w:tc>
        <w:tc>
          <w:tcPr>
            <w:tcW w:w="900" w:type="dxa"/>
            <w:vMerge w:val="restart"/>
            <w:noWrap w:val="0"/>
            <w:vAlign w:val="center"/>
          </w:tcPr>
          <w:p>
            <w:pPr>
              <w:jc w:val="center"/>
              <w:rPr>
                <w:rFonts w:hAnsi="宋体"/>
              </w:rPr>
            </w:pPr>
            <w:r>
              <w:rPr>
                <w:rFonts w:hAnsi="宋体"/>
              </w:rPr>
              <w:t>1</w:t>
            </w:r>
            <w:r>
              <w:rPr>
                <w:rFonts w:hint="eastAsia" w:hAnsi="宋体"/>
              </w:rPr>
              <w:t>年</w:t>
            </w:r>
          </w:p>
        </w:tc>
        <w:tc>
          <w:tcPr>
            <w:tcW w:w="1065" w:type="dxa"/>
            <w:gridSpan w:val="2"/>
            <w:noWrap w:val="0"/>
            <w:vAlign w:val="center"/>
          </w:tcPr>
          <w:p>
            <w:pPr>
              <w:jc w:val="center"/>
              <w:rPr>
                <w:rFonts w:hAnsi="宋体"/>
              </w:rPr>
            </w:pPr>
            <w:r>
              <w:rPr>
                <w:rFonts w:hint="eastAsia" w:hAnsi="宋体"/>
              </w:rPr>
              <w:t>额定电压</w:t>
            </w:r>
          </w:p>
          <w:p>
            <w:pPr>
              <w:jc w:val="center"/>
              <w:rPr>
                <w:rFonts w:hAnsi="宋体"/>
              </w:rPr>
            </w:pPr>
            <w:r>
              <w:rPr>
                <w:rFonts w:hAnsi="宋体"/>
              </w:rPr>
              <w:t>kV</w:t>
            </w:r>
          </w:p>
        </w:tc>
        <w:tc>
          <w:tcPr>
            <w:tcW w:w="1456" w:type="dxa"/>
            <w:gridSpan w:val="5"/>
            <w:noWrap w:val="0"/>
            <w:vAlign w:val="center"/>
          </w:tcPr>
          <w:p>
            <w:pPr>
              <w:jc w:val="center"/>
              <w:rPr>
                <w:rFonts w:hAnsi="宋体"/>
              </w:rPr>
            </w:pPr>
            <w:r>
              <w:rPr>
                <w:rFonts w:hint="eastAsia" w:hAnsi="宋体"/>
              </w:rPr>
              <w:t>工频耐压</w:t>
            </w:r>
          </w:p>
          <w:p>
            <w:pPr>
              <w:jc w:val="center"/>
              <w:rPr>
                <w:rFonts w:hAnsi="宋体"/>
              </w:rPr>
            </w:pPr>
            <w:r>
              <w:rPr>
                <w:rFonts w:hAnsi="宋体"/>
              </w:rPr>
              <w:t>kV</w:t>
            </w:r>
          </w:p>
        </w:tc>
        <w:tc>
          <w:tcPr>
            <w:tcW w:w="1092" w:type="dxa"/>
            <w:gridSpan w:val="4"/>
            <w:noWrap w:val="0"/>
            <w:vAlign w:val="center"/>
          </w:tcPr>
          <w:p>
            <w:pPr>
              <w:jc w:val="center"/>
              <w:rPr>
                <w:rFonts w:hAnsi="宋体"/>
              </w:rPr>
            </w:pPr>
            <w:r>
              <w:rPr>
                <w:rFonts w:hint="eastAsia" w:hAnsi="宋体"/>
              </w:rPr>
              <w:t>时间</w:t>
            </w:r>
          </w:p>
          <w:p>
            <w:pPr>
              <w:jc w:val="center"/>
              <w:rPr>
                <w:rFonts w:hAnsi="宋体"/>
              </w:rPr>
            </w:pPr>
            <w:r>
              <w:rPr>
                <w:rFonts w:hAnsi="宋体"/>
              </w:rPr>
              <w:t>min</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60"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6</w:t>
            </w:r>
            <w:r>
              <w:rPr>
                <w:rFonts w:hint="eastAsia" w:hAnsi="宋体"/>
              </w:rPr>
              <w:t>～</w:t>
            </w:r>
            <w:r>
              <w:rPr>
                <w:rFonts w:hAnsi="宋体"/>
              </w:rPr>
              <w:t>10</w:t>
            </w:r>
          </w:p>
        </w:tc>
        <w:tc>
          <w:tcPr>
            <w:tcW w:w="1456" w:type="dxa"/>
            <w:gridSpan w:val="5"/>
            <w:noWrap w:val="0"/>
            <w:vAlign w:val="center"/>
          </w:tcPr>
          <w:p>
            <w:pPr>
              <w:jc w:val="center"/>
              <w:rPr>
                <w:rFonts w:hAnsi="宋体"/>
              </w:rPr>
            </w:pPr>
            <w:r>
              <w:rPr>
                <w:rFonts w:hAnsi="宋体"/>
              </w:rPr>
              <w:t>30</w:t>
            </w:r>
          </w:p>
        </w:tc>
        <w:tc>
          <w:tcPr>
            <w:tcW w:w="1092" w:type="dxa"/>
            <w:gridSpan w:val="4"/>
            <w:noWrap w:val="0"/>
            <w:vAlign w:val="center"/>
          </w:tcPr>
          <w:p>
            <w:pPr>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68"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vMerge w:val="restart"/>
            <w:noWrap w:val="0"/>
            <w:vAlign w:val="center"/>
          </w:tcPr>
          <w:p>
            <w:pPr>
              <w:jc w:val="center"/>
              <w:rPr>
                <w:rFonts w:hAnsi="宋体"/>
              </w:rPr>
            </w:pPr>
            <w:r>
              <w:rPr>
                <w:rFonts w:hAnsi="宋体"/>
              </w:rPr>
              <w:t>35</w:t>
            </w:r>
          </w:p>
        </w:tc>
        <w:tc>
          <w:tcPr>
            <w:tcW w:w="1456" w:type="dxa"/>
            <w:gridSpan w:val="5"/>
            <w:vMerge w:val="restart"/>
            <w:noWrap w:val="0"/>
            <w:vAlign w:val="center"/>
          </w:tcPr>
          <w:p>
            <w:pPr>
              <w:jc w:val="center"/>
              <w:rPr>
                <w:rFonts w:hAnsi="宋体"/>
              </w:rPr>
            </w:pPr>
            <w:r>
              <w:rPr>
                <w:rFonts w:hAnsi="宋体"/>
              </w:rPr>
              <w:t>80</w:t>
            </w:r>
          </w:p>
        </w:tc>
        <w:tc>
          <w:tcPr>
            <w:tcW w:w="1092" w:type="dxa"/>
            <w:gridSpan w:val="4"/>
            <w:vMerge w:val="restart"/>
            <w:noWrap w:val="0"/>
            <w:vAlign w:val="center"/>
          </w:tcPr>
          <w:p>
            <w:pPr>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CellMar>
            <w:top w:w="0" w:type="dxa"/>
            <w:left w:w="108" w:type="dxa"/>
            <w:bottom w:w="0" w:type="dxa"/>
            <w:right w:w="108" w:type="dxa"/>
          </w:tblCellMar>
        </w:tblPrEx>
        <w:trPr>
          <w:cantSplit/>
          <w:trHeight w:val="468"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vMerge w:val="continue"/>
            <w:noWrap w:val="0"/>
            <w:vAlign w:val="center"/>
          </w:tcPr>
          <w:p>
            <w:pPr>
              <w:jc w:val="center"/>
              <w:rPr>
                <w:rFonts w:hAnsi="宋体"/>
              </w:rPr>
            </w:pPr>
          </w:p>
        </w:tc>
        <w:tc>
          <w:tcPr>
            <w:tcW w:w="1456" w:type="dxa"/>
            <w:gridSpan w:val="5"/>
            <w:vMerge w:val="continue"/>
            <w:noWrap w:val="0"/>
            <w:vAlign w:val="center"/>
          </w:tcPr>
          <w:p>
            <w:pPr>
              <w:jc w:val="center"/>
              <w:rPr>
                <w:rFonts w:hAnsi="宋体"/>
              </w:rPr>
            </w:pPr>
          </w:p>
        </w:tc>
        <w:tc>
          <w:tcPr>
            <w:tcW w:w="1092" w:type="dxa"/>
            <w:gridSpan w:val="4"/>
            <w:vMerge w:val="continue"/>
            <w:noWrap w:val="0"/>
            <w:vAlign w:val="center"/>
          </w:tcPr>
          <w:p>
            <w:pPr>
              <w:jc w:val="center"/>
              <w:rPr>
                <w:rFonts w:hAnsi="宋体"/>
              </w:rPr>
            </w:pP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766" w:hRule="atLeast"/>
        </w:trPr>
        <w:tc>
          <w:tcPr>
            <w:tcW w:w="841" w:type="dxa"/>
            <w:vMerge w:val="restart"/>
            <w:noWrap w:val="0"/>
            <w:vAlign w:val="center"/>
          </w:tcPr>
          <w:p>
            <w:pPr>
              <w:jc w:val="center"/>
              <w:rPr>
                <w:rFonts w:hAnsi="宋体"/>
              </w:rPr>
            </w:pPr>
            <w:r>
              <w:rPr>
                <w:rFonts w:hAnsi="宋体"/>
              </w:rPr>
              <w:t>7</w:t>
            </w:r>
          </w:p>
        </w:tc>
        <w:tc>
          <w:tcPr>
            <w:tcW w:w="877" w:type="dxa"/>
            <w:vMerge w:val="restart"/>
            <w:noWrap w:val="0"/>
            <w:vAlign w:val="center"/>
          </w:tcPr>
          <w:p>
            <w:pPr>
              <w:jc w:val="center"/>
              <w:rPr>
                <w:rFonts w:hAnsi="宋体"/>
              </w:rPr>
            </w:pPr>
            <w:r>
              <w:rPr>
                <w:rFonts w:hint="eastAsia" w:hAnsi="宋体"/>
              </w:rPr>
              <w:t>绝</w:t>
            </w:r>
          </w:p>
          <w:p>
            <w:pPr>
              <w:jc w:val="center"/>
              <w:rPr>
                <w:rFonts w:hAnsi="宋体"/>
              </w:rPr>
            </w:pPr>
            <w:r>
              <w:rPr>
                <w:rFonts w:hint="eastAsia" w:hAnsi="宋体"/>
              </w:rPr>
              <w:t>缘</w:t>
            </w:r>
          </w:p>
          <w:p>
            <w:pPr>
              <w:jc w:val="center"/>
              <w:rPr>
                <w:rFonts w:hAnsi="宋体"/>
              </w:rPr>
            </w:pPr>
            <w:r>
              <w:rPr>
                <w:rFonts w:hint="eastAsia" w:hAnsi="宋体"/>
              </w:rPr>
              <w:t>隔</w:t>
            </w:r>
          </w:p>
          <w:p>
            <w:pPr>
              <w:jc w:val="center"/>
              <w:rPr>
                <w:rFonts w:hAnsi="宋体"/>
              </w:rPr>
            </w:pPr>
            <w:r>
              <w:rPr>
                <w:rFonts w:hint="eastAsia" w:hAnsi="宋体"/>
              </w:rPr>
              <w:t>板</w:t>
            </w:r>
          </w:p>
        </w:tc>
        <w:tc>
          <w:tcPr>
            <w:tcW w:w="982" w:type="dxa"/>
            <w:vMerge w:val="restart"/>
            <w:noWrap w:val="0"/>
            <w:vAlign w:val="center"/>
          </w:tcPr>
          <w:p>
            <w:pPr>
              <w:jc w:val="center"/>
              <w:rPr>
                <w:rFonts w:hAnsi="宋体"/>
              </w:rPr>
            </w:pPr>
            <w:r>
              <w:rPr>
                <w:rFonts w:hAnsi="宋体"/>
              </w:rPr>
              <w:t>A</w:t>
            </w:r>
            <w:r>
              <w:rPr>
                <w:rFonts w:hint="eastAsia" w:hAnsi="宋体"/>
              </w:rPr>
              <w:t>.表面工频耐压试验</w:t>
            </w:r>
          </w:p>
        </w:tc>
        <w:tc>
          <w:tcPr>
            <w:tcW w:w="900" w:type="dxa"/>
            <w:vMerge w:val="restart"/>
            <w:noWrap w:val="0"/>
            <w:vAlign w:val="center"/>
          </w:tcPr>
          <w:p>
            <w:pPr>
              <w:jc w:val="center"/>
              <w:rPr>
                <w:rFonts w:hAnsi="宋体"/>
              </w:rPr>
            </w:pPr>
            <w:r>
              <w:rPr>
                <w:rFonts w:hAnsi="宋体"/>
              </w:rPr>
              <w:t>1</w:t>
            </w:r>
            <w:r>
              <w:rPr>
                <w:rFonts w:hint="eastAsia" w:hAnsi="宋体"/>
              </w:rPr>
              <w:t>年</w:t>
            </w:r>
          </w:p>
        </w:tc>
        <w:tc>
          <w:tcPr>
            <w:tcW w:w="1065" w:type="dxa"/>
            <w:gridSpan w:val="2"/>
            <w:noWrap w:val="0"/>
            <w:vAlign w:val="center"/>
          </w:tcPr>
          <w:p>
            <w:pPr>
              <w:jc w:val="center"/>
              <w:rPr>
                <w:rFonts w:hAnsi="宋体"/>
              </w:rPr>
            </w:pPr>
            <w:r>
              <w:rPr>
                <w:rFonts w:hint="eastAsia" w:hAnsi="宋体"/>
              </w:rPr>
              <w:t>额定电压</w:t>
            </w:r>
          </w:p>
          <w:p>
            <w:pPr>
              <w:jc w:val="center"/>
              <w:rPr>
                <w:rFonts w:hAnsi="宋体"/>
              </w:rPr>
            </w:pPr>
            <w:r>
              <w:rPr>
                <w:rFonts w:hAnsi="宋体"/>
              </w:rPr>
              <w:t>kV</w:t>
            </w:r>
          </w:p>
        </w:tc>
        <w:tc>
          <w:tcPr>
            <w:tcW w:w="1456" w:type="dxa"/>
            <w:gridSpan w:val="5"/>
            <w:noWrap w:val="0"/>
            <w:vAlign w:val="center"/>
          </w:tcPr>
          <w:p>
            <w:pPr>
              <w:jc w:val="center"/>
              <w:rPr>
                <w:rFonts w:hAnsi="宋体"/>
              </w:rPr>
            </w:pPr>
            <w:r>
              <w:rPr>
                <w:rFonts w:hint="eastAsia" w:hAnsi="宋体"/>
              </w:rPr>
              <w:t>工频耐压</w:t>
            </w:r>
          </w:p>
          <w:p>
            <w:pPr>
              <w:jc w:val="center"/>
              <w:rPr>
                <w:rFonts w:hAnsi="宋体"/>
              </w:rPr>
            </w:pPr>
            <w:r>
              <w:rPr>
                <w:rFonts w:hAnsi="宋体"/>
              </w:rPr>
              <w:t>kV</w:t>
            </w:r>
          </w:p>
        </w:tc>
        <w:tc>
          <w:tcPr>
            <w:tcW w:w="1092" w:type="dxa"/>
            <w:gridSpan w:val="4"/>
            <w:noWrap w:val="0"/>
            <w:vAlign w:val="center"/>
          </w:tcPr>
          <w:p>
            <w:pPr>
              <w:jc w:val="center"/>
              <w:rPr>
                <w:rFonts w:hAnsi="宋体"/>
              </w:rPr>
            </w:pPr>
            <w:r>
              <w:rPr>
                <w:rFonts w:hint="eastAsia" w:hAnsi="宋体"/>
              </w:rPr>
              <w:t>持续时间</w:t>
            </w:r>
            <w:r>
              <w:rPr>
                <w:rFonts w:hAnsi="宋体"/>
              </w:rPr>
              <w:t>min</w:t>
            </w:r>
          </w:p>
        </w:tc>
        <w:tc>
          <w:tcPr>
            <w:tcW w:w="1607" w:type="dxa"/>
            <w:vMerge w:val="restart"/>
            <w:noWrap w:val="0"/>
            <w:vAlign w:val="center"/>
          </w:tcPr>
          <w:p>
            <w:pPr>
              <w:rPr>
                <w:rFonts w:hAnsi="宋体"/>
              </w:rPr>
            </w:pPr>
            <w:r>
              <w:rPr>
                <w:rFonts w:hint="eastAsia" w:hAnsi="宋体"/>
              </w:rPr>
              <w:t>电极间距离</w:t>
            </w:r>
            <w:r>
              <w:rPr>
                <w:rFonts w:hAnsi="宋体"/>
              </w:rPr>
              <w:t>30</w:t>
            </w:r>
            <w:r>
              <w:rPr>
                <w:rFonts w:hint="eastAsia" w:hAnsi="宋体"/>
              </w:rPr>
              <w:t>0</w:t>
            </w:r>
            <w:r>
              <w:rPr>
                <w:rFonts w:hAnsi="宋体"/>
              </w:rPr>
              <w:t>mm</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469"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6</w:t>
            </w:r>
            <w:r>
              <w:rPr>
                <w:rFonts w:hint="eastAsia" w:hAnsi="宋体"/>
              </w:rPr>
              <w:t>～</w:t>
            </w:r>
            <w:r>
              <w:rPr>
                <w:rFonts w:hAnsi="宋体"/>
              </w:rPr>
              <w:t>35</w:t>
            </w:r>
          </w:p>
        </w:tc>
        <w:tc>
          <w:tcPr>
            <w:tcW w:w="1456" w:type="dxa"/>
            <w:gridSpan w:val="5"/>
            <w:noWrap w:val="0"/>
            <w:vAlign w:val="center"/>
          </w:tcPr>
          <w:p>
            <w:pPr>
              <w:jc w:val="center"/>
              <w:rPr>
                <w:rFonts w:hAnsi="宋体"/>
              </w:rPr>
            </w:pPr>
            <w:r>
              <w:rPr>
                <w:rFonts w:hAnsi="宋体"/>
              </w:rPr>
              <w:t>60</w:t>
            </w:r>
          </w:p>
        </w:tc>
        <w:tc>
          <w:tcPr>
            <w:tcW w:w="1092" w:type="dxa"/>
            <w:gridSpan w:val="4"/>
            <w:noWrap w:val="0"/>
            <w:vAlign w:val="center"/>
          </w:tcPr>
          <w:p>
            <w:pPr>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08"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restart"/>
            <w:noWrap w:val="0"/>
            <w:vAlign w:val="center"/>
          </w:tcPr>
          <w:p>
            <w:pPr>
              <w:jc w:val="center"/>
              <w:rPr>
                <w:rFonts w:hAnsi="宋体"/>
              </w:rPr>
            </w:pPr>
            <w:r>
              <w:rPr>
                <w:rFonts w:hAnsi="宋体"/>
              </w:rPr>
              <w:t>B</w:t>
            </w:r>
            <w:r>
              <w:rPr>
                <w:rFonts w:hint="eastAsia" w:hAnsi="宋体"/>
              </w:rPr>
              <w:t>.工频耐压试验</w:t>
            </w:r>
          </w:p>
        </w:tc>
        <w:tc>
          <w:tcPr>
            <w:tcW w:w="900" w:type="dxa"/>
            <w:vMerge w:val="restart"/>
            <w:noWrap w:val="0"/>
            <w:vAlign w:val="center"/>
          </w:tcPr>
          <w:p>
            <w:pPr>
              <w:jc w:val="center"/>
              <w:rPr>
                <w:rFonts w:hAnsi="宋体"/>
              </w:rPr>
            </w:pPr>
            <w:r>
              <w:rPr>
                <w:rFonts w:hAnsi="宋体"/>
              </w:rPr>
              <w:t>1</w:t>
            </w:r>
            <w:r>
              <w:rPr>
                <w:rFonts w:hint="eastAsia" w:hAnsi="宋体"/>
              </w:rPr>
              <w:t>年</w:t>
            </w:r>
          </w:p>
        </w:tc>
        <w:tc>
          <w:tcPr>
            <w:tcW w:w="1065" w:type="dxa"/>
            <w:gridSpan w:val="2"/>
            <w:noWrap w:val="0"/>
            <w:vAlign w:val="center"/>
          </w:tcPr>
          <w:p>
            <w:pPr>
              <w:jc w:val="center"/>
              <w:rPr>
                <w:rFonts w:hAnsi="宋体"/>
              </w:rPr>
            </w:pPr>
            <w:r>
              <w:rPr>
                <w:rFonts w:hint="eastAsia" w:hAnsi="宋体"/>
              </w:rPr>
              <w:t>额定电压</w:t>
            </w:r>
          </w:p>
          <w:p>
            <w:pPr>
              <w:jc w:val="center"/>
              <w:rPr>
                <w:rFonts w:hAnsi="宋体"/>
              </w:rPr>
            </w:pPr>
            <w:r>
              <w:rPr>
                <w:rFonts w:hAnsi="宋体"/>
              </w:rPr>
              <w:t>kV</w:t>
            </w:r>
          </w:p>
        </w:tc>
        <w:tc>
          <w:tcPr>
            <w:tcW w:w="1456" w:type="dxa"/>
            <w:gridSpan w:val="5"/>
            <w:noWrap w:val="0"/>
            <w:vAlign w:val="center"/>
          </w:tcPr>
          <w:p>
            <w:pPr>
              <w:jc w:val="center"/>
              <w:rPr>
                <w:rFonts w:hAnsi="宋体"/>
              </w:rPr>
            </w:pPr>
            <w:r>
              <w:rPr>
                <w:rFonts w:hint="eastAsia" w:hAnsi="宋体"/>
              </w:rPr>
              <w:t>工频耐压</w:t>
            </w:r>
          </w:p>
          <w:p>
            <w:pPr>
              <w:jc w:val="center"/>
              <w:rPr>
                <w:rFonts w:hAnsi="宋体"/>
              </w:rPr>
            </w:pPr>
            <w:r>
              <w:rPr>
                <w:rFonts w:hAnsi="宋体"/>
              </w:rPr>
              <w:t>kV</w:t>
            </w:r>
          </w:p>
        </w:tc>
        <w:tc>
          <w:tcPr>
            <w:tcW w:w="1092" w:type="dxa"/>
            <w:gridSpan w:val="4"/>
            <w:noWrap w:val="0"/>
            <w:vAlign w:val="center"/>
          </w:tcPr>
          <w:p>
            <w:pPr>
              <w:ind w:left="57" w:hanging="56" w:hangingChars="27"/>
              <w:jc w:val="center"/>
              <w:rPr>
                <w:rFonts w:hAnsi="宋体"/>
              </w:rPr>
            </w:pPr>
            <w:r>
              <w:rPr>
                <w:rFonts w:hint="eastAsia" w:hAnsi="宋体"/>
              </w:rPr>
              <w:t>持续时间</w:t>
            </w:r>
          </w:p>
          <w:p>
            <w:pPr>
              <w:jc w:val="center"/>
              <w:rPr>
                <w:rFonts w:hAnsi="宋体"/>
              </w:rPr>
            </w:pPr>
            <w:r>
              <w:rPr>
                <w:rFonts w:hAnsi="宋体"/>
              </w:rPr>
              <w:t>min</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35"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int="eastAsia" w:hAnsi="宋体"/>
              </w:rPr>
            </w:pPr>
            <w:r>
              <w:rPr>
                <w:rFonts w:hAnsi="宋体"/>
              </w:rPr>
              <w:t>6</w:t>
            </w:r>
            <w:r>
              <w:rPr>
                <w:rFonts w:hint="eastAsia" w:hAnsi="宋体"/>
              </w:rPr>
              <w:t>～10</w:t>
            </w:r>
          </w:p>
        </w:tc>
        <w:tc>
          <w:tcPr>
            <w:tcW w:w="1456" w:type="dxa"/>
            <w:gridSpan w:val="5"/>
            <w:noWrap w:val="0"/>
            <w:vAlign w:val="center"/>
          </w:tcPr>
          <w:p>
            <w:pPr>
              <w:jc w:val="center"/>
              <w:rPr>
                <w:rFonts w:hAnsi="宋体"/>
              </w:rPr>
            </w:pPr>
            <w:r>
              <w:rPr>
                <w:rFonts w:hAnsi="宋体"/>
              </w:rPr>
              <w:t>30</w:t>
            </w:r>
          </w:p>
        </w:tc>
        <w:tc>
          <w:tcPr>
            <w:tcW w:w="1092" w:type="dxa"/>
            <w:gridSpan w:val="4"/>
            <w:noWrap w:val="0"/>
            <w:vAlign w:val="center"/>
          </w:tcPr>
          <w:p>
            <w:pPr>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52"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Ansi="宋体"/>
              </w:rPr>
              <w:t>35</w:t>
            </w:r>
          </w:p>
        </w:tc>
        <w:tc>
          <w:tcPr>
            <w:tcW w:w="1456" w:type="dxa"/>
            <w:gridSpan w:val="5"/>
            <w:noWrap w:val="0"/>
            <w:vAlign w:val="center"/>
          </w:tcPr>
          <w:p>
            <w:pPr>
              <w:jc w:val="center"/>
              <w:rPr>
                <w:rFonts w:hAnsi="宋体"/>
              </w:rPr>
            </w:pPr>
            <w:r>
              <w:rPr>
                <w:rFonts w:hAnsi="宋体"/>
              </w:rPr>
              <w:t>80</w:t>
            </w:r>
          </w:p>
        </w:tc>
        <w:tc>
          <w:tcPr>
            <w:tcW w:w="1092" w:type="dxa"/>
            <w:gridSpan w:val="4"/>
            <w:noWrap w:val="0"/>
            <w:vAlign w:val="center"/>
          </w:tcPr>
          <w:p>
            <w:pPr>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43" w:hRule="atLeast"/>
        </w:trPr>
        <w:tc>
          <w:tcPr>
            <w:tcW w:w="841" w:type="dxa"/>
            <w:vMerge w:val="restart"/>
            <w:noWrap w:val="0"/>
            <w:vAlign w:val="center"/>
          </w:tcPr>
          <w:p>
            <w:pPr>
              <w:jc w:val="center"/>
              <w:rPr>
                <w:rFonts w:hAnsi="宋体"/>
              </w:rPr>
            </w:pPr>
            <w:r>
              <w:rPr>
                <w:rFonts w:hAnsi="宋体"/>
              </w:rPr>
              <w:t>8</w:t>
            </w:r>
          </w:p>
        </w:tc>
        <w:tc>
          <w:tcPr>
            <w:tcW w:w="877" w:type="dxa"/>
            <w:vMerge w:val="restart"/>
            <w:noWrap w:val="0"/>
            <w:vAlign w:val="center"/>
          </w:tcPr>
          <w:p>
            <w:pPr>
              <w:jc w:val="center"/>
              <w:rPr>
                <w:rFonts w:hAnsi="宋体"/>
              </w:rPr>
            </w:pPr>
            <w:r>
              <w:rPr>
                <w:rFonts w:hint="eastAsia" w:hAnsi="宋体"/>
              </w:rPr>
              <w:t>绝缘胶垫</w:t>
            </w:r>
          </w:p>
        </w:tc>
        <w:tc>
          <w:tcPr>
            <w:tcW w:w="982" w:type="dxa"/>
            <w:vMerge w:val="restart"/>
            <w:noWrap w:val="0"/>
            <w:vAlign w:val="center"/>
          </w:tcPr>
          <w:p>
            <w:pPr>
              <w:jc w:val="center"/>
              <w:rPr>
                <w:rFonts w:hint="eastAsia" w:hAnsi="宋体"/>
              </w:rPr>
            </w:pPr>
            <w:r>
              <w:rPr>
                <w:rFonts w:hint="eastAsia" w:hAnsi="宋体"/>
              </w:rPr>
              <w:t>工频</w:t>
            </w:r>
          </w:p>
          <w:p>
            <w:pPr>
              <w:jc w:val="center"/>
              <w:rPr>
                <w:rFonts w:hint="eastAsia" w:hAnsi="宋体"/>
              </w:rPr>
            </w:pPr>
            <w:r>
              <w:rPr>
                <w:rFonts w:hint="eastAsia" w:hAnsi="宋体"/>
              </w:rPr>
              <w:t>耐压</w:t>
            </w:r>
          </w:p>
          <w:p>
            <w:pPr>
              <w:jc w:val="center"/>
              <w:rPr>
                <w:rFonts w:hAnsi="宋体"/>
              </w:rPr>
            </w:pPr>
            <w:r>
              <w:rPr>
                <w:rFonts w:hint="eastAsia" w:hAnsi="宋体"/>
              </w:rPr>
              <w:t>试验</w:t>
            </w:r>
          </w:p>
        </w:tc>
        <w:tc>
          <w:tcPr>
            <w:tcW w:w="900" w:type="dxa"/>
            <w:vMerge w:val="restart"/>
            <w:noWrap w:val="0"/>
            <w:vAlign w:val="center"/>
          </w:tcPr>
          <w:p>
            <w:pPr>
              <w:jc w:val="center"/>
              <w:rPr>
                <w:rFonts w:hAnsi="宋体"/>
              </w:rPr>
            </w:pPr>
            <w:r>
              <w:rPr>
                <w:rFonts w:hAnsi="宋体"/>
              </w:rPr>
              <w:t>1</w:t>
            </w:r>
            <w:r>
              <w:rPr>
                <w:rFonts w:hint="eastAsia" w:hAnsi="宋体"/>
              </w:rPr>
              <w:t>年</w:t>
            </w:r>
          </w:p>
        </w:tc>
        <w:tc>
          <w:tcPr>
            <w:tcW w:w="1065" w:type="dxa"/>
            <w:gridSpan w:val="2"/>
            <w:noWrap w:val="0"/>
            <w:vAlign w:val="center"/>
          </w:tcPr>
          <w:p>
            <w:pPr>
              <w:jc w:val="center"/>
              <w:rPr>
                <w:rFonts w:hAnsi="宋体"/>
              </w:rPr>
            </w:pPr>
            <w:r>
              <w:rPr>
                <w:rFonts w:hint="eastAsia" w:hAnsi="宋体"/>
              </w:rPr>
              <w:t>电压等级</w:t>
            </w:r>
          </w:p>
        </w:tc>
        <w:tc>
          <w:tcPr>
            <w:tcW w:w="1456" w:type="dxa"/>
            <w:gridSpan w:val="5"/>
            <w:noWrap w:val="0"/>
            <w:vAlign w:val="center"/>
          </w:tcPr>
          <w:p>
            <w:pPr>
              <w:jc w:val="center"/>
              <w:rPr>
                <w:rFonts w:hAnsi="宋体"/>
              </w:rPr>
            </w:pPr>
            <w:r>
              <w:rPr>
                <w:rFonts w:hint="eastAsia" w:hAnsi="宋体"/>
              </w:rPr>
              <w:t>工频耐压</w:t>
            </w:r>
          </w:p>
          <w:p>
            <w:pPr>
              <w:jc w:val="center"/>
              <w:rPr>
                <w:rFonts w:hAnsi="宋体"/>
              </w:rPr>
            </w:pPr>
            <w:r>
              <w:rPr>
                <w:rFonts w:hAnsi="宋体"/>
              </w:rPr>
              <w:t>kV</w:t>
            </w:r>
          </w:p>
        </w:tc>
        <w:tc>
          <w:tcPr>
            <w:tcW w:w="1092" w:type="dxa"/>
            <w:gridSpan w:val="4"/>
            <w:noWrap w:val="0"/>
            <w:vAlign w:val="center"/>
          </w:tcPr>
          <w:p>
            <w:pPr>
              <w:jc w:val="center"/>
              <w:rPr>
                <w:rFonts w:hAnsi="宋体"/>
              </w:rPr>
            </w:pPr>
            <w:r>
              <w:rPr>
                <w:rFonts w:hint="eastAsia" w:hAnsi="宋体"/>
              </w:rPr>
              <w:t>持续时间</w:t>
            </w:r>
            <w:r>
              <w:rPr>
                <w:rFonts w:hAnsi="宋体"/>
              </w:rPr>
              <w:t>min</w:t>
            </w:r>
          </w:p>
        </w:tc>
        <w:tc>
          <w:tcPr>
            <w:tcW w:w="1607" w:type="dxa"/>
            <w:vMerge w:val="restart"/>
            <w:noWrap w:val="0"/>
            <w:vAlign w:val="center"/>
          </w:tcPr>
          <w:p>
            <w:pPr>
              <w:rPr>
                <w:rFonts w:hAnsi="宋体"/>
              </w:rPr>
            </w:pPr>
            <w:r>
              <w:rPr>
                <w:rFonts w:hint="eastAsia" w:hAnsi="宋体"/>
              </w:rPr>
              <w:t>使用于带电设备区域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284"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int="eastAsia" w:hAnsi="宋体"/>
              </w:rPr>
              <w:t>高压</w:t>
            </w:r>
          </w:p>
        </w:tc>
        <w:tc>
          <w:tcPr>
            <w:tcW w:w="1456" w:type="dxa"/>
            <w:gridSpan w:val="5"/>
            <w:noWrap w:val="0"/>
            <w:vAlign w:val="center"/>
          </w:tcPr>
          <w:p>
            <w:pPr>
              <w:jc w:val="center"/>
              <w:rPr>
                <w:rFonts w:hAnsi="宋体"/>
              </w:rPr>
            </w:pPr>
            <w:r>
              <w:rPr>
                <w:rFonts w:hAnsi="宋体"/>
              </w:rPr>
              <w:t>15</w:t>
            </w:r>
          </w:p>
        </w:tc>
        <w:tc>
          <w:tcPr>
            <w:tcW w:w="1092" w:type="dxa"/>
            <w:gridSpan w:val="4"/>
            <w:noWrap w:val="0"/>
            <w:vAlign w:val="center"/>
          </w:tcPr>
          <w:p>
            <w:pPr>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85"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int="eastAsia" w:hAnsi="宋体"/>
              </w:rPr>
              <w:t>低压</w:t>
            </w:r>
          </w:p>
        </w:tc>
        <w:tc>
          <w:tcPr>
            <w:tcW w:w="1456" w:type="dxa"/>
            <w:gridSpan w:val="5"/>
            <w:noWrap w:val="0"/>
            <w:vAlign w:val="center"/>
          </w:tcPr>
          <w:p>
            <w:pPr>
              <w:jc w:val="center"/>
              <w:rPr>
                <w:rFonts w:hAnsi="宋体"/>
              </w:rPr>
            </w:pPr>
            <w:r>
              <w:rPr>
                <w:rFonts w:hAnsi="宋体"/>
              </w:rPr>
              <w:t>3.5</w:t>
            </w:r>
          </w:p>
        </w:tc>
        <w:tc>
          <w:tcPr>
            <w:tcW w:w="1092" w:type="dxa"/>
            <w:gridSpan w:val="4"/>
            <w:noWrap w:val="0"/>
            <w:vAlign w:val="center"/>
          </w:tcPr>
          <w:p>
            <w:pPr>
              <w:jc w:val="center"/>
              <w:rPr>
                <w:rFonts w:hAnsi="宋体"/>
              </w:rPr>
            </w:pPr>
            <w:r>
              <w:rPr>
                <w:rFonts w:hAnsi="宋体"/>
              </w:rPr>
              <w:t>1</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597" w:hRule="atLeast"/>
        </w:trPr>
        <w:tc>
          <w:tcPr>
            <w:tcW w:w="841" w:type="dxa"/>
            <w:vMerge w:val="restart"/>
            <w:noWrap w:val="0"/>
            <w:vAlign w:val="center"/>
          </w:tcPr>
          <w:p>
            <w:pPr>
              <w:jc w:val="center"/>
              <w:rPr>
                <w:rFonts w:hAnsi="宋体"/>
              </w:rPr>
            </w:pPr>
            <w:r>
              <w:rPr>
                <w:rFonts w:hAnsi="宋体"/>
              </w:rPr>
              <w:t>9</w:t>
            </w:r>
          </w:p>
        </w:tc>
        <w:tc>
          <w:tcPr>
            <w:tcW w:w="877" w:type="dxa"/>
            <w:vMerge w:val="restart"/>
            <w:noWrap w:val="0"/>
            <w:vAlign w:val="center"/>
          </w:tcPr>
          <w:p>
            <w:pPr>
              <w:jc w:val="center"/>
              <w:rPr>
                <w:rFonts w:hAnsi="宋体"/>
              </w:rPr>
            </w:pPr>
            <w:r>
              <w:rPr>
                <w:rFonts w:hint="eastAsia" w:hAnsi="宋体"/>
              </w:rPr>
              <w:t>绝</w:t>
            </w:r>
          </w:p>
          <w:p>
            <w:pPr>
              <w:jc w:val="center"/>
              <w:rPr>
                <w:rFonts w:hAnsi="宋体"/>
              </w:rPr>
            </w:pPr>
            <w:r>
              <w:rPr>
                <w:rFonts w:hint="eastAsia" w:hAnsi="宋体"/>
              </w:rPr>
              <w:t>缘</w:t>
            </w:r>
          </w:p>
          <w:p>
            <w:pPr>
              <w:jc w:val="center"/>
              <w:rPr>
                <w:rFonts w:hAnsi="宋体"/>
              </w:rPr>
            </w:pPr>
            <w:r>
              <w:rPr>
                <w:rFonts w:hint="eastAsia" w:hAnsi="宋体"/>
              </w:rPr>
              <w:t>靴</w:t>
            </w:r>
          </w:p>
        </w:tc>
        <w:tc>
          <w:tcPr>
            <w:tcW w:w="982" w:type="dxa"/>
            <w:vMerge w:val="restart"/>
            <w:noWrap w:val="0"/>
            <w:vAlign w:val="center"/>
          </w:tcPr>
          <w:p>
            <w:pPr>
              <w:jc w:val="center"/>
              <w:rPr>
                <w:rFonts w:hint="eastAsia" w:hAnsi="宋体"/>
              </w:rPr>
            </w:pPr>
            <w:r>
              <w:rPr>
                <w:rFonts w:hint="eastAsia" w:hAnsi="宋体"/>
              </w:rPr>
              <w:t>工频</w:t>
            </w:r>
          </w:p>
          <w:p>
            <w:pPr>
              <w:jc w:val="center"/>
              <w:rPr>
                <w:rFonts w:hint="eastAsia" w:hAnsi="宋体"/>
              </w:rPr>
            </w:pPr>
            <w:r>
              <w:rPr>
                <w:rFonts w:hint="eastAsia" w:hAnsi="宋体"/>
              </w:rPr>
              <w:t>耐压</w:t>
            </w:r>
          </w:p>
          <w:p>
            <w:pPr>
              <w:jc w:val="center"/>
              <w:rPr>
                <w:rFonts w:hAnsi="宋体"/>
              </w:rPr>
            </w:pPr>
            <w:r>
              <w:rPr>
                <w:rFonts w:hint="eastAsia" w:hAnsi="宋体"/>
              </w:rPr>
              <w:t>试验</w:t>
            </w:r>
          </w:p>
        </w:tc>
        <w:tc>
          <w:tcPr>
            <w:tcW w:w="900" w:type="dxa"/>
            <w:vMerge w:val="restart"/>
            <w:noWrap w:val="0"/>
            <w:vAlign w:val="center"/>
          </w:tcPr>
          <w:p>
            <w:pPr>
              <w:jc w:val="center"/>
              <w:rPr>
                <w:rFonts w:hAnsi="宋体"/>
              </w:rPr>
            </w:pPr>
            <w:r>
              <w:rPr>
                <w:rFonts w:hint="eastAsia" w:hAnsi="宋体"/>
              </w:rPr>
              <w:t>半年</w:t>
            </w:r>
          </w:p>
        </w:tc>
        <w:tc>
          <w:tcPr>
            <w:tcW w:w="1065" w:type="dxa"/>
            <w:gridSpan w:val="2"/>
            <w:noWrap w:val="0"/>
            <w:vAlign w:val="center"/>
          </w:tcPr>
          <w:p>
            <w:pPr>
              <w:jc w:val="center"/>
              <w:rPr>
                <w:rFonts w:hAnsi="宋体"/>
              </w:rPr>
            </w:pPr>
            <w:r>
              <w:rPr>
                <w:rFonts w:hint="eastAsia" w:hAnsi="宋体"/>
              </w:rPr>
              <w:t>工频耐压</w:t>
            </w:r>
          </w:p>
          <w:p>
            <w:pPr>
              <w:jc w:val="center"/>
              <w:rPr>
                <w:rFonts w:hAnsi="宋体"/>
              </w:rPr>
            </w:pPr>
            <w:r>
              <w:rPr>
                <w:rFonts w:hAnsi="宋体"/>
              </w:rPr>
              <w:t>kV</w:t>
            </w:r>
          </w:p>
        </w:tc>
        <w:tc>
          <w:tcPr>
            <w:tcW w:w="1456" w:type="dxa"/>
            <w:gridSpan w:val="5"/>
            <w:noWrap w:val="0"/>
            <w:vAlign w:val="center"/>
          </w:tcPr>
          <w:p>
            <w:pPr>
              <w:jc w:val="center"/>
              <w:rPr>
                <w:rFonts w:hAnsi="宋体"/>
              </w:rPr>
            </w:pPr>
            <w:r>
              <w:rPr>
                <w:rFonts w:hint="eastAsia" w:hAnsi="宋体"/>
              </w:rPr>
              <w:t>持续时间</w:t>
            </w:r>
          </w:p>
          <w:p>
            <w:pPr>
              <w:jc w:val="center"/>
              <w:rPr>
                <w:rFonts w:hAnsi="宋体"/>
              </w:rPr>
            </w:pPr>
            <w:r>
              <w:rPr>
                <w:rFonts w:hAnsi="宋体"/>
              </w:rPr>
              <w:t>min</w:t>
            </w:r>
          </w:p>
        </w:tc>
        <w:tc>
          <w:tcPr>
            <w:tcW w:w="1092" w:type="dxa"/>
            <w:gridSpan w:val="4"/>
            <w:noWrap w:val="0"/>
            <w:vAlign w:val="center"/>
          </w:tcPr>
          <w:p>
            <w:pPr>
              <w:ind w:left="57" w:hanging="56" w:hangingChars="27"/>
              <w:jc w:val="center"/>
              <w:rPr>
                <w:rFonts w:hAnsi="宋体"/>
              </w:rPr>
            </w:pPr>
            <w:r>
              <w:rPr>
                <w:rFonts w:hint="eastAsia" w:hAnsi="宋体"/>
              </w:rPr>
              <w:t>泄漏电流</w:t>
            </w:r>
          </w:p>
          <w:p>
            <w:pPr>
              <w:jc w:val="center"/>
              <w:rPr>
                <w:rFonts w:hAnsi="宋体"/>
              </w:rPr>
            </w:pPr>
            <w:r>
              <w:rPr>
                <w:rFonts w:hAnsi="宋体"/>
              </w:rPr>
              <w:t>mA</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12"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int="eastAsia" w:hAnsi="宋体"/>
              </w:rPr>
              <w:t>1</w:t>
            </w:r>
            <w:r>
              <w:rPr>
                <w:rFonts w:hAnsi="宋体"/>
              </w:rPr>
              <w:t>5</w:t>
            </w:r>
          </w:p>
        </w:tc>
        <w:tc>
          <w:tcPr>
            <w:tcW w:w="1456" w:type="dxa"/>
            <w:gridSpan w:val="5"/>
            <w:noWrap w:val="0"/>
            <w:vAlign w:val="center"/>
          </w:tcPr>
          <w:p>
            <w:pPr>
              <w:jc w:val="center"/>
              <w:rPr>
                <w:rFonts w:hAnsi="宋体"/>
              </w:rPr>
            </w:pPr>
            <w:r>
              <w:rPr>
                <w:rFonts w:hAnsi="宋体"/>
              </w:rPr>
              <w:t>1</w:t>
            </w:r>
          </w:p>
        </w:tc>
        <w:tc>
          <w:tcPr>
            <w:tcW w:w="1092" w:type="dxa"/>
            <w:gridSpan w:val="4"/>
            <w:noWrap w:val="0"/>
            <w:vAlign w:val="center"/>
          </w:tcPr>
          <w:p>
            <w:pPr>
              <w:jc w:val="center"/>
              <w:rPr>
                <w:rFonts w:hAnsi="宋体"/>
              </w:rPr>
            </w:pPr>
            <w:r>
              <w:rPr>
                <w:rFonts w:hint="eastAsia" w:hAnsi="宋体"/>
              </w:rPr>
              <w:t>≤</w:t>
            </w:r>
            <w:r>
              <w:rPr>
                <w:rFonts w:hAnsi="宋体"/>
              </w:rPr>
              <w:t>7.5</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703" w:hRule="atLeast"/>
        </w:trPr>
        <w:tc>
          <w:tcPr>
            <w:tcW w:w="841" w:type="dxa"/>
            <w:vMerge w:val="restart"/>
            <w:noWrap w:val="0"/>
            <w:vAlign w:val="center"/>
          </w:tcPr>
          <w:p>
            <w:pPr>
              <w:jc w:val="center"/>
              <w:rPr>
                <w:rFonts w:hAnsi="宋体"/>
              </w:rPr>
            </w:pPr>
            <w:r>
              <w:rPr>
                <w:rFonts w:hAnsi="宋体"/>
              </w:rPr>
              <w:t>10</w:t>
            </w:r>
          </w:p>
          <w:p>
            <w:pPr>
              <w:jc w:val="center"/>
              <w:rPr>
                <w:rFonts w:hAnsi="宋体"/>
              </w:rPr>
            </w:pPr>
          </w:p>
        </w:tc>
        <w:tc>
          <w:tcPr>
            <w:tcW w:w="877" w:type="dxa"/>
            <w:vMerge w:val="restart"/>
            <w:noWrap w:val="0"/>
            <w:vAlign w:val="center"/>
          </w:tcPr>
          <w:p>
            <w:pPr>
              <w:jc w:val="center"/>
              <w:rPr>
                <w:rFonts w:hAnsi="宋体"/>
              </w:rPr>
            </w:pPr>
            <w:r>
              <w:rPr>
                <w:rFonts w:hint="eastAsia" w:hAnsi="宋体"/>
              </w:rPr>
              <w:t>绝</w:t>
            </w:r>
          </w:p>
          <w:p>
            <w:pPr>
              <w:jc w:val="center"/>
              <w:rPr>
                <w:rFonts w:hAnsi="宋体"/>
              </w:rPr>
            </w:pPr>
            <w:r>
              <w:rPr>
                <w:rFonts w:hint="eastAsia" w:hAnsi="宋体"/>
              </w:rPr>
              <w:t>缘</w:t>
            </w:r>
          </w:p>
          <w:p>
            <w:pPr>
              <w:jc w:val="center"/>
              <w:rPr>
                <w:rFonts w:hAnsi="宋体"/>
              </w:rPr>
            </w:pPr>
            <w:r>
              <w:rPr>
                <w:rFonts w:hint="eastAsia" w:hAnsi="宋体"/>
              </w:rPr>
              <w:t>手</w:t>
            </w:r>
          </w:p>
          <w:p>
            <w:pPr>
              <w:jc w:val="center"/>
              <w:rPr>
                <w:rFonts w:hAnsi="宋体"/>
              </w:rPr>
            </w:pPr>
            <w:r>
              <w:rPr>
                <w:rFonts w:hint="eastAsia" w:hAnsi="宋体"/>
              </w:rPr>
              <w:t>套</w:t>
            </w:r>
          </w:p>
        </w:tc>
        <w:tc>
          <w:tcPr>
            <w:tcW w:w="982" w:type="dxa"/>
            <w:vMerge w:val="restart"/>
            <w:noWrap w:val="0"/>
            <w:vAlign w:val="center"/>
          </w:tcPr>
          <w:p>
            <w:pPr>
              <w:jc w:val="center"/>
              <w:rPr>
                <w:rFonts w:hint="eastAsia" w:hAnsi="宋体"/>
              </w:rPr>
            </w:pPr>
            <w:r>
              <w:rPr>
                <w:rFonts w:hint="eastAsia" w:hAnsi="宋体"/>
              </w:rPr>
              <w:t>工频</w:t>
            </w:r>
          </w:p>
          <w:p>
            <w:pPr>
              <w:jc w:val="center"/>
              <w:rPr>
                <w:rFonts w:hint="eastAsia" w:hAnsi="宋体"/>
              </w:rPr>
            </w:pPr>
            <w:r>
              <w:rPr>
                <w:rFonts w:hint="eastAsia" w:hAnsi="宋体"/>
              </w:rPr>
              <w:t>耐压</w:t>
            </w:r>
          </w:p>
          <w:p>
            <w:pPr>
              <w:jc w:val="center"/>
              <w:rPr>
                <w:rFonts w:hAnsi="宋体"/>
              </w:rPr>
            </w:pPr>
            <w:r>
              <w:rPr>
                <w:rFonts w:hint="eastAsia" w:hAnsi="宋体"/>
              </w:rPr>
              <w:t>试验</w:t>
            </w:r>
          </w:p>
        </w:tc>
        <w:tc>
          <w:tcPr>
            <w:tcW w:w="900" w:type="dxa"/>
            <w:vMerge w:val="restart"/>
            <w:noWrap w:val="0"/>
            <w:vAlign w:val="center"/>
          </w:tcPr>
          <w:p>
            <w:pPr>
              <w:jc w:val="center"/>
              <w:rPr>
                <w:rFonts w:hAnsi="宋体"/>
              </w:rPr>
            </w:pPr>
            <w:r>
              <w:rPr>
                <w:rFonts w:hint="eastAsia" w:hAnsi="宋体"/>
              </w:rPr>
              <w:t>半年</w:t>
            </w:r>
          </w:p>
        </w:tc>
        <w:tc>
          <w:tcPr>
            <w:tcW w:w="1065" w:type="dxa"/>
            <w:gridSpan w:val="2"/>
            <w:noWrap w:val="0"/>
            <w:vAlign w:val="center"/>
          </w:tcPr>
          <w:p>
            <w:pPr>
              <w:jc w:val="center"/>
              <w:rPr>
                <w:rFonts w:hAnsi="宋体"/>
              </w:rPr>
            </w:pPr>
            <w:r>
              <w:rPr>
                <w:rFonts w:hint="eastAsia" w:hAnsi="宋体"/>
              </w:rPr>
              <w:t>电压</w:t>
            </w:r>
          </w:p>
          <w:p>
            <w:pPr>
              <w:jc w:val="center"/>
              <w:rPr>
                <w:rFonts w:hAnsi="宋体"/>
              </w:rPr>
            </w:pPr>
            <w:r>
              <w:rPr>
                <w:rFonts w:hint="eastAsia" w:hAnsi="宋体"/>
              </w:rPr>
              <w:t>等级</w:t>
            </w:r>
          </w:p>
        </w:tc>
        <w:tc>
          <w:tcPr>
            <w:tcW w:w="720" w:type="dxa"/>
            <w:noWrap w:val="0"/>
            <w:vAlign w:val="center"/>
          </w:tcPr>
          <w:p>
            <w:pPr>
              <w:jc w:val="center"/>
              <w:rPr>
                <w:rFonts w:hAnsi="宋体"/>
              </w:rPr>
            </w:pPr>
            <w:r>
              <w:rPr>
                <w:rFonts w:hint="eastAsia" w:hAnsi="宋体"/>
              </w:rPr>
              <w:t>工频</w:t>
            </w:r>
          </w:p>
          <w:p>
            <w:pPr>
              <w:jc w:val="center"/>
              <w:rPr>
                <w:rFonts w:hAnsi="宋体"/>
              </w:rPr>
            </w:pPr>
            <w:r>
              <w:rPr>
                <w:rFonts w:hint="eastAsia" w:hAnsi="宋体"/>
              </w:rPr>
              <w:t>耐压</w:t>
            </w:r>
          </w:p>
          <w:p>
            <w:pPr>
              <w:jc w:val="center"/>
              <w:rPr>
                <w:rFonts w:hAnsi="宋体"/>
              </w:rPr>
            </w:pPr>
            <w:r>
              <w:rPr>
                <w:rFonts w:hAnsi="宋体"/>
              </w:rPr>
              <w:t>kV</w:t>
            </w:r>
          </w:p>
        </w:tc>
        <w:tc>
          <w:tcPr>
            <w:tcW w:w="948" w:type="dxa"/>
            <w:gridSpan w:val="6"/>
            <w:noWrap w:val="0"/>
            <w:vAlign w:val="center"/>
          </w:tcPr>
          <w:p>
            <w:pPr>
              <w:jc w:val="center"/>
              <w:rPr>
                <w:rFonts w:hAnsi="宋体"/>
              </w:rPr>
            </w:pPr>
            <w:r>
              <w:rPr>
                <w:rFonts w:hint="eastAsia" w:hAnsi="宋体"/>
              </w:rPr>
              <w:t>持续</w:t>
            </w:r>
          </w:p>
          <w:p>
            <w:pPr>
              <w:jc w:val="center"/>
              <w:rPr>
                <w:rFonts w:hAnsi="宋体"/>
              </w:rPr>
            </w:pPr>
            <w:r>
              <w:rPr>
                <w:rFonts w:hint="eastAsia" w:hAnsi="宋体"/>
              </w:rPr>
              <w:t>时间</w:t>
            </w:r>
          </w:p>
          <w:p>
            <w:pPr>
              <w:jc w:val="center"/>
              <w:rPr>
                <w:rFonts w:hAnsi="宋体"/>
              </w:rPr>
            </w:pPr>
            <w:r>
              <w:rPr>
                <w:rFonts w:hAnsi="宋体"/>
              </w:rPr>
              <w:t>min</w:t>
            </w:r>
          </w:p>
        </w:tc>
        <w:tc>
          <w:tcPr>
            <w:tcW w:w="880" w:type="dxa"/>
            <w:gridSpan w:val="2"/>
            <w:noWrap w:val="0"/>
            <w:vAlign w:val="center"/>
          </w:tcPr>
          <w:p>
            <w:pPr>
              <w:jc w:val="center"/>
              <w:rPr>
                <w:rFonts w:hAnsi="宋体"/>
              </w:rPr>
            </w:pPr>
            <w:r>
              <w:rPr>
                <w:rFonts w:hint="eastAsia" w:hAnsi="宋体"/>
              </w:rPr>
              <w:t>泄漏</w:t>
            </w:r>
          </w:p>
          <w:p>
            <w:pPr>
              <w:jc w:val="center"/>
              <w:rPr>
                <w:rFonts w:hAnsi="宋体"/>
              </w:rPr>
            </w:pPr>
            <w:r>
              <w:rPr>
                <w:rFonts w:hint="eastAsia" w:hAnsi="宋体"/>
              </w:rPr>
              <w:t>电流</w:t>
            </w:r>
          </w:p>
          <w:p>
            <w:pPr>
              <w:ind w:firstLine="240"/>
              <w:jc w:val="center"/>
              <w:rPr>
                <w:rFonts w:hAnsi="宋体"/>
              </w:rPr>
            </w:pPr>
            <w:r>
              <w:rPr>
                <w:rFonts w:hAnsi="宋体"/>
              </w:rPr>
              <w:t>mA</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603"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int="eastAsia" w:hAnsi="宋体"/>
              </w:rPr>
              <w:t>高压</w:t>
            </w:r>
          </w:p>
        </w:tc>
        <w:tc>
          <w:tcPr>
            <w:tcW w:w="720" w:type="dxa"/>
            <w:noWrap w:val="0"/>
            <w:vAlign w:val="center"/>
          </w:tcPr>
          <w:p>
            <w:pPr>
              <w:jc w:val="center"/>
              <w:rPr>
                <w:rFonts w:hAnsi="宋体"/>
              </w:rPr>
            </w:pPr>
            <w:r>
              <w:rPr>
                <w:rFonts w:hAnsi="宋体"/>
              </w:rPr>
              <w:t>8</w:t>
            </w:r>
          </w:p>
        </w:tc>
        <w:tc>
          <w:tcPr>
            <w:tcW w:w="948" w:type="dxa"/>
            <w:gridSpan w:val="6"/>
            <w:noWrap w:val="0"/>
            <w:vAlign w:val="center"/>
          </w:tcPr>
          <w:p>
            <w:pPr>
              <w:jc w:val="center"/>
              <w:rPr>
                <w:rFonts w:hAnsi="宋体"/>
              </w:rPr>
            </w:pPr>
            <w:r>
              <w:rPr>
                <w:rFonts w:hAnsi="宋体"/>
              </w:rPr>
              <w:t>1</w:t>
            </w:r>
          </w:p>
        </w:tc>
        <w:tc>
          <w:tcPr>
            <w:tcW w:w="880" w:type="dxa"/>
            <w:gridSpan w:val="2"/>
            <w:noWrap w:val="0"/>
            <w:vAlign w:val="center"/>
          </w:tcPr>
          <w:p>
            <w:pPr>
              <w:jc w:val="center"/>
              <w:rPr>
                <w:rFonts w:hAnsi="宋体"/>
              </w:rPr>
            </w:pPr>
            <w:r>
              <w:rPr>
                <w:rFonts w:hint="eastAsia" w:hAnsi="宋体"/>
              </w:rPr>
              <w:t>≤</w:t>
            </w:r>
            <w:r>
              <w:rPr>
                <w:rFonts w:hAnsi="宋体"/>
              </w:rPr>
              <w:t>9</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569" w:hRule="atLeast"/>
        </w:trPr>
        <w:tc>
          <w:tcPr>
            <w:tcW w:w="841" w:type="dxa"/>
            <w:vMerge w:val="continue"/>
            <w:noWrap w:val="0"/>
            <w:vAlign w:val="center"/>
          </w:tcPr>
          <w:p>
            <w:pPr>
              <w:jc w:val="center"/>
              <w:rPr>
                <w:rFonts w:hAnsi="宋体"/>
              </w:rPr>
            </w:pPr>
          </w:p>
        </w:tc>
        <w:tc>
          <w:tcPr>
            <w:tcW w:w="877" w:type="dxa"/>
            <w:vMerge w:val="continue"/>
            <w:noWrap w:val="0"/>
            <w:vAlign w:val="center"/>
          </w:tcPr>
          <w:p>
            <w:pPr>
              <w:jc w:val="center"/>
              <w:rPr>
                <w:rFonts w:hAnsi="宋体"/>
              </w:rPr>
            </w:pPr>
          </w:p>
        </w:tc>
        <w:tc>
          <w:tcPr>
            <w:tcW w:w="982" w:type="dxa"/>
            <w:vMerge w:val="continue"/>
            <w:noWrap w:val="0"/>
            <w:vAlign w:val="center"/>
          </w:tcPr>
          <w:p>
            <w:pPr>
              <w:jc w:val="center"/>
              <w:rPr>
                <w:rFonts w:hAnsi="宋体"/>
              </w:rPr>
            </w:pPr>
          </w:p>
        </w:tc>
        <w:tc>
          <w:tcPr>
            <w:tcW w:w="900" w:type="dxa"/>
            <w:vMerge w:val="continue"/>
            <w:noWrap w:val="0"/>
            <w:vAlign w:val="center"/>
          </w:tcPr>
          <w:p>
            <w:pPr>
              <w:jc w:val="center"/>
              <w:rPr>
                <w:rFonts w:hAnsi="宋体"/>
              </w:rPr>
            </w:pPr>
          </w:p>
        </w:tc>
        <w:tc>
          <w:tcPr>
            <w:tcW w:w="1065" w:type="dxa"/>
            <w:gridSpan w:val="2"/>
            <w:noWrap w:val="0"/>
            <w:vAlign w:val="center"/>
          </w:tcPr>
          <w:p>
            <w:pPr>
              <w:jc w:val="center"/>
              <w:rPr>
                <w:rFonts w:hAnsi="宋体"/>
              </w:rPr>
            </w:pPr>
            <w:r>
              <w:rPr>
                <w:rFonts w:hint="eastAsia" w:hAnsi="宋体"/>
              </w:rPr>
              <w:t>低压</w:t>
            </w:r>
          </w:p>
        </w:tc>
        <w:tc>
          <w:tcPr>
            <w:tcW w:w="720" w:type="dxa"/>
            <w:noWrap w:val="0"/>
            <w:vAlign w:val="center"/>
          </w:tcPr>
          <w:p>
            <w:pPr>
              <w:jc w:val="center"/>
              <w:rPr>
                <w:rFonts w:hAnsi="宋体"/>
              </w:rPr>
            </w:pPr>
            <w:r>
              <w:rPr>
                <w:rFonts w:hAnsi="宋体"/>
              </w:rPr>
              <w:t>2.5</w:t>
            </w:r>
          </w:p>
        </w:tc>
        <w:tc>
          <w:tcPr>
            <w:tcW w:w="948" w:type="dxa"/>
            <w:gridSpan w:val="6"/>
            <w:noWrap w:val="0"/>
            <w:vAlign w:val="center"/>
          </w:tcPr>
          <w:p>
            <w:pPr>
              <w:jc w:val="center"/>
              <w:rPr>
                <w:rFonts w:hAnsi="宋体"/>
              </w:rPr>
            </w:pPr>
            <w:r>
              <w:rPr>
                <w:rFonts w:hAnsi="宋体"/>
              </w:rPr>
              <w:t>1</w:t>
            </w:r>
          </w:p>
        </w:tc>
        <w:tc>
          <w:tcPr>
            <w:tcW w:w="880" w:type="dxa"/>
            <w:gridSpan w:val="2"/>
            <w:noWrap w:val="0"/>
            <w:vAlign w:val="center"/>
          </w:tcPr>
          <w:p>
            <w:pPr>
              <w:jc w:val="center"/>
              <w:rPr>
                <w:rFonts w:hAnsi="宋体"/>
              </w:rPr>
            </w:pPr>
            <w:r>
              <w:rPr>
                <w:rFonts w:hint="eastAsia" w:hAnsi="宋体"/>
              </w:rPr>
              <w:t>≤</w:t>
            </w:r>
            <w:r>
              <w:rPr>
                <w:rFonts w:hAnsi="宋体"/>
              </w:rPr>
              <w:t>2.5</w:t>
            </w:r>
          </w:p>
        </w:tc>
        <w:tc>
          <w:tcPr>
            <w:tcW w:w="1607" w:type="dxa"/>
            <w:vMerge w:val="continue"/>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855" w:hRule="atLeast"/>
        </w:trPr>
        <w:tc>
          <w:tcPr>
            <w:tcW w:w="841" w:type="dxa"/>
            <w:noWrap w:val="0"/>
            <w:vAlign w:val="center"/>
          </w:tcPr>
          <w:p>
            <w:pPr>
              <w:jc w:val="center"/>
              <w:rPr>
                <w:rFonts w:hAnsi="宋体"/>
              </w:rPr>
            </w:pPr>
            <w:r>
              <w:rPr>
                <w:rFonts w:hAnsi="宋体"/>
              </w:rPr>
              <w:t>11</w:t>
            </w:r>
          </w:p>
        </w:tc>
        <w:tc>
          <w:tcPr>
            <w:tcW w:w="877" w:type="dxa"/>
            <w:noWrap w:val="0"/>
            <w:vAlign w:val="center"/>
          </w:tcPr>
          <w:p>
            <w:pPr>
              <w:jc w:val="center"/>
              <w:rPr>
                <w:rFonts w:hAnsi="宋体"/>
              </w:rPr>
            </w:pPr>
            <w:r>
              <w:rPr>
                <w:rFonts w:hint="eastAsia" w:hAnsi="宋体"/>
              </w:rPr>
              <w:t>导电鞋</w:t>
            </w:r>
          </w:p>
        </w:tc>
        <w:tc>
          <w:tcPr>
            <w:tcW w:w="982" w:type="dxa"/>
            <w:noWrap w:val="0"/>
            <w:vAlign w:val="center"/>
          </w:tcPr>
          <w:p>
            <w:pPr>
              <w:jc w:val="center"/>
              <w:rPr>
                <w:rFonts w:hAnsi="宋体"/>
              </w:rPr>
            </w:pPr>
            <w:r>
              <w:rPr>
                <w:rFonts w:hint="eastAsia" w:hAnsi="宋体"/>
              </w:rPr>
              <w:t>直流电阻试验</w:t>
            </w:r>
          </w:p>
        </w:tc>
        <w:tc>
          <w:tcPr>
            <w:tcW w:w="900" w:type="dxa"/>
            <w:noWrap w:val="0"/>
            <w:vAlign w:val="center"/>
          </w:tcPr>
          <w:p>
            <w:pPr>
              <w:rPr>
                <w:rFonts w:hAnsi="宋体"/>
                <w:spacing w:val="-20"/>
              </w:rPr>
            </w:pPr>
            <w:r>
              <w:rPr>
                <w:rFonts w:hint="eastAsia" w:hAnsi="宋体"/>
                <w:spacing w:val="-20"/>
              </w:rPr>
              <w:t>穿用不超过</w:t>
            </w:r>
            <w:r>
              <w:rPr>
                <w:rFonts w:hAnsi="宋体"/>
                <w:spacing w:val="-20"/>
              </w:rPr>
              <w:t>200h</w:t>
            </w:r>
          </w:p>
        </w:tc>
        <w:tc>
          <w:tcPr>
            <w:tcW w:w="3613" w:type="dxa"/>
            <w:gridSpan w:val="11"/>
            <w:noWrap w:val="0"/>
            <w:vAlign w:val="center"/>
          </w:tcPr>
          <w:p>
            <w:pPr>
              <w:jc w:val="center"/>
              <w:rPr>
                <w:rFonts w:hAnsi="宋体"/>
              </w:rPr>
            </w:pPr>
            <w:r>
              <w:rPr>
                <w:rFonts w:hint="eastAsia" w:hAnsi="宋体"/>
              </w:rPr>
              <w:t>电阻值小于</w:t>
            </w:r>
            <w:r>
              <w:rPr>
                <w:rFonts w:hAnsi="宋体"/>
              </w:rPr>
              <w:t>100k</w:t>
            </w:r>
            <w:r>
              <w:rPr>
                <w:rFonts w:hint="eastAsia" w:hAnsi="宋体"/>
              </w:rPr>
              <w:t>Ω</w:t>
            </w:r>
          </w:p>
        </w:tc>
        <w:tc>
          <w:tcPr>
            <w:tcW w:w="1607" w:type="dxa"/>
            <w:noWrap w:val="0"/>
            <w:vAlign w:val="center"/>
          </w:tcPr>
          <w:p>
            <w:pPr>
              <w:rPr>
                <w:rFonts w:hint="eastAsia" w:hAnsi="宋体"/>
              </w:rPr>
            </w:pPr>
            <w:r>
              <w:rPr>
                <w:rFonts w:hint="eastAsia" w:hAnsi="宋体"/>
              </w:rPr>
              <w:t>符合GB4385—1995《防静电鞋导电鞋安全技术要求》</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12" w:hRule="atLeast"/>
        </w:trPr>
        <w:tc>
          <w:tcPr>
            <w:tcW w:w="841" w:type="dxa"/>
            <w:vMerge w:val="restart"/>
            <w:noWrap w:val="0"/>
            <w:vAlign w:val="center"/>
          </w:tcPr>
          <w:p>
            <w:pPr>
              <w:jc w:val="center"/>
              <w:rPr>
                <w:rFonts w:hint="eastAsia" w:hAnsi="宋体"/>
              </w:rPr>
            </w:pPr>
            <w:r>
              <w:rPr>
                <w:rFonts w:hint="eastAsia" w:hAnsi="宋体"/>
              </w:rPr>
              <w:t>12</w:t>
            </w:r>
          </w:p>
        </w:tc>
        <w:tc>
          <w:tcPr>
            <w:tcW w:w="877" w:type="dxa"/>
            <w:vMerge w:val="restart"/>
            <w:noWrap w:val="0"/>
            <w:vAlign w:val="center"/>
          </w:tcPr>
          <w:p>
            <w:pPr>
              <w:jc w:val="center"/>
              <w:rPr>
                <w:rFonts w:hint="eastAsia" w:hAnsi="宋体"/>
              </w:rPr>
            </w:pPr>
            <w:r>
              <w:rPr>
                <w:rFonts w:hint="eastAsia" w:hAnsi="宋体"/>
              </w:rPr>
              <w:t>绝缘夹钳</w:t>
            </w:r>
          </w:p>
        </w:tc>
        <w:tc>
          <w:tcPr>
            <w:tcW w:w="982" w:type="dxa"/>
            <w:vMerge w:val="restart"/>
            <w:noWrap w:val="0"/>
            <w:vAlign w:val="center"/>
          </w:tcPr>
          <w:p>
            <w:pPr>
              <w:jc w:val="center"/>
              <w:rPr>
                <w:rFonts w:hint="eastAsia" w:hAnsi="宋体"/>
              </w:rPr>
            </w:pPr>
            <w:r>
              <w:rPr>
                <w:rFonts w:hint="eastAsia" w:hAnsi="宋体"/>
              </w:rPr>
              <w:t>工频耐压试验</w:t>
            </w:r>
          </w:p>
        </w:tc>
        <w:tc>
          <w:tcPr>
            <w:tcW w:w="900" w:type="dxa"/>
            <w:vMerge w:val="restart"/>
            <w:noWrap w:val="0"/>
            <w:vAlign w:val="center"/>
          </w:tcPr>
          <w:p>
            <w:pPr>
              <w:rPr>
                <w:rFonts w:hint="eastAsia" w:hAnsi="宋体"/>
                <w:spacing w:val="-20"/>
              </w:rPr>
            </w:pPr>
            <w:r>
              <w:rPr>
                <w:rFonts w:hint="eastAsia" w:hAnsi="宋体"/>
                <w:spacing w:val="-20"/>
              </w:rPr>
              <w:t>1年</w:t>
            </w:r>
          </w:p>
        </w:tc>
        <w:tc>
          <w:tcPr>
            <w:tcW w:w="903" w:type="dxa"/>
            <w:noWrap w:val="0"/>
            <w:vAlign w:val="center"/>
          </w:tcPr>
          <w:p>
            <w:pPr>
              <w:jc w:val="center"/>
              <w:rPr>
                <w:rFonts w:hint="eastAsia" w:hAnsi="宋体"/>
              </w:rPr>
            </w:pPr>
            <w:r>
              <w:rPr>
                <w:rFonts w:hint="eastAsia" w:hAnsi="宋体"/>
              </w:rPr>
              <w:t>额定电压（kV）</w:t>
            </w:r>
          </w:p>
        </w:tc>
        <w:tc>
          <w:tcPr>
            <w:tcW w:w="903" w:type="dxa"/>
            <w:gridSpan w:val="3"/>
            <w:noWrap w:val="0"/>
            <w:vAlign w:val="center"/>
          </w:tcPr>
          <w:p>
            <w:pPr>
              <w:jc w:val="center"/>
              <w:rPr>
                <w:rFonts w:hint="eastAsia" w:hAnsi="宋体"/>
              </w:rPr>
            </w:pPr>
            <w:r>
              <w:rPr>
                <w:rFonts w:hint="eastAsia" w:hAnsi="宋体"/>
              </w:rPr>
              <w:t>试验长度（m）</w:t>
            </w:r>
          </w:p>
        </w:tc>
        <w:tc>
          <w:tcPr>
            <w:tcW w:w="903" w:type="dxa"/>
            <w:gridSpan w:val="4"/>
            <w:noWrap w:val="0"/>
            <w:vAlign w:val="center"/>
          </w:tcPr>
          <w:p>
            <w:pPr>
              <w:jc w:val="center"/>
              <w:rPr>
                <w:rFonts w:hint="eastAsia" w:hAnsi="宋体"/>
              </w:rPr>
            </w:pPr>
            <w:r>
              <w:rPr>
                <w:rFonts w:hint="eastAsia" w:hAnsi="宋体"/>
              </w:rPr>
              <w:t>工频耐压（kV）</w:t>
            </w:r>
          </w:p>
        </w:tc>
        <w:tc>
          <w:tcPr>
            <w:tcW w:w="904" w:type="dxa"/>
            <w:gridSpan w:val="3"/>
            <w:noWrap w:val="0"/>
            <w:vAlign w:val="center"/>
          </w:tcPr>
          <w:p>
            <w:pPr>
              <w:jc w:val="center"/>
              <w:rPr>
                <w:rFonts w:hint="eastAsia" w:hAnsi="宋体"/>
              </w:rPr>
            </w:pPr>
            <w:r>
              <w:rPr>
                <w:rFonts w:hint="eastAsia" w:hAnsi="宋体"/>
              </w:rPr>
              <w:t>持续时间（min）</w:t>
            </w:r>
          </w:p>
        </w:tc>
        <w:tc>
          <w:tcPr>
            <w:tcW w:w="1607" w:type="dxa"/>
            <w:vMerge w:val="restart"/>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12" w:hRule="atLeast"/>
        </w:trPr>
        <w:tc>
          <w:tcPr>
            <w:tcW w:w="841" w:type="dxa"/>
            <w:vMerge w:val="continue"/>
            <w:noWrap w:val="0"/>
            <w:vAlign w:val="center"/>
          </w:tcPr>
          <w:p>
            <w:pPr>
              <w:jc w:val="center"/>
            </w:pPr>
          </w:p>
        </w:tc>
        <w:tc>
          <w:tcPr>
            <w:tcW w:w="877" w:type="dxa"/>
            <w:vMerge w:val="continue"/>
            <w:noWrap w:val="0"/>
            <w:vAlign w:val="center"/>
          </w:tcPr>
          <w:p>
            <w:pPr>
              <w:jc w:val="center"/>
            </w:pPr>
          </w:p>
        </w:tc>
        <w:tc>
          <w:tcPr>
            <w:tcW w:w="982" w:type="dxa"/>
            <w:vMerge w:val="continue"/>
            <w:noWrap w:val="0"/>
            <w:vAlign w:val="center"/>
          </w:tcPr>
          <w:p>
            <w:pPr>
              <w:jc w:val="center"/>
            </w:pPr>
          </w:p>
        </w:tc>
        <w:tc>
          <w:tcPr>
            <w:tcW w:w="900" w:type="dxa"/>
            <w:vMerge w:val="continue"/>
            <w:noWrap w:val="0"/>
            <w:vAlign w:val="center"/>
          </w:tcPr>
          <w:p>
            <w:pPr>
              <w:jc w:val="center"/>
            </w:pPr>
          </w:p>
        </w:tc>
        <w:tc>
          <w:tcPr>
            <w:tcW w:w="903" w:type="dxa"/>
            <w:noWrap w:val="0"/>
            <w:vAlign w:val="center"/>
          </w:tcPr>
          <w:p>
            <w:pPr>
              <w:jc w:val="center"/>
              <w:rPr>
                <w:rFonts w:hint="eastAsia"/>
              </w:rPr>
            </w:pPr>
            <w:r>
              <w:rPr>
                <w:rFonts w:hint="eastAsia"/>
              </w:rPr>
              <w:t>10</w:t>
            </w:r>
          </w:p>
        </w:tc>
        <w:tc>
          <w:tcPr>
            <w:tcW w:w="903" w:type="dxa"/>
            <w:gridSpan w:val="3"/>
            <w:noWrap w:val="0"/>
            <w:vAlign w:val="center"/>
          </w:tcPr>
          <w:p>
            <w:pPr>
              <w:jc w:val="center"/>
              <w:rPr>
                <w:rFonts w:hint="eastAsia"/>
              </w:rPr>
            </w:pPr>
            <w:r>
              <w:rPr>
                <w:rFonts w:hint="eastAsia"/>
              </w:rPr>
              <w:t>0.7</w:t>
            </w:r>
          </w:p>
        </w:tc>
        <w:tc>
          <w:tcPr>
            <w:tcW w:w="903" w:type="dxa"/>
            <w:gridSpan w:val="4"/>
            <w:noWrap w:val="0"/>
            <w:vAlign w:val="center"/>
          </w:tcPr>
          <w:p>
            <w:pPr>
              <w:jc w:val="center"/>
              <w:rPr>
                <w:rFonts w:hint="eastAsia"/>
              </w:rPr>
            </w:pPr>
            <w:r>
              <w:rPr>
                <w:rFonts w:hint="eastAsia"/>
              </w:rPr>
              <w:t>45</w:t>
            </w:r>
          </w:p>
        </w:tc>
        <w:tc>
          <w:tcPr>
            <w:tcW w:w="904" w:type="dxa"/>
            <w:gridSpan w:val="3"/>
            <w:noWrap w:val="0"/>
            <w:vAlign w:val="center"/>
          </w:tcPr>
          <w:p>
            <w:pPr>
              <w:jc w:val="center"/>
              <w:rPr>
                <w:rFonts w:hint="eastAsia"/>
              </w:rPr>
            </w:pPr>
            <w:r>
              <w:rPr>
                <w:rFonts w:hint="eastAsia"/>
              </w:rPr>
              <w:t>1</w:t>
            </w:r>
          </w:p>
        </w:tc>
        <w:tc>
          <w:tcPr>
            <w:tcW w:w="1607" w:type="dxa"/>
            <w:vMerge w:val="continue"/>
            <w:noWrap w:val="0"/>
            <w:vAlign w:val="center"/>
          </w:tcPr>
          <w:p>
            <w:pPr>
              <w:jc w:val="cente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312" w:hRule="atLeast"/>
        </w:trPr>
        <w:tc>
          <w:tcPr>
            <w:tcW w:w="841" w:type="dxa"/>
            <w:vMerge w:val="continue"/>
            <w:noWrap w:val="0"/>
            <w:vAlign w:val="center"/>
          </w:tcPr>
          <w:p>
            <w:pPr>
              <w:jc w:val="center"/>
            </w:pPr>
          </w:p>
        </w:tc>
        <w:tc>
          <w:tcPr>
            <w:tcW w:w="877" w:type="dxa"/>
            <w:vMerge w:val="continue"/>
            <w:noWrap w:val="0"/>
            <w:vAlign w:val="center"/>
          </w:tcPr>
          <w:p>
            <w:pPr>
              <w:jc w:val="center"/>
            </w:pPr>
          </w:p>
        </w:tc>
        <w:tc>
          <w:tcPr>
            <w:tcW w:w="982" w:type="dxa"/>
            <w:vMerge w:val="continue"/>
            <w:noWrap w:val="0"/>
            <w:vAlign w:val="center"/>
          </w:tcPr>
          <w:p>
            <w:pPr>
              <w:jc w:val="center"/>
            </w:pPr>
          </w:p>
        </w:tc>
        <w:tc>
          <w:tcPr>
            <w:tcW w:w="900" w:type="dxa"/>
            <w:vMerge w:val="continue"/>
            <w:noWrap w:val="0"/>
            <w:vAlign w:val="center"/>
          </w:tcPr>
          <w:p>
            <w:pPr>
              <w:jc w:val="center"/>
            </w:pPr>
          </w:p>
        </w:tc>
        <w:tc>
          <w:tcPr>
            <w:tcW w:w="903" w:type="dxa"/>
            <w:noWrap w:val="0"/>
            <w:vAlign w:val="center"/>
          </w:tcPr>
          <w:p>
            <w:pPr>
              <w:jc w:val="center"/>
              <w:rPr>
                <w:rFonts w:hint="eastAsia"/>
              </w:rPr>
            </w:pPr>
            <w:r>
              <w:rPr>
                <w:rFonts w:hint="eastAsia"/>
              </w:rPr>
              <w:t>35</w:t>
            </w:r>
          </w:p>
        </w:tc>
        <w:tc>
          <w:tcPr>
            <w:tcW w:w="903" w:type="dxa"/>
            <w:gridSpan w:val="3"/>
            <w:noWrap w:val="0"/>
            <w:vAlign w:val="center"/>
          </w:tcPr>
          <w:p>
            <w:pPr>
              <w:jc w:val="center"/>
              <w:rPr>
                <w:rFonts w:hint="eastAsia"/>
              </w:rPr>
            </w:pPr>
            <w:r>
              <w:rPr>
                <w:rFonts w:hint="eastAsia"/>
              </w:rPr>
              <w:t>0.9</w:t>
            </w:r>
          </w:p>
        </w:tc>
        <w:tc>
          <w:tcPr>
            <w:tcW w:w="903" w:type="dxa"/>
            <w:gridSpan w:val="4"/>
            <w:noWrap w:val="0"/>
            <w:vAlign w:val="center"/>
          </w:tcPr>
          <w:p>
            <w:pPr>
              <w:jc w:val="center"/>
              <w:rPr>
                <w:rFonts w:hint="eastAsia"/>
              </w:rPr>
            </w:pPr>
            <w:r>
              <w:rPr>
                <w:rFonts w:hint="eastAsia"/>
              </w:rPr>
              <w:t>95</w:t>
            </w:r>
          </w:p>
        </w:tc>
        <w:tc>
          <w:tcPr>
            <w:tcW w:w="904" w:type="dxa"/>
            <w:gridSpan w:val="3"/>
            <w:noWrap w:val="0"/>
            <w:vAlign w:val="center"/>
          </w:tcPr>
          <w:p>
            <w:pPr>
              <w:jc w:val="center"/>
              <w:rPr>
                <w:rFonts w:hint="eastAsia"/>
              </w:rPr>
            </w:pPr>
            <w:r>
              <w:rPr>
                <w:rFonts w:hint="eastAsia"/>
              </w:rPr>
              <w:t>1</w:t>
            </w:r>
          </w:p>
        </w:tc>
        <w:tc>
          <w:tcPr>
            <w:tcW w:w="1607" w:type="dxa"/>
            <w:vMerge w:val="continue"/>
            <w:noWrap w:val="0"/>
            <w:vAlign w:val="center"/>
          </w:tcPr>
          <w:p>
            <w:pPr>
              <w:jc w:val="cente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855" w:hRule="atLeast"/>
        </w:trPr>
        <w:tc>
          <w:tcPr>
            <w:tcW w:w="841" w:type="dxa"/>
            <w:noWrap w:val="0"/>
            <w:vAlign w:val="center"/>
          </w:tcPr>
          <w:p>
            <w:pPr>
              <w:jc w:val="center"/>
              <w:rPr>
                <w:rFonts w:hint="eastAsia" w:hAnsi="宋体"/>
              </w:rPr>
            </w:pPr>
            <w:r>
              <w:rPr>
                <w:rFonts w:hint="eastAsia" w:hAnsi="宋体"/>
              </w:rPr>
              <w:t>13</w:t>
            </w:r>
          </w:p>
        </w:tc>
        <w:tc>
          <w:tcPr>
            <w:tcW w:w="877" w:type="dxa"/>
            <w:noWrap w:val="0"/>
            <w:vAlign w:val="center"/>
          </w:tcPr>
          <w:p>
            <w:pPr>
              <w:jc w:val="center"/>
              <w:rPr>
                <w:rFonts w:hint="eastAsia" w:hAnsi="宋体"/>
              </w:rPr>
            </w:pPr>
            <w:r>
              <w:rPr>
                <w:rFonts w:hint="eastAsia" w:hAnsi="宋体"/>
              </w:rPr>
              <w:t>绝缘绳</w:t>
            </w:r>
          </w:p>
        </w:tc>
        <w:tc>
          <w:tcPr>
            <w:tcW w:w="982" w:type="dxa"/>
            <w:noWrap w:val="0"/>
            <w:vAlign w:val="center"/>
          </w:tcPr>
          <w:p>
            <w:pPr>
              <w:jc w:val="center"/>
              <w:rPr>
                <w:rFonts w:hint="eastAsia" w:hAnsi="宋体"/>
              </w:rPr>
            </w:pPr>
            <w:r>
              <w:rPr>
                <w:rFonts w:hint="eastAsia" w:hAnsi="宋体"/>
              </w:rPr>
              <w:t>高压</w:t>
            </w:r>
          </w:p>
        </w:tc>
        <w:tc>
          <w:tcPr>
            <w:tcW w:w="900" w:type="dxa"/>
            <w:noWrap w:val="0"/>
            <w:vAlign w:val="center"/>
          </w:tcPr>
          <w:p>
            <w:pPr>
              <w:rPr>
                <w:rFonts w:hint="eastAsia" w:hAnsi="宋体"/>
                <w:spacing w:val="-20"/>
              </w:rPr>
            </w:pPr>
            <w:r>
              <w:rPr>
                <w:rFonts w:hint="eastAsia" w:hAnsi="宋体"/>
                <w:spacing w:val="-20"/>
              </w:rPr>
              <w:t>每6个月1次</w:t>
            </w:r>
          </w:p>
        </w:tc>
        <w:tc>
          <w:tcPr>
            <w:tcW w:w="3613" w:type="dxa"/>
            <w:gridSpan w:val="11"/>
            <w:noWrap w:val="0"/>
            <w:vAlign w:val="center"/>
          </w:tcPr>
          <w:p>
            <w:pPr>
              <w:jc w:val="center"/>
              <w:rPr>
                <w:rFonts w:hint="eastAsia" w:hAnsi="宋体"/>
              </w:rPr>
            </w:pPr>
            <w:r>
              <w:rPr>
                <w:rFonts w:hint="eastAsia" w:hAnsi="宋体"/>
              </w:rPr>
              <w:t>105kV/0.5m</w:t>
            </w:r>
          </w:p>
        </w:tc>
        <w:tc>
          <w:tcPr>
            <w:tcW w:w="1607" w:type="dxa"/>
            <w:noWrap w:val="0"/>
            <w:vAlign w:val="center"/>
          </w:tcPr>
          <w:p>
            <w:pPr>
              <w:jc w:val="center"/>
              <w:rPr>
                <w:rFonts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Height w:val="855" w:hRule="atLeast"/>
        </w:trPr>
        <w:tc>
          <w:tcPr>
            <w:tcW w:w="8820" w:type="dxa"/>
            <w:gridSpan w:val="16"/>
            <w:noWrap w:val="0"/>
            <w:vAlign w:val="center"/>
          </w:tcPr>
          <w:p>
            <w:pPr>
              <w:ind w:left="315" w:hanging="315" w:hangingChars="150"/>
              <w:rPr>
                <w:rFonts w:hAnsi="宋体"/>
              </w:rPr>
            </w:pPr>
            <w:r>
              <w:rPr>
                <w:rFonts w:hint="eastAsia"/>
                <w:szCs w:val="21"/>
              </w:rPr>
              <w:t>注：绝缘安全工器具的试验方法参照《电力安全工器具预防性试验规程（试行）》国电发[2002]777号的相关内容。</w:t>
            </w:r>
          </w:p>
        </w:tc>
      </w:tr>
    </w:tbl>
    <w:p>
      <w:pPr>
        <w:pStyle w:val="2"/>
        <w:spacing w:before="0" w:after="0" w:line="360" w:lineRule="auto"/>
        <w:rPr>
          <w:rFonts w:hint="eastAsia"/>
          <w:color w:val="auto"/>
          <w:sz w:val="21"/>
          <w:szCs w:val="21"/>
        </w:rPr>
      </w:pPr>
    </w:p>
    <w:p>
      <w:pPr>
        <w:spacing w:line="360" w:lineRule="auto"/>
        <w:rPr>
          <w:rFonts w:hint="eastAsia"/>
        </w:rPr>
      </w:pPr>
    </w:p>
    <w:p>
      <w:pPr>
        <w:spacing w:line="360" w:lineRule="auto"/>
        <w:jc w:val="center"/>
        <w:rPr>
          <w:rFonts w:hint="eastAsia" w:hAnsi="宋体"/>
          <w:b/>
          <w:sz w:val="28"/>
        </w:rPr>
      </w:pPr>
    </w:p>
    <w:p>
      <w:pPr>
        <w:spacing w:line="360" w:lineRule="auto"/>
        <w:jc w:val="center"/>
        <w:rPr>
          <w:rFonts w:hint="eastAsia" w:hAnsi="宋体"/>
          <w:b/>
          <w:sz w:val="28"/>
        </w:rPr>
      </w:pPr>
    </w:p>
    <w:p>
      <w:pPr>
        <w:spacing w:line="360" w:lineRule="auto"/>
        <w:jc w:val="center"/>
        <w:rPr>
          <w:rFonts w:hint="eastAsia" w:hAnsi="宋体"/>
          <w:b/>
          <w:sz w:val="28"/>
        </w:rPr>
      </w:pPr>
    </w:p>
    <w:p>
      <w:pPr>
        <w:spacing w:line="360" w:lineRule="auto"/>
        <w:jc w:val="center"/>
        <w:rPr>
          <w:rFonts w:hint="eastAsia" w:hAnsi="宋体"/>
          <w:b/>
          <w:sz w:val="28"/>
        </w:rPr>
      </w:pPr>
    </w:p>
    <w:p>
      <w:pPr>
        <w:spacing w:line="360" w:lineRule="auto"/>
        <w:jc w:val="center"/>
        <w:rPr>
          <w:rFonts w:hint="eastAsia" w:hAnsi="宋体"/>
          <w:b/>
          <w:sz w:val="28"/>
        </w:rPr>
      </w:pPr>
    </w:p>
    <w:p>
      <w:pPr>
        <w:spacing w:line="360" w:lineRule="auto"/>
        <w:jc w:val="center"/>
        <w:rPr>
          <w:rFonts w:hint="eastAsia" w:hAnsi="宋体"/>
          <w:b/>
          <w:sz w:val="28"/>
        </w:rPr>
      </w:pPr>
    </w:p>
    <w:p>
      <w:pPr>
        <w:spacing w:line="360" w:lineRule="auto"/>
        <w:jc w:val="center"/>
        <w:rPr>
          <w:rFonts w:hint="eastAsia" w:hAnsi="宋体"/>
          <w:b/>
          <w:sz w:val="28"/>
        </w:rPr>
      </w:pPr>
    </w:p>
    <w:p>
      <w:pPr>
        <w:spacing w:line="360" w:lineRule="auto"/>
        <w:jc w:val="center"/>
        <w:rPr>
          <w:rFonts w:hint="eastAsia" w:hAnsi="宋体"/>
          <w:b/>
          <w:sz w:val="28"/>
        </w:rPr>
      </w:pPr>
    </w:p>
    <w:p>
      <w:pPr>
        <w:widowControl/>
        <w:spacing w:before="156" w:beforeLines="50" w:after="156" w:afterLines="50"/>
        <w:jc w:val="center"/>
        <w:outlineLvl w:val="0"/>
        <w:rPr>
          <w:rFonts w:hint="eastAsia" w:ascii="宋体" w:hAnsi="宋体"/>
          <w:sz w:val="24"/>
        </w:rPr>
      </w:pPr>
      <w:bookmarkStart w:id="44" w:name="_Toc388362474"/>
      <w:bookmarkStart w:id="45" w:name="_Toc388366156"/>
      <w:r>
        <w:rPr>
          <w:rFonts w:hint="eastAsia" w:ascii="宋体" w:hAnsi="宋体"/>
          <w:sz w:val="24"/>
        </w:rPr>
        <w:t>附录K</w:t>
      </w:r>
      <w:bookmarkEnd w:id="44"/>
      <w:bookmarkStart w:id="46" w:name="_Toc388362475"/>
      <w:r>
        <w:rPr>
          <w:rFonts w:hint="eastAsia" w:ascii="宋体" w:hAnsi="宋体"/>
          <w:sz w:val="24"/>
        </w:rPr>
        <w:t>（规范性附录）</w:t>
      </w:r>
      <w:bookmarkEnd w:id="46"/>
      <w:bookmarkStart w:id="47" w:name="_Toc388362476"/>
      <w:r>
        <w:rPr>
          <w:rFonts w:hint="eastAsia" w:ascii="宋体" w:hAnsi="宋体"/>
          <w:sz w:val="24"/>
        </w:rPr>
        <w:t>带电作业高架绝缘斗臂车电气试验标准表</w:t>
      </w:r>
      <w:bookmarkEnd w:id="45"/>
      <w:bookmarkEnd w:id="47"/>
    </w:p>
    <w:p>
      <w:pPr>
        <w:spacing w:line="360" w:lineRule="auto"/>
        <w:ind w:firstLine="1928" w:firstLineChars="800"/>
        <w:rPr>
          <w:rFonts w:hint="eastAsia" w:hAnsi="宋体"/>
          <w:sz w:val="24"/>
        </w:rPr>
      </w:pPr>
      <w:r>
        <w:rPr>
          <w:rFonts w:hint="eastAsia" w:hAnsi="宋体"/>
          <w:b/>
          <w:sz w:val="24"/>
        </w:rPr>
        <w:t>带电作业高架绝缘斗臂车电气试验标准表</w:t>
      </w:r>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5"/>
        <w:gridCol w:w="815"/>
        <w:gridCol w:w="1204"/>
        <w:gridCol w:w="17"/>
        <w:gridCol w:w="781"/>
        <w:gridCol w:w="223"/>
        <w:gridCol w:w="788"/>
        <w:gridCol w:w="68"/>
        <w:gridCol w:w="936"/>
        <w:gridCol w:w="324"/>
        <w:gridCol w:w="1218"/>
        <w:gridCol w:w="1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restart"/>
            <w:noWrap w:val="0"/>
            <w:vAlign w:val="center"/>
          </w:tcPr>
          <w:p>
            <w:pPr>
              <w:jc w:val="center"/>
              <w:rPr>
                <w:rFonts w:hint="eastAsia" w:hAnsi="宋体"/>
              </w:rPr>
            </w:pPr>
            <w:r>
              <w:rPr>
                <w:rFonts w:hint="eastAsia" w:hAnsi="宋体"/>
              </w:rPr>
              <w:t>电压等级（kV）</w:t>
            </w:r>
          </w:p>
        </w:tc>
        <w:tc>
          <w:tcPr>
            <w:tcW w:w="478" w:type="pct"/>
            <w:vMerge w:val="restart"/>
            <w:noWrap w:val="0"/>
            <w:vAlign w:val="center"/>
          </w:tcPr>
          <w:p>
            <w:pPr>
              <w:jc w:val="center"/>
              <w:rPr>
                <w:rFonts w:hint="eastAsia" w:hAnsi="宋体"/>
              </w:rPr>
            </w:pPr>
            <w:r>
              <w:rPr>
                <w:rFonts w:hint="eastAsia" w:hAnsi="宋体"/>
              </w:rPr>
              <w:t>试验部件</w:t>
            </w:r>
          </w:p>
        </w:tc>
        <w:tc>
          <w:tcPr>
            <w:tcW w:w="3260" w:type="pct"/>
            <w:gridSpan w:val="9"/>
            <w:noWrap w:val="0"/>
            <w:vAlign w:val="center"/>
          </w:tcPr>
          <w:p>
            <w:pPr>
              <w:jc w:val="center"/>
              <w:rPr>
                <w:rFonts w:hint="eastAsia" w:hAnsi="宋体"/>
              </w:rPr>
            </w:pPr>
            <w:r>
              <w:rPr>
                <w:rFonts w:hint="eastAsia" w:hAnsi="宋体"/>
              </w:rPr>
              <w:t>试验项目、标准</w:t>
            </w:r>
          </w:p>
        </w:tc>
        <w:tc>
          <w:tcPr>
            <w:tcW w:w="738" w:type="pct"/>
            <w:vMerge w:val="restart"/>
            <w:noWrap w:val="0"/>
            <w:vAlign w:val="center"/>
          </w:tcPr>
          <w:p>
            <w:pPr>
              <w:jc w:val="center"/>
              <w:rPr>
                <w:rFonts w:hint="eastAsia" w:hAnsi="宋体"/>
              </w:rPr>
            </w:pPr>
            <w:r>
              <w:rPr>
                <w:rFonts w:hint="eastAsia"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vMerge w:val="continue"/>
            <w:noWrap w:val="0"/>
            <w:vAlign w:val="center"/>
          </w:tcPr>
          <w:p>
            <w:pPr>
              <w:jc w:val="center"/>
              <w:rPr>
                <w:rFonts w:hint="eastAsia" w:hAnsi="宋体"/>
              </w:rPr>
            </w:pPr>
          </w:p>
        </w:tc>
        <w:tc>
          <w:tcPr>
            <w:tcW w:w="1174" w:type="pct"/>
            <w:gridSpan w:val="3"/>
            <w:noWrap w:val="0"/>
            <w:vAlign w:val="center"/>
          </w:tcPr>
          <w:p>
            <w:pPr>
              <w:jc w:val="center"/>
              <w:rPr>
                <w:rFonts w:hint="eastAsia" w:hAnsi="宋体"/>
              </w:rPr>
            </w:pPr>
            <w:r>
              <w:rPr>
                <w:rFonts w:hint="eastAsia" w:hAnsi="宋体"/>
              </w:rPr>
              <w:t>交接试验</w:t>
            </w:r>
          </w:p>
        </w:tc>
        <w:tc>
          <w:tcPr>
            <w:tcW w:w="2086" w:type="pct"/>
            <w:gridSpan w:val="6"/>
            <w:noWrap w:val="0"/>
            <w:vAlign w:val="center"/>
          </w:tcPr>
          <w:p>
            <w:pPr>
              <w:jc w:val="center"/>
              <w:rPr>
                <w:rFonts w:hint="eastAsia" w:hAnsi="宋体"/>
              </w:rPr>
            </w:pPr>
            <w:r>
              <w:rPr>
                <w:rFonts w:hint="eastAsia" w:hAnsi="宋体"/>
              </w:rPr>
              <w:t>预防性试验</w:t>
            </w:r>
          </w:p>
        </w:tc>
        <w:tc>
          <w:tcPr>
            <w:tcW w:w="738" w:type="pct"/>
            <w:vMerge w:val="continue"/>
            <w:noWrap w:val="0"/>
            <w:vAlign w:val="center"/>
          </w:tcPr>
          <w:p>
            <w:pPr>
              <w:jc w:val="center"/>
              <w:rPr>
                <w:rFonts w:hint="eastAsia"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vMerge w:val="continue"/>
            <w:noWrap w:val="0"/>
            <w:vAlign w:val="center"/>
          </w:tcPr>
          <w:p>
            <w:pPr>
              <w:jc w:val="center"/>
              <w:rPr>
                <w:rFonts w:hint="eastAsia" w:hAnsi="宋体"/>
              </w:rPr>
            </w:pPr>
          </w:p>
        </w:tc>
        <w:tc>
          <w:tcPr>
            <w:tcW w:w="706" w:type="pct"/>
            <w:noWrap w:val="0"/>
            <w:vAlign w:val="center"/>
          </w:tcPr>
          <w:p>
            <w:pPr>
              <w:jc w:val="center"/>
              <w:rPr>
                <w:rFonts w:hint="eastAsia" w:hAnsi="宋体"/>
              </w:rPr>
            </w:pPr>
            <w:r>
              <w:rPr>
                <w:rFonts w:hint="eastAsia" w:hAnsi="宋体"/>
              </w:rPr>
              <w:t>工频</w:t>
            </w:r>
          </w:p>
          <w:p>
            <w:pPr>
              <w:jc w:val="center"/>
              <w:rPr>
                <w:rFonts w:hint="eastAsia" w:hAnsi="宋体"/>
              </w:rPr>
            </w:pPr>
            <w:r>
              <w:rPr>
                <w:rFonts w:hint="eastAsia" w:hAnsi="宋体"/>
              </w:rPr>
              <w:t>耐压</w:t>
            </w:r>
          </w:p>
        </w:tc>
        <w:tc>
          <w:tcPr>
            <w:tcW w:w="468" w:type="pct"/>
            <w:gridSpan w:val="2"/>
            <w:noWrap w:val="0"/>
            <w:vAlign w:val="center"/>
          </w:tcPr>
          <w:p>
            <w:pPr>
              <w:jc w:val="center"/>
              <w:rPr>
                <w:rFonts w:hint="eastAsia" w:hAnsi="宋体"/>
              </w:rPr>
            </w:pPr>
            <w:r>
              <w:rPr>
                <w:rFonts w:hint="eastAsia" w:hAnsi="宋体"/>
              </w:rPr>
              <w:t>泄漏</w:t>
            </w:r>
          </w:p>
          <w:p>
            <w:pPr>
              <w:jc w:val="center"/>
              <w:rPr>
                <w:rFonts w:hint="eastAsia" w:hAnsi="宋体"/>
              </w:rPr>
            </w:pPr>
            <w:r>
              <w:rPr>
                <w:rFonts w:hint="eastAsia" w:hAnsi="宋体"/>
              </w:rPr>
              <w:t>电流</w:t>
            </w:r>
          </w:p>
        </w:tc>
        <w:tc>
          <w:tcPr>
            <w:tcW w:w="633" w:type="pct"/>
            <w:gridSpan w:val="3"/>
            <w:noWrap w:val="0"/>
            <w:vAlign w:val="center"/>
          </w:tcPr>
          <w:p>
            <w:pPr>
              <w:jc w:val="center"/>
              <w:rPr>
                <w:rFonts w:hint="eastAsia" w:hAnsi="宋体"/>
              </w:rPr>
            </w:pPr>
            <w:r>
              <w:rPr>
                <w:rFonts w:hint="eastAsia" w:hAnsi="宋体"/>
              </w:rPr>
              <w:t>工频耐压</w:t>
            </w:r>
          </w:p>
        </w:tc>
        <w:tc>
          <w:tcPr>
            <w:tcW w:w="739" w:type="pct"/>
            <w:gridSpan w:val="2"/>
            <w:noWrap w:val="0"/>
            <w:vAlign w:val="center"/>
          </w:tcPr>
          <w:p>
            <w:pPr>
              <w:jc w:val="center"/>
              <w:rPr>
                <w:rFonts w:hint="eastAsia" w:hAnsi="宋体"/>
              </w:rPr>
            </w:pPr>
            <w:r>
              <w:rPr>
                <w:rFonts w:hint="eastAsia" w:hAnsi="宋体"/>
              </w:rPr>
              <w:t>泄漏电流</w:t>
            </w:r>
          </w:p>
        </w:tc>
        <w:tc>
          <w:tcPr>
            <w:tcW w:w="714" w:type="pct"/>
            <w:noWrap w:val="0"/>
            <w:vAlign w:val="center"/>
          </w:tcPr>
          <w:p>
            <w:pPr>
              <w:jc w:val="center"/>
              <w:rPr>
                <w:rFonts w:hint="eastAsia" w:hAnsi="宋体"/>
              </w:rPr>
            </w:pPr>
            <w:r>
              <w:rPr>
                <w:rFonts w:hint="eastAsia" w:hAnsi="宋体"/>
              </w:rPr>
              <w:t>沿面放电</w:t>
            </w:r>
          </w:p>
        </w:tc>
        <w:tc>
          <w:tcPr>
            <w:tcW w:w="738" w:type="pct"/>
            <w:vMerge w:val="continue"/>
            <w:noWrap w:val="0"/>
            <w:vAlign w:val="center"/>
          </w:tcPr>
          <w:p>
            <w:pPr>
              <w:jc w:val="center"/>
              <w:rPr>
                <w:rFonts w:hint="eastAsia"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restart"/>
            <w:noWrap w:val="0"/>
            <w:vAlign w:val="center"/>
          </w:tcPr>
          <w:p>
            <w:pPr>
              <w:jc w:val="center"/>
              <w:rPr>
                <w:rFonts w:hint="eastAsia" w:hAnsi="宋体"/>
              </w:rPr>
            </w:pPr>
            <w:r>
              <w:rPr>
                <w:rFonts w:hint="eastAsia" w:hAnsi="宋体"/>
              </w:rPr>
              <w:t>各级电压</w:t>
            </w:r>
          </w:p>
        </w:tc>
        <w:tc>
          <w:tcPr>
            <w:tcW w:w="478" w:type="pct"/>
            <w:noWrap w:val="0"/>
            <w:vAlign w:val="center"/>
          </w:tcPr>
          <w:p>
            <w:pPr>
              <w:jc w:val="center"/>
              <w:rPr>
                <w:rFonts w:hint="eastAsia" w:hAnsi="宋体"/>
              </w:rPr>
            </w:pPr>
            <w:r>
              <w:rPr>
                <w:rFonts w:hint="eastAsia" w:hAnsi="宋体"/>
              </w:rPr>
              <w:t>单层作业</w:t>
            </w:r>
          </w:p>
        </w:tc>
        <w:tc>
          <w:tcPr>
            <w:tcW w:w="706" w:type="pct"/>
            <w:noWrap w:val="0"/>
            <w:vAlign w:val="center"/>
          </w:tcPr>
          <w:p>
            <w:pPr>
              <w:jc w:val="center"/>
              <w:rPr>
                <w:rFonts w:hint="eastAsia" w:hAnsi="宋体"/>
              </w:rPr>
            </w:pPr>
            <w:r>
              <w:rPr>
                <w:rFonts w:hint="eastAsia" w:hAnsi="宋体"/>
              </w:rPr>
              <w:t>50kV</w:t>
            </w:r>
          </w:p>
          <w:p>
            <w:pPr>
              <w:jc w:val="center"/>
              <w:rPr>
                <w:rFonts w:hint="eastAsia" w:hAnsi="宋体"/>
              </w:rPr>
            </w:pPr>
            <w:r>
              <w:rPr>
                <w:rFonts w:hint="eastAsia" w:hAnsi="宋体"/>
              </w:rPr>
              <w:t>1min</w:t>
            </w:r>
          </w:p>
        </w:tc>
        <w:tc>
          <w:tcPr>
            <w:tcW w:w="468" w:type="pct"/>
            <w:gridSpan w:val="2"/>
            <w:noWrap w:val="0"/>
            <w:vAlign w:val="center"/>
          </w:tcPr>
          <w:p>
            <w:pPr>
              <w:jc w:val="center"/>
              <w:rPr>
                <w:rFonts w:hint="eastAsia" w:hAnsi="宋体"/>
              </w:rPr>
            </w:pPr>
            <w:r>
              <w:rPr>
                <w:rFonts w:hint="eastAsia" w:ascii="宋体" w:hAnsi="宋体"/>
              </w:rPr>
              <w:t>—</w:t>
            </w:r>
          </w:p>
        </w:tc>
        <w:tc>
          <w:tcPr>
            <w:tcW w:w="633" w:type="pct"/>
            <w:gridSpan w:val="3"/>
            <w:noWrap w:val="0"/>
            <w:vAlign w:val="center"/>
          </w:tcPr>
          <w:p>
            <w:pPr>
              <w:jc w:val="center"/>
              <w:rPr>
                <w:rFonts w:hint="eastAsia" w:hAnsi="宋体"/>
              </w:rPr>
            </w:pPr>
            <w:r>
              <w:rPr>
                <w:rFonts w:hint="eastAsia" w:hAnsi="宋体"/>
              </w:rPr>
              <w:t>45kV</w:t>
            </w:r>
          </w:p>
          <w:p>
            <w:pPr>
              <w:jc w:val="center"/>
              <w:rPr>
                <w:rFonts w:hint="eastAsia" w:hAnsi="宋体"/>
              </w:rPr>
            </w:pPr>
            <w:r>
              <w:rPr>
                <w:rFonts w:hint="eastAsia" w:hAnsi="宋体"/>
              </w:rPr>
              <w:t>1min</w:t>
            </w:r>
          </w:p>
        </w:tc>
        <w:tc>
          <w:tcPr>
            <w:tcW w:w="739" w:type="pct"/>
            <w:gridSpan w:val="2"/>
            <w:noWrap w:val="0"/>
            <w:vAlign w:val="center"/>
          </w:tcPr>
          <w:p>
            <w:pPr>
              <w:jc w:val="center"/>
              <w:rPr>
                <w:rFonts w:hint="eastAsia" w:hAnsi="宋体"/>
              </w:rPr>
            </w:pPr>
            <w:r>
              <w:rPr>
                <w:rFonts w:hint="eastAsia" w:ascii="宋体" w:hAnsi="宋体"/>
              </w:rPr>
              <w:t>—</w:t>
            </w:r>
          </w:p>
        </w:tc>
        <w:tc>
          <w:tcPr>
            <w:tcW w:w="714" w:type="pct"/>
            <w:noWrap w:val="0"/>
            <w:vAlign w:val="center"/>
          </w:tcPr>
          <w:p>
            <w:pPr>
              <w:jc w:val="center"/>
              <w:rPr>
                <w:rFonts w:hint="eastAsia" w:hAnsi="宋体"/>
              </w:rPr>
            </w:pPr>
            <w:r>
              <w:rPr>
                <w:rFonts w:hint="eastAsia" w:ascii="宋体" w:hAnsi="宋体"/>
              </w:rPr>
              <w:t>—</w:t>
            </w:r>
          </w:p>
        </w:tc>
        <w:tc>
          <w:tcPr>
            <w:tcW w:w="738" w:type="pct"/>
            <w:vMerge w:val="restart"/>
            <w:noWrap w:val="0"/>
            <w:vAlign w:val="center"/>
          </w:tcPr>
          <w:p>
            <w:pPr>
              <w:jc w:val="center"/>
              <w:rPr>
                <w:rFonts w:hint="eastAsia" w:hAnsi="宋体"/>
                <w:spacing w:val="-16"/>
                <w:szCs w:val="21"/>
              </w:rPr>
            </w:pPr>
            <w:r>
              <w:rPr>
                <w:rFonts w:hint="eastAsia" w:hAnsi="宋体"/>
                <w:spacing w:val="-16"/>
                <w:szCs w:val="21"/>
              </w:rPr>
              <w:t>斗浸水中高出水面200mm。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作业斗</w:t>
            </w:r>
          </w:p>
          <w:p>
            <w:pPr>
              <w:jc w:val="center"/>
              <w:rPr>
                <w:rFonts w:hint="eastAsia" w:hAnsi="宋体"/>
              </w:rPr>
            </w:pPr>
            <w:r>
              <w:rPr>
                <w:rFonts w:hint="eastAsia" w:hAnsi="宋体"/>
              </w:rPr>
              <w:t>内斗</w:t>
            </w:r>
          </w:p>
        </w:tc>
        <w:tc>
          <w:tcPr>
            <w:tcW w:w="706" w:type="pct"/>
            <w:noWrap w:val="0"/>
            <w:vAlign w:val="center"/>
          </w:tcPr>
          <w:p>
            <w:pPr>
              <w:jc w:val="center"/>
              <w:rPr>
                <w:rFonts w:hint="eastAsia" w:hAnsi="宋体"/>
              </w:rPr>
            </w:pPr>
            <w:r>
              <w:rPr>
                <w:rFonts w:hint="eastAsia" w:hAnsi="宋体"/>
              </w:rPr>
              <w:t>50kV</w:t>
            </w:r>
          </w:p>
          <w:p>
            <w:pPr>
              <w:jc w:val="center"/>
              <w:rPr>
                <w:rFonts w:hint="eastAsia" w:hAnsi="宋体"/>
              </w:rPr>
            </w:pPr>
            <w:r>
              <w:rPr>
                <w:rFonts w:hint="eastAsia" w:hAnsi="宋体"/>
              </w:rPr>
              <w:t>1min</w:t>
            </w:r>
          </w:p>
        </w:tc>
        <w:tc>
          <w:tcPr>
            <w:tcW w:w="468" w:type="pct"/>
            <w:gridSpan w:val="2"/>
            <w:noWrap w:val="0"/>
            <w:vAlign w:val="center"/>
          </w:tcPr>
          <w:p>
            <w:pPr>
              <w:jc w:val="center"/>
              <w:rPr>
                <w:rFonts w:hint="eastAsia" w:hAnsi="宋体"/>
              </w:rPr>
            </w:pPr>
            <w:r>
              <w:rPr>
                <w:rFonts w:hint="eastAsia" w:ascii="宋体" w:hAnsi="宋体"/>
              </w:rPr>
              <w:t>—</w:t>
            </w:r>
          </w:p>
        </w:tc>
        <w:tc>
          <w:tcPr>
            <w:tcW w:w="633" w:type="pct"/>
            <w:gridSpan w:val="3"/>
            <w:noWrap w:val="0"/>
            <w:vAlign w:val="center"/>
          </w:tcPr>
          <w:p>
            <w:pPr>
              <w:jc w:val="center"/>
              <w:rPr>
                <w:rFonts w:hint="eastAsia" w:hAnsi="宋体"/>
              </w:rPr>
            </w:pPr>
            <w:r>
              <w:rPr>
                <w:rFonts w:hint="eastAsia" w:hAnsi="宋体"/>
              </w:rPr>
              <w:t>45kV</w:t>
            </w:r>
          </w:p>
          <w:p>
            <w:pPr>
              <w:jc w:val="center"/>
              <w:rPr>
                <w:rFonts w:hint="eastAsia" w:hAnsi="宋体"/>
              </w:rPr>
            </w:pPr>
            <w:r>
              <w:rPr>
                <w:rFonts w:hint="eastAsia" w:hAnsi="宋体"/>
              </w:rPr>
              <w:t>1min</w:t>
            </w:r>
          </w:p>
        </w:tc>
        <w:tc>
          <w:tcPr>
            <w:tcW w:w="739" w:type="pct"/>
            <w:gridSpan w:val="2"/>
            <w:noWrap w:val="0"/>
            <w:vAlign w:val="center"/>
          </w:tcPr>
          <w:p>
            <w:pPr>
              <w:jc w:val="center"/>
              <w:rPr>
                <w:rFonts w:hint="eastAsia" w:hAnsi="宋体"/>
              </w:rPr>
            </w:pPr>
            <w:r>
              <w:rPr>
                <w:rFonts w:hint="eastAsia" w:ascii="宋体" w:hAnsi="宋体"/>
              </w:rPr>
              <w:t>—</w:t>
            </w:r>
          </w:p>
        </w:tc>
        <w:tc>
          <w:tcPr>
            <w:tcW w:w="714" w:type="pct"/>
            <w:noWrap w:val="0"/>
            <w:vAlign w:val="center"/>
          </w:tcPr>
          <w:p>
            <w:pPr>
              <w:jc w:val="center"/>
              <w:rPr>
                <w:rFonts w:hint="eastAsia" w:hAnsi="宋体"/>
              </w:rPr>
            </w:pPr>
            <w:r>
              <w:rPr>
                <w:rFonts w:hint="eastAsia" w:ascii="宋体" w:hAnsi="宋体"/>
              </w:rPr>
              <w:t>—</w:t>
            </w:r>
          </w:p>
        </w:tc>
        <w:tc>
          <w:tcPr>
            <w:tcW w:w="738" w:type="pct"/>
            <w:vMerge w:val="continue"/>
            <w:noWrap w:val="0"/>
            <w:vAlign w:val="center"/>
          </w:tcPr>
          <w:p>
            <w:pPr>
              <w:jc w:val="center"/>
              <w:rPr>
                <w:rFonts w:hint="eastAsia" w:hAnsi="宋体"/>
                <w:spacing w:val="-1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作业斗</w:t>
            </w:r>
          </w:p>
          <w:p>
            <w:pPr>
              <w:jc w:val="center"/>
              <w:rPr>
                <w:rFonts w:hint="eastAsia" w:hAnsi="宋体"/>
              </w:rPr>
            </w:pPr>
            <w:r>
              <w:rPr>
                <w:rFonts w:hint="eastAsia" w:hAnsi="宋体"/>
              </w:rPr>
              <w:t>外斗</w:t>
            </w:r>
          </w:p>
        </w:tc>
        <w:tc>
          <w:tcPr>
            <w:tcW w:w="706" w:type="pct"/>
            <w:noWrap w:val="0"/>
            <w:vAlign w:val="center"/>
          </w:tcPr>
          <w:p>
            <w:pPr>
              <w:jc w:val="center"/>
              <w:rPr>
                <w:rFonts w:hint="eastAsia" w:hAnsi="宋体"/>
              </w:rPr>
            </w:pPr>
            <w:r>
              <w:rPr>
                <w:rFonts w:hint="eastAsia" w:hAnsi="宋体"/>
              </w:rPr>
              <w:t>20kV</w:t>
            </w:r>
          </w:p>
          <w:p>
            <w:pPr>
              <w:jc w:val="center"/>
              <w:rPr>
                <w:rFonts w:hint="eastAsia" w:hAnsi="宋体"/>
              </w:rPr>
            </w:pPr>
            <w:r>
              <w:rPr>
                <w:rFonts w:hint="eastAsia" w:hAnsi="宋体"/>
              </w:rPr>
              <w:t>1min</w:t>
            </w:r>
          </w:p>
        </w:tc>
        <w:tc>
          <w:tcPr>
            <w:tcW w:w="468" w:type="pct"/>
            <w:gridSpan w:val="2"/>
            <w:noWrap w:val="0"/>
            <w:vAlign w:val="center"/>
          </w:tcPr>
          <w:p>
            <w:pPr>
              <w:jc w:val="center"/>
              <w:rPr>
                <w:rFonts w:hint="eastAsia" w:hAnsi="宋体"/>
              </w:rPr>
            </w:pPr>
            <w:r>
              <w:rPr>
                <w:rFonts w:hint="eastAsia" w:ascii="宋体" w:hAnsi="宋体"/>
              </w:rPr>
              <w:t>—</w:t>
            </w:r>
          </w:p>
        </w:tc>
        <w:tc>
          <w:tcPr>
            <w:tcW w:w="633" w:type="pct"/>
            <w:gridSpan w:val="3"/>
            <w:noWrap w:val="0"/>
            <w:vAlign w:val="center"/>
          </w:tcPr>
          <w:p>
            <w:pPr>
              <w:jc w:val="center"/>
              <w:rPr>
                <w:rFonts w:hint="eastAsia" w:hAnsi="宋体"/>
              </w:rPr>
            </w:pPr>
            <w:r>
              <w:rPr>
                <w:rFonts w:hint="eastAsia" w:ascii="宋体" w:hAnsi="宋体"/>
              </w:rPr>
              <w:t>—</w:t>
            </w:r>
          </w:p>
        </w:tc>
        <w:tc>
          <w:tcPr>
            <w:tcW w:w="739" w:type="pct"/>
            <w:gridSpan w:val="2"/>
            <w:noWrap w:val="0"/>
            <w:vAlign w:val="center"/>
          </w:tcPr>
          <w:p>
            <w:pPr>
              <w:jc w:val="center"/>
              <w:rPr>
                <w:rFonts w:hint="eastAsia" w:hAnsi="宋体"/>
              </w:rPr>
            </w:pPr>
            <w:r>
              <w:rPr>
                <w:rFonts w:hint="eastAsia" w:hAnsi="宋体"/>
              </w:rPr>
              <w:t>0.4m</w:t>
            </w:r>
          </w:p>
          <w:p>
            <w:pPr>
              <w:jc w:val="center"/>
              <w:rPr>
                <w:rFonts w:hint="eastAsia" w:hAnsi="宋体"/>
              </w:rPr>
            </w:pPr>
            <w:r>
              <w:rPr>
                <w:rFonts w:hint="eastAsia" w:hAnsi="宋体"/>
              </w:rPr>
              <w:t>20kV</w:t>
            </w:r>
          </w:p>
          <w:p>
            <w:pPr>
              <w:jc w:val="center"/>
              <w:rPr>
                <w:rFonts w:hint="eastAsia" w:hAnsi="宋体"/>
              </w:rPr>
            </w:pPr>
            <w:r>
              <w:rPr>
                <w:rFonts w:hAnsi="宋体"/>
              </w:rPr>
              <w:t>≤</w:t>
            </w:r>
            <w:r>
              <w:rPr>
                <w:rFonts w:hint="eastAsia" w:hAnsi="宋体"/>
              </w:rPr>
              <w:t>0.2mA</w:t>
            </w:r>
          </w:p>
        </w:tc>
        <w:tc>
          <w:tcPr>
            <w:tcW w:w="714" w:type="pct"/>
            <w:noWrap w:val="0"/>
            <w:vAlign w:val="center"/>
          </w:tcPr>
          <w:p>
            <w:pPr>
              <w:jc w:val="center"/>
              <w:rPr>
                <w:rFonts w:hint="eastAsia" w:hAnsi="宋体"/>
              </w:rPr>
            </w:pPr>
            <w:r>
              <w:rPr>
                <w:rFonts w:hint="eastAsia" w:hAnsi="宋体"/>
              </w:rPr>
              <w:t>0.4m45kV1min</w:t>
            </w:r>
          </w:p>
        </w:tc>
        <w:tc>
          <w:tcPr>
            <w:tcW w:w="738" w:type="pct"/>
            <w:noWrap w:val="0"/>
            <w:vAlign w:val="center"/>
          </w:tcPr>
          <w:p>
            <w:pPr>
              <w:jc w:val="center"/>
              <w:rPr>
                <w:rFonts w:hint="eastAsia" w:hAnsi="宋体"/>
                <w:spacing w:val="-16"/>
                <w:szCs w:val="21"/>
              </w:rPr>
            </w:pPr>
            <w:r>
              <w:rPr>
                <w:rFonts w:hint="eastAsia" w:hAnsi="宋体"/>
                <w:spacing w:val="-16"/>
                <w:szCs w:val="21"/>
              </w:rPr>
              <w:t>泄漏电流试验为沿面试验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noWrap w:val="0"/>
            <w:vAlign w:val="center"/>
          </w:tcPr>
          <w:p>
            <w:pPr>
              <w:jc w:val="center"/>
              <w:rPr>
                <w:rFonts w:hint="eastAsia" w:hAnsi="宋体"/>
              </w:rPr>
            </w:pPr>
            <w:r>
              <w:rPr>
                <w:rFonts w:hint="eastAsia" w:hAnsi="宋体"/>
              </w:rPr>
              <w:t>各级</w:t>
            </w:r>
          </w:p>
        </w:tc>
        <w:tc>
          <w:tcPr>
            <w:tcW w:w="478" w:type="pct"/>
            <w:noWrap w:val="0"/>
            <w:vAlign w:val="center"/>
          </w:tcPr>
          <w:p>
            <w:pPr>
              <w:jc w:val="center"/>
              <w:rPr>
                <w:rFonts w:hint="eastAsia" w:hAnsi="宋体"/>
              </w:rPr>
            </w:pPr>
            <w:r>
              <w:rPr>
                <w:rFonts w:hint="eastAsia" w:hAnsi="宋体"/>
              </w:rPr>
              <w:t>液压油</w:t>
            </w:r>
          </w:p>
        </w:tc>
        <w:tc>
          <w:tcPr>
            <w:tcW w:w="3260" w:type="pct"/>
            <w:gridSpan w:val="9"/>
            <w:noWrap w:val="0"/>
            <w:vAlign w:val="center"/>
          </w:tcPr>
          <w:p>
            <w:pPr>
              <w:jc w:val="center"/>
              <w:rPr>
                <w:rFonts w:hint="eastAsia" w:hAnsi="宋体"/>
              </w:rPr>
            </w:pPr>
            <w:r>
              <w:rPr>
                <w:rFonts w:hint="eastAsia" w:hAnsi="宋体"/>
              </w:rPr>
              <w:t>油杯：2.5mm电极，6次试验平均击穿电压≥20kV,任一单独击穿电压≥10kV。</w:t>
            </w:r>
          </w:p>
        </w:tc>
        <w:tc>
          <w:tcPr>
            <w:tcW w:w="738" w:type="pct"/>
            <w:noWrap w:val="0"/>
            <w:vAlign w:val="center"/>
          </w:tcPr>
          <w:p>
            <w:pPr>
              <w:jc w:val="center"/>
              <w:rPr>
                <w:rFonts w:hint="eastAsia" w:hAnsi="宋体"/>
                <w:spacing w:val="-16"/>
                <w:szCs w:val="21"/>
              </w:rPr>
            </w:pPr>
            <w:r>
              <w:rPr>
                <w:rFonts w:hint="eastAsia" w:hAnsi="宋体"/>
                <w:spacing w:val="-16"/>
                <w:szCs w:val="21"/>
              </w:rPr>
              <w:t>更换、添加的液压油应试验合格。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restart"/>
            <w:noWrap w:val="0"/>
            <w:vAlign w:val="center"/>
          </w:tcPr>
          <w:p>
            <w:pPr>
              <w:jc w:val="center"/>
              <w:rPr>
                <w:rFonts w:hint="eastAsia" w:hAnsi="宋体"/>
              </w:rPr>
            </w:pPr>
            <w:r>
              <w:rPr>
                <w:rFonts w:hAnsi="宋体"/>
              </w:rPr>
              <w:t>10</w:t>
            </w:r>
          </w:p>
        </w:tc>
        <w:tc>
          <w:tcPr>
            <w:tcW w:w="478" w:type="pct"/>
            <w:noWrap w:val="0"/>
            <w:vAlign w:val="center"/>
          </w:tcPr>
          <w:p>
            <w:pPr>
              <w:jc w:val="center"/>
              <w:rPr>
                <w:rFonts w:hint="eastAsia" w:hAnsi="宋体"/>
              </w:rPr>
            </w:pPr>
            <w:r>
              <w:rPr>
                <w:rFonts w:hint="eastAsia" w:hAnsi="宋体"/>
              </w:rPr>
              <w:t>上臂（主臂）</w:t>
            </w:r>
          </w:p>
        </w:tc>
        <w:tc>
          <w:tcPr>
            <w:tcW w:w="716" w:type="pct"/>
            <w:gridSpan w:val="2"/>
            <w:noWrap w:val="0"/>
            <w:vAlign w:val="center"/>
          </w:tcPr>
          <w:p>
            <w:pPr>
              <w:jc w:val="center"/>
              <w:rPr>
                <w:rFonts w:hint="eastAsia" w:hAnsi="宋体"/>
              </w:rPr>
            </w:pPr>
            <w:r>
              <w:rPr>
                <w:rFonts w:hint="eastAsia" w:hAnsi="宋体"/>
              </w:rPr>
              <w:t>0.4m</w:t>
            </w:r>
          </w:p>
          <w:p>
            <w:pPr>
              <w:jc w:val="center"/>
              <w:rPr>
                <w:rFonts w:hint="eastAsia" w:hAnsi="宋体"/>
              </w:rPr>
            </w:pPr>
            <w:r>
              <w:rPr>
                <w:rFonts w:hint="eastAsia" w:hAnsi="宋体"/>
              </w:rPr>
              <w:t>50kV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0.4m</w:t>
            </w:r>
          </w:p>
          <w:p>
            <w:pPr>
              <w:jc w:val="center"/>
              <w:rPr>
                <w:rFonts w:hint="eastAsia" w:hAnsi="宋体"/>
              </w:rPr>
            </w:pPr>
            <w:r>
              <w:rPr>
                <w:rFonts w:hint="eastAsia" w:hAnsi="宋体"/>
              </w:rPr>
              <w:t>45kV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rPr>
                <w:rFonts w:hint="eastAsia" w:hAnsi="宋体"/>
                <w:spacing w:val="-16"/>
                <w:szCs w:val="21"/>
              </w:rPr>
            </w:pPr>
            <w:r>
              <w:rPr>
                <w:rFonts w:hint="eastAsia" w:hAnsi="宋体"/>
                <w:spacing w:val="-16"/>
                <w:szCs w:val="21"/>
              </w:rPr>
              <w:t>耐压试验为整车试验，但在绝缘臂上应增设试验电极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下臂（套筒）</w:t>
            </w:r>
          </w:p>
        </w:tc>
        <w:tc>
          <w:tcPr>
            <w:tcW w:w="716" w:type="pct"/>
            <w:gridSpan w:val="2"/>
            <w:noWrap w:val="0"/>
            <w:vAlign w:val="center"/>
          </w:tcPr>
          <w:p>
            <w:pPr>
              <w:jc w:val="center"/>
              <w:rPr>
                <w:rFonts w:hint="eastAsia" w:hAnsi="宋体"/>
              </w:rPr>
            </w:pPr>
            <w:r>
              <w:rPr>
                <w:rFonts w:hint="eastAsia" w:hAnsi="宋体"/>
              </w:rPr>
              <w:t>50kV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45kV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jc w:val="center"/>
              <w:rPr>
                <w:rFonts w:hint="eastAsia" w:hAnsi="宋体"/>
                <w:spacing w:val="-1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整车</w:t>
            </w:r>
          </w:p>
        </w:tc>
        <w:tc>
          <w:tcPr>
            <w:tcW w:w="716" w:type="pct"/>
            <w:gridSpan w:val="2"/>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1.0m</w:t>
            </w:r>
          </w:p>
          <w:p>
            <w:pPr>
              <w:jc w:val="center"/>
              <w:rPr>
                <w:rFonts w:hint="eastAsia" w:hAnsi="宋体"/>
              </w:rPr>
            </w:pPr>
            <w:r>
              <w:rPr>
                <w:rFonts w:hint="eastAsia" w:hAnsi="宋体"/>
              </w:rPr>
              <w:t>20kV</w:t>
            </w:r>
          </w:p>
          <w:p>
            <w:pPr>
              <w:jc w:val="center"/>
              <w:rPr>
                <w:rFonts w:hint="eastAsia" w:hAnsi="宋体"/>
              </w:rPr>
            </w:pPr>
            <w:r>
              <w:rPr>
                <w:rFonts w:hAnsi="宋体"/>
              </w:rPr>
              <w:t>≤</w:t>
            </w:r>
            <w:r>
              <w:rPr>
                <w:rFonts w:hint="eastAsia" w:hAnsi="宋体"/>
              </w:rPr>
              <w:t>0.5mA</w:t>
            </w:r>
          </w:p>
        </w:tc>
        <w:tc>
          <w:tcPr>
            <w:tcW w:w="462" w:type="pct"/>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1.0m</w:t>
            </w:r>
          </w:p>
          <w:p>
            <w:pPr>
              <w:jc w:val="center"/>
              <w:rPr>
                <w:rFonts w:hint="eastAsia" w:hAnsi="宋体"/>
              </w:rPr>
            </w:pPr>
            <w:r>
              <w:rPr>
                <w:rFonts w:hint="eastAsia" w:hAnsi="宋体"/>
              </w:rPr>
              <w:t>20kV</w:t>
            </w:r>
          </w:p>
          <w:p>
            <w:pPr>
              <w:jc w:val="center"/>
              <w:rPr>
                <w:rFonts w:hint="eastAsia" w:hAnsi="宋体"/>
              </w:rPr>
            </w:pPr>
            <w:r>
              <w:rPr>
                <w:rFonts w:hAnsi="宋体"/>
              </w:rPr>
              <w:t>≤</w:t>
            </w:r>
            <w:r>
              <w:rPr>
                <w:rFonts w:hint="eastAsia" w:hAnsi="宋体"/>
              </w:rPr>
              <w:t>0.5mA</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jc w:val="center"/>
              <w:rPr>
                <w:rFonts w:hint="eastAsia" w:hAnsi="宋体"/>
                <w:spacing w:val="-16"/>
                <w:szCs w:val="21"/>
              </w:rPr>
            </w:pPr>
            <w:r>
              <w:rPr>
                <w:rFonts w:hint="eastAsia" w:hAnsi="宋体"/>
                <w:spacing w:val="-16"/>
                <w:szCs w:val="21"/>
              </w:rPr>
              <w:t>在绝缘臂上增设试验电极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restart"/>
            <w:noWrap w:val="0"/>
            <w:vAlign w:val="center"/>
          </w:tcPr>
          <w:p>
            <w:pPr>
              <w:jc w:val="center"/>
              <w:rPr>
                <w:rFonts w:hint="eastAsia" w:hAnsi="宋体"/>
              </w:rPr>
            </w:pPr>
            <w:r>
              <w:rPr>
                <w:rFonts w:hint="eastAsia" w:hAnsi="宋体"/>
              </w:rPr>
              <w:t>35</w:t>
            </w:r>
          </w:p>
        </w:tc>
        <w:tc>
          <w:tcPr>
            <w:tcW w:w="478" w:type="pct"/>
            <w:noWrap w:val="0"/>
            <w:vAlign w:val="center"/>
          </w:tcPr>
          <w:p>
            <w:pPr>
              <w:jc w:val="center"/>
              <w:rPr>
                <w:rFonts w:hint="eastAsia" w:hAnsi="宋体"/>
              </w:rPr>
            </w:pPr>
            <w:r>
              <w:rPr>
                <w:rFonts w:hint="eastAsia" w:hAnsi="宋体"/>
              </w:rPr>
              <w:t>上臂（主臂）</w:t>
            </w:r>
          </w:p>
        </w:tc>
        <w:tc>
          <w:tcPr>
            <w:tcW w:w="716" w:type="pct"/>
            <w:gridSpan w:val="2"/>
            <w:noWrap w:val="0"/>
            <w:vAlign w:val="center"/>
          </w:tcPr>
          <w:p>
            <w:pPr>
              <w:jc w:val="center"/>
              <w:rPr>
                <w:rFonts w:hint="eastAsia" w:hAnsi="宋体"/>
              </w:rPr>
            </w:pPr>
            <w:r>
              <w:rPr>
                <w:rFonts w:hint="eastAsia" w:hAnsi="宋体"/>
              </w:rPr>
              <w:t>0.6m</w:t>
            </w:r>
          </w:p>
          <w:p>
            <w:pPr>
              <w:jc w:val="center"/>
              <w:rPr>
                <w:rFonts w:hint="eastAsia" w:hAnsi="宋体"/>
              </w:rPr>
            </w:pPr>
            <w:r>
              <w:rPr>
                <w:rFonts w:hint="eastAsia" w:hAnsi="宋体"/>
              </w:rPr>
              <w:t>105kV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0.6m</w:t>
            </w:r>
          </w:p>
          <w:p>
            <w:pPr>
              <w:jc w:val="center"/>
              <w:rPr>
                <w:rFonts w:hint="eastAsia" w:hAnsi="宋体"/>
              </w:rPr>
            </w:pPr>
            <w:r>
              <w:rPr>
                <w:rFonts w:hint="eastAsia" w:hAnsi="宋体"/>
              </w:rPr>
              <w:t>95kV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rPr>
                <w:rFonts w:hint="eastAsia" w:hAnsi="宋体"/>
                <w:spacing w:val="-16"/>
                <w:szCs w:val="21"/>
              </w:rPr>
            </w:pPr>
            <w:r>
              <w:rPr>
                <w:rFonts w:hint="eastAsia" w:hAnsi="宋体"/>
                <w:spacing w:val="-16"/>
                <w:szCs w:val="21"/>
              </w:rPr>
              <w:t>耐压试验为整车试验，但在绝缘臂上应增设试验电极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下臂（套筒）</w:t>
            </w:r>
          </w:p>
        </w:tc>
        <w:tc>
          <w:tcPr>
            <w:tcW w:w="716" w:type="pct"/>
            <w:gridSpan w:val="2"/>
            <w:noWrap w:val="0"/>
            <w:vAlign w:val="center"/>
          </w:tcPr>
          <w:p>
            <w:pPr>
              <w:jc w:val="center"/>
              <w:rPr>
                <w:rFonts w:hint="eastAsia" w:hAnsi="宋体"/>
              </w:rPr>
            </w:pPr>
            <w:r>
              <w:rPr>
                <w:rFonts w:hint="eastAsia" w:hAnsi="宋体"/>
              </w:rPr>
              <w:t>50kV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45kV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jc w:val="center"/>
              <w:rPr>
                <w:rFonts w:hint="eastAsia" w:hAnsi="宋体"/>
                <w:spacing w:val="-1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整车</w:t>
            </w:r>
          </w:p>
        </w:tc>
        <w:tc>
          <w:tcPr>
            <w:tcW w:w="716" w:type="pct"/>
            <w:gridSpan w:val="2"/>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1.5m</w:t>
            </w:r>
          </w:p>
          <w:p>
            <w:pPr>
              <w:jc w:val="center"/>
              <w:rPr>
                <w:rFonts w:hint="eastAsia" w:hAnsi="宋体"/>
              </w:rPr>
            </w:pPr>
            <w:r>
              <w:rPr>
                <w:rFonts w:hint="eastAsia" w:hAnsi="宋体"/>
              </w:rPr>
              <w:t>70kV</w:t>
            </w:r>
          </w:p>
          <w:p>
            <w:pPr>
              <w:jc w:val="center"/>
              <w:rPr>
                <w:rFonts w:hint="eastAsia" w:hAnsi="宋体"/>
              </w:rPr>
            </w:pPr>
            <w:r>
              <w:rPr>
                <w:rFonts w:hAnsi="宋体"/>
              </w:rPr>
              <w:t>≤</w:t>
            </w:r>
            <w:r>
              <w:rPr>
                <w:rFonts w:hint="eastAsia" w:hAnsi="宋体"/>
              </w:rPr>
              <w:t>0.5mA</w:t>
            </w:r>
          </w:p>
        </w:tc>
        <w:tc>
          <w:tcPr>
            <w:tcW w:w="462" w:type="pct"/>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1.5m</w:t>
            </w:r>
          </w:p>
          <w:p>
            <w:pPr>
              <w:jc w:val="center"/>
              <w:rPr>
                <w:rFonts w:hint="eastAsia" w:hAnsi="宋体"/>
              </w:rPr>
            </w:pPr>
            <w:r>
              <w:rPr>
                <w:rFonts w:hint="eastAsia" w:hAnsi="宋体"/>
              </w:rPr>
              <w:t>70kV</w:t>
            </w:r>
          </w:p>
          <w:p>
            <w:pPr>
              <w:jc w:val="center"/>
              <w:rPr>
                <w:rFonts w:hint="eastAsia" w:hAnsi="宋体"/>
              </w:rPr>
            </w:pPr>
            <w:r>
              <w:rPr>
                <w:rFonts w:hAnsi="宋体"/>
              </w:rPr>
              <w:t>≤</w:t>
            </w:r>
            <w:r>
              <w:rPr>
                <w:rFonts w:hint="eastAsia" w:hAnsi="宋体"/>
              </w:rPr>
              <w:t>0.5mA</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jc w:val="center"/>
              <w:rPr>
                <w:rFonts w:hint="eastAsia" w:hAnsi="宋体"/>
                <w:spacing w:val="-16"/>
                <w:szCs w:val="21"/>
              </w:rPr>
            </w:pPr>
            <w:r>
              <w:rPr>
                <w:rFonts w:hint="eastAsia" w:hAnsi="宋体"/>
                <w:spacing w:val="-16"/>
                <w:szCs w:val="21"/>
              </w:rPr>
              <w:t>在绝缘臂上增设试验电极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restart"/>
            <w:noWrap w:val="0"/>
            <w:vAlign w:val="center"/>
          </w:tcPr>
          <w:p>
            <w:pPr>
              <w:jc w:val="center"/>
              <w:rPr>
                <w:rFonts w:hint="eastAsia" w:hAnsi="宋体"/>
              </w:rPr>
            </w:pPr>
            <w:r>
              <w:rPr>
                <w:rFonts w:hint="eastAsia" w:hAnsi="宋体"/>
              </w:rPr>
              <w:t>63</w:t>
            </w:r>
          </w:p>
        </w:tc>
        <w:tc>
          <w:tcPr>
            <w:tcW w:w="478" w:type="pct"/>
            <w:noWrap w:val="0"/>
            <w:vAlign w:val="center"/>
          </w:tcPr>
          <w:p>
            <w:pPr>
              <w:jc w:val="center"/>
              <w:rPr>
                <w:rFonts w:hint="eastAsia" w:hAnsi="宋体"/>
              </w:rPr>
            </w:pPr>
            <w:r>
              <w:rPr>
                <w:rFonts w:hint="eastAsia" w:hAnsi="宋体"/>
              </w:rPr>
              <w:t>上臂（主臂）</w:t>
            </w:r>
          </w:p>
        </w:tc>
        <w:tc>
          <w:tcPr>
            <w:tcW w:w="716" w:type="pct"/>
            <w:gridSpan w:val="2"/>
            <w:noWrap w:val="0"/>
            <w:vAlign w:val="center"/>
          </w:tcPr>
          <w:p>
            <w:pPr>
              <w:jc w:val="center"/>
              <w:rPr>
                <w:rFonts w:hint="eastAsia" w:hAnsi="宋体"/>
              </w:rPr>
            </w:pPr>
            <w:r>
              <w:rPr>
                <w:rFonts w:hint="eastAsia" w:hAnsi="宋体"/>
              </w:rPr>
              <w:t>0.7m</w:t>
            </w:r>
          </w:p>
          <w:p>
            <w:pPr>
              <w:jc w:val="center"/>
              <w:rPr>
                <w:rFonts w:hint="eastAsia" w:hAnsi="宋体"/>
              </w:rPr>
            </w:pPr>
            <w:r>
              <w:rPr>
                <w:rFonts w:hint="eastAsia" w:hAnsi="宋体"/>
              </w:rPr>
              <w:t>175kV1min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0.7m</w:t>
            </w:r>
          </w:p>
          <w:p>
            <w:pPr>
              <w:jc w:val="center"/>
              <w:rPr>
                <w:rFonts w:hint="eastAsia" w:hAnsi="宋体"/>
              </w:rPr>
            </w:pPr>
            <w:r>
              <w:rPr>
                <w:rFonts w:hint="eastAsia" w:hAnsi="宋体"/>
              </w:rPr>
              <w:t>175kV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rPr>
                <w:rFonts w:hint="eastAsia" w:hAnsi="宋体"/>
                <w:spacing w:val="-16"/>
                <w:szCs w:val="21"/>
              </w:rPr>
            </w:pPr>
            <w:r>
              <w:rPr>
                <w:rFonts w:hint="eastAsia" w:hAnsi="宋体"/>
                <w:spacing w:val="-16"/>
                <w:szCs w:val="21"/>
              </w:rPr>
              <w:t>耐压试验为整车试验，但在绝缘臂上应增设试验电极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下臂（套筒）</w:t>
            </w:r>
          </w:p>
        </w:tc>
        <w:tc>
          <w:tcPr>
            <w:tcW w:w="716" w:type="pct"/>
            <w:gridSpan w:val="2"/>
            <w:noWrap w:val="0"/>
            <w:vAlign w:val="center"/>
          </w:tcPr>
          <w:p>
            <w:pPr>
              <w:jc w:val="center"/>
              <w:rPr>
                <w:rFonts w:hint="eastAsia" w:hAnsi="宋体"/>
              </w:rPr>
            </w:pPr>
            <w:r>
              <w:rPr>
                <w:rFonts w:hint="eastAsia" w:hAnsi="宋体"/>
              </w:rPr>
              <w:t>50kV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45kV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jc w:val="center"/>
              <w:rPr>
                <w:rFonts w:hint="eastAsia" w:hAnsi="宋体"/>
                <w:spacing w:val="-1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整车</w:t>
            </w:r>
          </w:p>
        </w:tc>
        <w:tc>
          <w:tcPr>
            <w:tcW w:w="716" w:type="pct"/>
            <w:gridSpan w:val="2"/>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1.5m</w:t>
            </w:r>
          </w:p>
          <w:p>
            <w:pPr>
              <w:jc w:val="center"/>
              <w:rPr>
                <w:rFonts w:hint="eastAsia" w:hAnsi="宋体"/>
              </w:rPr>
            </w:pPr>
            <w:r>
              <w:rPr>
                <w:rFonts w:hint="eastAsia" w:hAnsi="宋体"/>
              </w:rPr>
              <w:t>70 kV</w:t>
            </w:r>
          </w:p>
          <w:p>
            <w:pPr>
              <w:jc w:val="center"/>
              <w:rPr>
                <w:rFonts w:hint="eastAsia" w:hAnsi="宋体"/>
              </w:rPr>
            </w:pPr>
            <w:r>
              <w:rPr>
                <w:rFonts w:hAnsi="宋体"/>
              </w:rPr>
              <w:t>≤</w:t>
            </w:r>
            <w:r>
              <w:rPr>
                <w:rFonts w:hint="eastAsia" w:hAnsi="宋体"/>
              </w:rPr>
              <w:t>0.5mA</w:t>
            </w:r>
          </w:p>
        </w:tc>
        <w:tc>
          <w:tcPr>
            <w:tcW w:w="462" w:type="pct"/>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1.5m</w:t>
            </w:r>
          </w:p>
          <w:p>
            <w:pPr>
              <w:jc w:val="center"/>
              <w:rPr>
                <w:rFonts w:hint="eastAsia" w:hAnsi="宋体"/>
              </w:rPr>
            </w:pPr>
            <w:r>
              <w:rPr>
                <w:rFonts w:hint="eastAsia" w:hAnsi="宋体"/>
              </w:rPr>
              <w:t>70 kV</w:t>
            </w:r>
          </w:p>
          <w:p>
            <w:pPr>
              <w:jc w:val="center"/>
              <w:rPr>
                <w:rFonts w:hint="eastAsia" w:hAnsi="宋体"/>
              </w:rPr>
            </w:pPr>
            <w:r>
              <w:rPr>
                <w:rFonts w:hAnsi="宋体"/>
              </w:rPr>
              <w:t>≤</w:t>
            </w:r>
            <w:r>
              <w:rPr>
                <w:rFonts w:hint="eastAsia" w:hAnsi="宋体"/>
              </w:rPr>
              <w:t>0.5mA</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rPr>
                <w:rFonts w:hint="eastAsia" w:hAnsi="宋体"/>
                <w:spacing w:val="-16"/>
                <w:szCs w:val="21"/>
              </w:rPr>
            </w:pPr>
            <w:r>
              <w:rPr>
                <w:rFonts w:hint="eastAsia" w:hAnsi="宋体"/>
                <w:spacing w:val="-16"/>
                <w:szCs w:val="21"/>
              </w:rPr>
              <w:t>在绝缘臂上增设试验电极。同时，核对泄漏表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restart"/>
            <w:noWrap w:val="0"/>
            <w:vAlign w:val="center"/>
          </w:tcPr>
          <w:p>
            <w:pPr>
              <w:jc w:val="center"/>
              <w:rPr>
                <w:rFonts w:hint="eastAsia" w:hAnsi="宋体"/>
              </w:rPr>
            </w:pPr>
            <w:r>
              <w:rPr>
                <w:rFonts w:hint="eastAsia" w:hAnsi="宋体"/>
              </w:rPr>
              <w:t>110</w:t>
            </w:r>
          </w:p>
        </w:tc>
        <w:tc>
          <w:tcPr>
            <w:tcW w:w="478" w:type="pct"/>
            <w:noWrap w:val="0"/>
            <w:vAlign w:val="center"/>
          </w:tcPr>
          <w:p>
            <w:pPr>
              <w:jc w:val="center"/>
              <w:rPr>
                <w:rFonts w:hint="eastAsia" w:hAnsi="宋体"/>
              </w:rPr>
            </w:pPr>
            <w:r>
              <w:rPr>
                <w:rFonts w:hint="eastAsia" w:hAnsi="宋体"/>
              </w:rPr>
              <w:t>上臂（主臂）</w:t>
            </w:r>
          </w:p>
        </w:tc>
        <w:tc>
          <w:tcPr>
            <w:tcW w:w="716" w:type="pct"/>
            <w:gridSpan w:val="2"/>
            <w:noWrap w:val="0"/>
            <w:vAlign w:val="center"/>
          </w:tcPr>
          <w:p>
            <w:pPr>
              <w:jc w:val="center"/>
              <w:rPr>
                <w:rFonts w:hint="eastAsia" w:hAnsi="宋体"/>
              </w:rPr>
            </w:pPr>
            <w:r>
              <w:rPr>
                <w:rFonts w:hint="eastAsia" w:hAnsi="宋体"/>
              </w:rPr>
              <w:t>1.0m</w:t>
            </w:r>
          </w:p>
          <w:p>
            <w:pPr>
              <w:jc w:val="center"/>
              <w:rPr>
                <w:rFonts w:hint="eastAsia" w:hAnsi="宋体"/>
              </w:rPr>
            </w:pPr>
            <w:r>
              <w:rPr>
                <w:rFonts w:hint="eastAsia" w:hAnsi="宋体"/>
              </w:rPr>
              <w:t>250kV1min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1.0m</w:t>
            </w:r>
          </w:p>
          <w:p>
            <w:pPr>
              <w:jc w:val="center"/>
              <w:rPr>
                <w:rFonts w:hint="eastAsia" w:hAnsi="宋体"/>
              </w:rPr>
            </w:pPr>
            <w:r>
              <w:rPr>
                <w:rFonts w:hint="eastAsia" w:hAnsi="宋体"/>
              </w:rPr>
              <w:t>220kV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rPr>
                <w:rFonts w:hint="eastAsia" w:hAnsi="宋体"/>
                <w:spacing w:val="-16"/>
                <w:szCs w:val="21"/>
              </w:rPr>
            </w:pPr>
            <w:r>
              <w:rPr>
                <w:rFonts w:hint="eastAsia" w:hAnsi="宋体"/>
                <w:spacing w:val="-16"/>
                <w:szCs w:val="21"/>
              </w:rPr>
              <w:t>耐压试验为整车试验，但在绝缘臂上应增设试验电极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下臂（套筒）</w:t>
            </w:r>
          </w:p>
        </w:tc>
        <w:tc>
          <w:tcPr>
            <w:tcW w:w="716" w:type="pct"/>
            <w:gridSpan w:val="2"/>
            <w:noWrap w:val="0"/>
            <w:vAlign w:val="center"/>
          </w:tcPr>
          <w:p>
            <w:pPr>
              <w:jc w:val="center"/>
              <w:rPr>
                <w:rFonts w:hint="eastAsia" w:hAnsi="宋体"/>
              </w:rPr>
            </w:pPr>
            <w:r>
              <w:rPr>
                <w:rFonts w:hint="eastAsia" w:hAnsi="宋体"/>
              </w:rPr>
              <w:t>50kV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45kV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jc w:val="center"/>
              <w:rPr>
                <w:rFonts w:hint="eastAsia" w:hAnsi="宋体"/>
                <w:spacing w:val="-16"/>
                <w:szCs w:val="21"/>
              </w:rPr>
            </w:pPr>
            <w:r>
              <w:rPr>
                <w:rFonts w:hint="eastAsia" w:ascii="宋体" w:hAnsi="宋体"/>
                <w:spacing w:val="-16"/>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整车</w:t>
            </w:r>
          </w:p>
        </w:tc>
        <w:tc>
          <w:tcPr>
            <w:tcW w:w="716" w:type="pct"/>
            <w:gridSpan w:val="2"/>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2.0m</w:t>
            </w:r>
          </w:p>
          <w:p>
            <w:pPr>
              <w:jc w:val="center"/>
              <w:rPr>
                <w:rFonts w:hint="eastAsia" w:hAnsi="宋体"/>
              </w:rPr>
            </w:pPr>
            <w:r>
              <w:rPr>
                <w:rFonts w:hint="eastAsia" w:hAnsi="宋体"/>
              </w:rPr>
              <w:t>126 kV</w:t>
            </w:r>
          </w:p>
          <w:p>
            <w:pPr>
              <w:jc w:val="center"/>
              <w:rPr>
                <w:rFonts w:hint="eastAsia" w:hAnsi="宋体"/>
              </w:rPr>
            </w:pPr>
            <w:r>
              <w:rPr>
                <w:rFonts w:hAnsi="宋体"/>
              </w:rPr>
              <w:t>≤</w:t>
            </w:r>
            <w:r>
              <w:rPr>
                <w:rFonts w:hint="eastAsia" w:hAnsi="宋体"/>
              </w:rPr>
              <w:t>0.5mA</w:t>
            </w:r>
          </w:p>
        </w:tc>
        <w:tc>
          <w:tcPr>
            <w:tcW w:w="462" w:type="pct"/>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2.0m</w:t>
            </w:r>
          </w:p>
          <w:p>
            <w:pPr>
              <w:jc w:val="center"/>
              <w:rPr>
                <w:rFonts w:hint="eastAsia" w:hAnsi="宋体"/>
              </w:rPr>
            </w:pPr>
            <w:r>
              <w:rPr>
                <w:rFonts w:hint="eastAsia" w:hAnsi="宋体"/>
              </w:rPr>
              <w:t>126 kV</w:t>
            </w:r>
          </w:p>
          <w:p>
            <w:pPr>
              <w:jc w:val="center"/>
              <w:rPr>
                <w:rFonts w:hint="eastAsia" w:hAnsi="宋体"/>
              </w:rPr>
            </w:pPr>
            <w:r>
              <w:rPr>
                <w:rFonts w:hAnsi="宋体"/>
              </w:rPr>
              <w:t>≤</w:t>
            </w:r>
            <w:r>
              <w:rPr>
                <w:rFonts w:hint="eastAsia" w:hAnsi="宋体"/>
              </w:rPr>
              <w:t>0.5mA</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rPr>
                <w:rFonts w:hint="eastAsia" w:hAnsi="宋体"/>
                <w:spacing w:val="-16"/>
                <w:szCs w:val="21"/>
              </w:rPr>
            </w:pPr>
            <w:r>
              <w:rPr>
                <w:rFonts w:hint="eastAsia" w:hAnsi="宋体"/>
                <w:spacing w:val="-16"/>
                <w:szCs w:val="21"/>
              </w:rPr>
              <w:t>在绝缘臂上增设试验电极。同时，核对泄漏表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restart"/>
            <w:noWrap w:val="0"/>
            <w:vAlign w:val="center"/>
          </w:tcPr>
          <w:p>
            <w:pPr>
              <w:jc w:val="center"/>
              <w:rPr>
                <w:rFonts w:hint="eastAsia" w:hAnsi="宋体"/>
              </w:rPr>
            </w:pPr>
            <w:r>
              <w:rPr>
                <w:rFonts w:hint="eastAsia" w:hAnsi="宋体"/>
              </w:rPr>
              <w:t>220</w:t>
            </w:r>
          </w:p>
        </w:tc>
        <w:tc>
          <w:tcPr>
            <w:tcW w:w="478" w:type="pct"/>
            <w:noWrap w:val="0"/>
            <w:vAlign w:val="center"/>
          </w:tcPr>
          <w:p>
            <w:pPr>
              <w:jc w:val="center"/>
              <w:rPr>
                <w:rFonts w:hint="eastAsia" w:hAnsi="宋体"/>
              </w:rPr>
            </w:pPr>
            <w:r>
              <w:rPr>
                <w:rFonts w:hint="eastAsia" w:hAnsi="宋体"/>
              </w:rPr>
              <w:t>上臂（主臂）</w:t>
            </w:r>
          </w:p>
        </w:tc>
        <w:tc>
          <w:tcPr>
            <w:tcW w:w="716" w:type="pct"/>
            <w:gridSpan w:val="2"/>
            <w:noWrap w:val="0"/>
            <w:vAlign w:val="center"/>
          </w:tcPr>
          <w:p>
            <w:pPr>
              <w:jc w:val="center"/>
              <w:rPr>
                <w:rFonts w:hint="eastAsia" w:hAnsi="宋体"/>
              </w:rPr>
            </w:pPr>
            <w:r>
              <w:rPr>
                <w:rFonts w:hint="eastAsia" w:hAnsi="宋体"/>
              </w:rPr>
              <w:t>1.8m</w:t>
            </w:r>
          </w:p>
          <w:p>
            <w:pPr>
              <w:jc w:val="center"/>
              <w:rPr>
                <w:rFonts w:hint="eastAsia" w:hAnsi="宋体"/>
              </w:rPr>
            </w:pPr>
            <w:r>
              <w:rPr>
                <w:rFonts w:hint="eastAsia" w:hAnsi="宋体"/>
              </w:rPr>
              <w:t>450kV1min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1.8m</w:t>
            </w:r>
          </w:p>
          <w:p>
            <w:pPr>
              <w:jc w:val="center"/>
              <w:rPr>
                <w:rFonts w:hint="eastAsia" w:hAnsi="宋体"/>
              </w:rPr>
            </w:pPr>
            <w:r>
              <w:rPr>
                <w:rFonts w:hint="eastAsia" w:hAnsi="宋体"/>
              </w:rPr>
              <w:t>440kV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rPr>
                <w:rFonts w:hint="eastAsia" w:hAnsi="宋体"/>
                <w:spacing w:val="-16"/>
                <w:szCs w:val="21"/>
              </w:rPr>
            </w:pPr>
            <w:r>
              <w:rPr>
                <w:rFonts w:hint="eastAsia" w:hAnsi="宋体"/>
                <w:spacing w:val="-16"/>
                <w:szCs w:val="21"/>
              </w:rPr>
              <w:t>耐压试验为整车试验，但在绝缘臂上应增设试验电极。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下臂（套筒）</w:t>
            </w:r>
          </w:p>
        </w:tc>
        <w:tc>
          <w:tcPr>
            <w:tcW w:w="716" w:type="pct"/>
            <w:gridSpan w:val="2"/>
            <w:noWrap w:val="0"/>
            <w:vAlign w:val="center"/>
          </w:tcPr>
          <w:p>
            <w:pPr>
              <w:jc w:val="center"/>
              <w:rPr>
                <w:rFonts w:hint="eastAsia" w:hAnsi="宋体"/>
              </w:rPr>
            </w:pPr>
            <w:r>
              <w:rPr>
                <w:rFonts w:hint="eastAsia" w:hAnsi="宋体"/>
              </w:rPr>
              <w:t>50kV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462" w:type="pct"/>
            <w:noWrap w:val="0"/>
            <w:vAlign w:val="center"/>
          </w:tcPr>
          <w:p>
            <w:pPr>
              <w:jc w:val="center"/>
              <w:rPr>
                <w:rFonts w:hint="eastAsia" w:hAnsi="宋体"/>
              </w:rPr>
            </w:pPr>
            <w:r>
              <w:rPr>
                <w:rFonts w:hint="eastAsia" w:hAnsi="宋体"/>
              </w:rPr>
              <w:t>45kV</w:t>
            </w:r>
          </w:p>
          <w:p>
            <w:pPr>
              <w:jc w:val="center"/>
              <w:rPr>
                <w:rFonts w:hint="eastAsia" w:hAnsi="宋体"/>
              </w:rPr>
            </w:pPr>
            <w:r>
              <w:rPr>
                <w:rFonts w:hint="eastAsia" w:hAnsi="宋体"/>
              </w:rPr>
              <w:t>1min</w:t>
            </w:r>
          </w:p>
        </w:tc>
        <w:tc>
          <w:tcPr>
            <w:tcW w:w="589" w:type="pct"/>
            <w:gridSpan w:val="2"/>
            <w:noWrap w:val="0"/>
            <w:vAlign w:val="center"/>
          </w:tcPr>
          <w:p>
            <w:pPr>
              <w:jc w:val="center"/>
              <w:rPr>
                <w:rFonts w:hint="eastAsia" w:hAnsi="宋体"/>
              </w:rPr>
            </w:pPr>
            <w:r>
              <w:rPr>
                <w:rFonts w:hint="eastAsia" w:ascii="宋体" w:hAnsi="宋体"/>
              </w:rPr>
              <w:t>—</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jc w:val="center"/>
              <w:rPr>
                <w:rFonts w:hint="eastAsia" w:hAnsi="宋体"/>
                <w:spacing w:val="-16"/>
                <w:szCs w:val="21"/>
              </w:rPr>
            </w:pPr>
            <w:r>
              <w:rPr>
                <w:rFonts w:hint="eastAsia" w:ascii="宋体" w:hAnsi="宋体"/>
                <w:spacing w:val="-16"/>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24" w:type="pct"/>
            <w:vMerge w:val="continue"/>
            <w:noWrap w:val="0"/>
            <w:vAlign w:val="center"/>
          </w:tcPr>
          <w:p>
            <w:pPr>
              <w:jc w:val="center"/>
              <w:rPr>
                <w:rFonts w:hint="eastAsia" w:hAnsi="宋体"/>
              </w:rPr>
            </w:pPr>
          </w:p>
        </w:tc>
        <w:tc>
          <w:tcPr>
            <w:tcW w:w="478" w:type="pct"/>
            <w:noWrap w:val="0"/>
            <w:vAlign w:val="center"/>
          </w:tcPr>
          <w:p>
            <w:pPr>
              <w:jc w:val="center"/>
              <w:rPr>
                <w:rFonts w:hint="eastAsia" w:hAnsi="宋体"/>
              </w:rPr>
            </w:pPr>
            <w:r>
              <w:rPr>
                <w:rFonts w:hint="eastAsia" w:hAnsi="宋体"/>
              </w:rPr>
              <w:t>整车</w:t>
            </w:r>
          </w:p>
        </w:tc>
        <w:tc>
          <w:tcPr>
            <w:tcW w:w="716" w:type="pct"/>
            <w:gridSpan w:val="2"/>
            <w:noWrap w:val="0"/>
            <w:vAlign w:val="center"/>
          </w:tcPr>
          <w:p>
            <w:pPr>
              <w:jc w:val="center"/>
              <w:rPr>
                <w:rFonts w:hint="eastAsia" w:ascii="宋体"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3.0m</w:t>
            </w:r>
          </w:p>
          <w:p>
            <w:pPr>
              <w:jc w:val="center"/>
              <w:rPr>
                <w:rFonts w:hint="eastAsia" w:hAnsi="宋体"/>
              </w:rPr>
            </w:pPr>
            <w:r>
              <w:rPr>
                <w:rFonts w:hint="eastAsia" w:hAnsi="宋体"/>
              </w:rPr>
              <w:t>252 kV</w:t>
            </w:r>
          </w:p>
          <w:p>
            <w:pPr>
              <w:jc w:val="center"/>
              <w:rPr>
                <w:rFonts w:hint="eastAsia" w:hAnsi="宋体"/>
              </w:rPr>
            </w:pPr>
            <w:r>
              <w:rPr>
                <w:rFonts w:hAnsi="宋体"/>
              </w:rPr>
              <w:t>≤</w:t>
            </w:r>
            <w:r>
              <w:rPr>
                <w:rFonts w:hint="eastAsia" w:hAnsi="宋体"/>
              </w:rPr>
              <w:t>0.5mA</w:t>
            </w:r>
          </w:p>
        </w:tc>
        <w:tc>
          <w:tcPr>
            <w:tcW w:w="462" w:type="pct"/>
            <w:noWrap w:val="0"/>
            <w:vAlign w:val="center"/>
          </w:tcPr>
          <w:p>
            <w:pPr>
              <w:jc w:val="center"/>
              <w:rPr>
                <w:rFonts w:hint="eastAsia" w:hAnsi="宋体"/>
              </w:rPr>
            </w:pPr>
            <w:r>
              <w:rPr>
                <w:rFonts w:hint="eastAsia" w:ascii="宋体" w:hAnsi="宋体"/>
              </w:rPr>
              <w:t>—</w:t>
            </w:r>
          </w:p>
        </w:tc>
        <w:tc>
          <w:tcPr>
            <w:tcW w:w="589" w:type="pct"/>
            <w:gridSpan w:val="2"/>
            <w:noWrap w:val="0"/>
            <w:vAlign w:val="center"/>
          </w:tcPr>
          <w:p>
            <w:pPr>
              <w:jc w:val="center"/>
              <w:rPr>
                <w:rFonts w:hint="eastAsia" w:hAnsi="宋体"/>
              </w:rPr>
            </w:pPr>
            <w:r>
              <w:rPr>
                <w:rFonts w:hint="eastAsia" w:hAnsi="宋体"/>
              </w:rPr>
              <w:t>3.0m</w:t>
            </w:r>
          </w:p>
          <w:p>
            <w:pPr>
              <w:jc w:val="center"/>
              <w:rPr>
                <w:rFonts w:hint="eastAsia" w:hAnsi="宋体"/>
              </w:rPr>
            </w:pPr>
            <w:r>
              <w:rPr>
                <w:rFonts w:hint="eastAsia" w:hAnsi="宋体"/>
              </w:rPr>
              <w:t>252 kV</w:t>
            </w:r>
          </w:p>
          <w:p>
            <w:pPr>
              <w:jc w:val="center"/>
              <w:rPr>
                <w:rFonts w:hint="eastAsia" w:hAnsi="宋体"/>
              </w:rPr>
            </w:pPr>
            <w:r>
              <w:rPr>
                <w:rFonts w:hAnsi="宋体"/>
              </w:rPr>
              <w:t>≤</w:t>
            </w:r>
            <w:r>
              <w:rPr>
                <w:rFonts w:hint="eastAsia" w:hAnsi="宋体"/>
              </w:rPr>
              <w:t>0.5mA</w:t>
            </w:r>
          </w:p>
        </w:tc>
        <w:tc>
          <w:tcPr>
            <w:tcW w:w="904" w:type="pct"/>
            <w:gridSpan w:val="2"/>
            <w:noWrap w:val="0"/>
            <w:vAlign w:val="center"/>
          </w:tcPr>
          <w:p>
            <w:pPr>
              <w:jc w:val="center"/>
              <w:rPr>
                <w:rFonts w:hint="eastAsia" w:hAnsi="宋体"/>
              </w:rPr>
            </w:pPr>
            <w:r>
              <w:rPr>
                <w:rFonts w:hint="eastAsia" w:ascii="宋体" w:hAnsi="宋体"/>
              </w:rPr>
              <w:t>—</w:t>
            </w:r>
          </w:p>
        </w:tc>
        <w:tc>
          <w:tcPr>
            <w:tcW w:w="738" w:type="pct"/>
            <w:noWrap w:val="0"/>
            <w:vAlign w:val="center"/>
          </w:tcPr>
          <w:p>
            <w:pPr>
              <w:rPr>
                <w:rFonts w:hint="eastAsia" w:hAnsi="宋体"/>
                <w:spacing w:val="-16"/>
                <w:szCs w:val="21"/>
              </w:rPr>
            </w:pPr>
            <w:r>
              <w:rPr>
                <w:rFonts w:hint="eastAsia" w:hAnsi="宋体"/>
                <w:spacing w:val="-16"/>
                <w:szCs w:val="21"/>
              </w:rPr>
              <w:t>在绝缘臂上增设试验电极。同时，核对泄漏表。</w:t>
            </w:r>
          </w:p>
        </w:tc>
      </w:tr>
    </w:tbl>
    <w:p>
      <w:pPr>
        <w:spacing w:line="360" w:lineRule="auto"/>
        <w:rPr>
          <w:rFonts w:hint="eastAsia" w:hAnsi="宋体"/>
          <w:b/>
        </w:rPr>
      </w:pPr>
    </w:p>
    <w:p>
      <w:pPr>
        <w:spacing w:line="360" w:lineRule="auto"/>
        <w:rPr>
          <w:rFonts w:hint="eastAsia" w:hAnsi="宋体"/>
        </w:rPr>
      </w:pPr>
    </w:p>
    <w:p>
      <w:pPr>
        <w:spacing w:line="360" w:lineRule="auto"/>
        <w:rPr>
          <w:rFonts w:hint="eastAsia" w:hAnsi="宋体"/>
        </w:rPr>
      </w:pPr>
    </w:p>
    <w:p>
      <w:pPr>
        <w:spacing w:line="360" w:lineRule="auto"/>
        <w:rPr>
          <w:rFonts w:hint="eastAsia" w:hAnsi="宋体"/>
        </w:rPr>
      </w:pPr>
    </w:p>
    <w:p>
      <w:pPr>
        <w:spacing w:line="360" w:lineRule="auto"/>
        <w:rPr>
          <w:rFonts w:hint="eastAsia" w:hAnsi="宋体"/>
        </w:rPr>
      </w:pPr>
    </w:p>
    <w:p>
      <w:pPr>
        <w:widowControl/>
        <w:spacing w:before="156" w:beforeLines="50" w:after="156" w:afterLines="50"/>
        <w:jc w:val="center"/>
        <w:outlineLvl w:val="0"/>
        <w:rPr>
          <w:rFonts w:hint="eastAsia" w:ascii="宋体" w:hAnsi="宋体"/>
          <w:sz w:val="24"/>
        </w:rPr>
      </w:pPr>
      <w:bookmarkStart w:id="48" w:name="_Toc388362477"/>
      <w:bookmarkStart w:id="49" w:name="_Toc388366157"/>
      <w:r>
        <w:rPr>
          <w:rFonts w:hint="eastAsia" w:ascii="宋体" w:hAnsi="宋体"/>
          <w:sz w:val="24"/>
        </w:rPr>
        <w:t>附录L</w:t>
      </w:r>
      <w:bookmarkEnd w:id="48"/>
      <w:bookmarkStart w:id="50" w:name="_Toc388362478"/>
      <w:r>
        <w:rPr>
          <w:rFonts w:hint="eastAsia" w:ascii="宋体" w:hAnsi="宋体"/>
          <w:sz w:val="24"/>
        </w:rPr>
        <w:t>（规范性附录）</w:t>
      </w:r>
      <w:bookmarkEnd w:id="50"/>
      <w:bookmarkStart w:id="51" w:name="_Toc388362479"/>
      <w:r>
        <w:rPr>
          <w:rFonts w:hint="eastAsia" w:ascii="宋体" w:hAnsi="宋体"/>
          <w:sz w:val="24"/>
        </w:rPr>
        <w:t>登高工器具试验标准表</w:t>
      </w:r>
      <w:bookmarkEnd w:id="49"/>
      <w:bookmarkEnd w:id="51"/>
    </w:p>
    <w:p>
      <w:pPr>
        <w:spacing w:line="360" w:lineRule="auto"/>
        <w:ind w:firstLine="2879" w:firstLineChars="1195"/>
        <w:rPr>
          <w:rFonts w:hint="eastAsia" w:hAnsi="宋体"/>
          <w:b/>
          <w:sz w:val="24"/>
        </w:rPr>
      </w:pPr>
      <w:r>
        <w:rPr>
          <w:rFonts w:hint="eastAsia" w:hAnsi="宋体"/>
          <w:b/>
          <w:sz w:val="24"/>
        </w:rPr>
        <w:t>登高工器具试验标准表</w:t>
      </w:r>
    </w:p>
    <w:tbl>
      <w:tblPr>
        <w:tblStyle w:val="21"/>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90"/>
        <w:gridCol w:w="858"/>
        <w:gridCol w:w="1291"/>
        <w:gridCol w:w="1093"/>
        <w:gridCol w:w="1117"/>
        <w:gridCol w:w="999"/>
        <w:gridCol w:w="1083"/>
        <w:gridCol w:w="124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601" w:hRule="atLeast"/>
        </w:trPr>
        <w:tc>
          <w:tcPr>
            <w:tcW w:w="690" w:type="dxa"/>
            <w:noWrap w:val="0"/>
            <w:vAlign w:val="center"/>
          </w:tcPr>
          <w:p>
            <w:pPr>
              <w:jc w:val="center"/>
              <w:rPr>
                <w:rFonts w:hint="eastAsia" w:ascii="宋体" w:hAnsi="宋体"/>
                <w:szCs w:val="21"/>
              </w:rPr>
            </w:pPr>
            <w:r>
              <w:rPr>
                <w:rFonts w:hint="eastAsia" w:ascii="宋体" w:hAnsi="宋体"/>
                <w:szCs w:val="21"/>
              </w:rPr>
              <w:t>序号</w:t>
            </w:r>
          </w:p>
        </w:tc>
        <w:tc>
          <w:tcPr>
            <w:tcW w:w="858" w:type="dxa"/>
            <w:noWrap w:val="0"/>
            <w:vAlign w:val="center"/>
          </w:tcPr>
          <w:p>
            <w:pPr>
              <w:jc w:val="center"/>
              <w:rPr>
                <w:rFonts w:hint="eastAsia" w:ascii="宋体" w:hAnsi="宋体"/>
                <w:szCs w:val="21"/>
              </w:rPr>
            </w:pPr>
            <w:r>
              <w:rPr>
                <w:rFonts w:hint="eastAsia" w:ascii="宋体" w:hAnsi="宋体"/>
                <w:szCs w:val="21"/>
              </w:rPr>
              <w:t>名称</w:t>
            </w:r>
          </w:p>
        </w:tc>
        <w:tc>
          <w:tcPr>
            <w:tcW w:w="1291" w:type="dxa"/>
            <w:noWrap w:val="0"/>
            <w:vAlign w:val="center"/>
          </w:tcPr>
          <w:p>
            <w:pPr>
              <w:jc w:val="center"/>
              <w:rPr>
                <w:rFonts w:hint="eastAsia" w:ascii="宋体" w:hAnsi="宋体"/>
                <w:szCs w:val="21"/>
              </w:rPr>
            </w:pPr>
            <w:r>
              <w:rPr>
                <w:rFonts w:hint="eastAsia" w:ascii="宋体" w:hAnsi="宋体"/>
                <w:szCs w:val="21"/>
              </w:rPr>
              <w:t>项目</w:t>
            </w:r>
          </w:p>
        </w:tc>
        <w:tc>
          <w:tcPr>
            <w:tcW w:w="1093" w:type="dxa"/>
            <w:noWrap w:val="0"/>
            <w:vAlign w:val="center"/>
          </w:tcPr>
          <w:p>
            <w:pPr>
              <w:jc w:val="center"/>
              <w:rPr>
                <w:rFonts w:hint="eastAsia" w:ascii="宋体" w:hAnsi="宋体"/>
                <w:szCs w:val="21"/>
              </w:rPr>
            </w:pPr>
            <w:r>
              <w:rPr>
                <w:rFonts w:hint="eastAsia" w:ascii="宋体" w:hAnsi="宋体"/>
                <w:szCs w:val="21"/>
              </w:rPr>
              <w:t>周期</w:t>
            </w:r>
          </w:p>
        </w:tc>
        <w:tc>
          <w:tcPr>
            <w:tcW w:w="2116" w:type="dxa"/>
            <w:gridSpan w:val="2"/>
            <w:noWrap w:val="0"/>
            <w:vAlign w:val="center"/>
          </w:tcPr>
          <w:p>
            <w:pPr>
              <w:jc w:val="center"/>
              <w:rPr>
                <w:rFonts w:ascii="宋体" w:hAnsi="宋体"/>
                <w:szCs w:val="21"/>
              </w:rPr>
            </w:pPr>
            <w:r>
              <w:rPr>
                <w:rFonts w:hint="eastAsia" w:ascii="宋体" w:hAnsi="宋体"/>
                <w:szCs w:val="21"/>
              </w:rPr>
              <w:t>要求</w:t>
            </w:r>
          </w:p>
        </w:tc>
        <w:tc>
          <w:tcPr>
            <w:tcW w:w="2327" w:type="dxa"/>
            <w:gridSpan w:val="2"/>
            <w:noWrap w:val="0"/>
            <w:vAlign w:val="center"/>
          </w:tcPr>
          <w:p>
            <w:pPr>
              <w:jc w:val="center"/>
              <w:rPr>
                <w:rFonts w:hint="eastAsia" w:ascii="宋体" w:hAnsi="宋体"/>
                <w:szCs w:val="21"/>
              </w:rPr>
            </w:pPr>
            <w:r>
              <w:rPr>
                <w:rFonts w:hint="eastAsia" w:ascii="宋体" w:hAnsi="宋体"/>
                <w:szCs w:val="21"/>
              </w:rPr>
              <w:t>说明</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03" w:hRule="atLeast"/>
        </w:trPr>
        <w:tc>
          <w:tcPr>
            <w:tcW w:w="690" w:type="dxa"/>
            <w:vMerge w:val="restart"/>
            <w:noWrap w:val="0"/>
            <w:vAlign w:val="center"/>
          </w:tcPr>
          <w:p>
            <w:pPr>
              <w:jc w:val="center"/>
              <w:rPr>
                <w:rFonts w:hint="eastAsia" w:ascii="宋体" w:hAnsi="宋体"/>
                <w:szCs w:val="21"/>
              </w:rPr>
            </w:pPr>
            <w:r>
              <w:rPr>
                <w:rFonts w:hint="eastAsia" w:ascii="宋体" w:hAnsi="宋体"/>
                <w:szCs w:val="21"/>
              </w:rPr>
              <w:t>1</w:t>
            </w:r>
          </w:p>
        </w:tc>
        <w:tc>
          <w:tcPr>
            <w:tcW w:w="858" w:type="dxa"/>
            <w:vMerge w:val="restart"/>
            <w:noWrap w:val="0"/>
            <w:vAlign w:val="center"/>
          </w:tcPr>
          <w:p>
            <w:pPr>
              <w:jc w:val="center"/>
              <w:rPr>
                <w:rFonts w:hint="eastAsia" w:ascii="宋体" w:hAnsi="宋体"/>
                <w:szCs w:val="21"/>
              </w:rPr>
            </w:pPr>
            <w:r>
              <w:rPr>
                <w:rFonts w:hint="eastAsia" w:ascii="宋体" w:hAnsi="宋体"/>
                <w:szCs w:val="21"/>
              </w:rPr>
              <w:t>安全带</w:t>
            </w:r>
          </w:p>
        </w:tc>
        <w:tc>
          <w:tcPr>
            <w:tcW w:w="1291" w:type="dxa"/>
            <w:vMerge w:val="restart"/>
            <w:noWrap w:val="0"/>
            <w:vAlign w:val="center"/>
          </w:tcPr>
          <w:p>
            <w:pPr>
              <w:jc w:val="center"/>
              <w:rPr>
                <w:rFonts w:hint="eastAsia" w:ascii="宋体" w:hAnsi="宋体"/>
                <w:szCs w:val="21"/>
              </w:rPr>
            </w:pPr>
            <w:r>
              <w:rPr>
                <w:rFonts w:hint="eastAsia" w:ascii="宋体" w:hAnsi="宋体"/>
                <w:szCs w:val="21"/>
              </w:rPr>
              <w:t>静负荷</w:t>
            </w:r>
          </w:p>
          <w:p>
            <w:pPr>
              <w:jc w:val="center"/>
              <w:rPr>
                <w:rFonts w:hint="eastAsia" w:ascii="宋体" w:hAnsi="宋体"/>
                <w:szCs w:val="21"/>
              </w:rPr>
            </w:pPr>
            <w:r>
              <w:rPr>
                <w:rFonts w:hint="eastAsia" w:ascii="宋体" w:hAnsi="宋体"/>
                <w:szCs w:val="21"/>
              </w:rPr>
              <w:t>试验</w:t>
            </w:r>
          </w:p>
        </w:tc>
        <w:tc>
          <w:tcPr>
            <w:tcW w:w="1093" w:type="dxa"/>
            <w:vMerge w:val="restart"/>
            <w:noWrap w:val="0"/>
            <w:vAlign w:val="center"/>
          </w:tcPr>
          <w:p>
            <w:pPr>
              <w:jc w:val="center"/>
              <w:rPr>
                <w:rFonts w:hint="eastAsia" w:ascii="宋体" w:hAnsi="宋体"/>
                <w:szCs w:val="21"/>
              </w:rPr>
            </w:pPr>
            <w:r>
              <w:rPr>
                <w:rFonts w:hint="eastAsia" w:ascii="宋体" w:hAnsi="宋体"/>
                <w:szCs w:val="21"/>
              </w:rPr>
              <w:t>1年</w:t>
            </w:r>
          </w:p>
        </w:tc>
        <w:tc>
          <w:tcPr>
            <w:tcW w:w="1117" w:type="dxa"/>
            <w:noWrap w:val="0"/>
            <w:vAlign w:val="center"/>
          </w:tcPr>
          <w:p>
            <w:pPr>
              <w:jc w:val="center"/>
              <w:rPr>
                <w:rFonts w:hint="eastAsia" w:ascii="宋体" w:hAnsi="宋体"/>
                <w:szCs w:val="21"/>
              </w:rPr>
            </w:pPr>
            <w:r>
              <w:rPr>
                <w:rFonts w:hint="eastAsia" w:ascii="宋体" w:hAnsi="宋体"/>
                <w:szCs w:val="21"/>
              </w:rPr>
              <w:t>种类</w:t>
            </w:r>
          </w:p>
        </w:tc>
        <w:tc>
          <w:tcPr>
            <w:tcW w:w="999" w:type="dxa"/>
            <w:noWrap w:val="0"/>
            <w:vAlign w:val="center"/>
          </w:tcPr>
          <w:p>
            <w:pPr>
              <w:jc w:val="center"/>
              <w:rPr>
                <w:rFonts w:hint="eastAsia" w:ascii="宋体" w:hAnsi="宋体"/>
                <w:szCs w:val="21"/>
              </w:rPr>
            </w:pPr>
            <w:r>
              <w:rPr>
                <w:rFonts w:hint="eastAsia" w:ascii="宋体" w:hAnsi="宋体"/>
                <w:szCs w:val="21"/>
              </w:rPr>
              <w:t>试验静</w:t>
            </w:r>
          </w:p>
          <w:p>
            <w:pPr>
              <w:jc w:val="center"/>
              <w:rPr>
                <w:rFonts w:hint="eastAsia" w:ascii="宋体" w:hAnsi="宋体"/>
                <w:szCs w:val="21"/>
              </w:rPr>
            </w:pPr>
            <w:r>
              <w:rPr>
                <w:rFonts w:hint="eastAsia" w:ascii="宋体" w:hAnsi="宋体"/>
                <w:szCs w:val="21"/>
              </w:rPr>
              <w:t>拉力（N）</w:t>
            </w:r>
          </w:p>
        </w:tc>
        <w:tc>
          <w:tcPr>
            <w:tcW w:w="1083" w:type="dxa"/>
            <w:noWrap w:val="0"/>
            <w:vAlign w:val="center"/>
          </w:tcPr>
          <w:p>
            <w:pPr>
              <w:ind w:left="101" w:hanging="100" w:hangingChars="48"/>
              <w:jc w:val="center"/>
              <w:rPr>
                <w:rFonts w:hint="eastAsia" w:ascii="宋体" w:hAnsi="宋体"/>
                <w:szCs w:val="21"/>
              </w:rPr>
            </w:pPr>
            <w:r>
              <w:rPr>
                <w:rFonts w:hint="eastAsia" w:ascii="宋体" w:hAnsi="宋体"/>
                <w:szCs w:val="21"/>
              </w:rPr>
              <w:t xml:space="preserve"> 载荷时间min</w:t>
            </w:r>
          </w:p>
        </w:tc>
        <w:tc>
          <w:tcPr>
            <w:tcW w:w="1244" w:type="dxa"/>
            <w:vMerge w:val="restart"/>
            <w:noWrap w:val="0"/>
            <w:vAlign w:val="center"/>
          </w:tcPr>
          <w:p>
            <w:pPr>
              <w:rPr>
                <w:rFonts w:hint="eastAsia" w:ascii="宋体" w:hAnsi="宋体"/>
                <w:szCs w:val="21"/>
              </w:rPr>
            </w:pPr>
            <w:r>
              <w:rPr>
                <w:rFonts w:hint="eastAsia" w:ascii="宋体" w:hAnsi="宋体"/>
                <w:szCs w:val="21"/>
              </w:rPr>
              <w:t>牛皮带试验周期为半年</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335" w:hRule="atLeast"/>
        </w:trPr>
        <w:tc>
          <w:tcPr>
            <w:tcW w:w="690" w:type="dxa"/>
            <w:vMerge w:val="continue"/>
            <w:noWrap w:val="0"/>
            <w:vAlign w:val="center"/>
          </w:tcPr>
          <w:p>
            <w:pPr>
              <w:jc w:val="center"/>
              <w:rPr>
                <w:rFonts w:hint="eastAsia" w:ascii="宋体" w:hAnsi="宋体"/>
                <w:szCs w:val="21"/>
              </w:rPr>
            </w:pPr>
          </w:p>
        </w:tc>
        <w:tc>
          <w:tcPr>
            <w:tcW w:w="858" w:type="dxa"/>
            <w:vMerge w:val="continue"/>
            <w:noWrap w:val="0"/>
            <w:vAlign w:val="center"/>
          </w:tcPr>
          <w:p>
            <w:pPr>
              <w:jc w:val="center"/>
              <w:rPr>
                <w:rFonts w:hint="eastAsia" w:ascii="宋体" w:hAnsi="宋体"/>
                <w:szCs w:val="21"/>
              </w:rPr>
            </w:pPr>
          </w:p>
        </w:tc>
        <w:tc>
          <w:tcPr>
            <w:tcW w:w="1291" w:type="dxa"/>
            <w:vMerge w:val="continue"/>
            <w:noWrap w:val="0"/>
            <w:vAlign w:val="center"/>
          </w:tcPr>
          <w:p>
            <w:pPr>
              <w:jc w:val="center"/>
              <w:rPr>
                <w:rFonts w:hint="eastAsia" w:ascii="宋体" w:hAnsi="宋体"/>
                <w:szCs w:val="21"/>
              </w:rPr>
            </w:pPr>
          </w:p>
        </w:tc>
        <w:tc>
          <w:tcPr>
            <w:tcW w:w="1093" w:type="dxa"/>
            <w:vMerge w:val="continue"/>
            <w:noWrap w:val="0"/>
            <w:vAlign w:val="center"/>
          </w:tcPr>
          <w:p>
            <w:pPr>
              <w:jc w:val="center"/>
              <w:rPr>
                <w:rFonts w:hint="eastAsia" w:ascii="宋体" w:hAnsi="宋体"/>
                <w:szCs w:val="21"/>
              </w:rPr>
            </w:pPr>
          </w:p>
        </w:tc>
        <w:tc>
          <w:tcPr>
            <w:tcW w:w="1117" w:type="dxa"/>
            <w:noWrap w:val="0"/>
            <w:vAlign w:val="center"/>
          </w:tcPr>
          <w:p>
            <w:pPr>
              <w:jc w:val="center"/>
              <w:rPr>
                <w:rFonts w:hint="eastAsia" w:ascii="宋体" w:hAnsi="宋体"/>
                <w:szCs w:val="21"/>
              </w:rPr>
            </w:pPr>
            <w:r>
              <w:rPr>
                <w:rFonts w:hint="eastAsia" w:ascii="宋体" w:hAnsi="宋体"/>
                <w:szCs w:val="21"/>
              </w:rPr>
              <w:t>围杆带</w:t>
            </w:r>
          </w:p>
        </w:tc>
        <w:tc>
          <w:tcPr>
            <w:tcW w:w="999" w:type="dxa"/>
            <w:noWrap w:val="0"/>
            <w:vAlign w:val="center"/>
          </w:tcPr>
          <w:p>
            <w:pPr>
              <w:jc w:val="center"/>
              <w:rPr>
                <w:rFonts w:hint="eastAsia" w:ascii="宋体" w:hAnsi="宋体"/>
                <w:szCs w:val="21"/>
              </w:rPr>
            </w:pPr>
            <w:r>
              <w:rPr>
                <w:rFonts w:hint="eastAsia" w:ascii="宋体" w:hAnsi="宋体"/>
                <w:szCs w:val="21"/>
              </w:rPr>
              <w:t>2205</w:t>
            </w:r>
          </w:p>
        </w:tc>
        <w:tc>
          <w:tcPr>
            <w:tcW w:w="1083" w:type="dxa"/>
            <w:noWrap w:val="0"/>
            <w:vAlign w:val="center"/>
          </w:tcPr>
          <w:p>
            <w:pPr>
              <w:jc w:val="center"/>
              <w:rPr>
                <w:rFonts w:ascii="宋体" w:hAnsi="宋体"/>
                <w:szCs w:val="21"/>
              </w:rPr>
            </w:pPr>
            <w:r>
              <w:rPr>
                <w:rFonts w:hint="eastAsia" w:ascii="宋体" w:hAnsi="宋体"/>
                <w:szCs w:val="21"/>
              </w:rPr>
              <w:t>5</w:t>
            </w:r>
          </w:p>
        </w:tc>
        <w:tc>
          <w:tcPr>
            <w:tcW w:w="1244" w:type="dxa"/>
            <w:vMerge w:val="continue"/>
            <w:noWrap w:val="0"/>
            <w:vAlign w:val="center"/>
          </w:tcPr>
          <w:p>
            <w:pPr>
              <w:rPr>
                <w:rFonts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318" w:hRule="atLeast"/>
        </w:trPr>
        <w:tc>
          <w:tcPr>
            <w:tcW w:w="690" w:type="dxa"/>
            <w:vMerge w:val="continue"/>
            <w:noWrap w:val="0"/>
            <w:vAlign w:val="center"/>
          </w:tcPr>
          <w:p>
            <w:pPr>
              <w:jc w:val="center"/>
              <w:rPr>
                <w:rFonts w:hint="eastAsia" w:ascii="宋体" w:hAnsi="宋体"/>
                <w:szCs w:val="21"/>
              </w:rPr>
            </w:pPr>
          </w:p>
        </w:tc>
        <w:tc>
          <w:tcPr>
            <w:tcW w:w="858" w:type="dxa"/>
            <w:vMerge w:val="continue"/>
            <w:noWrap w:val="0"/>
            <w:vAlign w:val="center"/>
          </w:tcPr>
          <w:p>
            <w:pPr>
              <w:jc w:val="center"/>
              <w:rPr>
                <w:rFonts w:hint="eastAsia" w:ascii="宋体" w:hAnsi="宋体"/>
                <w:szCs w:val="21"/>
              </w:rPr>
            </w:pPr>
          </w:p>
        </w:tc>
        <w:tc>
          <w:tcPr>
            <w:tcW w:w="1291" w:type="dxa"/>
            <w:vMerge w:val="continue"/>
            <w:noWrap w:val="0"/>
            <w:vAlign w:val="center"/>
          </w:tcPr>
          <w:p>
            <w:pPr>
              <w:jc w:val="center"/>
              <w:rPr>
                <w:rFonts w:hint="eastAsia" w:ascii="宋体" w:hAnsi="宋体"/>
                <w:szCs w:val="21"/>
              </w:rPr>
            </w:pPr>
          </w:p>
        </w:tc>
        <w:tc>
          <w:tcPr>
            <w:tcW w:w="1093" w:type="dxa"/>
            <w:vMerge w:val="continue"/>
            <w:noWrap w:val="0"/>
            <w:vAlign w:val="center"/>
          </w:tcPr>
          <w:p>
            <w:pPr>
              <w:jc w:val="center"/>
              <w:rPr>
                <w:rFonts w:hint="eastAsia" w:ascii="宋体" w:hAnsi="宋体"/>
                <w:szCs w:val="21"/>
              </w:rPr>
            </w:pPr>
          </w:p>
        </w:tc>
        <w:tc>
          <w:tcPr>
            <w:tcW w:w="1117" w:type="dxa"/>
            <w:noWrap w:val="0"/>
            <w:vAlign w:val="center"/>
          </w:tcPr>
          <w:p>
            <w:pPr>
              <w:jc w:val="center"/>
              <w:rPr>
                <w:rFonts w:hint="eastAsia" w:ascii="宋体" w:hAnsi="宋体"/>
                <w:szCs w:val="21"/>
              </w:rPr>
            </w:pPr>
            <w:r>
              <w:rPr>
                <w:rFonts w:hint="eastAsia" w:ascii="宋体" w:hAnsi="宋体"/>
                <w:szCs w:val="21"/>
              </w:rPr>
              <w:t>围杆绳</w:t>
            </w:r>
          </w:p>
        </w:tc>
        <w:tc>
          <w:tcPr>
            <w:tcW w:w="999" w:type="dxa"/>
            <w:noWrap w:val="0"/>
            <w:vAlign w:val="center"/>
          </w:tcPr>
          <w:p>
            <w:pPr>
              <w:jc w:val="center"/>
              <w:rPr>
                <w:rFonts w:hint="eastAsia" w:ascii="宋体" w:hAnsi="宋体"/>
                <w:szCs w:val="21"/>
              </w:rPr>
            </w:pPr>
            <w:r>
              <w:rPr>
                <w:rFonts w:hint="eastAsia" w:ascii="宋体" w:hAnsi="宋体"/>
                <w:szCs w:val="21"/>
              </w:rPr>
              <w:t>2205</w:t>
            </w:r>
          </w:p>
        </w:tc>
        <w:tc>
          <w:tcPr>
            <w:tcW w:w="1083" w:type="dxa"/>
            <w:noWrap w:val="0"/>
            <w:vAlign w:val="center"/>
          </w:tcPr>
          <w:p>
            <w:pPr>
              <w:jc w:val="center"/>
              <w:rPr>
                <w:rFonts w:hint="eastAsia" w:ascii="宋体" w:hAnsi="宋体"/>
                <w:szCs w:val="21"/>
              </w:rPr>
            </w:pPr>
            <w:r>
              <w:rPr>
                <w:rFonts w:hint="eastAsia" w:ascii="宋体" w:hAnsi="宋体"/>
                <w:szCs w:val="21"/>
              </w:rPr>
              <w:t>5</w:t>
            </w:r>
          </w:p>
        </w:tc>
        <w:tc>
          <w:tcPr>
            <w:tcW w:w="1244" w:type="dxa"/>
            <w:vMerge w:val="continue"/>
            <w:noWrap w:val="0"/>
            <w:vAlign w:val="center"/>
          </w:tcPr>
          <w:p>
            <w:pPr>
              <w:rPr>
                <w:rFonts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234" w:hRule="atLeast"/>
        </w:trPr>
        <w:tc>
          <w:tcPr>
            <w:tcW w:w="690" w:type="dxa"/>
            <w:vMerge w:val="continue"/>
            <w:noWrap w:val="0"/>
            <w:vAlign w:val="center"/>
          </w:tcPr>
          <w:p>
            <w:pPr>
              <w:jc w:val="center"/>
              <w:rPr>
                <w:rFonts w:hint="eastAsia" w:ascii="宋体" w:hAnsi="宋体"/>
                <w:szCs w:val="21"/>
              </w:rPr>
            </w:pPr>
          </w:p>
        </w:tc>
        <w:tc>
          <w:tcPr>
            <w:tcW w:w="858" w:type="dxa"/>
            <w:vMerge w:val="continue"/>
            <w:noWrap w:val="0"/>
            <w:vAlign w:val="center"/>
          </w:tcPr>
          <w:p>
            <w:pPr>
              <w:jc w:val="center"/>
              <w:rPr>
                <w:rFonts w:hint="eastAsia" w:ascii="宋体" w:hAnsi="宋体"/>
                <w:szCs w:val="21"/>
              </w:rPr>
            </w:pPr>
          </w:p>
        </w:tc>
        <w:tc>
          <w:tcPr>
            <w:tcW w:w="1291" w:type="dxa"/>
            <w:vMerge w:val="continue"/>
            <w:noWrap w:val="0"/>
            <w:vAlign w:val="center"/>
          </w:tcPr>
          <w:p>
            <w:pPr>
              <w:jc w:val="center"/>
              <w:rPr>
                <w:rFonts w:hint="eastAsia" w:ascii="宋体" w:hAnsi="宋体"/>
                <w:szCs w:val="21"/>
              </w:rPr>
            </w:pPr>
          </w:p>
        </w:tc>
        <w:tc>
          <w:tcPr>
            <w:tcW w:w="1093" w:type="dxa"/>
            <w:vMerge w:val="continue"/>
            <w:noWrap w:val="0"/>
            <w:vAlign w:val="center"/>
          </w:tcPr>
          <w:p>
            <w:pPr>
              <w:jc w:val="center"/>
              <w:rPr>
                <w:rFonts w:hint="eastAsia" w:ascii="宋体" w:hAnsi="宋体"/>
                <w:szCs w:val="21"/>
              </w:rPr>
            </w:pPr>
          </w:p>
        </w:tc>
        <w:tc>
          <w:tcPr>
            <w:tcW w:w="1117" w:type="dxa"/>
            <w:noWrap w:val="0"/>
            <w:vAlign w:val="center"/>
          </w:tcPr>
          <w:p>
            <w:pPr>
              <w:jc w:val="center"/>
              <w:rPr>
                <w:rFonts w:hint="eastAsia" w:ascii="宋体" w:hAnsi="宋体"/>
                <w:szCs w:val="21"/>
              </w:rPr>
            </w:pPr>
            <w:r>
              <w:rPr>
                <w:rFonts w:hint="eastAsia" w:ascii="宋体" w:hAnsi="宋体"/>
                <w:szCs w:val="21"/>
              </w:rPr>
              <w:t>护腰带</w:t>
            </w:r>
          </w:p>
        </w:tc>
        <w:tc>
          <w:tcPr>
            <w:tcW w:w="999" w:type="dxa"/>
            <w:noWrap w:val="0"/>
            <w:vAlign w:val="center"/>
          </w:tcPr>
          <w:p>
            <w:pPr>
              <w:jc w:val="center"/>
              <w:rPr>
                <w:rFonts w:hint="eastAsia" w:ascii="宋体" w:hAnsi="宋体"/>
                <w:szCs w:val="21"/>
              </w:rPr>
            </w:pPr>
            <w:r>
              <w:rPr>
                <w:rFonts w:hint="eastAsia" w:ascii="宋体" w:hAnsi="宋体"/>
                <w:szCs w:val="21"/>
              </w:rPr>
              <w:t>1470</w:t>
            </w:r>
          </w:p>
        </w:tc>
        <w:tc>
          <w:tcPr>
            <w:tcW w:w="1083" w:type="dxa"/>
            <w:noWrap w:val="0"/>
            <w:vAlign w:val="center"/>
          </w:tcPr>
          <w:p>
            <w:pPr>
              <w:jc w:val="center"/>
              <w:rPr>
                <w:rFonts w:hint="eastAsia" w:ascii="宋体" w:hAnsi="宋体"/>
                <w:szCs w:val="21"/>
              </w:rPr>
            </w:pPr>
            <w:r>
              <w:rPr>
                <w:rFonts w:hint="eastAsia" w:ascii="宋体" w:hAnsi="宋体"/>
                <w:szCs w:val="21"/>
              </w:rPr>
              <w:t>5</w:t>
            </w:r>
          </w:p>
        </w:tc>
        <w:tc>
          <w:tcPr>
            <w:tcW w:w="1244" w:type="dxa"/>
            <w:vMerge w:val="continue"/>
            <w:noWrap w:val="0"/>
            <w:vAlign w:val="center"/>
          </w:tcPr>
          <w:p>
            <w:pPr>
              <w:rPr>
                <w:rFonts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335" w:hRule="atLeast"/>
        </w:trPr>
        <w:tc>
          <w:tcPr>
            <w:tcW w:w="690" w:type="dxa"/>
            <w:vMerge w:val="continue"/>
            <w:noWrap w:val="0"/>
            <w:vAlign w:val="center"/>
          </w:tcPr>
          <w:p>
            <w:pPr>
              <w:jc w:val="center"/>
              <w:rPr>
                <w:rFonts w:hint="eastAsia" w:ascii="宋体" w:hAnsi="宋体"/>
                <w:szCs w:val="21"/>
              </w:rPr>
            </w:pPr>
          </w:p>
        </w:tc>
        <w:tc>
          <w:tcPr>
            <w:tcW w:w="858" w:type="dxa"/>
            <w:vMerge w:val="continue"/>
            <w:noWrap w:val="0"/>
            <w:vAlign w:val="center"/>
          </w:tcPr>
          <w:p>
            <w:pPr>
              <w:jc w:val="center"/>
              <w:rPr>
                <w:rFonts w:hint="eastAsia" w:ascii="宋体" w:hAnsi="宋体"/>
                <w:szCs w:val="21"/>
              </w:rPr>
            </w:pPr>
          </w:p>
        </w:tc>
        <w:tc>
          <w:tcPr>
            <w:tcW w:w="1291" w:type="dxa"/>
            <w:vMerge w:val="continue"/>
            <w:noWrap w:val="0"/>
            <w:vAlign w:val="center"/>
          </w:tcPr>
          <w:p>
            <w:pPr>
              <w:jc w:val="center"/>
              <w:rPr>
                <w:rFonts w:hint="eastAsia" w:ascii="宋体" w:hAnsi="宋体"/>
                <w:szCs w:val="21"/>
              </w:rPr>
            </w:pPr>
          </w:p>
        </w:tc>
        <w:tc>
          <w:tcPr>
            <w:tcW w:w="1093" w:type="dxa"/>
            <w:vMerge w:val="continue"/>
            <w:noWrap w:val="0"/>
            <w:vAlign w:val="center"/>
          </w:tcPr>
          <w:p>
            <w:pPr>
              <w:jc w:val="center"/>
              <w:rPr>
                <w:rFonts w:hint="eastAsia" w:ascii="宋体" w:hAnsi="宋体"/>
                <w:szCs w:val="21"/>
              </w:rPr>
            </w:pPr>
          </w:p>
        </w:tc>
        <w:tc>
          <w:tcPr>
            <w:tcW w:w="1117" w:type="dxa"/>
            <w:noWrap w:val="0"/>
            <w:vAlign w:val="center"/>
          </w:tcPr>
          <w:p>
            <w:pPr>
              <w:jc w:val="center"/>
              <w:rPr>
                <w:rFonts w:hint="eastAsia" w:ascii="宋体" w:hAnsi="宋体"/>
                <w:szCs w:val="21"/>
              </w:rPr>
            </w:pPr>
            <w:r>
              <w:rPr>
                <w:rFonts w:hint="eastAsia" w:ascii="宋体" w:hAnsi="宋体"/>
                <w:szCs w:val="21"/>
              </w:rPr>
              <w:t>安全绳</w:t>
            </w:r>
          </w:p>
        </w:tc>
        <w:tc>
          <w:tcPr>
            <w:tcW w:w="999" w:type="dxa"/>
            <w:tcBorders>
              <w:bottom w:val="single" w:color="auto" w:sz="4" w:space="0"/>
            </w:tcBorders>
            <w:noWrap w:val="0"/>
            <w:vAlign w:val="center"/>
          </w:tcPr>
          <w:p>
            <w:pPr>
              <w:jc w:val="center"/>
              <w:rPr>
                <w:rFonts w:hint="eastAsia" w:ascii="宋体" w:hAnsi="宋体"/>
                <w:szCs w:val="21"/>
              </w:rPr>
            </w:pPr>
            <w:r>
              <w:rPr>
                <w:rFonts w:hint="eastAsia" w:ascii="宋体" w:hAnsi="宋体"/>
                <w:szCs w:val="21"/>
              </w:rPr>
              <w:t>2205</w:t>
            </w:r>
          </w:p>
        </w:tc>
        <w:tc>
          <w:tcPr>
            <w:tcW w:w="1083" w:type="dxa"/>
            <w:tcBorders>
              <w:bottom w:val="single" w:color="auto" w:sz="4" w:space="0"/>
            </w:tcBorders>
            <w:noWrap w:val="0"/>
            <w:vAlign w:val="center"/>
          </w:tcPr>
          <w:p>
            <w:pPr>
              <w:jc w:val="center"/>
              <w:rPr>
                <w:rFonts w:hint="eastAsia" w:ascii="宋体" w:hAnsi="宋体"/>
                <w:szCs w:val="21"/>
              </w:rPr>
            </w:pPr>
            <w:r>
              <w:rPr>
                <w:rFonts w:hint="eastAsia" w:ascii="宋体" w:hAnsi="宋体"/>
                <w:szCs w:val="21"/>
              </w:rPr>
              <w:t>5</w:t>
            </w:r>
          </w:p>
        </w:tc>
        <w:tc>
          <w:tcPr>
            <w:tcW w:w="1244" w:type="dxa"/>
            <w:vMerge w:val="continue"/>
            <w:tcBorders>
              <w:bottom w:val="single" w:color="auto" w:sz="4" w:space="0"/>
            </w:tcBorders>
            <w:noWrap w:val="0"/>
            <w:vAlign w:val="center"/>
          </w:tcPr>
          <w:p>
            <w:pPr>
              <w:rPr>
                <w:rFonts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690" w:type="dxa"/>
            <w:vMerge w:val="restart"/>
            <w:noWrap w:val="0"/>
            <w:vAlign w:val="center"/>
          </w:tcPr>
          <w:p>
            <w:pPr>
              <w:jc w:val="center"/>
              <w:rPr>
                <w:rFonts w:hint="eastAsia" w:ascii="宋体" w:hAnsi="宋体"/>
                <w:szCs w:val="21"/>
              </w:rPr>
            </w:pPr>
            <w:r>
              <w:rPr>
                <w:rFonts w:hint="eastAsia" w:ascii="宋体" w:hAnsi="宋体"/>
                <w:szCs w:val="21"/>
              </w:rPr>
              <w:t>2</w:t>
            </w:r>
          </w:p>
        </w:tc>
        <w:tc>
          <w:tcPr>
            <w:tcW w:w="858" w:type="dxa"/>
            <w:vMerge w:val="restart"/>
            <w:noWrap w:val="0"/>
            <w:vAlign w:val="center"/>
          </w:tcPr>
          <w:p>
            <w:pPr>
              <w:jc w:val="center"/>
              <w:rPr>
                <w:rFonts w:hint="eastAsia" w:ascii="宋体" w:hAnsi="宋体"/>
                <w:szCs w:val="21"/>
              </w:rPr>
            </w:pPr>
            <w:r>
              <w:rPr>
                <w:rFonts w:hint="eastAsia" w:ascii="宋体" w:hAnsi="宋体"/>
                <w:szCs w:val="21"/>
              </w:rPr>
              <w:t>安全帽</w:t>
            </w:r>
          </w:p>
        </w:tc>
        <w:tc>
          <w:tcPr>
            <w:tcW w:w="1291" w:type="dxa"/>
            <w:noWrap w:val="0"/>
            <w:vAlign w:val="center"/>
          </w:tcPr>
          <w:p>
            <w:pPr>
              <w:jc w:val="center"/>
              <w:rPr>
                <w:rFonts w:hint="eastAsia" w:ascii="宋体" w:hAnsi="宋体"/>
                <w:szCs w:val="21"/>
              </w:rPr>
            </w:pPr>
            <w:r>
              <w:rPr>
                <w:rFonts w:hint="eastAsia" w:ascii="宋体" w:hAnsi="宋体"/>
                <w:szCs w:val="21"/>
              </w:rPr>
              <w:t>冲击性能试验</w:t>
            </w:r>
          </w:p>
        </w:tc>
        <w:tc>
          <w:tcPr>
            <w:tcW w:w="1093" w:type="dxa"/>
            <w:noWrap w:val="0"/>
            <w:vAlign w:val="center"/>
          </w:tcPr>
          <w:p>
            <w:pPr>
              <w:jc w:val="center"/>
              <w:rPr>
                <w:rFonts w:hint="eastAsia" w:ascii="宋体" w:hAnsi="宋体"/>
                <w:szCs w:val="21"/>
              </w:rPr>
            </w:pPr>
            <w:r>
              <w:rPr>
                <w:rFonts w:hint="eastAsia" w:ascii="宋体" w:hAnsi="宋体"/>
                <w:szCs w:val="21"/>
              </w:rPr>
              <w:t>按规定期限</w:t>
            </w:r>
          </w:p>
        </w:tc>
        <w:tc>
          <w:tcPr>
            <w:tcW w:w="2116" w:type="dxa"/>
            <w:gridSpan w:val="2"/>
            <w:noWrap w:val="0"/>
            <w:vAlign w:val="center"/>
          </w:tcPr>
          <w:p>
            <w:pPr>
              <w:rPr>
                <w:rFonts w:hint="eastAsia" w:ascii="宋体" w:hAnsi="宋体"/>
                <w:szCs w:val="21"/>
              </w:rPr>
            </w:pPr>
            <w:r>
              <w:rPr>
                <w:rFonts w:hint="eastAsia" w:ascii="宋体" w:hAnsi="宋体"/>
                <w:szCs w:val="21"/>
              </w:rPr>
              <w:t>受冲击力小于4900N</w:t>
            </w:r>
          </w:p>
        </w:tc>
        <w:tc>
          <w:tcPr>
            <w:tcW w:w="2327" w:type="dxa"/>
            <w:gridSpan w:val="2"/>
            <w:vMerge w:val="restart"/>
            <w:noWrap w:val="0"/>
            <w:vAlign w:val="center"/>
          </w:tcPr>
          <w:p>
            <w:pPr>
              <w:rPr>
                <w:rFonts w:hint="eastAsia" w:ascii="宋体" w:hAnsi="宋体"/>
                <w:szCs w:val="21"/>
              </w:rPr>
            </w:pPr>
            <w:r>
              <w:rPr>
                <w:rFonts w:hint="eastAsia" w:ascii="宋体" w:hAnsi="宋体"/>
                <w:szCs w:val="21"/>
              </w:rPr>
              <w:t>使用期限：从制造之日起，塑料帽≤</w:t>
            </w:r>
            <w:r>
              <w:rPr>
                <w:rFonts w:ascii="宋体" w:hAnsi="宋体"/>
                <w:szCs w:val="21"/>
              </w:rPr>
              <w:t>2.5</w:t>
            </w:r>
            <w:r>
              <w:rPr>
                <w:rFonts w:hint="eastAsia" w:ascii="宋体" w:hAnsi="宋体"/>
                <w:szCs w:val="21"/>
              </w:rPr>
              <w:t>年，玻璃钢帽≤</w:t>
            </w:r>
            <w:r>
              <w:rPr>
                <w:rFonts w:ascii="宋体" w:hAnsi="宋体"/>
                <w:szCs w:val="21"/>
              </w:rPr>
              <w:t>3.5</w:t>
            </w:r>
            <w:r>
              <w:rPr>
                <w:rFonts w:hint="eastAsia" w:ascii="宋体" w:hAnsi="宋体"/>
                <w:szCs w:val="21"/>
              </w:rPr>
              <w:t>年</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690" w:type="dxa"/>
            <w:vMerge w:val="continue"/>
            <w:noWrap w:val="0"/>
            <w:vAlign w:val="center"/>
          </w:tcPr>
          <w:p>
            <w:pPr>
              <w:jc w:val="center"/>
              <w:rPr>
                <w:rFonts w:hint="eastAsia" w:ascii="宋体" w:hAnsi="宋体"/>
                <w:szCs w:val="21"/>
              </w:rPr>
            </w:pPr>
          </w:p>
        </w:tc>
        <w:tc>
          <w:tcPr>
            <w:tcW w:w="858" w:type="dxa"/>
            <w:vMerge w:val="continue"/>
            <w:noWrap w:val="0"/>
            <w:vAlign w:val="center"/>
          </w:tcPr>
          <w:p>
            <w:pPr>
              <w:jc w:val="center"/>
              <w:rPr>
                <w:rFonts w:hint="eastAsia" w:ascii="宋体" w:hAnsi="宋体"/>
                <w:szCs w:val="21"/>
              </w:rPr>
            </w:pPr>
          </w:p>
        </w:tc>
        <w:tc>
          <w:tcPr>
            <w:tcW w:w="1291" w:type="dxa"/>
            <w:noWrap w:val="0"/>
            <w:vAlign w:val="center"/>
          </w:tcPr>
          <w:p>
            <w:pPr>
              <w:jc w:val="center"/>
              <w:rPr>
                <w:rFonts w:hint="eastAsia" w:ascii="宋体" w:hAnsi="宋体"/>
                <w:szCs w:val="21"/>
              </w:rPr>
            </w:pPr>
            <w:r>
              <w:rPr>
                <w:rFonts w:hint="eastAsia" w:ascii="宋体" w:hAnsi="宋体"/>
                <w:szCs w:val="21"/>
              </w:rPr>
              <w:t>耐穿刺性能试验</w:t>
            </w:r>
          </w:p>
        </w:tc>
        <w:tc>
          <w:tcPr>
            <w:tcW w:w="1093" w:type="dxa"/>
            <w:noWrap w:val="0"/>
            <w:vAlign w:val="center"/>
          </w:tcPr>
          <w:p>
            <w:pPr>
              <w:jc w:val="center"/>
              <w:rPr>
                <w:rFonts w:hint="eastAsia" w:ascii="宋体" w:hAnsi="宋体"/>
                <w:szCs w:val="21"/>
              </w:rPr>
            </w:pPr>
            <w:r>
              <w:rPr>
                <w:rFonts w:hint="eastAsia" w:ascii="宋体" w:hAnsi="宋体"/>
                <w:szCs w:val="21"/>
              </w:rPr>
              <w:t>按规定期限</w:t>
            </w:r>
          </w:p>
        </w:tc>
        <w:tc>
          <w:tcPr>
            <w:tcW w:w="2116" w:type="dxa"/>
            <w:gridSpan w:val="2"/>
            <w:noWrap w:val="0"/>
            <w:vAlign w:val="center"/>
          </w:tcPr>
          <w:p>
            <w:pPr>
              <w:rPr>
                <w:rFonts w:hint="eastAsia" w:ascii="宋体" w:hAnsi="宋体"/>
                <w:szCs w:val="21"/>
              </w:rPr>
            </w:pPr>
            <w:r>
              <w:rPr>
                <w:rFonts w:hint="eastAsia" w:ascii="宋体" w:hAnsi="宋体"/>
                <w:szCs w:val="21"/>
              </w:rPr>
              <w:t>钢锥不接触头模表面</w:t>
            </w:r>
          </w:p>
        </w:tc>
        <w:tc>
          <w:tcPr>
            <w:tcW w:w="2327" w:type="dxa"/>
            <w:gridSpan w:val="2"/>
            <w:vMerge w:val="continue"/>
            <w:tcBorders>
              <w:bottom w:val="single" w:color="auto" w:sz="4" w:space="0"/>
            </w:tcBorders>
            <w:noWrap w:val="0"/>
            <w:vAlign w:val="center"/>
          </w:tcPr>
          <w:p>
            <w:pPr>
              <w:rPr>
                <w:rFonts w:hint="eastAsia"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824" w:hRule="atLeast"/>
        </w:trPr>
        <w:tc>
          <w:tcPr>
            <w:tcW w:w="690" w:type="dxa"/>
            <w:noWrap w:val="0"/>
            <w:vAlign w:val="center"/>
          </w:tcPr>
          <w:p>
            <w:pPr>
              <w:jc w:val="center"/>
              <w:rPr>
                <w:rFonts w:hint="eastAsia" w:ascii="宋体" w:hAnsi="宋体"/>
                <w:szCs w:val="21"/>
              </w:rPr>
            </w:pPr>
            <w:r>
              <w:rPr>
                <w:rFonts w:hint="eastAsia" w:ascii="宋体" w:hAnsi="宋体"/>
                <w:szCs w:val="21"/>
              </w:rPr>
              <w:t>3</w:t>
            </w:r>
          </w:p>
        </w:tc>
        <w:tc>
          <w:tcPr>
            <w:tcW w:w="858" w:type="dxa"/>
            <w:noWrap w:val="0"/>
            <w:vAlign w:val="center"/>
          </w:tcPr>
          <w:p>
            <w:pPr>
              <w:jc w:val="center"/>
              <w:rPr>
                <w:rFonts w:hint="eastAsia" w:ascii="宋体" w:hAnsi="宋体"/>
                <w:szCs w:val="21"/>
              </w:rPr>
            </w:pPr>
            <w:r>
              <w:rPr>
                <w:rFonts w:hint="eastAsia" w:ascii="宋体" w:hAnsi="宋体"/>
                <w:szCs w:val="21"/>
              </w:rPr>
              <w:t>脚扣</w:t>
            </w:r>
          </w:p>
        </w:tc>
        <w:tc>
          <w:tcPr>
            <w:tcW w:w="1291" w:type="dxa"/>
            <w:noWrap w:val="0"/>
            <w:vAlign w:val="center"/>
          </w:tcPr>
          <w:p>
            <w:pPr>
              <w:jc w:val="center"/>
              <w:rPr>
                <w:rFonts w:hint="eastAsia" w:ascii="宋体" w:hAnsi="宋体"/>
                <w:szCs w:val="21"/>
              </w:rPr>
            </w:pPr>
            <w:r>
              <w:rPr>
                <w:rFonts w:hint="eastAsia" w:ascii="宋体" w:hAnsi="宋体"/>
                <w:szCs w:val="21"/>
              </w:rPr>
              <w:t>静负荷</w:t>
            </w:r>
          </w:p>
          <w:p>
            <w:pPr>
              <w:jc w:val="center"/>
              <w:rPr>
                <w:rFonts w:hint="eastAsia" w:ascii="宋体" w:hAnsi="宋体"/>
                <w:szCs w:val="21"/>
              </w:rPr>
            </w:pPr>
            <w:r>
              <w:rPr>
                <w:rFonts w:hint="eastAsia" w:ascii="宋体" w:hAnsi="宋体"/>
                <w:szCs w:val="21"/>
              </w:rPr>
              <w:t>试验</w:t>
            </w:r>
          </w:p>
        </w:tc>
        <w:tc>
          <w:tcPr>
            <w:tcW w:w="1093" w:type="dxa"/>
            <w:noWrap w:val="0"/>
            <w:vAlign w:val="center"/>
          </w:tcPr>
          <w:p>
            <w:pPr>
              <w:jc w:val="center"/>
              <w:rPr>
                <w:rFonts w:hint="eastAsia" w:ascii="宋体" w:hAnsi="宋体"/>
                <w:szCs w:val="21"/>
              </w:rPr>
            </w:pPr>
            <w:r>
              <w:rPr>
                <w:rFonts w:hint="eastAsia" w:ascii="宋体" w:hAnsi="宋体"/>
                <w:szCs w:val="21"/>
              </w:rPr>
              <w:t>1年</w:t>
            </w:r>
          </w:p>
        </w:tc>
        <w:tc>
          <w:tcPr>
            <w:tcW w:w="2116" w:type="dxa"/>
            <w:gridSpan w:val="2"/>
            <w:tcBorders>
              <w:bottom w:val="single" w:color="auto" w:sz="4" w:space="0"/>
            </w:tcBorders>
            <w:noWrap w:val="0"/>
            <w:vAlign w:val="center"/>
          </w:tcPr>
          <w:p>
            <w:pPr>
              <w:rPr>
                <w:rFonts w:hint="eastAsia" w:ascii="宋体" w:hAnsi="宋体"/>
                <w:szCs w:val="21"/>
              </w:rPr>
            </w:pPr>
            <w:r>
              <w:rPr>
                <w:rFonts w:hint="eastAsia" w:ascii="宋体" w:hAnsi="宋体"/>
                <w:szCs w:val="21"/>
              </w:rPr>
              <w:t>施加1176N静压力，持续时间5</w:t>
            </w:r>
            <w:r>
              <w:rPr>
                <w:rFonts w:ascii="宋体" w:hAnsi="宋体"/>
                <w:szCs w:val="21"/>
              </w:rPr>
              <w:t>min</w:t>
            </w:r>
          </w:p>
        </w:tc>
        <w:tc>
          <w:tcPr>
            <w:tcW w:w="2327" w:type="dxa"/>
            <w:gridSpan w:val="2"/>
            <w:tcBorders>
              <w:top w:val="single" w:color="auto" w:sz="4" w:space="0"/>
              <w:bottom w:val="single" w:color="auto" w:sz="4" w:space="0"/>
            </w:tcBorders>
            <w:noWrap w:val="0"/>
            <w:vAlign w:val="center"/>
          </w:tcPr>
          <w:p>
            <w:pPr>
              <w:rPr>
                <w:rFonts w:hint="eastAsia"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690" w:type="dxa"/>
            <w:noWrap w:val="0"/>
            <w:vAlign w:val="center"/>
          </w:tcPr>
          <w:p>
            <w:pPr>
              <w:jc w:val="center"/>
              <w:rPr>
                <w:rFonts w:hint="eastAsia" w:ascii="宋体" w:hAnsi="宋体"/>
                <w:szCs w:val="21"/>
              </w:rPr>
            </w:pPr>
            <w:r>
              <w:rPr>
                <w:rFonts w:hint="eastAsia" w:ascii="宋体" w:hAnsi="宋体"/>
                <w:szCs w:val="21"/>
              </w:rPr>
              <w:t>4</w:t>
            </w:r>
          </w:p>
        </w:tc>
        <w:tc>
          <w:tcPr>
            <w:tcW w:w="858" w:type="dxa"/>
            <w:noWrap w:val="0"/>
            <w:vAlign w:val="center"/>
          </w:tcPr>
          <w:p>
            <w:pPr>
              <w:jc w:val="center"/>
              <w:rPr>
                <w:rFonts w:hint="eastAsia" w:ascii="宋体" w:hAnsi="宋体"/>
                <w:szCs w:val="21"/>
              </w:rPr>
            </w:pPr>
            <w:r>
              <w:rPr>
                <w:rFonts w:hint="eastAsia" w:ascii="宋体" w:hAnsi="宋体"/>
                <w:szCs w:val="21"/>
              </w:rPr>
              <w:t>升降板</w:t>
            </w:r>
          </w:p>
        </w:tc>
        <w:tc>
          <w:tcPr>
            <w:tcW w:w="1291" w:type="dxa"/>
            <w:noWrap w:val="0"/>
            <w:vAlign w:val="center"/>
          </w:tcPr>
          <w:p>
            <w:pPr>
              <w:jc w:val="center"/>
              <w:rPr>
                <w:rFonts w:hint="eastAsia" w:ascii="宋体" w:hAnsi="宋体"/>
                <w:szCs w:val="21"/>
              </w:rPr>
            </w:pPr>
            <w:r>
              <w:rPr>
                <w:rFonts w:hint="eastAsia" w:ascii="宋体" w:hAnsi="宋体"/>
                <w:szCs w:val="21"/>
              </w:rPr>
              <w:t>静负荷</w:t>
            </w:r>
          </w:p>
          <w:p>
            <w:pPr>
              <w:jc w:val="center"/>
              <w:rPr>
                <w:rFonts w:hint="eastAsia" w:ascii="宋体" w:hAnsi="宋体"/>
                <w:szCs w:val="21"/>
              </w:rPr>
            </w:pPr>
            <w:r>
              <w:rPr>
                <w:rFonts w:hint="eastAsia" w:ascii="宋体" w:hAnsi="宋体"/>
                <w:szCs w:val="21"/>
              </w:rPr>
              <w:t>试验</w:t>
            </w:r>
          </w:p>
        </w:tc>
        <w:tc>
          <w:tcPr>
            <w:tcW w:w="1093" w:type="dxa"/>
            <w:noWrap w:val="0"/>
            <w:vAlign w:val="center"/>
          </w:tcPr>
          <w:p>
            <w:pPr>
              <w:jc w:val="center"/>
              <w:rPr>
                <w:rFonts w:hint="eastAsia" w:ascii="宋体" w:hAnsi="宋体"/>
                <w:szCs w:val="21"/>
              </w:rPr>
            </w:pPr>
            <w:r>
              <w:rPr>
                <w:rFonts w:hint="eastAsia" w:ascii="宋体" w:hAnsi="宋体"/>
                <w:szCs w:val="21"/>
              </w:rPr>
              <w:t>半年</w:t>
            </w:r>
          </w:p>
        </w:tc>
        <w:tc>
          <w:tcPr>
            <w:tcW w:w="2116" w:type="dxa"/>
            <w:gridSpan w:val="2"/>
            <w:noWrap w:val="0"/>
            <w:vAlign w:val="center"/>
          </w:tcPr>
          <w:p>
            <w:pPr>
              <w:rPr>
                <w:rFonts w:hint="eastAsia" w:ascii="宋体" w:hAnsi="宋体"/>
                <w:szCs w:val="21"/>
              </w:rPr>
            </w:pPr>
            <w:r>
              <w:rPr>
                <w:rFonts w:hint="eastAsia" w:ascii="宋体" w:hAnsi="宋体"/>
                <w:szCs w:val="21"/>
              </w:rPr>
              <w:t>施加2205N静压力，持续时间5</w:t>
            </w:r>
            <w:r>
              <w:rPr>
                <w:rFonts w:ascii="宋体" w:hAnsi="宋体"/>
                <w:szCs w:val="21"/>
              </w:rPr>
              <w:t>min</w:t>
            </w:r>
          </w:p>
        </w:tc>
        <w:tc>
          <w:tcPr>
            <w:tcW w:w="2327" w:type="dxa"/>
            <w:gridSpan w:val="2"/>
            <w:tcBorders>
              <w:top w:val="single" w:color="auto" w:sz="4" w:space="0"/>
              <w:bottom w:val="single" w:color="auto" w:sz="4" w:space="0"/>
            </w:tcBorders>
            <w:noWrap w:val="0"/>
            <w:vAlign w:val="center"/>
          </w:tcPr>
          <w:p>
            <w:pPr>
              <w:rPr>
                <w:rFonts w:hint="eastAsia"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690" w:type="dxa"/>
            <w:noWrap w:val="0"/>
            <w:vAlign w:val="center"/>
          </w:tcPr>
          <w:p>
            <w:pPr>
              <w:jc w:val="center"/>
              <w:rPr>
                <w:rFonts w:hint="eastAsia" w:ascii="宋体" w:hAnsi="宋体"/>
                <w:szCs w:val="21"/>
              </w:rPr>
            </w:pPr>
            <w:r>
              <w:rPr>
                <w:rFonts w:hint="eastAsia" w:ascii="宋体" w:hAnsi="宋体"/>
                <w:szCs w:val="21"/>
              </w:rPr>
              <w:t>5</w:t>
            </w:r>
          </w:p>
        </w:tc>
        <w:tc>
          <w:tcPr>
            <w:tcW w:w="858" w:type="dxa"/>
            <w:noWrap w:val="0"/>
            <w:vAlign w:val="center"/>
          </w:tcPr>
          <w:p>
            <w:pPr>
              <w:jc w:val="center"/>
              <w:rPr>
                <w:rFonts w:hint="eastAsia" w:ascii="宋体" w:hAnsi="宋体"/>
                <w:szCs w:val="21"/>
              </w:rPr>
            </w:pPr>
            <w:r>
              <w:rPr>
                <w:rFonts w:hint="eastAsia" w:ascii="宋体" w:hAnsi="宋体"/>
                <w:szCs w:val="21"/>
              </w:rPr>
              <w:t>梯子</w:t>
            </w:r>
          </w:p>
        </w:tc>
        <w:tc>
          <w:tcPr>
            <w:tcW w:w="1291" w:type="dxa"/>
            <w:noWrap w:val="0"/>
            <w:vAlign w:val="center"/>
          </w:tcPr>
          <w:p>
            <w:pPr>
              <w:jc w:val="center"/>
              <w:rPr>
                <w:rFonts w:hint="eastAsia" w:ascii="宋体" w:hAnsi="宋体"/>
                <w:szCs w:val="21"/>
              </w:rPr>
            </w:pPr>
            <w:r>
              <w:rPr>
                <w:rFonts w:hint="eastAsia" w:ascii="宋体" w:hAnsi="宋体"/>
                <w:szCs w:val="21"/>
              </w:rPr>
              <w:t>静负荷</w:t>
            </w:r>
          </w:p>
          <w:p>
            <w:pPr>
              <w:jc w:val="center"/>
              <w:rPr>
                <w:rFonts w:hint="eastAsia" w:ascii="宋体" w:hAnsi="宋体"/>
                <w:szCs w:val="21"/>
              </w:rPr>
            </w:pPr>
            <w:r>
              <w:rPr>
                <w:rFonts w:hint="eastAsia" w:ascii="宋体" w:hAnsi="宋体"/>
                <w:szCs w:val="21"/>
              </w:rPr>
              <w:t>试验</w:t>
            </w:r>
          </w:p>
        </w:tc>
        <w:tc>
          <w:tcPr>
            <w:tcW w:w="1093" w:type="dxa"/>
            <w:noWrap w:val="0"/>
            <w:vAlign w:val="center"/>
          </w:tcPr>
          <w:p>
            <w:pPr>
              <w:jc w:val="center"/>
              <w:rPr>
                <w:rFonts w:hint="eastAsia" w:ascii="宋体" w:hAnsi="宋体"/>
                <w:szCs w:val="21"/>
              </w:rPr>
            </w:pPr>
            <w:r>
              <w:rPr>
                <w:rFonts w:hint="eastAsia" w:ascii="宋体" w:hAnsi="宋体"/>
                <w:szCs w:val="21"/>
              </w:rPr>
              <w:t>半年</w:t>
            </w:r>
          </w:p>
        </w:tc>
        <w:tc>
          <w:tcPr>
            <w:tcW w:w="2116" w:type="dxa"/>
            <w:gridSpan w:val="2"/>
            <w:noWrap w:val="0"/>
            <w:vAlign w:val="center"/>
          </w:tcPr>
          <w:p>
            <w:pPr>
              <w:rPr>
                <w:rFonts w:hint="eastAsia" w:ascii="宋体" w:hAnsi="宋体"/>
                <w:szCs w:val="21"/>
              </w:rPr>
            </w:pPr>
            <w:r>
              <w:rPr>
                <w:rFonts w:hint="eastAsia" w:ascii="宋体" w:hAnsi="宋体"/>
                <w:szCs w:val="21"/>
              </w:rPr>
              <w:t>施加1765N静压力，持续时间5</w:t>
            </w:r>
            <w:r>
              <w:rPr>
                <w:rFonts w:ascii="宋体" w:hAnsi="宋体"/>
                <w:szCs w:val="21"/>
              </w:rPr>
              <w:t>min</w:t>
            </w:r>
          </w:p>
        </w:tc>
        <w:tc>
          <w:tcPr>
            <w:tcW w:w="2327" w:type="dxa"/>
            <w:gridSpan w:val="2"/>
            <w:tcBorders>
              <w:top w:val="single" w:color="auto" w:sz="4" w:space="0"/>
              <w:bottom w:val="single" w:color="auto" w:sz="4" w:space="0"/>
            </w:tcBorders>
            <w:noWrap w:val="0"/>
            <w:vAlign w:val="center"/>
          </w:tcPr>
          <w:p>
            <w:pPr>
              <w:rPr>
                <w:rFonts w:hint="eastAsia"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20" w:hRule="atLeast"/>
        </w:trPr>
        <w:tc>
          <w:tcPr>
            <w:tcW w:w="690" w:type="dxa"/>
            <w:vMerge w:val="restart"/>
            <w:noWrap w:val="0"/>
            <w:vAlign w:val="center"/>
          </w:tcPr>
          <w:p>
            <w:pPr>
              <w:jc w:val="center"/>
              <w:rPr>
                <w:rFonts w:hint="eastAsia" w:ascii="宋体" w:hAnsi="宋体"/>
                <w:szCs w:val="21"/>
              </w:rPr>
            </w:pPr>
            <w:r>
              <w:rPr>
                <w:rFonts w:hint="eastAsia" w:ascii="宋体" w:hAnsi="宋体"/>
                <w:szCs w:val="21"/>
              </w:rPr>
              <w:t>6</w:t>
            </w:r>
          </w:p>
        </w:tc>
        <w:tc>
          <w:tcPr>
            <w:tcW w:w="858" w:type="dxa"/>
            <w:vMerge w:val="restart"/>
            <w:noWrap w:val="0"/>
            <w:vAlign w:val="center"/>
          </w:tcPr>
          <w:p>
            <w:pPr>
              <w:jc w:val="center"/>
              <w:rPr>
                <w:rFonts w:hint="eastAsia" w:ascii="宋体" w:hAnsi="宋体"/>
                <w:szCs w:val="21"/>
              </w:rPr>
            </w:pPr>
            <w:r>
              <w:rPr>
                <w:rFonts w:hint="eastAsia" w:ascii="宋体" w:hAnsi="宋体"/>
                <w:szCs w:val="21"/>
              </w:rPr>
              <w:t>防坠　自锁器</w:t>
            </w:r>
          </w:p>
        </w:tc>
        <w:tc>
          <w:tcPr>
            <w:tcW w:w="1291" w:type="dxa"/>
            <w:noWrap w:val="0"/>
            <w:vAlign w:val="center"/>
          </w:tcPr>
          <w:p>
            <w:pPr>
              <w:jc w:val="center"/>
              <w:rPr>
                <w:rFonts w:hint="eastAsia" w:ascii="宋体" w:hAnsi="宋体"/>
                <w:szCs w:val="21"/>
              </w:rPr>
            </w:pPr>
            <w:r>
              <w:rPr>
                <w:rFonts w:hint="eastAsia" w:ascii="宋体" w:hAnsi="宋体"/>
                <w:szCs w:val="21"/>
              </w:rPr>
              <w:t>静负荷试验</w:t>
            </w:r>
          </w:p>
        </w:tc>
        <w:tc>
          <w:tcPr>
            <w:tcW w:w="1093" w:type="dxa"/>
            <w:noWrap w:val="0"/>
            <w:vAlign w:val="center"/>
          </w:tcPr>
          <w:p>
            <w:pPr>
              <w:jc w:val="center"/>
              <w:rPr>
                <w:rFonts w:hint="eastAsia" w:ascii="宋体" w:hAnsi="宋体"/>
                <w:szCs w:val="21"/>
              </w:rPr>
            </w:pPr>
            <w:r>
              <w:rPr>
                <w:rFonts w:hint="eastAsia" w:ascii="宋体" w:hAnsi="宋体"/>
                <w:szCs w:val="21"/>
              </w:rPr>
              <w:t>1年</w:t>
            </w:r>
          </w:p>
        </w:tc>
        <w:tc>
          <w:tcPr>
            <w:tcW w:w="2116" w:type="dxa"/>
            <w:gridSpan w:val="2"/>
            <w:noWrap w:val="0"/>
            <w:vAlign w:val="center"/>
          </w:tcPr>
          <w:p>
            <w:pPr>
              <w:rPr>
                <w:rFonts w:hint="eastAsia" w:ascii="宋体" w:hAnsi="宋体"/>
                <w:szCs w:val="21"/>
              </w:rPr>
            </w:pPr>
            <w:r>
              <w:rPr>
                <w:rFonts w:hint="eastAsia" w:ascii="宋体" w:hAnsi="宋体"/>
                <w:szCs w:val="21"/>
              </w:rPr>
              <w:t>施加15kN力加载到导轨上，保持5min</w:t>
            </w:r>
          </w:p>
        </w:tc>
        <w:tc>
          <w:tcPr>
            <w:tcW w:w="2327" w:type="dxa"/>
            <w:gridSpan w:val="2"/>
            <w:vMerge w:val="restart"/>
            <w:noWrap w:val="0"/>
            <w:vAlign w:val="center"/>
          </w:tcPr>
          <w:p>
            <w:pPr>
              <w:rPr>
                <w:rFonts w:hint="eastAsia" w:ascii="宋体" w:hAnsi="宋体"/>
                <w:szCs w:val="21"/>
              </w:rPr>
            </w:pPr>
            <w:r>
              <w:rPr>
                <w:rFonts w:ascii="宋体" w:hAnsi="宋体" w:cs="宋体"/>
                <w:kern w:val="0"/>
                <w:szCs w:val="21"/>
              </w:rPr>
              <w:t>标准来自于G B</w:t>
            </w:r>
            <w:r>
              <w:rPr>
                <w:rFonts w:hint="eastAsia" w:ascii="宋体" w:hAnsi="宋体" w:cs="宋体"/>
                <w:kern w:val="0"/>
                <w:szCs w:val="21"/>
              </w:rPr>
              <w:t>/</w:t>
            </w:r>
            <w:r>
              <w:rPr>
                <w:rFonts w:ascii="宋体" w:hAnsi="宋体" w:cs="宋体"/>
                <w:kern w:val="0"/>
                <w:szCs w:val="21"/>
              </w:rPr>
              <w:t xml:space="preserve">T 6096 —2009《安全带测试方法》4.7.3.2 和 4.10.3.3 条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690" w:type="dxa"/>
            <w:vMerge w:val="continue"/>
            <w:noWrap w:val="0"/>
            <w:vAlign w:val="center"/>
          </w:tcPr>
          <w:p>
            <w:pPr>
              <w:jc w:val="center"/>
              <w:rPr>
                <w:rFonts w:hint="eastAsia" w:ascii="宋体" w:hAnsi="宋体"/>
                <w:szCs w:val="21"/>
              </w:rPr>
            </w:pPr>
          </w:p>
        </w:tc>
        <w:tc>
          <w:tcPr>
            <w:tcW w:w="858" w:type="dxa"/>
            <w:vMerge w:val="continue"/>
            <w:noWrap w:val="0"/>
            <w:vAlign w:val="center"/>
          </w:tcPr>
          <w:p>
            <w:pPr>
              <w:jc w:val="center"/>
              <w:rPr>
                <w:rFonts w:hint="eastAsia" w:ascii="宋体" w:hAnsi="宋体"/>
                <w:szCs w:val="21"/>
              </w:rPr>
            </w:pPr>
          </w:p>
        </w:tc>
        <w:tc>
          <w:tcPr>
            <w:tcW w:w="1291" w:type="dxa"/>
            <w:noWrap w:val="0"/>
            <w:vAlign w:val="center"/>
          </w:tcPr>
          <w:p>
            <w:pPr>
              <w:jc w:val="center"/>
              <w:rPr>
                <w:rFonts w:hint="eastAsia" w:ascii="宋体" w:hAnsi="宋体"/>
                <w:szCs w:val="21"/>
              </w:rPr>
            </w:pPr>
            <w:r>
              <w:rPr>
                <w:rFonts w:hint="eastAsia" w:ascii="宋体" w:hAnsi="宋体"/>
                <w:szCs w:val="21"/>
              </w:rPr>
              <w:t>冲击试验</w:t>
            </w:r>
          </w:p>
        </w:tc>
        <w:tc>
          <w:tcPr>
            <w:tcW w:w="1093" w:type="dxa"/>
            <w:noWrap w:val="0"/>
            <w:vAlign w:val="center"/>
          </w:tcPr>
          <w:p>
            <w:pPr>
              <w:jc w:val="center"/>
              <w:rPr>
                <w:rFonts w:hint="eastAsia" w:ascii="宋体" w:hAnsi="宋体"/>
                <w:szCs w:val="21"/>
              </w:rPr>
            </w:pPr>
            <w:r>
              <w:rPr>
                <w:rFonts w:hint="eastAsia" w:ascii="宋体" w:hAnsi="宋体"/>
                <w:szCs w:val="21"/>
              </w:rPr>
              <w:t>1年</w:t>
            </w:r>
          </w:p>
        </w:tc>
        <w:tc>
          <w:tcPr>
            <w:tcW w:w="2116" w:type="dxa"/>
            <w:gridSpan w:val="2"/>
            <w:noWrap w:val="0"/>
            <w:vAlign w:val="center"/>
          </w:tcPr>
          <w:p>
            <w:pPr>
              <w:widowControl/>
              <w:spacing w:before="100" w:beforeAutospacing="1" w:after="100" w:afterAutospacing="1"/>
              <w:jc w:val="left"/>
              <w:rPr>
                <w:rFonts w:hint="eastAsia" w:ascii="宋体" w:hAnsi="宋体" w:cs="宋体"/>
                <w:kern w:val="0"/>
                <w:szCs w:val="21"/>
              </w:rPr>
            </w:pPr>
            <w:r>
              <w:rPr>
                <w:rFonts w:ascii="宋体" w:hAnsi="宋体" w:cs="宋体"/>
                <w:kern w:val="0"/>
                <w:szCs w:val="21"/>
              </w:rPr>
              <w:t xml:space="preserve">将100kg ± 1kg荷载用1m长绳索连接在自锁器上，从与自锁器水平位置释放，测试冲击力峰值在6 kN ± 0.3kN之间为合格。 </w:t>
            </w:r>
          </w:p>
        </w:tc>
        <w:tc>
          <w:tcPr>
            <w:tcW w:w="2327" w:type="dxa"/>
            <w:gridSpan w:val="2"/>
            <w:vMerge w:val="continue"/>
            <w:noWrap w:val="0"/>
            <w:vAlign w:val="center"/>
          </w:tcPr>
          <w:p>
            <w:pPr>
              <w:rPr>
                <w:rFonts w:hint="eastAsia"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690" w:type="dxa"/>
            <w:noWrap w:val="0"/>
            <w:vAlign w:val="center"/>
          </w:tcPr>
          <w:p>
            <w:pPr>
              <w:jc w:val="center"/>
              <w:rPr>
                <w:rFonts w:hint="eastAsia" w:ascii="宋体" w:hAnsi="宋体"/>
                <w:szCs w:val="21"/>
              </w:rPr>
            </w:pPr>
            <w:r>
              <w:rPr>
                <w:rFonts w:hint="eastAsia" w:ascii="宋体" w:hAnsi="宋体"/>
                <w:szCs w:val="21"/>
              </w:rPr>
              <w:t>7</w:t>
            </w:r>
          </w:p>
        </w:tc>
        <w:tc>
          <w:tcPr>
            <w:tcW w:w="858" w:type="dxa"/>
            <w:noWrap w:val="0"/>
            <w:vAlign w:val="center"/>
          </w:tcPr>
          <w:p>
            <w:pPr>
              <w:jc w:val="center"/>
              <w:rPr>
                <w:rFonts w:hint="eastAsia" w:ascii="宋体" w:hAnsi="宋体"/>
                <w:szCs w:val="21"/>
              </w:rPr>
            </w:pPr>
            <w:r>
              <w:rPr>
                <w:rFonts w:hint="eastAsia" w:ascii="宋体" w:hAnsi="宋体"/>
                <w:szCs w:val="21"/>
              </w:rPr>
              <w:t>缓冲器</w:t>
            </w:r>
          </w:p>
        </w:tc>
        <w:tc>
          <w:tcPr>
            <w:tcW w:w="1291" w:type="dxa"/>
            <w:noWrap w:val="0"/>
            <w:vAlign w:val="center"/>
          </w:tcPr>
          <w:p>
            <w:pPr>
              <w:jc w:val="center"/>
              <w:rPr>
                <w:rFonts w:hint="eastAsia" w:ascii="宋体" w:hAnsi="宋体"/>
                <w:szCs w:val="21"/>
              </w:rPr>
            </w:pPr>
            <w:r>
              <w:rPr>
                <w:rFonts w:hint="eastAsia" w:ascii="宋体" w:hAnsi="宋体"/>
                <w:szCs w:val="21"/>
              </w:rPr>
              <w:t>静荷试验</w:t>
            </w:r>
          </w:p>
        </w:tc>
        <w:tc>
          <w:tcPr>
            <w:tcW w:w="1093" w:type="dxa"/>
            <w:noWrap w:val="0"/>
            <w:vAlign w:val="center"/>
          </w:tcPr>
          <w:p>
            <w:pPr>
              <w:jc w:val="center"/>
              <w:rPr>
                <w:rFonts w:hint="eastAsia" w:ascii="宋体" w:hAnsi="宋体"/>
                <w:szCs w:val="21"/>
              </w:rPr>
            </w:pPr>
            <w:r>
              <w:rPr>
                <w:rFonts w:hint="eastAsia" w:ascii="宋体" w:hAnsi="宋体"/>
                <w:szCs w:val="21"/>
              </w:rPr>
              <w:t>1年</w:t>
            </w:r>
          </w:p>
        </w:tc>
        <w:tc>
          <w:tcPr>
            <w:tcW w:w="2116" w:type="dxa"/>
            <w:gridSpan w:val="2"/>
            <w:noWrap w:val="0"/>
            <w:vAlign w:val="center"/>
          </w:tcPr>
          <w:p>
            <w:pPr>
              <w:widowControl/>
              <w:ind w:firstLine="210" w:firstLineChars="100"/>
              <w:jc w:val="left"/>
              <w:rPr>
                <w:rFonts w:hint="eastAsia" w:ascii="宋体" w:hAnsi="宋体" w:cs="宋体"/>
                <w:kern w:val="0"/>
                <w:szCs w:val="21"/>
              </w:rPr>
            </w:pPr>
            <w:r>
              <w:rPr>
                <w:rFonts w:hint="eastAsia" w:ascii="宋体" w:hAnsi="宋体" w:cs="宋体"/>
                <w:kern w:val="0"/>
                <w:szCs w:val="21"/>
              </w:rPr>
              <w:t xml:space="preserve">a) </w:t>
            </w:r>
            <w:r>
              <w:rPr>
                <w:rFonts w:ascii="宋体" w:hAnsi="宋体" w:cs="宋体"/>
                <w:kern w:val="0"/>
                <w:szCs w:val="21"/>
              </w:rPr>
              <w:t>悬垂状态下末端挂 5kN重物</w:t>
            </w:r>
            <w:r>
              <w:rPr>
                <w:rFonts w:hint="eastAsia" w:ascii="宋体" w:hAnsi="宋体" w:cs="宋体"/>
                <w:kern w:val="0"/>
                <w:szCs w:val="21"/>
              </w:rPr>
              <w:t>。</w:t>
            </w:r>
            <w:r>
              <w:rPr>
                <w:rFonts w:ascii="宋体" w:hAnsi="宋体" w:cs="宋体"/>
                <w:kern w:val="0"/>
                <w:szCs w:val="21"/>
              </w:rPr>
              <w:t xml:space="preserve">测量缓冲器端点长度。 </w:t>
            </w:r>
          </w:p>
          <w:p>
            <w:pPr>
              <w:widowControl/>
              <w:ind w:firstLine="210" w:firstLineChars="100"/>
              <w:jc w:val="left"/>
              <w:rPr>
                <w:rFonts w:hint="eastAsia" w:ascii="宋体" w:hAnsi="宋体" w:cs="宋体"/>
                <w:kern w:val="0"/>
                <w:szCs w:val="21"/>
              </w:rPr>
            </w:pPr>
            <w:r>
              <w:rPr>
                <w:rFonts w:hint="eastAsia" w:ascii="宋体" w:hAnsi="宋体" w:cs="宋体"/>
                <w:kern w:val="0"/>
                <w:szCs w:val="21"/>
              </w:rPr>
              <w:t xml:space="preserve">b) </w:t>
            </w:r>
            <w:r>
              <w:rPr>
                <w:rFonts w:ascii="宋体" w:hAnsi="宋体" w:cs="宋体"/>
                <w:kern w:val="0"/>
                <w:szCs w:val="21"/>
              </w:rPr>
              <w:t>两端受力点之间加载 2kN保持2min，卸载5 min后检查缓冲器是否打开，并在保持测量两端点之间长度</w:t>
            </w:r>
            <w:r>
              <w:rPr>
                <w:rFonts w:hint="eastAsia" w:ascii="宋体" w:hAnsi="宋体" w:cs="宋体"/>
                <w:kern w:val="0"/>
                <w:szCs w:val="21"/>
              </w:rPr>
              <w:t>，</w:t>
            </w:r>
            <w:r>
              <w:rPr>
                <w:rFonts w:ascii="宋体" w:hAnsi="宋体" w:cs="宋体"/>
                <w:kern w:val="0"/>
                <w:szCs w:val="21"/>
              </w:rPr>
              <w:t>悬垂状态下末端挂5kN重物，测量缓冲器端点长度。</w:t>
            </w:r>
          </w:p>
          <w:p>
            <w:pPr>
              <w:ind w:firstLine="315" w:firstLineChars="150"/>
              <w:rPr>
                <w:rFonts w:hint="eastAsia" w:ascii="宋体" w:hAnsi="宋体"/>
                <w:szCs w:val="21"/>
              </w:rPr>
            </w:pPr>
            <w:r>
              <w:rPr>
                <w:rFonts w:ascii="宋体" w:hAnsi="宋体" w:cs="宋体"/>
                <w:kern w:val="0"/>
                <w:szCs w:val="21"/>
              </w:rPr>
              <w:t>计算两次测量结果差， 即初始变形</w:t>
            </w:r>
            <w:r>
              <w:rPr>
                <w:rFonts w:hint="eastAsia" w:ascii="宋体" w:hAnsi="宋体" w:cs="宋体"/>
                <w:kern w:val="0"/>
                <w:szCs w:val="21"/>
              </w:rPr>
              <w:t>，</w:t>
            </w:r>
            <w:r>
              <w:rPr>
                <w:rFonts w:ascii="宋体" w:hAnsi="宋体" w:cs="宋体"/>
                <w:kern w:val="0"/>
                <w:szCs w:val="21"/>
              </w:rPr>
              <w:t xml:space="preserve">精确至 1mm。 </w:t>
            </w:r>
          </w:p>
        </w:tc>
        <w:tc>
          <w:tcPr>
            <w:tcW w:w="2327" w:type="dxa"/>
            <w:gridSpan w:val="2"/>
            <w:noWrap w:val="0"/>
            <w:vAlign w:val="center"/>
          </w:tcPr>
          <w:p>
            <w:pPr>
              <w:rPr>
                <w:rFonts w:hint="eastAsia" w:ascii="宋体" w:hAnsi="宋体"/>
                <w:szCs w:val="21"/>
              </w:rPr>
            </w:pPr>
            <w:r>
              <w:rPr>
                <w:rFonts w:ascii="宋体" w:hAnsi="宋体" w:cs="宋体"/>
                <w:kern w:val="0"/>
                <w:szCs w:val="21"/>
              </w:rPr>
              <w:t xml:space="preserve">GB </w:t>
            </w:r>
            <w:r>
              <w:rPr>
                <w:rFonts w:hint="eastAsia" w:ascii="宋体" w:hAnsi="宋体" w:cs="宋体"/>
                <w:kern w:val="0"/>
                <w:szCs w:val="21"/>
              </w:rPr>
              <w:t>/</w:t>
            </w:r>
            <w:r>
              <w:rPr>
                <w:rFonts w:ascii="宋体" w:hAnsi="宋体" w:cs="宋体"/>
                <w:kern w:val="0"/>
                <w:szCs w:val="21"/>
              </w:rPr>
              <w:t xml:space="preserve">T6096-2009《安全带测试方法 4.11.2 条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690" w:type="dxa"/>
            <w:vMerge w:val="restart"/>
            <w:noWrap w:val="0"/>
            <w:vAlign w:val="center"/>
          </w:tcPr>
          <w:p>
            <w:pPr>
              <w:jc w:val="center"/>
              <w:rPr>
                <w:rFonts w:hint="eastAsia" w:ascii="宋体" w:hAnsi="宋体"/>
                <w:szCs w:val="21"/>
              </w:rPr>
            </w:pPr>
            <w:r>
              <w:rPr>
                <w:rFonts w:hint="eastAsia" w:ascii="宋体" w:hAnsi="宋体"/>
                <w:szCs w:val="21"/>
              </w:rPr>
              <w:t>8</w:t>
            </w:r>
          </w:p>
        </w:tc>
        <w:tc>
          <w:tcPr>
            <w:tcW w:w="858" w:type="dxa"/>
            <w:vMerge w:val="restart"/>
            <w:noWrap w:val="0"/>
            <w:vAlign w:val="center"/>
          </w:tcPr>
          <w:p>
            <w:pPr>
              <w:jc w:val="center"/>
              <w:rPr>
                <w:rFonts w:hint="eastAsia" w:ascii="宋体" w:hAnsi="宋体"/>
                <w:szCs w:val="21"/>
              </w:rPr>
            </w:pPr>
            <w:r>
              <w:rPr>
                <w:rFonts w:hint="eastAsia" w:ascii="宋体" w:hAnsi="宋体"/>
                <w:szCs w:val="21"/>
              </w:rPr>
              <w:t>速差自控器</w:t>
            </w:r>
          </w:p>
        </w:tc>
        <w:tc>
          <w:tcPr>
            <w:tcW w:w="1291" w:type="dxa"/>
            <w:noWrap w:val="0"/>
            <w:vAlign w:val="center"/>
          </w:tcPr>
          <w:p>
            <w:pPr>
              <w:jc w:val="center"/>
              <w:rPr>
                <w:rFonts w:hint="eastAsia" w:ascii="宋体" w:hAnsi="宋体"/>
                <w:szCs w:val="21"/>
              </w:rPr>
            </w:pPr>
            <w:r>
              <w:rPr>
                <w:rFonts w:hint="eastAsia" w:ascii="宋体" w:hAnsi="宋体"/>
                <w:szCs w:val="21"/>
              </w:rPr>
              <w:t>静荷试验</w:t>
            </w:r>
          </w:p>
        </w:tc>
        <w:tc>
          <w:tcPr>
            <w:tcW w:w="1093" w:type="dxa"/>
            <w:noWrap w:val="0"/>
            <w:vAlign w:val="center"/>
          </w:tcPr>
          <w:p>
            <w:pPr>
              <w:jc w:val="center"/>
              <w:rPr>
                <w:rFonts w:hint="eastAsia" w:ascii="宋体" w:hAnsi="宋体"/>
                <w:szCs w:val="21"/>
              </w:rPr>
            </w:pPr>
            <w:r>
              <w:rPr>
                <w:rFonts w:hint="eastAsia" w:ascii="宋体" w:hAnsi="宋体"/>
                <w:szCs w:val="21"/>
              </w:rPr>
              <w:t>1年</w:t>
            </w:r>
          </w:p>
        </w:tc>
        <w:tc>
          <w:tcPr>
            <w:tcW w:w="2116" w:type="dxa"/>
            <w:gridSpan w:val="2"/>
            <w:noWrap w:val="0"/>
            <w:vAlign w:val="center"/>
          </w:tcPr>
          <w:p>
            <w:pPr>
              <w:widowControl/>
              <w:spacing w:before="100" w:beforeAutospacing="1" w:after="100" w:afterAutospacing="1"/>
              <w:jc w:val="left"/>
              <w:rPr>
                <w:rFonts w:hint="eastAsia" w:ascii="宋体" w:hAnsi="宋体" w:cs="宋体"/>
                <w:kern w:val="0"/>
                <w:szCs w:val="21"/>
              </w:rPr>
            </w:pPr>
            <w:r>
              <w:rPr>
                <w:rFonts w:ascii="宋体" w:hAnsi="宋体" w:cs="宋体"/>
                <w:kern w:val="0"/>
                <w:szCs w:val="21"/>
              </w:rPr>
              <w:t xml:space="preserve">将15kN荷载加载到速差自控器上，保持5min。 </w:t>
            </w:r>
          </w:p>
        </w:tc>
        <w:tc>
          <w:tcPr>
            <w:tcW w:w="2327" w:type="dxa"/>
            <w:gridSpan w:val="2"/>
            <w:vMerge w:val="restart"/>
            <w:noWrap w:val="0"/>
            <w:vAlign w:val="center"/>
          </w:tcPr>
          <w:p>
            <w:pPr>
              <w:rPr>
                <w:rFonts w:hint="eastAsia" w:ascii="宋体" w:hAnsi="宋体"/>
                <w:szCs w:val="21"/>
              </w:rPr>
            </w:pPr>
            <w:r>
              <w:rPr>
                <w:rFonts w:hint="eastAsia" w:ascii="宋体" w:hAnsi="宋体"/>
                <w:szCs w:val="21"/>
              </w:rPr>
              <w:t>标准来自于GB 6096-1985《安全带检验方法》3.3条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690" w:type="dxa"/>
            <w:vMerge w:val="continue"/>
            <w:noWrap w:val="0"/>
            <w:vAlign w:val="center"/>
          </w:tcPr>
          <w:p>
            <w:pPr>
              <w:jc w:val="center"/>
              <w:rPr>
                <w:rFonts w:hint="eastAsia" w:ascii="宋体" w:hAnsi="宋体"/>
                <w:szCs w:val="21"/>
              </w:rPr>
            </w:pPr>
          </w:p>
        </w:tc>
        <w:tc>
          <w:tcPr>
            <w:tcW w:w="858" w:type="dxa"/>
            <w:vMerge w:val="continue"/>
            <w:noWrap w:val="0"/>
            <w:vAlign w:val="center"/>
          </w:tcPr>
          <w:p>
            <w:pPr>
              <w:jc w:val="center"/>
              <w:rPr>
                <w:rFonts w:hint="eastAsia" w:ascii="宋体" w:hAnsi="宋体"/>
                <w:szCs w:val="21"/>
              </w:rPr>
            </w:pPr>
          </w:p>
        </w:tc>
        <w:tc>
          <w:tcPr>
            <w:tcW w:w="1291" w:type="dxa"/>
            <w:noWrap w:val="0"/>
            <w:vAlign w:val="center"/>
          </w:tcPr>
          <w:p>
            <w:pPr>
              <w:jc w:val="center"/>
              <w:rPr>
                <w:rFonts w:hint="eastAsia" w:ascii="宋体" w:hAnsi="宋体"/>
                <w:szCs w:val="21"/>
              </w:rPr>
            </w:pPr>
            <w:r>
              <w:rPr>
                <w:rFonts w:hint="eastAsia" w:ascii="宋体" w:hAnsi="宋体"/>
                <w:szCs w:val="21"/>
              </w:rPr>
              <w:t>冲击试验</w:t>
            </w:r>
          </w:p>
        </w:tc>
        <w:tc>
          <w:tcPr>
            <w:tcW w:w="1093" w:type="dxa"/>
            <w:noWrap w:val="0"/>
            <w:vAlign w:val="center"/>
          </w:tcPr>
          <w:p>
            <w:pPr>
              <w:jc w:val="center"/>
              <w:rPr>
                <w:rFonts w:hint="eastAsia" w:ascii="宋体" w:hAnsi="宋体"/>
                <w:szCs w:val="21"/>
              </w:rPr>
            </w:pPr>
            <w:r>
              <w:rPr>
                <w:rFonts w:hint="eastAsia" w:ascii="宋体" w:hAnsi="宋体"/>
                <w:szCs w:val="21"/>
              </w:rPr>
              <w:t>1年</w:t>
            </w:r>
          </w:p>
        </w:tc>
        <w:tc>
          <w:tcPr>
            <w:tcW w:w="2116" w:type="dxa"/>
            <w:gridSpan w:val="2"/>
            <w:noWrap w:val="0"/>
            <w:vAlign w:val="center"/>
          </w:tcPr>
          <w:p>
            <w:pPr>
              <w:rPr>
                <w:rFonts w:hint="eastAsia" w:ascii="宋体" w:hAnsi="宋体"/>
                <w:szCs w:val="21"/>
              </w:rPr>
            </w:pPr>
            <w:r>
              <w:rPr>
                <w:rFonts w:ascii="宋体" w:hAnsi="宋体" w:cs="宋体"/>
                <w:kern w:val="0"/>
                <w:szCs w:val="21"/>
              </w:rPr>
              <w:t xml:space="preserve">将100kg ± 1kg荷载用1m长绳索连接在上，从与速差自控器水平位置释放， 测试冲击力峰值6 kN±0.3kN 之间为合格。 </w:t>
            </w:r>
          </w:p>
        </w:tc>
        <w:tc>
          <w:tcPr>
            <w:tcW w:w="2327" w:type="dxa"/>
            <w:gridSpan w:val="2"/>
            <w:vMerge w:val="continue"/>
            <w:noWrap w:val="0"/>
            <w:vAlign w:val="center"/>
          </w:tcPr>
          <w:p>
            <w:pPr>
              <w:rPr>
                <w:rFonts w:hint="eastAsia" w:ascii="宋体" w:hAnsi="宋体"/>
                <w:szCs w:val="21"/>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735" w:hRule="atLeast"/>
        </w:trPr>
        <w:tc>
          <w:tcPr>
            <w:tcW w:w="8375" w:type="dxa"/>
            <w:gridSpan w:val="8"/>
            <w:noWrap w:val="0"/>
            <w:vAlign w:val="center"/>
          </w:tcPr>
          <w:p>
            <w:pPr>
              <w:ind w:left="413" w:hanging="413" w:hangingChars="196"/>
              <w:rPr>
                <w:rFonts w:hint="eastAsia" w:ascii="宋体" w:hAnsi="宋体"/>
                <w:szCs w:val="21"/>
              </w:rPr>
            </w:pPr>
            <w:r>
              <w:rPr>
                <w:rFonts w:hint="eastAsia" w:ascii="宋体" w:hAnsi="宋体"/>
                <w:b/>
                <w:szCs w:val="21"/>
              </w:rPr>
              <w:t>注：</w:t>
            </w:r>
            <w:r>
              <w:rPr>
                <w:rFonts w:hint="eastAsia" w:ascii="宋体" w:hAnsi="宋体"/>
                <w:szCs w:val="21"/>
              </w:rPr>
              <w:t>安全帽在使用期满后，抽查合格后该批方可继续使用，以后每年抽验一次。登高工器具的试验方法参照《电力安全工器具预防性试验规程（试行）》国电发[2002]777号的相关内容。</w:t>
            </w:r>
          </w:p>
        </w:tc>
      </w:tr>
    </w:tbl>
    <w:p>
      <w:pPr>
        <w:spacing w:line="360" w:lineRule="auto"/>
        <w:rPr>
          <w:rFonts w:hint="eastAsia" w:hAnsi="宋体"/>
        </w:rPr>
      </w:pPr>
    </w:p>
    <w:p>
      <w:pPr>
        <w:spacing w:line="360" w:lineRule="auto"/>
        <w:rPr>
          <w:rFonts w:hint="eastAsia" w:hAnsi="宋体"/>
        </w:rPr>
      </w:pPr>
    </w:p>
    <w:p>
      <w:pPr>
        <w:spacing w:line="360" w:lineRule="auto"/>
        <w:rPr>
          <w:rFonts w:hint="eastAsia" w:hAnsi="宋体"/>
        </w:rPr>
      </w:pPr>
    </w:p>
    <w:p>
      <w:pPr>
        <w:spacing w:line="360" w:lineRule="auto"/>
        <w:rPr>
          <w:rFonts w:hint="eastAsia" w:hAnsi="宋体"/>
        </w:rPr>
      </w:pPr>
    </w:p>
    <w:p>
      <w:pPr>
        <w:widowControl/>
        <w:spacing w:before="156" w:beforeLines="50" w:after="156" w:afterLines="50"/>
        <w:jc w:val="center"/>
        <w:outlineLvl w:val="0"/>
        <w:rPr>
          <w:rFonts w:hint="eastAsia" w:ascii="宋体" w:hAnsi="宋体"/>
          <w:sz w:val="24"/>
        </w:rPr>
      </w:pPr>
      <w:r>
        <w:rPr>
          <w:rFonts w:hAnsi="宋体"/>
        </w:rPr>
        <w:br w:type="page"/>
      </w:r>
      <w:bookmarkStart w:id="52" w:name="_Toc388362480"/>
      <w:bookmarkStart w:id="53" w:name="_Toc388366158"/>
      <w:r>
        <w:rPr>
          <w:rFonts w:hint="eastAsia" w:ascii="宋体" w:hAnsi="宋体"/>
          <w:sz w:val="24"/>
        </w:rPr>
        <w:t>附录M</w:t>
      </w:r>
      <w:bookmarkEnd w:id="52"/>
      <w:bookmarkStart w:id="54" w:name="_Toc388362481"/>
      <w:r>
        <w:rPr>
          <w:rFonts w:hint="eastAsia" w:ascii="宋体" w:hAnsi="宋体"/>
          <w:sz w:val="24"/>
        </w:rPr>
        <w:t>（规范性附录）</w:t>
      </w:r>
      <w:bookmarkEnd w:id="54"/>
      <w:bookmarkStart w:id="55" w:name="_Toc388362482"/>
      <w:r>
        <w:rPr>
          <w:rFonts w:hint="eastAsia" w:ascii="宋体" w:hAnsi="宋体"/>
          <w:sz w:val="24"/>
        </w:rPr>
        <w:t>常用起重设备检查和试验的周期及要求</w:t>
      </w:r>
      <w:bookmarkEnd w:id="53"/>
      <w:bookmarkEnd w:id="55"/>
    </w:p>
    <w:p>
      <w:pPr>
        <w:spacing w:line="360" w:lineRule="auto"/>
        <w:ind w:firstLine="1928" w:firstLineChars="800"/>
        <w:rPr>
          <w:rFonts w:hint="eastAsia" w:hAnsi="宋体"/>
          <w:b/>
          <w:sz w:val="24"/>
        </w:rPr>
      </w:pPr>
      <w:r>
        <w:rPr>
          <w:rFonts w:hint="eastAsia"/>
          <w:b/>
          <w:sz w:val="24"/>
        </w:rPr>
        <w:t>常用起重设备检查和试验的周期及要求</w:t>
      </w:r>
    </w:p>
    <w:tbl>
      <w:tblPr>
        <w:tblStyle w:val="21"/>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48"/>
        <w:gridCol w:w="900"/>
        <w:gridCol w:w="720"/>
        <w:gridCol w:w="4860"/>
        <w:gridCol w:w="13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648" w:type="dxa"/>
            <w:noWrap w:val="0"/>
            <w:vAlign w:val="center"/>
          </w:tcPr>
          <w:p>
            <w:pPr>
              <w:jc w:val="center"/>
              <w:rPr>
                <w:rFonts w:hint="eastAsia" w:hAnsi="宋体"/>
              </w:rPr>
            </w:pPr>
            <w:r>
              <w:rPr>
                <w:rFonts w:hint="eastAsia" w:hAnsi="宋体"/>
              </w:rPr>
              <w:t>序号</w:t>
            </w:r>
          </w:p>
        </w:tc>
        <w:tc>
          <w:tcPr>
            <w:tcW w:w="900" w:type="dxa"/>
            <w:noWrap w:val="0"/>
            <w:vAlign w:val="center"/>
          </w:tcPr>
          <w:p>
            <w:pPr>
              <w:jc w:val="center"/>
              <w:rPr>
                <w:rFonts w:hint="eastAsia" w:hAnsi="宋体"/>
              </w:rPr>
            </w:pPr>
            <w:r>
              <w:rPr>
                <w:rFonts w:hint="eastAsia" w:hAnsi="宋体"/>
              </w:rPr>
              <w:t>名称</w:t>
            </w:r>
          </w:p>
        </w:tc>
        <w:tc>
          <w:tcPr>
            <w:tcW w:w="5580" w:type="dxa"/>
            <w:gridSpan w:val="2"/>
            <w:noWrap w:val="0"/>
            <w:vAlign w:val="center"/>
          </w:tcPr>
          <w:p>
            <w:pPr>
              <w:jc w:val="center"/>
              <w:rPr>
                <w:rFonts w:hint="eastAsia" w:hAnsi="宋体"/>
              </w:rPr>
            </w:pPr>
            <w:r>
              <w:rPr>
                <w:rFonts w:hint="eastAsia" w:hAnsi="宋体"/>
              </w:rPr>
              <w:t>检查与试验的要求</w:t>
            </w:r>
          </w:p>
        </w:tc>
        <w:tc>
          <w:tcPr>
            <w:tcW w:w="1360" w:type="dxa"/>
            <w:noWrap w:val="0"/>
            <w:vAlign w:val="center"/>
          </w:tcPr>
          <w:p>
            <w:pPr>
              <w:jc w:val="center"/>
              <w:rPr>
                <w:rFonts w:hint="eastAsia" w:hAnsi="宋体"/>
              </w:rPr>
            </w:pPr>
            <w:r>
              <w:rPr>
                <w:rFonts w:hint="eastAsia" w:hAnsi="宋体"/>
              </w:rPr>
              <w:t>周期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648" w:type="dxa"/>
            <w:vMerge w:val="restart"/>
            <w:noWrap w:val="0"/>
            <w:vAlign w:val="center"/>
          </w:tcPr>
          <w:p>
            <w:pPr>
              <w:rPr>
                <w:rFonts w:hint="eastAsia" w:hAnsi="宋体"/>
              </w:rPr>
            </w:pPr>
            <w:r>
              <w:rPr>
                <w:rFonts w:hint="eastAsia" w:hAnsi="宋体"/>
              </w:rPr>
              <w:t>1</w:t>
            </w:r>
          </w:p>
        </w:tc>
        <w:tc>
          <w:tcPr>
            <w:tcW w:w="900" w:type="dxa"/>
            <w:vMerge w:val="restart"/>
            <w:noWrap w:val="0"/>
            <w:vAlign w:val="center"/>
          </w:tcPr>
          <w:p>
            <w:pPr>
              <w:rPr>
                <w:rFonts w:hint="eastAsia" w:hAnsi="宋体"/>
              </w:rPr>
            </w:pPr>
            <w:r>
              <w:rPr>
                <w:rFonts w:hint="eastAsia" w:hAnsi="宋体"/>
              </w:rPr>
              <w:t>白棕绳</w:t>
            </w:r>
          </w:p>
          <w:p>
            <w:pPr>
              <w:rPr>
                <w:rFonts w:hint="eastAsia" w:hAnsi="宋体"/>
              </w:rPr>
            </w:pPr>
            <w:r>
              <w:rPr>
                <w:rFonts w:hint="eastAsia" w:hAnsi="宋体"/>
              </w:rPr>
              <w:t>纤维绳</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绳子光滑、干燥无磨损现象。</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以2倍允许工作荷重进行10</w:t>
            </w:r>
            <w:r>
              <w:rPr>
                <w:rFonts w:hAnsi="宋体"/>
              </w:rPr>
              <w:t>min</w:t>
            </w:r>
            <w:r>
              <w:rPr>
                <w:rFonts w:hint="eastAsia" w:hAnsi="宋体"/>
              </w:rPr>
              <w:t>的静力试验，不应有断裂和显著的局部延伸现象。</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70" w:hRule="atLeast"/>
        </w:trPr>
        <w:tc>
          <w:tcPr>
            <w:tcW w:w="648" w:type="dxa"/>
            <w:vMerge w:val="restart"/>
            <w:noWrap w:val="0"/>
            <w:vAlign w:val="center"/>
          </w:tcPr>
          <w:p>
            <w:pPr>
              <w:rPr>
                <w:rFonts w:hint="eastAsia" w:hAnsi="宋体"/>
              </w:rPr>
            </w:pPr>
            <w:r>
              <w:rPr>
                <w:rFonts w:hint="eastAsia" w:hAnsi="宋体"/>
              </w:rPr>
              <w:t>2</w:t>
            </w:r>
          </w:p>
        </w:tc>
        <w:tc>
          <w:tcPr>
            <w:tcW w:w="900" w:type="dxa"/>
            <w:vMerge w:val="restart"/>
            <w:noWrap w:val="0"/>
            <w:vAlign w:val="center"/>
          </w:tcPr>
          <w:p>
            <w:pPr>
              <w:rPr>
                <w:rFonts w:hint="eastAsia" w:hAnsi="宋体"/>
              </w:rPr>
            </w:pPr>
            <w:r>
              <w:rPr>
                <w:rFonts w:hint="eastAsia" w:hAnsi="宋体"/>
              </w:rPr>
              <w:t>钢丝绳（起重用）</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a) 接扣可靠，无松动现象；</w:t>
            </w:r>
          </w:p>
          <w:p>
            <w:pPr>
              <w:rPr>
                <w:rFonts w:hint="eastAsia" w:hAnsi="宋体"/>
              </w:rPr>
            </w:pPr>
            <w:r>
              <w:rPr>
                <w:rFonts w:hint="eastAsia" w:hAnsi="宋体"/>
              </w:rPr>
              <w:t>b) 钢丝绳无严重磨损现象；</w:t>
            </w:r>
          </w:p>
          <w:p>
            <w:pPr>
              <w:widowControl/>
              <w:jc w:val="left"/>
              <w:rPr>
                <w:rFonts w:hint="eastAsia" w:hAnsi="宋体"/>
              </w:rPr>
            </w:pPr>
            <w:r>
              <w:rPr>
                <w:rFonts w:hint="eastAsia" w:hAnsi="宋体"/>
              </w:rPr>
              <w:t>c) 钢丝绳断裂根数在规程规定限度以内。</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以2倍容许工作荷重进行10</w:t>
            </w:r>
            <w:r>
              <w:rPr>
                <w:rFonts w:hAnsi="宋体"/>
              </w:rPr>
              <w:t>min</w:t>
            </w:r>
            <w:r>
              <w:rPr>
                <w:rFonts w:hint="eastAsia" w:hAnsi="宋体"/>
              </w:rPr>
              <w:t>的静力试验，不应有断裂和显著的局部延伸现象。</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648" w:type="dxa"/>
            <w:vMerge w:val="restart"/>
            <w:noWrap w:val="0"/>
            <w:vAlign w:val="center"/>
          </w:tcPr>
          <w:p>
            <w:pPr>
              <w:rPr>
                <w:rFonts w:hint="eastAsia" w:hAnsi="宋体"/>
              </w:rPr>
            </w:pPr>
            <w:r>
              <w:rPr>
                <w:rFonts w:hint="eastAsia" w:hAnsi="宋体"/>
              </w:rPr>
              <w:t>3</w:t>
            </w:r>
          </w:p>
        </w:tc>
        <w:tc>
          <w:tcPr>
            <w:tcW w:w="900" w:type="dxa"/>
            <w:vMerge w:val="restart"/>
            <w:noWrap w:val="0"/>
            <w:vAlign w:val="center"/>
          </w:tcPr>
          <w:p>
            <w:pPr>
              <w:rPr>
                <w:rFonts w:hint="eastAsia" w:hAnsi="宋体"/>
              </w:rPr>
            </w:pPr>
            <w:r>
              <w:rPr>
                <w:rFonts w:hint="eastAsia" w:hAnsi="宋体"/>
              </w:rPr>
              <w:t>合成纤维吊装带</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ascii="宋体" w:hAnsi="宋体"/>
              </w:rPr>
              <w:t>吊装带外部护套无破损，内芯无断裂。</w:t>
            </w:r>
          </w:p>
        </w:tc>
        <w:tc>
          <w:tcPr>
            <w:tcW w:w="1360" w:type="dxa"/>
            <w:vMerge w:val="restart"/>
            <w:noWrap w:val="0"/>
            <w:vAlign w:val="top"/>
          </w:tcPr>
          <w:p>
            <w:pPr>
              <w:rPr>
                <w:rFonts w:hAnsi="宋体"/>
              </w:rPr>
            </w:pPr>
            <w:r>
              <w:rPr>
                <w:rFonts w:hint="eastAsia" w:hAnsi="宋体"/>
              </w:rPr>
              <w:t>每月检查1次</w:t>
            </w:r>
          </w:p>
          <w:p>
            <w:pPr>
              <w:rPr>
                <w:rFonts w:hint="eastAsia" w:hAnsi="宋体"/>
              </w:rPr>
            </w:pPr>
            <w:r>
              <w:rPr>
                <w:rFonts w:hint="eastAsia" w:hAnsi="宋体"/>
              </w:rPr>
              <w:t>每年试验1次</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以2倍容许工作荷重进行12</w:t>
            </w:r>
            <w:r>
              <w:rPr>
                <w:rFonts w:hAnsi="宋体"/>
              </w:rPr>
              <w:t>min</w:t>
            </w:r>
            <w:r>
              <w:rPr>
                <w:rFonts w:hint="eastAsia" w:hAnsi="宋体"/>
              </w:rPr>
              <w:t>的静力试验，不应有断裂现象。</w:t>
            </w:r>
          </w:p>
        </w:tc>
        <w:tc>
          <w:tcPr>
            <w:tcW w:w="1360" w:type="dxa"/>
            <w:vMerge w:val="continue"/>
            <w:noWrap w:val="0"/>
            <w:vAlign w:val="top"/>
          </w:tcPr>
          <w:p>
            <w:pPr>
              <w:rPr>
                <w:rFonts w:hint="eastAsia" w:hAnsi="宋体"/>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648" w:type="dxa"/>
            <w:vMerge w:val="restart"/>
            <w:noWrap w:val="0"/>
            <w:vAlign w:val="center"/>
          </w:tcPr>
          <w:p>
            <w:pPr>
              <w:rPr>
                <w:rFonts w:hint="eastAsia" w:hAnsi="宋体"/>
              </w:rPr>
            </w:pPr>
            <w:r>
              <w:rPr>
                <w:rFonts w:hint="eastAsia" w:hAnsi="宋体"/>
              </w:rPr>
              <w:t>4</w:t>
            </w:r>
          </w:p>
        </w:tc>
        <w:tc>
          <w:tcPr>
            <w:tcW w:w="900" w:type="dxa"/>
            <w:vMerge w:val="restart"/>
            <w:noWrap w:val="0"/>
            <w:vAlign w:val="center"/>
          </w:tcPr>
          <w:p>
            <w:pPr>
              <w:rPr>
                <w:rFonts w:hint="eastAsia" w:hAnsi="宋体"/>
              </w:rPr>
            </w:pPr>
            <w:r>
              <w:rPr>
                <w:rFonts w:hint="eastAsia" w:hAnsi="宋体"/>
              </w:rPr>
              <w:t>铁链</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a) 链节无严重锈蚀，无严重磨损，链节磨损达原直径的10%应报废；</w:t>
            </w:r>
          </w:p>
          <w:p>
            <w:pPr>
              <w:rPr>
                <w:rFonts w:hint="eastAsia" w:hAnsi="宋体"/>
              </w:rPr>
            </w:pPr>
            <w:r>
              <w:rPr>
                <w:rFonts w:hint="eastAsia" w:hAnsi="宋体"/>
              </w:rPr>
              <w:t>b) 链节应无裂纹，发生裂纹应报废。</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72"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以2倍容许工作荷重进行10</w:t>
            </w:r>
            <w:r>
              <w:rPr>
                <w:rFonts w:hAnsi="宋体"/>
              </w:rPr>
              <w:t>min</w:t>
            </w:r>
            <w:r>
              <w:rPr>
                <w:rFonts w:hint="eastAsia" w:hAnsi="宋体"/>
              </w:rPr>
              <w:t>的静力试验，链条不应有断裂、显著的局部延伸及个别链节拉长等现象。塑性变形达原长度的5%时应报废。</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248" w:hRule="atLeast"/>
        </w:trPr>
        <w:tc>
          <w:tcPr>
            <w:tcW w:w="648" w:type="dxa"/>
            <w:vMerge w:val="restart"/>
            <w:noWrap w:val="0"/>
            <w:vAlign w:val="center"/>
          </w:tcPr>
          <w:p>
            <w:pPr>
              <w:rPr>
                <w:rFonts w:hint="eastAsia" w:hAnsi="宋体"/>
              </w:rPr>
            </w:pPr>
            <w:r>
              <w:rPr>
                <w:rFonts w:hint="eastAsia" w:hAnsi="宋体"/>
              </w:rPr>
              <w:t>5</w:t>
            </w:r>
          </w:p>
        </w:tc>
        <w:tc>
          <w:tcPr>
            <w:tcW w:w="900" w:type="dxa"/>
            <w:vMerge w:val="restart"/>
            <w:noWrap w:val="0"/>
            <w:vAlign w:val="center"/>
          </w:tcPr>
          <w:p>
            <w:pPr>
              <w:rPr>
                <w:rFonts w:hint="eastAsia" w:hAnsi="宋体"/>
              </w:rPr>
            </w:pPr>
            <w:r>
              <w:rPr>
                <w:rFonts w:hint="eastAsia" w:hAnsi="宋体"/>
              </w:rPr>
              <w:t>链条</w:t>
            </w:r>
          </w:p>
          <w:p>
            <w:pPr>
              <w:rPr>
                <w:rFonts w:hint="eastAsia" w:hAnsi="宋体"/>
              </w:rPr>
            </w:pPr>
            <w:r>
              <w:rPr>
                <w:rFonts w:hint="eastAsia" w:hAnsi="宋体"/>
              </w:rPr>
              <w:t>葫芦</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a) 链节无严重锈蚀，无裂纹、无打滑现象；</w:t>
            </w:r>
          </w:p>
          <w:p>
            <w:pPr>
              <w:rPr>
                <w:rFonts w:hint="eastAsia" w:hAnsi="宋体"/>
              </w:rPr>
            </w:pPr>
            <w:r>
              <w:rPr>
                <w:rFonts w:hint="eastAsia" w:hAnsi="宋体"/>
              </w:rPr>
              <w:t>b) 齿轮完整、轮轴无磨损现象，开口销完整；</w:t>
            </w:r>
          </w:p>
          <w:p>
            <w:pPr>
              <w:rPr>
                <w:rFonts w:hint="eastAsia" w:hAnsi="宋体"/>
              </w:rPr>
            </w:pPr>
            <w:r>
              <w:rPr>
                <w:rFonts w:hint="eastAsia" w:hAnsi="宋体"/>
              </w:rPr>
              <w:t>c) 撑牙灵活，能起刹车作用；</w:t>
            </w:r>
          </w:p>
          <w:p>
            <w:pPr>
              <w:rPr>
                <w:rFonts w:hint="eastAsia" w:hAnsi="宋体"/>
              </w:rPr>
            </w:pPr>
            <w:r>
              <w:rPr>
                <w:rFonts w:hint="eastAsia" w:hAnsi="宋体"/>
              </w:rPr>
              <w:t>d) 撑牙平面的垫片有足够厚度，加荷重后不会打滑；</w:t>
            </w:r>
          </w:p>
          <w:p>
            <w:pPr>
              <w:rPr>
                <w:rFonts w:hint="eastAsia" w:hAnsi="宋体"/>
              </w:rPr>
            </w:pPr>
            <w:r>
              <w:rPr>
                <w:rFonts w:hint="eastAsia" w:hAnsi="宋体"/>
              </w:rPr>
              <w:t>e) 吊钩无裂纹、变形；</w:t>
            </w:r>
          </w:p>
          <w:p>
            <w:pPr>
              <w:rPr>
                <w:rFonts w:hint="eastAsia" w:hAnsi="宋体"/>
              </w:rPr>
            </w:pPr>
            <w:r>
              <w:rPr>
                <w:rFonts w:hint="eastAsia" w:hAnsi="宋体"/>
              </w:rPr>
              <w:t>f) 润滑油充分。</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a) 新安装或大修后，以1.25倍允许工作荷重进行10</w:t>
            </w:r>
            <w:r>
              <w:rPr>
                <w:rFonts w:hAnsi="宋体"/>
              </w:rPr>
              <w:t>min</w:t>
            </w:r>
            <w:r>
              <w:rPr>
                <w:rFonts w:hint="eastAsia" w:hAnsi="宋体"/>
              </w:rPr>
              <w:t>的静力试验后，以1.1倍允许工作荷重作动力试验，不应有裂纹，显著局部延伸现象；</w:t>
            </w:r>
          </w:p>
          <w:p>
            <w:pPr>
              <w:rPr>
                <w:rFonts w:hint="eastAsia" w:hAnsi="宋体"/>
              </w:rPr>
            </w:pPr>
            <w:r>
              <w:rPr>
                <w:rFonts w:hint="eastAsia" w:hAnsi="宋体"/>
              </w:rPr>
              <w:t>b) 一般的定期试验，以1.1倍允许工作荷重进行10</w:t>
            </w:r>
            <w:r>
              <w:rPr>
                <w:rFonts w:hAnsi="宋体"/>
              </w:rPr>
              <w:t>min</w:t>
            </w:r>
            <w:r>
              <w:rPr>
                <w:rFonts w:hint="eastAsia" w:hAnsi="宋体"/>
              </w:rPr>
              <w:t>的静力试验。</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648" w:type="dxa"/>
            <w:vMerge w:val="restart"/>
            <w:noWrap w:val="0"/>
            <w:vAlign w:val="center"/>
          </w:tcPr>
          <w:p>
            <w:pPr>
              <w:rPr>
                <w:rFonts w:hint="eastAsia" w:hAnsi="宋体"/>
              </w:rPr>
            </w:pPr>
            <w:r>
              <w:rPr>
                <w:rFonts w:hint="eastAsia" w:hAnsi="宋体"/>
              </w:rPr>
              <w:t>6</w:t>
            </w:r>
          </w:p>
        </w:tc>
        <w:tc>
          <w:tcPr>
            <w:tcW w:w="900" w:type="dxa"/>
            <w:vMerge w:val="restart"/>
            <w:noWrap w:val="0"/>
            <w:vAlign w:val="center"/>
          </w:tcPr>
          <w:p>
            <w:pPr>
              <w:rPr>
                <w:rFonts w:hint="eastAsia" w:hAnsi="宋体"/>
              </w:rPr>
            </w:pPr>
            <w:r>
              <w:rPr>
                <w:rFonts w:hint="eastAsia" w:hAnsi="宋体"/>
              </w:rPr>
              <w:t>滑轮</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rPr>
            </w:pPr>
            <w:r>
              <w:rPr>
                <w:rFonts w:hint="eastAsia" w:hAnsi="宋体"/>
              </w:rPr>
              <w:t xml:space="preserve">a) </w:t>
            </w:r>
            <w:r>
              <w:rPr>
                <w:rFonts w:hint="eastAsia"/>
              </w:rPr>
              <w:t>滑轮完整无裂纹，转动灵活；</w:t>
            </w:r>
          </w:p>
          <w:p>
            <w:pPr>
              <w:rPr>
                <w:rFonts w:hint="eastAsia"/>
              </w:rPr>
            </w:pPr>
            <w:r>
              <w:rPr>
                <w:rFonts w:hint="eastAsia"/>
              </w:rPr>
              <w:t>b) 滑轮轴无磨损现象，开口销完整；</w:t>
            </w:r>
          </w:p>
          <w:p>
            <w:pPr>
              <w:rPr>
                <w:rFonts w:hint="eastAsia"/>
              </w:rPr>
            </w:pPr>
            <w:r>
              <w:rPr>
                <w:rFonts w:hint="eastAsia"/>
              </w:rPr>
              <w:t>c) 吊钩无裂纹、无变形；</w:t>
            </w:r>
          </w:p>
          <w:p>
            <w:pPr>
              <w:rPr>
                <w:rFonts w:hint="eastAsia"/>
              </w:rPr>
            </w:pPr>
            <w:r>
              <w:rPr>
                <w:rFonts w:hint="eastAsia"/>
              </w:rPr>
              <w:t>d) 润滑油充分</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72"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rPr>
            </w:pPr>
            <w:r>
              <w:rPr>
                <w:rFonts w:hint="eastAsia"/>
              </w:rPr>
              <w:t>a) 新装或大修的，以1.25倍允许荷重进行10min的静力试验后，再以1.1倍允许荷重做动负荷试验，无裂纹；</w:t>
            </w:r>
          </w:p>
          <w:p>
            <w:pPr>
              <w:rPr>
                <w:rFonts w:hint="eastAsia"/>
              </w:rPr>
            </w:pPr>
            <w:r>
              <w:rPr>
                <w:rFonts w:hint="eastAsia"/>
              </w:rPr>
              <w:t>b) 一般的定期试验，以1.1倍允许荷重进行10min的静力试验;</w:t>
            </w:r>
          </w:p>
          <w:p>
            <w:pPr>
              <w:rPr>
                <w:rFonts w:hint="eastAsia"/>
              </w:rPr>
            </w:pPr>
            <w:r>
              <w:rPr>
                <w:rFonts w:hint="eastAsia"/>
              </w:rPr>
              <w:t>c) 磨损测量：轮槽壁厚磨损达原尺寸的20%,轮槽不均匀磨损达3mm以上，轮槽底部直径减少量达钢丝绳直径的50%应予以报废</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648" w:type="dxa"/>
            <w:vMerge w:val="restart"/>
            <w:noWrap w:val="0"/>
            <w:vAlign w:val="center"/>
          </w:tcPr>
          <w:p>
            <w:pPr>
              <w:rPr>
                <w:rFonts w:hint="eastAsia" w:hAnsi="宋体"/>
              </w:rPr>
            </w:pPr>
            <w:r>
              <w:rPr>
                <w:rFonts w:hint="eastAsia" w:hAnsi="宋体"/>
              </w:rPr>
              <w:t>7</w:t>
            </w:r>
          </w:p>
        </w:tc>
        <w:tc>
          <w:tcPr>
            <w:tcW w:w="900" w:type="dxa"/>
            <w:vMerge w:val="restart"/>
            <w:noWrap w:val="0"/>
            <w:vAlign w:val="center"/>
          </w:tcPr>
          <w:p>
            <w:pPr>
              <w:rPr>
                <w:rFonts w:hint="eastAsia" w:hAnsi="宋体"/>
              </w:rPr>
            </w:pPr>
            <w:r>
              <w:rPr>
                <w:rFonts w:hint="eastAsia" w:hAnsi="宋体"/>
              </w:rPr>
              <w:t>绳卡、卸扣等</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丝扣良好，表面无裂纹。</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以2倍容许工作荷重进行102</w:t>
            </w:r>
            <w:r>
              <w:rPr>
                <w:rFonts w:hAnsi="宋体"/>
              </w:rPr>
              <w:t>min</w:t>
            </w:r>
            <w:r>
              <w:rPr>
                <w:rFonts w:hint="eastAsia" w:hAnsi="宋体"/>
              </w:rPr>
              <w:t>的静力试验。</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648" w:type="dxa"/>
            <w:vMerge w:val="restart"/>
            <w:noWrap w:val="0"/>
            <w:vAlign w:val="center"/>
          </w:tcPr>
          <w:p>
            <w:pPr>
              <w:rPr>
                <w:rFonts w:hint="eastAsia" w:hAnsi="宋体"/>
              </w:rPr>
            </w:pPr>
            <w:r>
              <w:rPr>
                <w:rFonts w:hint="eastAsia" w:hAnsi="宋体"/>
              </w:rPr>
              <w:t>8</w:t>
            </w:r>
          </w:p>
        </w:tc>
        <w:tc>
          <w:tcPr>
            <w:tcW w:w="900" w:type="dxa"/>
            <w:vMerge w:val="restart"/>
            <w:noWrap w:val="0"/>
            <w:vAlign w:val="center"/>
          </w:tcPr>
          <w:p>
            <w:pPr>
              <w:rPr>
                <w:rFonts w:hint="eastAsia" w:hAnsi="宋体"/>
              </w:rPr>
            </w:pPr>
            <w:r>
              <w:rPr>
                <w:rFonts w:hint="eastAsia" w:hAnsi="宋体"/>
              </w:rPr>
              <w:t>吊钩</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a) 无裂纹或显著变形；</w:t>
            </w:r>
          </w:p>
          <w:p>
            <w:pPr>
              <w:rPr>
                <w:rFonts w:hint="eastAsia" w:hAnsi="宋体"/>
              </w:rPr>
            </w:pPr>
            <w:r>
              <w:rPr>
                <w:rFonts w:hint="eastAsia" w:hAnsi="宋体"/>
              </w:rPr>
              <w:t>b) 无严重腐蚀、磨损现象；</w:t>
            </w:r>
          </w:p>
          <w:p>
            <w:pPr>
              <w:rPr>
                <w:rFonts w:hint="eastAsia" w:hAnsi="宋体"/>
              </w:rPr>
            </w:pPr>
            <w:r>
              <w:rPr>
                <w:rFonts w:hint="eastAsia" w:hAnsi="宋体"/>
              </w:rPr>
              <w:t>c) 防脱钩装置完好；</w:t>
            </w:r>
          </w:p>
          <w:p>
            <w:pPr>
              <w:rPr>
                <w:rFonts w:hint="eastAsia" w:hAnsi="宋体"/>
              </w:rPr>
            </w:pPr>
            <w:r>
              <w:rPr>
                <w:rFonts w:hint="eastAsia" w:hAnsi="宋体"/>
              </w:rPr>
              <w:t>d) 润滑油充分，转动灵活</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a) 以1.25倍容许工作荷重进行10</w:t>
            </w:r>
            <w:r>
              <w:rPr>
                <w:rFonts w:hAnsi="宋体"/>
              </w:rPr>
              <w:t>min</w:t>
            </w:r>
            <w:r>
              <w:rPr>
                <w:rFonts w:hint="eastAsia" w:hAnsi="宋体"/>
              </w:rPr>
              <w:t>静力试验，用20倍放大镜或其他方法检查，不应有残余变化、裂纹及裂口。</w:t>
            </w:r>
          </w:p>
          <w:p>
            <w:pPr>
              <w:rPr>
                <w:rFonts w:hint="eastAsia" w:hAnsi="宋体"/>
              </w:rPr>
            </w:pPr>
            <w:r>
              <w:rPr>
                <w:rFonts w:hint="eastAsia" w:hAnsi="宋体"/>
              </w:rPr>
              <w:t>b) 磨损及变形测量。出现下述情况之一时应予以报废：</w:t>
            </w:r>
          </w:p>
          <w:p>
            <w:pPr>
              <w:rPr>
                <w:rFonts w:hint="eastAsia" w:hAnsi="宋体"/>
              </w:rPr>
            </w:pPr>
            <w:r>
              <w:rPr>
                <w:rFonts w:hint="eastAsia" w:hAnsi="宋体"/>
              </w:rPr>
              <w:t>1）危险断面磨损达原尺寸的确良10%；</w:t>
            </w:r>
          </w:p>
          <w:p>
            <w:pPr>
              <w:rPr>
                <w:rFonts w:hint="eastAsia" w:hAnsi="宋体"/>
              </w:rPr>
            </w:pPr>
            <w:r>
              <w:rPr>
                <w:rFonts w:hint="eastAsia" w:hAnsi="宋体"/>
              </w:rPr>
              <w:t>2）开口度比原尺寸增加工厂15%；</w:t>
            </w:r>
          </w:p>
          <w:p>
            <w:pPr>
              <w:rPr>
                <w:rFonts w:hint="eastAsia" w:hAnsi="宋体"/>
              </w:rPr>
            </w:pPr>
            <w:r>
              <w:rPr>
                <w:rFonts w:hint="eastAsia" w:hAnsi="宋体"/>
              </w:rPr>
              <w:t>3）扭转变形超过1</w:t>
            </w:r>
            <w:r>
              <w:rPr>
                <w:rFonts w:hint="eastAsia" w:ascii="宋体" w:hAnsi="宋体"/>
              </w:rPr>
              <w:t>0°</w:t>
            </w:r>
            <w:r>
              <w:rPr>
                <w:rFonts w:hint="eastAsia" w:hAnsi="宋体"/>
              </w:rPr>
              <w:t>；</w:t>
            </w:r>
          </w:p>
          <w:p>
            <w:pPr>
              <w:rPr>
                <w:rFonts w:hint="eastAsia" w:hAnsi="宋体"/>
              </w:rPr>
            </w:pPr>
            <w:r>
              <w:rPr>
                <w:rFonts w:hint="eastAsia" w:hAnsi="宋体"/>
              </w:rPr>
              <w:t>4）危险断面或吊钩颈部产生塑性变形</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648" w:type="dxa"/>
            <w:vMerge w:val="restart"/>
            <w:noWrap w:val="0"/>
            <w:vAlign w:val="center"/>
          </w:tcPr>
          <w:p>
            <w:pPr>
              <w:rPr>
                <w:rFonts w:hint="eastAsia" w:hAnsi="宋体"/>
              </w:rPr>
            </w:pPr>
            <w:r>
              <w:rPr>
                <w:rFonts w:hint="eastAsia" w:hAnsi="宋体"/>
              </w:rPr>
              <w:t>9</w:t>
            </w:r>
          </w:p>
        </w:tc>
        <w:tc>
          <w:tcPr>
            <w:tcW w:w="900" w:type="dxa"/>
            <w:vMerge w:val="restart"/>
            <w:noWrap w:val="0"/>
            <w:vAlign w:val="center"/>
          </w:tcPr>
          <w:p>
            <w:pPr>
              <w:rPr>
                <w:rFonts w:hint="eastAsia" w:hAnsi="宋体"/>
              </w:rPr>
            </w:pPr>
            <w:r>
              <w:rPr>
                <w:rFonts w:hint="eastAsia" w:hAnsi="宋体"/>
              </w:rPr>
              <w:t>千斤顶</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a) 顶重头形状能防止物件的滑动；</w:t>
            </w:r>
          </w:p>
          <w:p>
            <w:pPr>
              <w:rPr>
                <w:rFonts w:hint="eastAsia" w:hAnsi="宋体"/>
              </w:rPr>
            </w:pPr>
            <w:r>
              <w:rPr>
                <w:rFonts w:hint="eastAsia" w:hAnsi="宋体"/>
              </w:rPr>
              <w:t>b) 螺旋或齿条千斤顶，防止螺杆或齿条脱离丝扣的装置良好；</w:t>
            </w:r>
          </w:p>
          <w:p>
            <w:pPr>
              <w:rPr>
                <w:rFonts w:hint="eastAsia" w:hAnsi="宋体"/>
              </w:rPr>
            </w:pPr>
            <w:r>
              <w:rPr>
                <w:rFonts w:hint="eastAsia" w:hAnsi="宋体"/>
              </w:rPr>
              <w:t>c) 螺纹磨损率不超过20%；</w:t>
            </w:r>
          </w:p>
          <w:p>
            <w:pPr>
              <w:rPr>
                <w:rFonts w:hint="eastAsia" w:hAnsi="宋体"/>
              </w:rPr>
            </w:pPr>
            <w:r>
              <w:rPr>
                <w:rFonts w:hint="eastAsia" w:hAnsi="宋体"/>
              </w:rPr>
              <w:t>d) 螺旋千斤顶，自动制动装置良好。</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a) 新安装的或经过大修的，以1.25倍容许工作荷重进行10</w:t>
            </w:r>
            <w:r>
              <w:rPr>
                <w:rFonts w:hAnsi="宋体"/>
              </w:rPr>
              <w:t>min</w:t>
            </w:r>
            <w:r>
              <w:rPr>
                <w:rFonts w:hint="eastAsia" w:hAnsi="宋体"/>
              </w:rPr>
              <w:t>的静力试验后，以1.1倍容许工作荷重作动力试验，结果不应有裂纹，显著局部延伸现象；</w:t>
            </w:r>
          </w:p>
          <w:p>
            <w:pPr>
              <w:rPr>
                <w:rFonts w:hint="eastAsia" w:hAnsi="宋体"/>
              </w:rPr>
            </w:pPr>
            <w:r>
              <w:rPr>
                <w:rFonts w:hint="eastAsia" w:hAnsi="宋体"/>
              </w:rPr>
              <w:t>b) 一般的定期试验，以1.1倍容许工作荷重进行10</w:t>
            </w:r>
            <w:r>
              <w:rPr>
                <w:rFonts w:hAnsi="宋体"/>
              </w:rPr>
              <w:t>min</w:t>
            </w:r>
            <w:r>
              <w:rPr>
                <w:rFonts w:hint="eastAsia" w:hAnsi="宋体"/>
              </w:rPr>
              <w:t>的静力试验。</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648" w:type="dxa"/>
            <w:vMerge w:val="restart"/>
            <w:noWrap w:val="0"/>
            <w:vAlign w:val="center"/>
          </w:tcPr>
          <w:p>
            <w:pPr>
              <w:rPr>
                <w:rFonts w:hint="eastAsia" w:hAnsi="宋体"/>
              </w:rPr>
            </w:pPr>
            <w:r>
              <w:rPr>
                <w:rFonts w:hint="eastAsia" w:hAnsi="宋体"/>
              </w:rPr>
              <w:t>10</w:t>
            </w:r>
          </w:p>
        </w:tc>
        <w:tc>
          <w:tcPr>
            <w:tcW w:w="900" w:type="dxa"/>
            <w:vMerge w:val="restart"/>
            <w:noWrap w:val="0"/>
            <w:vAlign w:val="center"/>
          </w:tcPr>
          <w:p>
            <w:pPr>
              <w:rPr>
                <w:rFonts w:hint="eastAsia" w:hAnsi="宋体"/>
              </w:rPr>
            </w:pPr>
            <w:r>
              <w:rPr>
                <w:rFonts w:hint="eastAsia" w:hAnsi="宋体"/>
              </w:rPr>
              <w:t>电动及机动卷扬机</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a) 齿轮箱完整，润滑良好；</w:t>
            </w:r>
          </w:p>
          <w:p>
            <w:pPr>
              <w:rPr>
                <w:rFonts w:hint="eastAsia" w:hAnsi="宋体"/>
              </w:rPr>
            </w:pPr>
            <w:r>
              <w:rPr>
                <w:rFonts w:hint="eastAsia" w:hAnsi="宋体"/>
              </w:rPr>
              <w:t>b) 吊杆灵活，铆接处螺丝无松动或残缺；</w:t>
            </w:r>
          </w:p>
          <w:p>
            <w:pPr>
              <w:rPr>
                <w:rFonts w:hint="eastAsia" w:hAnsi="宋体"/>
              </w:rPr>
            </w:pPr>
            <w:r>
              <w:rPr>
                <w:rFonts w:hint="eastAsia" w:hAnsi="宋体"/>
              </w:rPr>
              <w:t>c) 钢丝绳无严重磨损现象，断丝根数在规程规定范围以内；</w:t>
            </w:r>
          </w:p>
          <w:p>
            <w:pPr>
              <w:rPr>
                <w:rFonts w:hint="eastAsia" w:hAnsi="宋体"/>
              </w:rPr>
            </w:pPr>
            <w:r>
              <w:rPr>
                <w:rFonts w:hint="eastAsia" w:hAnsi="宋体"/>
              </w:rPr>
              <w:t>d) 吊钩无裂纹变形；</w:t>
            </w:r>
          </w:p>
          <w:p>
            <w:pPr>
              <w:rPr>
                <w:rFonts w:hint="eastAsia" w:hAnsi="宋体"/>
              </w:rPr>
            </w:pPr>
            <w:r>
              <w:rPr>
                <w:rFonts w:hint="eastAsia" w:hAnsi="宋体"/>
              </w:rPr>
              <w:t>e) 滑轮滑杆无磨损现象；</w:t>
            </w:r>
          </w:p>
          <w:p>
            <w:pPr>
              <w:rPr>
                <w:rFonts w:hint="eastAsia" w:hAnsi="宋体"/>
              </w:rPr>
            </w:pPr>
            <w:r>
              <w:rPr>
                <w:rFonts w:hint="eastAsia" w:hAnsi="宋体"/>
              </w:rPr>
              <w:t>f) 滚筒突缘高度至少应比最外层绳索的表面高出该绳索的一个直径。吊钩放在最低位置时，滚筒上至少剩有5圈绳索，绳索固定点良好；</w:t>
            </w:r>
          </w:p>
          <w:p>
            <w:pPr>
              <w:rPr>
                <w:rFonts w:hint="eastAsia" w:hAnsi="宋体"/>
              </w:rPr>
            </w:pPr>
            <w:r>
              <w:rPr>
                <w:rFonts w:hint="eastAsia" w:hAnsi="宋体"/>
              </w:rPr>
              <w:t>g) 机械转动部分防护罩完整，开关及电动机外壳接地良好；</w:t>
            </w:r>
          </w:p>
          <w:p>
            <w:pPr>
              <w:rPr>
                <w:rFonts w:hint="eastAsia" w:hAnsi="宋体"/>
              </w:rPr>
            </w:pPr>
            <w:r>
              <w:rPr>
                <w:rFonts w:hint="eastAsia" w:hAnsi="宋体"/>
              </w:rPr>
              <w:t>h）卷扬限制器在吊钩升起距起重构架300</w:t>
            </w:r>
            <w:r>
              <w:rPr>
                <w:rFonts w:hAnsi="宋体"/>
              </w:rPr>
              <w:t>mm</w:t>
            </w:r>
            <w:r>
              <w:rPr>
                <w:rFonts w:hint="eastAsia" w:hAnsi="宋体"/>
              </w:rPr>
              <w:t>时自动停止；</w:t>
            </w:r>
          </w:p>
          <w:p>
            <w:pPr>
              <w:rPr>
                <w:rFonts w:hint="eastAsia" w:hAnsi="宋体"/>
              </w:rPr>
            </w:pPr>
            <w:r>
              <w:rPr>
                <w:rFonts w:hint="eastAsia" w:hAnsi="宋体"/>
              </w:rPr>
              <w:t>i）荷重控制器动作正常；</w:t>
            </w:r>
          </w:p>
          <w:p>
            <w:pPr>
              <w:rPr>
                <w:rFonts w:hint="eastAsia" w:hAnsi="宋体"/>
              </w:rPr>
            </w:pPr>
            <w:r>
              <w:rPr>
                <w:rFonts w:hint="eastAsia" w:hAnsi="宋体"/>
              </w:rPr>
              <w:t>j）制动器灵活良好。</w:t>
            </w:r>
          </w:p>
        </w:tc>
        <w:tc>
          <w:tcPr>
            <w:tcW w:w="1360" w:type="dxa"/>
            <w:noWrap w:val="0"/>
            <w:vAlign w:val="top"/>
          </w:tcPr>
          <w:p>
            <w:pPr>
              <w:rPr>
                <w:rFonts w:hint="eastAsia" w:hAnsi="宋体"/>
              </w:rPr>
            </w:pPr>
            <w:r>
              <w:rPr>
                <w:rFonts w:hint="eastAsia" w:hAnsi="宋体"/>
              </w:rPr>
              <w:t>1月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870"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a）新安装的或经过大修的以1.25倍容许工作荷重升起100</w:t>
            </w:r>
            <w:r>
              <w:rPr>
                <w:rFonts w:hAnsi="宋体"/>
              </w:rPr>
              <w:t>mm</w:t>
            </w:r>
            <w:r>
              <w:rPr>
                <w:rFonts w:hint="eastAsia" w:hAnsi="宋体"/>
              </w:rPr>
              <w:t>进行10</w:t>
            </w:r>
            <w:r>
              <w:rPr>
                <w:rFonts w:hAnsi="宋体"/>
              </w:rPr>
              <w:t>min</w:t>
            </w:r>
            <w:r>
              <w:rPr>
                <w:rFonts w:hint="eastAsia" w:hAnsi="宋体"/>
              </w:rPr>
              <w:t>的静力试验后，以1.1倍容许工作荷重作动力试验，制动效能应良好，且无显著的局部延伸；</w:t>
            </w:r>
          </w:p>
          <w:p>
            <w:pPr>
              <w:rPr>
                <w:rFonts w:hint="eastAsia" w:hAnsi="宋体"/>
              </w:rPr>
            </w:pPr>
            <w:r>
              <w:rPr>
                <w:rFonts w:hint="eastAsia" w:hAnsi="宋体"/>
              </w:rPr>
              <w:t>b）一般的定期试验，以1.1倍容许工作荷重进行10</w:t>
            </w:r>
            <w:r>
              <w:rPr>
                <w:rFonts w:hAnsi="宋体"/>
              </w:rPr>
              <w:t>min</w:t>
            </w:r>
            <w:r>
              <w:rPr>
                <w:rFonts w:hint="eastAsia" w:hAnsi="宋体"/>
              </w:rPr>
              <w:t>的静力试验。</w:t>
            </w:r>
          </w:p>
        </w:tc>
        <w:tc>
          <w:tcPr>
            <w:tcW w:w="1360" w:type="dxa"/>
            <w:noWrap w:val="0"/>
            <w:vAlign w:val="top"/>
          </w:tcPr>
          <w:p>
            <w:pPr>
              <w:rPr>
                <w:rFonts w:hint="eastAsia" w:hAnsi="宋体"/>
              </w:rPr>
            </w:pPr>
            <w:r>
              <w:rPr>
                <w:rFonts w:hint="eastAsia" w:hAnsi="宋体"/>
              </w:rPr>
              <w:t>1年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908" w:hRule="atLeast"/>
        </w:trPr>
        <w:tc>
          <w:tcPr>
            <w:tcW w:w="648" w:type="dxa"/>
            <w:vMerge w:val="restart"/>
            <w:noWrap w:val="0"/>
            <w:vAlign w:val="center"/>
          </w:tcPr>
          <w:p>
            <w:pPr>
              <w:rPr>
                <w:rFonts w:hint="eastAsia" w:hAnsi="宋体"/>
              </w:rPr>
            </w:pPr>
            <w:r>
              <w:rPr>
                <w:rFonts w:hint="eastAsia" w:hAnsi="宋体"/>
              </w:rPr>
              <w:t>11</w:t>
            </w:r>
          </w:p>
        </w:tc>
        <w:tc>
          <w:tcPr>
            <w:tcW w:w="900" w:type="dxa"/>
            <w:vMerge w:val="restart"/>
            <w:noWrap w:val="0"/>
            <w:vAlign w:val="center"/>
          </w:tcPr>
          <w:p>
            <w:pPr>
              <w:rPr>
                <w:rFonts w:hint="eastAsia" w:hAnsi="宋体"/>
              </w:rPr>
            </w:pPr>
            <w:r>
              <w:rPr>
                <w:rFonts w:hint="eastAsia" w:hAnsi="宋体"/>
              </w:rPr>
              <w:t>桥式</w:t>
            </w:r>
          </w:p>
          <w:p>
            <w:pPr>
              <w:rPr>
                <w:rFonts w:hint="eastAsia" w:hAnsi="宋体"/>
              </w:rPr>
            </w:pPr>
            <w:r>
              <w:rPr>
                <w:rFonts w:hint="eastAsia" w:hAnsi="宋体"/>
              </w:rPr>
              <w:t>起重机</w:t>
            </w:r>
          </w:p>
        </w:tc>
        <w:tc>
          <w:tcPr>
            <w:tcW w:w="720" w:type="dxa"/>
            <w:noWrap w:val="0"/>
            <w:vAlign w:val="top"/>
          </w:tcPr>
          <w:p>
            <w:pPr>
              <w:rPr>
                <w:rFonts w:hint="eastAsia" w:hAnsi="宋体"/>
              </w:rPr>
            </w:pPr>
            <w:r>
              <w:rPr>
                <w:rFonts w:hint="eastAsia" w:hAnsi="宋体"/>
              </w:rPr>
              <w:t>检查</w:t>
            </w:r>
          </w:p>
        </w:tc>
        <w:tc>
          <w:tcPr>
            <w:tcW w:w="4860" w:type="dxa"/>
            <w:noWrap w:val="0"/>
            <w:vAlign w:val="top"/>
          </w:tcPr>
          <w:p>
            <w:pPr>
              <w:rPr>
                <w:rFonts w:hint="eastAsia" w:hAnsi="宋体"/>
              </w:rPr>
            </w:pPr>
            <w:r>
              <w:rPr>
                <w:rFonts w:hint="eastAsia" w:hAnsi="宋体"/>
              </w:rPr>
              <w:t>仔细检查整部起重设备及其各个部件；</w:t>
            </w:r>
          </w:p>
          <w:p>
            <w:pPr>
              <w:rPr>
                <w:rFonts w:hint="eastAsia" w:hAnsi="宋体"/>
              </w:rPr>
            </w:pPr>
            <w:r>
              <w:rPr>
                <w:rFonts w:hint="eastAsia" w:hAnsi="宋体"/>
              </w:rPr>
              <w:t>a）保险及防护装置</w:t>
            </w:r>
          </w:p>
          <w:p>
            <w:pPr>
              <w:rPr>
                <w:rFonts w:hint="eastAsia" w:hAnsi="宋体"/>
              </w:rPr>
            </w:pPr>
            <w:r>
              <w:rPr>
                <w:rFonts w:hint="eastAsia" w:hAnsi="宋体"/>
              </w:rPr>
              <w:t>1）卷扬限制器在吊钩升起距起重构架300</w:t>
            </w:r>
            <w:r>
              <w:rPr>
                <w:rFonts w:hAnsi="宋体"/>
              </w:rPr>
              <w:t>mm</w:t>
            </w:r>
            <w:r>
              <w:rPr>
                <w:rFonts w:hint="eastAsia" w:hAnsi="宋体"/>
              </w:rPr>
              <w:t>时能使吊钩自动停止，制造厂另有规定的，应符合制造厂规定；</w:t>
            </w:r>
          </w:p>
          <w:p>
            <w:pPr>
              <w:rPr>
                <w:rFonts w:hint="eastAsia" w:hAnsi="宋体"/>
              </w:rPr>
            </w:pPr>
            <w:r>
              <w:rPr>
                <w:rFonts w:hint="eastAsia" w:hAnsi="宋体"/>
              </w:rPr>
              <w:t>2）车轨末端行程限制器作用有效；</w:t>
            </w:r>
          </w:p>
          <w:p>
            <w:pPr>
              <w:rPr>
                <w:rFonts w:hint="eastAsia" w:hAnsi="宋体"/>
              </w:rPr>
            </w:pPr>
            <w:r>
              <w:rPr>
                <w:rFonts w:hint="eastAsia" w:hAnsi="宋体"/>
              </w:rPr>
              <w:t>3）荷重控制器动作正常；</w:t>
            </w:r>
          </w:p>
          <w:p>
            <w:pPr>
              <w:rPr>
                <w:rFonts w:hint="eastAsia" w:hAnsi="宋体"/>
              </w:rPr>
            </w:pPr>
            <w:r>
              <w:rPr>
                <w:rFonts w:hint="eastAsia" w:hAnsi="宋体"/>
              </w:rPr>
              <w:t>4）各制动器工作灵活可靠；</w:t>
            </w:r>
          </w:p>
          <w:p>
            <w:pPr>
              <w:rPr>
                <w:rFonts w:hint="eastAsia" w:hAnsi="宋体"/>
              </w:rPr>
            </w:pPr>
            <w:r>
              <w:rPr>
                <w:rFonts w:hint="eastAsia" w:hAnsi="宋体"/>
              </w:rPr>
              <w:t>5）齿轮、轴上螺栓、销键、靠背轮、制动盘防护罩牢固完整；</w:t>
            </w:r>
          </w:p>
          <w:p>
            <w:pPr>
              <w:rPr>
                <w:rFonts w:hint="eastAsia" w:hAnsi="宋体"/>
              </w:rPr>
            </w:pPr>
            <w:r>
              <w:rPr>
                <w:rFonts w:hint="eastAsia" w:hAnsi="宋体"/>
              </w:rPr>
              <w:t>6）电气联锁保护可靠；起重机及电动机开关外壳接地良好。</w:t>
            </w:r>
          </w:p>
          <w:p>
            <w:pPr>
              <w:rPr>
                <w:rFonts w:hint="eastAsia" w:hAnsi="宋体"/>
              </w:rPr>
            </w:pPr>
            <w:r>
              <w:rPr>
                <w:rFonts w:hint="eastAsia" w:hAnsi="宋体"/>
              </w:rPr>
              <w:t>b）起重机部件</w:t>
            </w:r>
          </w:p>
          <w:p>
            <w:pPr>
              <w:rPr>
                <w:rFonts w:hint="eastAsia" w:hAnsi="宋体"/>
              </w:rPr>
            </w:pPr>
            <w:r>
              <w:rPr>
                <w:rFonts w:hint="eastAsia" w:hAnsi="宋体"/>
              </w:rPr>
              <w:t>1）钢丝绳无严重磨损现象，断丝根数在规程规定范围以内；</w:t>
            </w:r>
          </w:p>
          <w:p>
            <w:pPr>
              <w:rPr>
                <w:rFonts w:hint="eastAsia" w:hAnsi="宋体"/>
              </w:rPr>
            </w:pPr>
            <w:r>
              <w:rPr>
                <w:rFonts w:hint="eastAsia" w:hAnsi="宋体"/>
              </w:rPr>
              <w:t>2）吊钩无裂纹及变形，销子及滚珠轴承良好；</w:t>
            </w:r>
          </w:p>
          <w:p>
            <w:pPr>
              <w:rPr>
                <w:rFonts w:hint="eastAsia" w:hAnsi="宋体"/>
              </w:rPr>
            </w:pPr>
            <w:r>
              <w:rPr>
                <w:rFonts w:hint="eastAsia" w:hAnsi="宋体"/>
              </w:rPr>
              <w:t>3）滚筒突缘高度至少比最外层绳索表现高出该绳索的一个直径；吊钩放在最低位置时，滚筒上至少剩有5圈绳索，绳索固定点良好；</w:t>
            </w:r>
          </w:p>
          <w:p>
            <w:pPr>
              <w:rPr>
                <w:rFonts w:hint="eastAsia" w:hAnsi="宋体"/>
              </w:rPr>
            </w:pPr>
            <w:r>
              <w:rPr>
                <w:rFonts w:hint="eastAsia" w:hAnsi="宋体"/>
              </w:rPr>
              <w:t>4）齿轮箱良好，轴承无严重磨损</w:t>
            </w:r>
          </w:p>
        </w:tc>
        <w:tc>
          <w:tcPr>
            <w:tcW w:w="1360" w:type="dxa"/>
            <w:noWrap w:val="0"/>
            <w:vAlign w:val="center"/>
          </w:tcPr>
          <w:p>
            <w:pPr>
              <w:rPr>
                <w:rFonts w:hint="eastAsia" w:hAnsi="宋体"/>
              </w:rPr>
            </w:pPr>
            <w:r>
              <w:rPr>
                <w:rFonts w:hint="eastAsia" w:hAnsi="宋体"/>
              </w:rPr>
              <w:t>（一）1年试验检查1次</w:t>
            </w:r>
          </w:p>
          <w:p>
            <w:pPr>
              <w:rPr>
                <w:rFonts w:hint="eastAsia" w:hAnsi="宋体"/>
              </w:rPr>
            </w:pPr>
            <w:r>
              <w:rPr>
                <w:rFonts w:hint="eastAsia" w:hAnsi="宋体"/>
              </w:rPr>
              <w:t>（二）结合大、小修进行检查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304" w:hRule="atLeast"/>
        </w:trPr>
        <w:tc>
          <w:tcPr>
            <w:tcW w:w="648" w:type="dxa"/>
            <w:vMerge w:val="continue"/>
            <w:noWrap w:val="0"/>
            <w:vAlign w:val="center"/>
          </w:tcPr>
          <w:p>
            <w:pPr>
              <w:rPr>
                <w:rFonts w:hint="eastAsia" w:hAnsi="宋体"/>
              </w:rPr>
            </w:pPr>
          </w:p>
        </w:tc>
        <w:tc>
          <w:tcPr>
            <w:tcW w:w="900" w:type="dxa"/>
            <w:vMerge w:val="continue"/>
            <w:noWrap w:val="0"/>
            <w:vAlign w:val="center"/>
          </w:tcPr>
          <w:p>
            <w:pPr>
              <w:rPr>
                <w:rFonts w:hint="eastAsia" w:hAnsi="宋体"/>
              </w:rPr>
            </w:pPr>
          </w:p>
        </w:tc>
        <w:tc>
          <w:tcPr>
            <w:tcW w:w="720" w:type="dxa"/>
            <w:noWrap w:val="0"/>
            <w:vAlign w:val="top"/>
          </w:tcPr>
          <w:p>
            <w:pPr>
              <w:rPr>
                <w:rFonts w:hint="eastAsia" w:hAnsi="宋体"/>
              </w:rPr>
            </w:pPr>
            <w:r>
              <w:rPr>
                <w:rFonts w:hint="eastAsia" w:hAnsi="宋体"/>
              </w:rPr>
              <w:t>试验</w:t>
            </w:r>
          </w:p>
        </w:tc>
        <w:tc>
          <w:tcPr>
            <w:tcW w:w="4860" w:type="dxa"/>
            <w:noWrap w:val="0"/>
            <w:vAlign w:val="top"/>
          </w:tcPr>
          <w:p>
            <w:pPr>
              <w:rPr>
                <w:rFonts w:hint="eastAsia" w:hAnsi="宋体"/>
              </w:rPr>
            </w:pPr>
            <w:r>
              <w:rPr>
                <w:rFonts w:hint="eastAsia" w:hAnsi="宋体"/>
              </w:rPr>
              <w:t>a）新安装的或经过大修的吊车应进行负荷试验，按下述方法进行：</w:t>
            </w:r>
          </w:p>
          <w:p>
            <w:pPr>
              <w:ind w:firstLine="210" w:firstLineChars="100"/>
              <w:rPr>
                <w:rFonts w:hint="eastAsia" w:hAnsi="宋体"/>
              </w:rPr>
            </w:pPr>
            <w:r>
              <w:rPr>
                <w:rFonts w:hint="eastAsia" w:hAnsi="宋体"/>
              </w:rPr>
              <w:t>1）以100%额定工作荷重，跨中悬吊10</w:t>
            </w:r>
            <w:r>
              <w:rPr>
                <w:rFonts w:hAnsi="宋体"/>
              </w:rPr>
              <w:t>min</w:t>
            </w:r>
            <w:r>
              <w:rPr>
                <w:rFonts w:hint="eastAsia" w:hAnsi="宋体"/>
              </w:rPr>
              <w:t>，检查整个起重设备的状况和部件应无异常，并测量主梁挠曲度应不超过规定值；</w:t>
            </w:r>
          </w:p>
          <w:p>
            <w:pPr>
              <w:ind w:firstLine="210" w:firstLineChars="100"/>
              <w:rPr>
                <w:rFonts w:hint="eastAsia" w:hAnsi="宋体"/>
              </w:rPr>
            </w:pPr>
            <w:r>
              <w:rPr>
                <w:rFonts w:hint="eastAsia" w:hAnsi="宋体"/>
              </w:rPr>
              <w:t>2）以125%额定工作荷重，跨中悬吊10</w:t>
            </w:r>
            <w:r>
              <w:rPr>
                <w:rFonts w:hAnsi="宋体"/>
              </w:rPr>
              <w:t>min</w:t>
            </w:r>
            <w:r>
              <w:rPr>
                <w:rFonts w:hint="eastAsia" w:hAnsi="宋体"/>
              </w:rPr>
              <w:t>，卸载后检查各部结构应无永久变形；</w:t>
            </w:r>
          </w:p>
          <w:p>
            <w:pPr>
              <w:numPr>
                <w:ilvl w:val="0"/>
                <w:numId w:val="1"/>
              </w:numPr>
              <w:tabs>
                <w:tab w:val="clear" w:pos="570"/>
              </w:tabs>
              <w:ind w:left="0"/>
              <w:rPr>
                <w:rFonts w:hint="eastAsia" w:hAnsi="宋体"/>
              </w:rPr>
            </w:pPr>
            <w:r>
              <w:rPr>
                <w:rFonts w:hint="eastAsia" w:hAnsi="宋体"/>
              </w:rPr>
              <w:t xml:space="preserve">  3）以110%额定工作荷重，在各工作机构的全行程往复运行3次，检查各工作机构应工作正常。</w:t>
            </w:r>
          </w:p>
          <w:p>
            <w:pPr>
              <w:rPr>
                <w:rFonts w:hint="eastAsia" w:hAnsi="宋体"/>
              </w:rPr>
            </w:pPr>
            <w:r>
              <w:rPr>
                <w:rFonts w:hint="eastAsia" w:hAnsi="宋体"/>
              </w:rPr>
              <w:t>b）一般的定期试验以1.1倍容许工作荷重进行10</w:t>
            </w:r>
            <w:r>
              <w:rPr>
                <w:rFonts w:hAnsi="宋体"/>
              </w:rPr>
              <w:t>min</w:t>
            </w:r>
            <w:r>
              <w:rPr>
                <w:rFonts w:hint="eastAsia" w:hAnsi="宋体"/>
              </w:rPr>
              <w:t>的静力试验</w:t>
            </w:r>
          </w:p>
        </w:tc>
        <w:tc>
          <w:tcPr>
            <w:tcW w:w="1360" w:type="dxa"/>
            <w:noWrap w:val="0"/>
            <w:vAlign w:val="center"/>
          </w:tcPr>
          <w:p>
            <w:pPr>
              <w:rPr>
                <w:rFonts w:hint="eastAsia" w:hAnsi="宋体"/>
              </w:rPr>
            </w:pPr>
            <w:r>
              <w:rPr>
                <w:rFonts w:hint="eastAsia" w:hAnsi="宋体"/>
              </w:rPr>
              <w:t>常用的1年进行1次；不常用的，每3年进行1次</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683" w:hRule="atLeast"/>
        </w:trPr>
        <w:tc>
          <w:tcPr>
            <w:tcW w:w="8488" w:type="dxa"/>
            <w:gridSpan w:val="5"/>
            <w:noWrap w:val="0"/>
            <w:vAlign w:val="center"/>
          </w:tcPr>
          <w:p>
            <w:pPr>
              <w:spacing w:line="360" w:lineRule="auto"/>
              <w:rPr>
                <w:rFonts w:hint="eastAsia" w:hAnsi="宋体"/>
              </w:rPr>
            </w:pPr>
            <w:r>
              <w:rPr>
                <w:rFonts w:hint="eastAsia" w:hAnsi="宋体"/>
                <w:b/>
              </w:rPr>
              <w:t>注</w:t>
            </w:r>
            <w:r>
              <w:rPr>
                <w:rFonts w:hint="eastAsia" w:hAnsi="宋体"/>
              </w:rPr>
              <w:t>1：新的起重设备和工具，允许在设备证件发出日起12个月内不需重新试验。</w:t>
            </w:r>
          </w:p>
          <w:p>
            <w:pPr>
              <w:spacing w:line="360" w:lineRule="auto"/>
              <w:rPr>
                <w:rFonts w:hint="eastAsia" w:hAnsi="宋体"/>
              </w:rPr>
            </w:pPr>
            <w:r>
              <w:rPr>
                <w:rFonts w:hint="eastAsia" w:hAnsi="宋体"/>
              </w:rPr>
              <w:t>注2：一切机械和设备在大修后应进行试验，而不应受预防性试验期限的限制。</w:t>
            </w:r>
          </w:p>
          <w:p>
            <w:pPr>
              <w:rPr>
                <w:rFonts w:hint="eastAsia" w:hAnsi="宋体"/>
              </w:rPr>
            </w:pPr>
            <w:r>
              <w:rPr>
                <w:rFonts w:hint="eastAsia" w:hAnsi="宋体"/>
              </w:rPr>
              <w:t>注3：各项试验结果应做记录。</w:t>
            </w:r>
          </w:p>
        </w:tc>
      </w:tr>
    </w:tbl>
    <w:p>
      <w:pPr>
        <w:widowControl/>
        <w:spacing w:before="156" w:beforeLines="50" w:after="156" w:afterLines="50"/>
        <w:jc w:val="center"/>
        <w:outlineLvl w:val="0"/>
        <w:rPr>
          <w:rFonts w:hint="eastAsia" w:ascii="宋体" w:hAnsi="宋体"/>
          <w:sz w:val="24"/>
        </w:rPr>
      </w:pPr>
      <w:r>
        <w:br w:type="page"/>
      </w:r>
      <w:bookmarkStart w:id="56" w:name="_Toc388362489"/>
      <w:bookmarkStart w:id="57" w:name="_Toc388366161"/>
      <w:r>
        <w:rPr>
          <w:rFonts w:hint="eastAsia" w:ascii="宋体" w:hAnsi="宋体"/>
          <w:sz w:val="24"/>
        </w:rPr>
        <w:t>附录P</w:t>
      </w:r>
      <w:bookmarkEnd w:id="56"/>
      <w:bookmarkStart w:id="58" w:name="_Toc388362490"/>
      <w:r>
        <w:rPr>
          <w:rFonts w:hint="eastAsia" w:ascii="宋体" w:hAnsi="宋体"/>
          <w:sz w:val="24"/>
        </w:rPr>
        <w:t>（资料性附录）</w:t>
      </w:r>
      <w:bookmarkEnd w:id="58"/>
      <w:bookmarkStart w:id="59" w:name="_Toc388362491"/>
      <w:r>
        <w:rPr>
          <w:rFonts w:hint="eastAsia" w:ascii="宋体" w:hAnsi="宋体"/>
          <w:sz w:val="24"/>
        </w:rPr>
        <w:t>动火管理级别的划定</w:t>
      </w:r>
      <w:bookmarkEnd w:id="57"/>
      <w:bookmarkEnd w:id="59"/>
    </w:p>
    <w:p>
      <w:pPr>
        <w:autoSpaceDE w:val="0"/>
        <w:autoSpaceDN w:val="0"/>
        <w:adjustRightInd w:val="0"/>
        <w:spacing w:line="360" w:lineRule="auto"/>
        <w:jc w:val="left"/>
        <w:rPr>
          <w:rFonts w:hint="eastAsia"/>
        </w:rPr>
      </w:pPr>
    </w:p>
    <w:p>
      <w:pPr>
        <w:autoSpaceDE w:val="0"/>
        <w:autoSpaceDN w:val="0"/>
        <w:adjustRightInd w:val="0"/>
        <w:spacing w:line="360" w:lineRule="auto"/>
        <w:jc w:val="center"/>
        <w:textAlignment w:val="baseline"/>
        <w:rPr>
          <w:b/>
          <w:sz w:val="24"/>
        </w:rPr>
      </w:pPr>
      <w:r>
        <w:rPr>
          <w:rFonts w:hint="eastAsia"/>
          <w:b/>
          <w:sz w:val="24"/>
        </w:rPr>
        <w:t>一级动火区</w:t>
      </w:r>
    </w:p>
    <w:p>
      <w:pPr>
        <w:pStyle w:val="17"/>
        <w:spacing w:line="360" w:lineRule="auto"/>
        <w:ind w:firstLine="480" w:firstLineChars="200"/>
        <w:textAlignment w:val="baseline"/>
        <w:rPr>
          <w:sz w:val="24"/>
          <w:szCs w:val="24"/>
        </w:rPr>
      </w:pPr>
      <w:r>
        <w:rPr>
          <w:rFonts w:hint="eastAsia"/>
          <w:sz w:val="24"/>
          <w:szCs w:val="24"/>
        </w:rPr>
        <w:t>油区和油库围墙内；油管道及与油系统相连的设备，油箱（除此之外的部位列为二级动火区域）；危险品仓库及汽车加油站、液化气站内；变压器、压变、充油电缆等注油设备、蓄电池室（铅酸）；一旦发生火灾可能严重危及人身、设备和电网安全以及对消防安全有重大影响的部位。</w:t>
      </w:r>
    </w:p>
    <w:p>
      <w:pPr>
        <w:tabs>
          <w:tab w:val="left" w:pos="459"/>
        </w:tabs>
        <w:autoSpaceDE w:val="0"/>
        <w:autoSpaceDN w:val="0"/>
        <w:adjustRightInd w:val="0"/>
        <w:spacing w:line="360" w:lineRule="auto"/>
        <w:rPr>
          <w:rFonts w:hint="eastAsia"/>
        </w:rPr>
      </w:pPr>
    </w:p>
    <w:p>
      <w:pPr>
        <w:tabs>
          <w:tab w:val="left" w:pos="459"/>
        </w:tabs>
        <w:autoSpaceDE w:val="0"/>
        <w:autoSpaceDN w:val="0"/>
        <w:adjustRightInd w:val="0"/>
        <w:spacing w:line="360" w:lineRule="auto"/>
        <w:ind w:firstLine="482" w:firstLineChars="200"/>
        <w:jc w:val="center"/>
        <w:textAlignment w:val="baseline"/>
        <w:rPr>
          <w:sz w:val="24"/>
        </w:rPr>
      </w:pPr>
      <w:r>
        <w:rPr>
          <w:rFonts w:hint="eastAsia"/>
          <w:b/>
          <w:sz w:val="24"/>
        </w:rPr>
        <w:t>二级动火区</w:t>
      </w:r>
    </w:p>
    <w:p>
      <w:pPr>
        <w:spacing w:line="360" w:lineRule="auto"/>
        <w:ind w:firstLine="480" w:firstLineChars="200"/>
        <w:textAlignment w:val="baseline"/>
        <w:rPr>
          <w:rFonts w:hint="eastAsia"/>
          <w:sz w:val="24"/>
        </w:rPr>
      </w:pPr>
      <w:r>
        <w:rPr>
          <w:rFonts w:hint="eastAsia"/>
          <w:sz w:val="24"/>
        </w:rPr>
        <w:t>油管道支架及支架上的其他管道；动火地点有可能火花飞溅落至易燃易爆物体附近；电缆沟道（竖井）内、隧道内、电缆夹层；调度室、控制室、通信机房、电子设备间、计算机房、档案室；一旦发生火灾可能严重危及人身、设备和电网安全以及对消防安全有影响的部位。</w:t>
      </w:r>
    </w:p>
    <w:p>
      <w:pPr>
        <w:spacing w:line="360" w:lineRule="auto"/>
        <w:ind w:firstLine="359" w:firstLineChars="171"/>
      </w:pPr>
    </w:p>
    <w:p>
      <w:pPr>
        <w:spacing w:line="360" w:lineRule="auto"/>
        <w:ind w:firstLine="359" w:firstLineChars="171"/>
        <w:rPr>
          <w:rFonts w:hint="eastAsia"/>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pStyle w:val="19"/>
        <w:snapToGrid w:val="0"/>
        <w:spacing w:before="0" w:beforeAutospacing="0" w:after="0" w:afterAutospacing="0" w:line="360" w:lineRule="auto"/>
        <w:jc w:val="center"/>
        <w:rPr>
          <w:rFonts w:hint="eastAsia"/>
          <w:b/>
          <w:sz w:val="28"/>
        </w:rPr>
      </w:pPr>
    </w:p>
    <w:p>
      <w:pPr>
        <w:widowControl/>
        <w:spacing w:before="156" w:beforeLines="50" w:after="156" w:afterLines="50"/>
        <w:jc w:val="center"/>
        <w:outlineLvl w:val="0"/>
        <w:rPr>
          <w:rFonts w:hint="eastAsia" w:ascii="宋体" w:hAnsi="宋体"/>
          <w:sz w:val="24"/>
        </w:rPr>
      </w:pPr>
      <w:bookmarkStart w:id="60" w:name="_Toc388362492"/>
      <w:bookmarkStart w:id="61" w:name="_Toc388366162"/>
      <w:r>
        <w:rPr>
          <w:rFonts w:hint="eastAsia" w:ascii="宋体" w:hAnsi="宋体"/>
          <w:sz w:val="24"/>
        </w:rPr>
        <w:t>附录Q</w:t>
      </w:r>
      <w:bookmarkEnd w:id="60"/>
      <w:bookmarkStart w:id="62" w:name="_Toc388362493"/>
      <w:r>
        <w:rPr>
          <w:rFonts w:hint="eastAsia" w:ascii="宋体" w:hAnsi="宋体"/>
          <w:sz w:val="24"/>
        </w:rPr>
        <w:t>（资料性附录）</w:t>
      </w:r>
      <w:bookmarkEnd w:id="62"/>
      <w:bookmarkStart w:id="63" w:name="_Toc388362494"/>
      <w:r>
        <w:rPr>
          <w:rFonts w:hint="eastAsia" w:ascii="宋体" w:hAnsi="宋体"/>
          <w:sz w:val="24"/>
        </w:rPr>
        <w:t>紧急救护法</w:t>
      </w:r>
      <w:bookmarkEnd w:id="61"/>
      <w:bookmarkEnd w:id="63"/>
    </w:p>
    <w:p>
      <w:pPr>
        <w:pStyle w:val="19"/>
        <w:snapToGrid w:val="0"/>
        <w:spacing w:before="312" w:beforeLines="100" w:beforeAutospacing="0" w:after="0" w:afterAutospacing="0" w:line="360" w:lineRule="auto"/>
        <w:jc w:val="center"/>
        <w:rPr>
          <w:rFonts w:hint="eastAsia"/>
          <w:b/>
          <w:sz w:val="28"/>
        </w:rPr>
      </w:pPr>
      <w:r>
        <w:rPr>
          <w:rFonts w:hint="eastAsia"/>
          <w:b/>
          <w:sz w:val="28"/>
        </w:rPr>
        <w:t>紧  急  救  护 法</w:t>
      </w:r>
    </w:p>
    <w:p>
      <w:pPr>
        <w:pStyle w:val="19"/>
        <w:spacing w:before="0" w:beforeAutospacing="0" w:after="0" w:afterAutospacing="0" w:line="360" w:lineRule="auto"/>
        <w:jc w:val="both"/>
        <w:rPr>
          <w:b/>
          <w:szCs w:val="24"/>
        </w:rPr>
      </w:pPr>
      <w:r>
        <w:rPr>
          <w:b/>
          <w:szCs w:val="24"/>
        </w:rPr>
        <w:t>Q</w:t>
      </w:r>
      <w:r>
        <w:rPr>
          <w:rFonts w:hint="eastAsia"/>
          <w:b/>
          <w:szCs w:val="24"/>
        </w:rPr>
        <w:t>.</w:t>
      </w:r>
      <w:r>
        <w:rPr>
          <w:b/>
          <w:szCs w:val="24"/>
        </w:rPr>
        <w:t>1</w:t>
      </w:r>
      <w:r>
        <w:rPr>
          <w:rFonts w:hint="eastAsia"/>
          <w:b/>
          <w:szCs w:val="24"/>
        </w:rPr>
        <w:t xml:space="preserve"> </w:t>
      </w:r>
      <w:r>
        <w:rPr>
          <w:b/>
          <w:szCs w:val="24"/>
        </w:rPr>
        <w:t>通则</w:t>
      </w:r>
    </w:p>
    <w:p>
      <w:pPr>
        <w:pStyle w:val="19"/>
        <w:spacing w:before="0" w:beforeAutospacing="0" w:after="0" w:afterAutospacing="0" w:line="360" w:lineRule="auto"/>
        <w:jc w:val="both"/>
        <w:rPr>
          <w:szCs w:val="24"/>
        </w:rPr>
      </w:pPr>
      <w:r>
        <w:rPr>
          <w:rFonts w:hint="eastAsia"/>
          <w:b/>
          <w:szCs w:val="24"/>
        </w:rPr>
        <w:t>Q.</w:t>
      </w:r>
      <w:r>
        <w:rPr>
          <w:b/>
          <w:szCs w:val="24"/>
        </w:rPr>
        <w:t>1.1</w:t>
      </w:r>
      <w:r>
        <w:rPr>
          <w:rFonts w:hint="eastAsia"/>
          <w:b/>
          <w:szCs w:val="24"/>
        </w:rPr>
        <w:t xml:space="preserve"> </w:t>
      </w:r>
      <w:r>
        <w:rPr>
          <w:szCs w:val="24"/>
        </w:rPr>
        <w:t>紧急救护的基本原则是</w:t>
      </w:r>
      <w:r>
        <w:rPr>
          <w:rFonts w:hint="eastAsia"/>
          <w:szCs w:val="24"/>
        </w:rPr>
        <w:t>在现场采取积极措施，保护伤员的生命，减轻伤情，减少痛苦，并根据伤情需要，迅速与医疗急救中心（医疗部门）联系救治。急救成功的关键是动作快，操</w:t>
      </w:r>
      <w:r>
        <w:rPr>
          <w:szCs w:val="24"/>
        </w:rPr>
        <w:t>作正确。任何拖延和操作错误都会导致伤员伤情加重或死亡。</w:t>
      </w:r>
    </w:p>
    <w:p>
      <w:pPr>
        <w:pStyle w:val="19"/>
        <w:spacing w:before="0" w:beforeAutospacing="0" w:after="0" w:afterAutospacing="0" w:line="360" w:lineRule="auto"/>
        <w:jc w:val="both"/>
        <w:rPr>
          <w:szCs w:val="24"/>
        </w:rPr>
      </w:pPr>
      <w:r>
        <w:rPr>
          <w:rFonts w:hint="eastAsia"/>
          <w:b/>
          <w:szCs w:val="24"/>
        </w:rPr>
        <w:t>Q.</w:t>
      </w:r>
      <w:r>
        <w:rPr>
          <w:b/>
          <w:szCs w:val="24"/>
        </w:rPr>
        <w:t>1.2</w:t>
      </w:r>
      <w:r>
        <w:rPr>
          <w:rFonts w:hint="eastAsia"/>
          <w:b/>
          <w:szCs w:val="24"/>
        </w:rPr>
        <w:t xml:space="preserve"> </w:t>
      </w:r>
      <w:r>
        <w:rPr>
          <w:szCs w:val="24"/>
        </w:rPr>
        <w:t>要认真观察伤员全身情况，防止伤情恶化。发现</w:t>
      </w:r>
      <w:r>
        <w:rPr>
          <w:rFonts w:hint="eastAsia"/>
          <w:szCs w:val="24"/>
        </w:rPr>
        <w:t>伤员意识不清、瞳孔扩大无反应、</w:t>
      </w:r>
      <w:r>
        <w:rPr>
          <w:szCs w:val="24"/>
        </w:rPr>
        <w:t>呼吸、心跳停止时，应立即</w:t>
      </w:r>
      <w:r>
        <w:rPr>
          <w:rFonts w:hint="eastAsia"/>
          <w:szCs w:val="24"/>
        </w:rPr>
        <w:t>在现场就地抢救，用心肺复苏法支持呼吸和循环，对脑、心重要脏器供氧。</w:t>
      </w:r>
      <w:r>
        <w:rPr>
          <w:szCs w:val="24"/>
        </w:rPr>
        <w:t>心脏停止跳动后</w:t>
      </w:r>
      <w:r>
        <w:rPr>
          <w:rFonts w:hint="eastAsia"/>
          <w:szCs w:val="24"/>
        </w:rPr>
        <w:t>，</w:t>
      </w:r>
      <w:r>
        <w:rPr>
          <w:szCs w:val="24"/>
        </w:rPr>
        <w:t>只有分秒必争地迅速抢救，救活的可能才较大。</w:t>
      </w:r>
    </w:p>
    <w:p>
      <w:pPr>
        <w:pStyle w:val="19"/>
        <w:spacing w:before="0" w:beforeAutospacing="0" w:after="0" w:afterAutospacing="0" w:line="360" w:lineRule="auto"/>
        <w:jc w:val="both"/>
        <w:rPr>
          <w:szCs w:val="24"/>
        </w:rPr>
      </w:pPr>
      <w:r>
        <w:rPr>
          <w:rFonts w:hint="eastAsia"/>
          <w:b/>
          <w:szCs w:val="24"/>
        </w:rPr>
        <w:t>Q.</w:t>
      </w:r>
      <w:r>
        <w:rPr>
          <w:b/>
          <w:szCs w:val="24"/>
        </w:rPr>
        <w:t>1.3</w:t>
      </w:r>
      <w:r>
        <w:rPr>
          <w:rFonts w:hint="eastAsia"/>
          <w:b/>
          <w:szCs w:val="24"/>
        </w:rPr>
        <w:t xml:space="preserve"> </w:t>
      </w:r>
      <w:r>
        <w:rPr>
          <w:szCs w:val="24"/>
        </w:rPr>
        <w:t>现场工作人员都应定期</w:t>
      </w:r>
      <w:r>
        <w:rPr>
          <w:rFonts w:hint="eastAsia"/>
          <w:szCs w:val="24"/>
        </w:rPr>
        <w:t>接受</w:t>
      </w:r>
      <w:r>
        <w:rPr>
          <w:szCs w:val="24"/>
        </w:rPr>
        <w:t>培训，学会紧急救护法</w:t>
      </w:r>
      <w:r>
        <w:rPr>
          <w:rFonts w:hint="eastAsia"/>
          <w:b/>
          <w:szCs w:val="24"/>
        </w:rPr>
        <w:t>，</w:t>
      </w:r>
      <w:r>
        <w:rPr>
          <w:szCs w:val="24"/>
        </w:rPr>
        <w:t>会正确解脱电源</w:t>
      </w:r>
      <w:r>
        <w:rPr>
          <w:rFonts w:hint="eastAsia"/>
          <w:szCs w:val="24"/>
        </w:rPr>
        <w:t>，</w:t>
      </w:r>
      <w:r>
        <w:rPr>
          <w:szCs w:val="24"/>
        </w:rPr>
        <w:t>会心肺复苏法</w:t>
      </w:r>
      <w:r>
        <w:rPr>
          <w:rFonts w:hint="eastAsia"/>
          <w:szCs w:val="24"/>
        </w:rPr>
        <w:t>，</w:t>
      </w:r>
      <w:r>
        <w:rPr>
          <w:szCs w:val="24"/>
        </w:rPr>
        <w:t>会止血、会包扎</w:t>
      </w:r>
      <w:r>
        <w:rPr>
          <w:rFonts w:hint="eastAsia"/>
          <w:szCs w:val="24"/>
        </w:rPr>
        <w:t>、会固定，</w:t>
      </w:r>
      <w:r>
        <w:rPr>
          <w:szCs w:val="24"/>
        </w:rPr>
        <w:t>会转移搬运伤员</w:t>
      </w:r>
      <w:r>
        <w:rPr>
          <w:rFonts w:hint="eastAsia"/>
          <w:szCs w:val="24"/>
        </w:rPr>
        <w:t>，</w:t>
      </w:r>
      <w:r>
        <w:rPr>
          <w:szCs w:val="24"/>
        </w:rPr>
        <w:t>会处理急救外伤或中毒等。</w:t>
      </w:r>
    </w:p>
    <w:p>
      <w:pPr>
        <w:pStyle w:val="19"/>
        <w:spacing w:before="0" w:beforeAutospacing="0" w:after="0" w:afterAutospacing="0" w:line="360" w:lineRule="auto"/>
        <w:jc w:val="both"/>
        <w:rPr>
          <w:rFonts w:hint="eastAsia"/>
          <w:b/>
          <w:szCs w:val="24"/>
        </w:rPr>
      </w:pPr>
      <w:r>
        <w:rPr>
          <w:rFonts w:hint="eastAsia"/>
          <w:b/>
          <w:szCs w:val="24"/>
        </w:rPr>
        <w:t>Q.</w:t>
      </w:r>
      <w:r>
        <w:rPr>
          <w:b/>
          <w:szCs w:val="24"/>
        </w:rPr>
        <w:t>1.4</w:t>
      </w:r>
      <w:r>
        <w:rPr>
          <w:rFonts w:hint="eastAsia"/>
          <w:b/>
          <w:szCs w:val="24"/>
        </w:rPr>
        <w:t xml:space="preserve"> </w:t>
      </w:r>
      <w:r>
        <w:rPr>
          <w:szCs w:val="24"/>
        </w:rPr>
        <w:t>生产现场和经常有人工作的场所</w:t>
      </w:r>
      <w:r>
        <w:rPr>
          <w:rFonts w:hint="eastAsia"/>
          <w:szCs w:val="24"/>
        </w:rPr>
        <w:t>应</w:t>
      </w:r>
      <w:r>
        <w:rPr>
          <w:szCs w:val="24"/>
        </w:rPr>
        <w:t>配备急救箱，存放急救用品，并应指定专人经常检查、补充或更换。</w:t>
      </w:r>
    </w:p>
    <w:p>
      <w:pPr>
        <w:pStyle w:val="19"/>
        <w:spacing w:before="0" w:beforeAutospacing="0" w:after="0" w:afterAutospacing="0" w:line="360" w:lineRule="auto"/>
        <w:jc w:val="both"/>
        <w:rPr>
          <w:szCs w:val="24"/>
        </w:rPr>
      </w:pPr>
      <w:bookmarkStart w:id="64" w:name="_Toc388362495"/>
      <w:r>
        <w:rPr>
          <w:rFonts w:hint="eastAsia"/>
          <w:b/>
          <w:szCs w:val="24"/>
        </w:rPr>
        <w:t>Q.</w:t>
      </w:r>
      <w:r>
        <w:rPr>
          <w:b/>
          <w:szCs w:val="24"/>
        </w:rPr>
        <w:t>2</w:t>
      </w:r>
      <w:r>
        <w:rPr>
          <w:rFonts w:hint="eastAsia"/>
          <w:szCs w:val="24"/>
        </w:rPr>
        <w:t xml:space="preserve"> </w:t>
      </w:r>
      <w:r>
        <w:rPr>
          <w:b/>
          <w:szCs w:val="24"/>
        </w:rPr>
        <w:t>触电急救</w:t>
      </w:r>
      <w:bookmarkEnd w:id="64"/>
    </w:p>
    <w:p>
      <w:pPr>
        <w:spacing w:line="360" w:lineRule="auto"/>
        <w:rPr>
          <w:rFonts w:hint="eastAsia" w:ascii="宋体" w:hAnsi="宋体"/>
          <w:b/>
          <w:sz w:val="24"/>
        </w:rPr>
      </w:pPr>
      <w:r>
        <w:rPr>
          <w:rFonts w:hint="eastAsia" w:ascii="宋体" w:hAnsi="宋体"/>
          <w:b/>
          <w:kern w:val="0"/>
          <w:sz w:val="24"/>
        </w:rPr>
        <w:t>Q.</w:t>
      </w:r>
      <w:r>
        <w:rPr>
          <w:rFonts w:ascii="宋体" w:hAnsi="宋体"/>
          <w:b/>
          <w:kern w:val="0"/>
          <w:sz w:val="24"/>
        </w:rPr>
        <w:t>2.1</w:t>
      </w:r>
      <w:r>
        <w:rPr>
          <w:rFonts w:hint="eastAsia" w:ascii="宋体" w:hAnsi="宋体"/>
          <w:b/>
          <w:sz w:val="24"/>
        </w:rPr>
        <w:t xml:space="preserve"> </w:t>
      </w:r>
      <w:r>
        <w:rPr>
          <w:rFonts w:hint="eastAsia" w:ascii="宋体" w:hAnsi="宋体"/>
          <w:sz w:val="24"/>
        </w:rPr>
        <w:t>触电急救应分秒必争，一经明确心跳、呼吸停止的，立即就地迅速用心肺复苏法进行抢救，并坚持不断地进行，同时及早与医疗急救中心(医疗部门)联系，争取医务人员接替救治。在医务人员未接替救治前，不得放弃现场抢救，更不能只根据没有呼吸或脉搏的表现，擅自判定伤员死亡，放弃抢救。只有医生有权做出伤员死亡的诊断。与医务人员接替时，应提醒医务人员在触电者转移到医院的过程中不得间断抢救。</w:t>
      </w:r>
    </w:p>
    <w:p>
      <w:pPr>
        <w:pStyle w:val="19"/>
        <w:tabs>
          <w:tab w:val="left" w:pos="2535"/>
        </w:tabs>
        <w:spacing w:before="0" w:beforeAutospacing="0" w:after="0" w:afterAutospacing="0" w:line="360" w:lineRule="auto"/>
        <w:jc w:val="both"/>
        <w:rPr>
          <w:rFonts w:hint="eastAsia"/>
          <w:b/>
          <w:szCs w:val="24"/>
        </w:rPr>
      </w:pPr>
      <w:r>
        <w:rPr>
          <w:rFonts w:hint="eastAsia"/>
          <w:b/>
          <w:szCs w:val="24"/>
        </w:rPr>
        <w:t xml:space="preserve">Q.2.2 </w:t>
      </w:r>
      <w:r>
        <w:rPr>
          <w:rFonts w:hint="eastAsia"/>
          <w:szCs w:val="24"/>
        </w:rPr>
        <w:t>迅速</w:t>
      </w:r>
      <w:r>
        <w:rPr>
          <w:szCs w:val="24"/>
        </w:rPr>
        <w:t>脱离电源</w:t>
      </w:r>
      <w:r>
        <w:rPr>
          <w:rFonts w:hint="eastAsia"/>
          <w:szCs w:val="24"/>
        </w:rPr>
        <w:t>。</w:t>
      </w:r>
    </w:p>
    <w:p>
      <w:pPr>
        <w:pStyle w:val="8"/>
        <w:tabs>
          <w:tab w:val="left" w:pos="1470"/>
        </w:tabs>
        <w:spacing w:line="360" w:lineRule="auto"/>
        <w:ind w:left="19" w:hanging="19" w:hangingChars="8"/>
        <w:rPr>
          <w:rFonts w:hint="eastAsia"/>
          <w:sz w:val="24"/>
        </w:rPr>
      </w:pPr>
      <w:r>
        <w:rPr>
          <w:rFonts w:hint="eastAsia"/>
          <w:b/>
          <w:kern w:val="0"/>
          <w:sz w:val="24"/>
        </w:rPr>
        <w:t>Q.2.2.1</w:t>
      </w:r>
      <w:r>
        <w:rPr>
          <w:rFonts w:hint="eastAsia"/>
          <w:sz w:val="24"/>
        </w:rPr>
        <w:t xml:space="preserve"> 触电急救，首先要使触电者迅速脱离电源，越快越好。因为电流作用的时间越长，伤害越重。</w:t>
      </w:r>
    </w:p>
    <w:p>
      <w:pPr>
        <w:pStyle w:val="8"/>
        <w:tabs>
          <w:tab w:val="left" w:pos="1470"/>
        </w:tabs>
        <w:spacing w:line="360" w:lineRule="auto"/>
        <w:ind w:left="0"/>
        <w:rPr>
          <w:rFonts w:hint="eastAsia"/>
          <w:sz w:val="24"/>
        </w:rPr>
      </w:pPr>
      <w:r>
        <w:rPr>
          <w:rFonts w:hint="eastAsia"/>
          <w:b/>
          <w:kern w:val="0"/>
          <w:sz w:val="24"/>
        </w:rPr>
        <w:t>Q.2.2.2</w:t>
      </w:r>
      <w:r>
        <w:rPr>
          <w:rFonts w:hint="eastAsia"/>
          <w:sz w:val="24"/>
        </w:rPr>
        <w:t xml:space="preserve"> 脱离电源</w:t>
      </w:r>
      <w:r>
        <w:rPr>
          <w:rFonts w:hint="eastAsia"/>
          <w:b/>
          <w:sz w:val="24"/>
        </w:rPr>
        <w:t>，</w:t>
      </w:r>
      <w:r>
        <w:rPr>
          <w:rFonts w:hint="eastAsia"/>
          <w:sz w:val="24"/>
        </w:rPr>
        <w:t>就是要把触电者接触的那一部分带电设备的所有断路器（开关）、隔离开关（刀闸）或其他断路设备断开；或设法将触电者与带电设备脱离开。在脱离电源过程中，救护人员也要注意保护自身的安全。如触电者处于高处，应采取相应措施，防止该伤员脱离电源后自高处坠落形成复合伤。</w:t>
      </w:r>
    </w:p>
    <w:p>
      <w:pPr>
        <w:pStyle w:val="8"/>
        <w:tabs>
          <w:tab w:val="left" w:pos="1470"/>
        </w:tabs>
        <w:spacing w:line="360" w:lineRule="auto"/>
        <w:ind w:left="19" w:hanging="19" w:hangingChars="8"/>
        <w:rPr>
          <w:rFonts w:hint="eastAsia"/>
          <w:sz w:val="24"/>
        </w:rPr>
      </w:pPr>
      <w:r>
        <w:rPr>
          <w:rFonts w:hint="eastAsia"/>
          <w:b/>
          <w:kern w:val="0"/>
          <w:sz w:val="24"/>
        </w:rPr>
        <w:t>Q.2.2.3</w:t>
      </w:r>
      <w:r>
        <w:rPr>
          <w:rFonts w:hint="eastAsia"/>
          <w:b/>
          <w:sz w:val="24"/>
        </w:rPr>
        <w:t xml:space="preserve"> </w:t>
      </w:r>
      <w:r>
        <w:rPr>
          <w:rFonts w:hint="eastAsia"/>
          <w:sz w:val="24"/>
        </w:rPr>
        <w:t>低压触电可采用下列方法使触电者脱离电源：</w:t>
      </w:r>
    </w:p>
    <w:p>
      <w:pPr>
        <w:spacing w:line="360" w:lineRule="auto"/>
        <w:ind w:firstLine="480" w:firstLineChars="200"/>
        <w:rPr>
          <w:rFonts w:hint="eastAsia" w:ascii="宋体" w:hAnsi="宋体"/>
          <w:sz w:val="24"/>
        </w:rPr>
      </w:pPr>
      <w:r>
        <w:rPr>
          <w:rFonts w:hint="eastAsia" w:ascii="宋体" w:hAnsi="宋体"/>
          <w:sz w:val="24"/>
        </w:rPr>
        <w:t>a)如果触电地点附近有电源开关或电源插座，可立即拉开开关或拔出插头，断开电源。但应注意到拉线开关或墙壁开关等只控制一根线的开关，有可能因安装问题只能切断零线而没有断开电源的相线。</w:t>
      </w:r>
    </w:p>
    <w:p>
      <w:pPr>
        <w:spacing w:line="360" w:lineRule="auto"/>
        <w:ind w:firstLine="480" w:firstLineChars="200"/>
        <w:rPr>
          <w:rFonts w:hint="eastAsia" w:ascii="宋体" w:hAnsi="宋体"/>
          <w:sz w:val="24"/>
        </w:rPr>
      </w:pPr>
      <w:r>
        <w:rPr>
          <w:rFonts w:hint="eastAsia" w:ascii="宋体" w:hAnsi="宋体"/>
          <w:sz w:val="24"/>
        </w:rPr>
        <w:t>b)如果触电地点附近没有电源开关或电源插座（头），可用有绝缘柄的电工钳或有干燥木柄的斧头切断电线，断开电源。</w:t>
      </w:r>
    </w:p>
    <w:p>
      <w:pPr>
        <w:spacing w:line="360" w:lineRule="auto"/>
        <w:ind w:firstLine="480" w:firstLineChars="200"/>
        <w:rPr>
          <w:rFonts w:hint="eastAsia" w:ascii="宋体" w:hAnsi="宋体"/>
          <w:sz w:val="24"/>
        </w:rPr>
      </w:pPr>
      <w:r>
        <w:rPr>
          <w:rFonts w:hint="eastAsia" w:ascii="宋体" w:hAnsi="宋体"/>
          <w:sz w:val="24"/>
        </w:rPr>
        <w:t>c)当电线搭落在触电者身上或压在身下时，可用干燥的衣服、手套、绳索、皮带、木板、木棒等绝缘物作为工具，拉开触电者或挑开电线，使触电者脱离电源。</w:t>
      </w:r>
    </w:p>
    <w:p>
      <w:pPr>
        <w:spacing w:line="360" w:lineRule="auto"/>
        <w:ind w:firstLine="480" w:firstLineChars="200"/>
        <w:rPr>
          <w:rFonts w:hint="eastAsia" w:ascii="宋体" w:hAnsi="宋体"/>
          <w:sz w:val="24"/>
        </w:rPr>
      </w:pPr>
      <w:r>
        <w:rPr>
          <w:rFonts w:hint="eastAsia" w:ascii="宋体" w:hAnsi="宋体"/>
          <w:sz w:val="24"/>
        </w:rPr>
        <w:t>d)如果触电者的衣服是干燥的，又没有紧缠在身上，可以用一只手抓住他的衣服，拉离电源。但因触电者的身体是带电的，其鞋的绝缘也可能遭到破坏，救护人不得接触触电者的皮肤，也不能抓他的鞋。</w:t>
      </w:r>
    </w:p>
    <w:p>
      <w:pPr>
        <w:spacing w:line="360" w:lineRule="auto"/>
        <w:ind w:firstLine="480" w:firstLineChars="200"/>
        <w:rPr>
          <w:rFonts w:hint="eastAsia" w:ascii="宋体" w:hAnsi="宋体"/>
          <w:sz w:val="24"/>
        </w:rPr>
      </w:pPr>
      <w:r>
        <w:rPr>
          <w:rFonts w:hint="eastAsia" w:ascii="宋体" w:hAnsi="宋体"/>
          <w:sz w:val="24"/>
        </w:rPr>
        <w:t>e)若触电发生在低压带电的架空线路上或配电台架、进户线上，对可立即切断电源的，则应迅速断开电源，救护者迅速登杆或登至可靠地方，并做好自身防触电、防坠落安全措施，用带有绝缘胶柄的钢丝钳、绝缘物体或干燥不导电物体等工具将触电者脱离电源。</w:t>
      </w:r>
    </w:p>
    <w:p>
      <w:pPr>
        <w:pStyle w:val="8"/>
        <w:tabs>
          <w:tab w:val="left" w:pos="1470"/>
        </w:tabs>
        <w:ind w:left="641" w:hanging="641" w:hangingChars="266"/>
        <w:rPr>
          <w:rFonts w:hint="eastAsia"/>
          <w:sz w:val="24"/>
        </w:rPr>
      </w:pPr>
      <w:r>
        <w:rPr>
          <w:rFonts w:hint="eastAsia"/>
          <w:b/>
          <w:kern w:val="0"/>
          <w:sz w:val="24"/>
        </w:rPr>
        <w:t>Q.2.2.4</w:t>
      </w:r>
      <w:r>
        <w:rPr>
          <w:rFonts w:hint="eastAsia"/>
          <w:sz w:val="24"/>
        </w:rPr>
        <w:t xml:space="preserve"> 高压触电可采用下列方法</w:t>
      </w:r>
      <w:r>
        <w:rPr>
          <w:rFonts w:hint="eastAsia"/>
          <w:kern w:val="0"/>
          <w:sz w:val="24"/>
        </w:rPr>
        <w:t>之一</w:t>
      </w:r>
      <w:r>
        <w:rPr>
          <w:rFonts w:hint="eastAsia"/>
          <w:sz w:val="24"/>
        </w:rPr>
        <w:t>使触电者脱离电源：</w:t>
      </w:r>
    </w:p>
    <w:p>
      <w:pPr>
        <w:spacing w:line="360" w:lineRule="auto"/>
        <w:ind w:firstLine="480" w:firstLineChars="200"/>
        <w:rPr>
          <w:rFonts w:hint="eastAsia" w:ascii="宋体" w:hAnsi="宋体"/>
          <w:sz w:val="24"/>
        </w:rPr>
      </w:pPr>
      <w:r>
        <w:rPr>
          <w:rFonts w:hint="eastAsia" w:ascii="宋体" w:hAnsi="宋体"/>
          <w:sz w:val="24"/>
        </w:rPr>
        <w:t>(1)立即通知有关供电单位或用户停电。</w:t>
      </w:r>
    </w:p>
    <w:p>
      <w:pPr>
        <w:spacing w:line="360" w:lineRule="auto"/>
        <w:ind w:firstLine="480" w:firstLineChars="200"/>
        <w:rPr>
          <w:rFonts w:hint="eastAsia" w:ascii="宋体" w:hAnsi="宋体"/>
          <w:sz w:val="24"/>
        </w:rPr>
      </w:pPr>
      <w:r>
        <w:rPr>
          <w:rFonts w:hint="eastAsia" w:ascii="宋体" w:hAnsi="宋体"/>
          <w:sz w:val="24"/>
        </w:rPr>
        <w:t>(2)戴上绝缘手套，穿上绝缘靴，用相应电压等级的绝缘工具按顺序拉开电源开关或熔断器。</w:t>
      </w:r>
    </w:p>
    <w:p>
      <w:pPr>
        <w:spacing w:line="360" w:lineRule="auto"/>
        <w:ind w:firstLine="480" w:firstLineChars="200"/>
        <w:rPr>
          <w:rFonts w:hint="eastAsia" w:ascii="宋体" w:hAnsi="宋体"/>
          <w:sz w:val="24"/>
        </w:rPr>
      </w:pPr>
      <w:r>
        <w:rPr>
          <w:rFonts w:hint="eastAsia" w:ascii="宋体" w:hAnsi="宋体"/>
          <w:sz w:val="24"/>
        </w:rPr>
        <w:t>(3)抛掷裸金属线使线路短路接地，迫使保护装置动作，断开电源。注意抛掷金属线之前，应先将金属线的一端固定可靠接地，然后另一端系上重物抛掷，注意抛掷的一端不可触及触电者和其他人。另外，抛掷者抛出线后，要迅速离开接地的金属线8m以外或双腿并拢站立，防止跨步电压伤人。在抛掷短路线时，应注意防止电弧伤人或断线危及人员安全。</w:t>
      </w:r>
    </w:p>
    <w:p>
      <w:pPr>
        <w:spacing w:line="360" w:lineRule="auto"/>
        <w:rPr>
          <w:rFonts w:hint="eastAsia" w:ascii="宋体" w:hAnsi="宋体"/>
          <w:sz w:val="24"/>
        </w:rPr>
      </w:pPr>
      <w:r>
        <w:rPr>
          <w:rFonts w:hint="eastAsia" w:ascii="宋体" w:hAnsi="宋体"/>
          <w:b/>
          <w:sz w:val="24"/>
        </w:rPr>
        <w:t xml:space="preserve">Q.2.2.5 </w:t>
      </w:r>
      <w:r>
        <w:rPr>
          <w:rFonts w:hint="eastAsia" w:ascii="宋体" w:hAnsi="宋体"/>
          <w:sz w:val="24"/>
        </w:rPr>
        <w:t>脱离电源</w:t>
      </w:r>
      <w:r>
        <w:rPr>
          <w:rFonts w:hint="eastAsia" w:ascii="宋体" w:hAnsi="宋体"/>
          <w:sz w:val="24"/>
          <w:lang w:val="en-US" w:eastAsia="zh-CN"/>
        </w:rPr>
        <w:t>时</w:t>
      </w:r>
      <w:r>
        <w:rPr>
          <w:rFonts w:hint="eastAsia" w:ascii="宋体" w:hAnsi="宋体"/>
          <w:sz w:val="24"/>
        </w:rPr>
        <w:t>救护者应注意的事项:</w:t>
      </w:r>
    </w:p>
    <w:p>
      <w:pPr>
        <w:spacing w:line="360" w:lineRule="auto"/>
        <w:ind w:firstLine="480" w:firstLineChars="200"/>
        <w:rPr>
          <w:rFonts w:hint="eastAsia" w:ascii="宋体" w:hAnsi="宋体"/>
          <w:sz w:val="24"/>
        </w:rPr>
      </w:pPr>
      <w:r>
        <w:rPr>
          <w:rFonts w:hint="eastAsia" w:ascii="宋体" w:hAnsi="宋体"/>
          <w:sz w:val="24"/>
        </w:rPr>
        <w:t>a)救护人不可直接用手、其他金属及潮湿的物体作为救护工具，而应使用适当的绝缘工具。救护人最好用一只手操作，以防自己触电。</w:t>
      </w:r>
    </w:p>
    <w:p>
      <w:pPr>
        <w:spacing w:line="360" w:lineRule="auto"/>
        <w:ind w:firstLine="480" w:firstLineChars="200"/>
        <w:rPr>
          <w:rFonts w:hint="eastAsia" w:ascii="宋体" w:hAnsi="宋体"/>
          <w:sz w:val="24"/>
        </w:rPr>
      </w:pPr>
      <w:r>
        <w:rPr>
          <w:rFonts w:hint="eastAsia" w:ascii="宋体" w:hAnsi="宋体"/>
          <w:sz w:val="24"/>
        </w:rPr>
        <w:t>b)防止触电者脱离电源后可能的摔伤，特别是当触电者在高处的情况下，应考虑防止坠落的措施。即使触电者在平地，也要注意触电者倒下的方向，注意防摔。救护者也应注意救护中自身的防坠落、摔伤措施。</w:t>
      </w:r>
    </w:p>
    <w:p>
      <w:pPr>
        <w:spacing w:line="360" w:lineRule="auto"/>
        <w:ind w:firstLine="480" w:firstLineChars="200"/>
        <w:rPr>
          <w:rFonts w:hint="eastAsia" w:ascii="宋体" w:hAnsi="宋体"/>
          <w:sz w:val="24"/>
        </w:rPr>
      </w:pPr>
      <w:r>
        <w:rPr>
          <w:rFonts w:hint="eastAsia" w:ascii="宋体" w:hAnsi="宋体"/>
          <w:sz w:val="24"/>
        </w:rPr>
        <w:t>c)救护者在救护过程中特别是在杆上或高处抢救伤者时，要注意自身和被救者与附近带电体之间的安全距离，防止再次触及带电设备。电气设备、线路即使电源已断开，对未做安全措施挂上接地线的设备也应视作有电设备。救护人员登高时应随身携带必要的绝缘工具和牢固的绳索等。</w:t>
      </w:r>
    </w:p>
    <w:p>
      <w:pPr>
        <w:spacing w:line="360" w:lineRule="auto"/>
        <w:ind w:firstLine="480" w:firstLineChars="200"/>
        <w:rPr>
          <w:rFonts w:hint="eastAsia" w:ascii="宋体" w:hAnsi="宋体"/>
          <w:sz w:val="24"/>
        </w:rPr>
      </w:pPr>
      <w:r>
        <w:rPr>
          <w:rFonts w:hint="eastAsia" w:ascii="宋体" w:hAnsi="宋体"/>
          <w:sz w:val="24"/>
        </w:rPr>
        <w:t>d)如事故发生在夜间，应设置临时照明灯，以便于抢救，避免意外事故，但不能因此延误切除电源和进行急救的时间。</w:t>
      </w:r>
    </w:p>
    <w:p>
      <w:pPr>
        <w:spacing w:line="360" w:lineRule="auto"/>
        <w:rPr>
          <w:rFonts w:hint="eastAsia" w:ascii="宋体" w:hAnsi="宋体"/>
          <w:sz w:val="24"/>
        </w:rPr>
      </w:pPr>
      <w:r>
        <w:rPr>
          <w:rFonts w:hint="eastAsia" w:ascii="宋体" w:hAnsi="宋体"/>
          <w:b/>
          <w:sz w:val="24"/>
        </w:rPr>
        <w:t>Q.2.2.6</w:t>
      </w:r>
      <w:r>
        <w:rPr>
          <w:rFonts w:hint="eastAsia" w:ascii="宋体" w:hAnsi="宋体"/>
          <w:sz w:val="24"/>
        </w:rPr>
        <w:t xml:space="preserve"> 现场就地急救。</w:t>
      </w:r>
    </w:p>
    <w:p>
      <w:pPr>
        <w:spacing w:line="360" w:lineRule="auto"/>
        <w:ind w:firstLine="480" w:firstLineChars="200"/>
        <w:rPr>
          <w:rFonts w:hint="eastAsia" w:ascii="宋体" w:hAnsi="宋体"/>
          <w:sz w:val="24"/>
        </w:rPr>
      </w:pPr>
      <w:r>
        <w:rPr>
          <w:rFonts w:hint="eastAsia" w:ascii="宋体" w:hAnsi="宋体"/>
          <w:sz w:val="24"/>
        </w:rPr>
        <w:t>触电者脱离电源以后，现场救护人员应迅速对触电者的伤情进行判断，对症抢救。同时设法联系医疗急救中心（医疗部门）的医生到现场接替救治。要根据触电伤员的不同情况，采用不同的急救方法。</w:t>
      </w:r>
    </w:p>
    <w:p>
      <w:pPr>
        <w:spacing w:line="360" w:lineRule="auto"/>
        <w:ind w:firstLine="480" w:firstLineChars="200"/>
        <w:rPr>
          <w:rFonts w:hint="eastAsia" w:ascii="宋体" w:hAnsi="宋体"/>
          <w:sz w:val="24"/>
        </w:rPr>
      </w:pPr>
      <w:r>
        <w:rPr>
          <w:rFonts w:hint="eastAsia" w:ascii="宋体" w:hAnsi="宋体"/>
          <w:sz w:val="24"/>
        </w:rPr>
        <w:t>a)触电者神志清醒、有意识，心脏跳动，但呼吸急促、面色苍白，或曾一度电休克、但未失去知觉。此时不能用心肺复苏法抢救，应将触电者抬到空气新鲜，通风良好的地方躺下，安静休息1～2小时，让他慢慢恢复正常。天凉时要注意保温，并随时观察呼吸、脉搏变化。条件允许，送医院进一步检查。</w:t>
      </w:r>
    </w:p>
    <w:p>
      <w:pPr>
        <w:spacing w:line="360" w:lineRule="auto"/>
        <w:ind w:firstLine="480" w:firstLineChars="200"/>
        <w:rPr>
          <w:rFonts w:hint="eastAsia" w:ascii="宋体" w:hAnsi="宋体"/>
          <w:sz w:val="24"/>
        </w:rPr>
      </w:pPr>
      <w:r>
        <w:rPr>
          <w:rFonts w:hint="eastAsia" w:ascii="宋体" w:hAnsi="宋体"/>
          <w:sz w:val="24"/>
        </w:rPr>
        <w:t>b)触电者神志不清，判断意识无，有心跳，但呼吸停止或极微弱时，应立即用仰头抬颏法，使气道开放，并进行口对口人工呼吸。此时切记不能对触电者施行心脏按压。如此时不及时用人工呼吸法抢救，触电者将会因缺氧过久而引起心跳停止。</w:t>
      </w:r>
    </w:p>
    <w:p>
      <w:pPr>
        <w:spacing w:line="360" w:lineRule="auto"/>
        <w:ind w:firstLine="480" w:firstLineChars="200"/>
        <w:rPr>
          <w:rFonts w:hint="eastAsia" w:ascii="宋体" w:hAnsi="宋体"/>
          <w:sz w:val="24"/>
        </w:rPr>
      </w:pPr>
      <w:r>
        <w:rPr>
          <w:rFonts w:hint="eastAsia" w:ascii="宋体" w:hAnsi="宋体"/>
          <w:sz w:val="24"/>
        </w:rPr>
        <w:t>c)触电者神志丧失，判定意识无，心跳停止，但有极微弱的呼吸时，应立即施行心肺复苏法抢救。不能认为尚有微弱呼吸，只需做胸外按压，因为这种微弱呼吸已起不到人体需要的氧交换作用，如不及时人工呼吸即会发生死亡，若能立即施行口对口人工呼吸法和胸外按压，就能抢救成功。</w:t>
      </w:r>
    </w:p>
    <w:p>
      <w:pPr>
        <w:spacing w:line="360" w:lineRule="auto"/>
        <w:ind w:firstLine="480" w:firstLineChars="200"/>
        <w:rPr>
          <w:rFonts w:hint="eastAsia" w:ascii="宋体" w:hAnsi="宋体"/>
          <w:sz w:val="24"/>
        </w:rPr>
      </w:pPr>
      <w:r>
        <w:rPr>
          <w:rFonts w:hint="eastAsia" w:ascii="宋体" w:hAnsi="宋体"/>
          <w:sz w:val="24"/>
        </w:rPr>
        <w:t>d)触电者心跳、呼吸停止时，应立即进行心肺复苏法抢救，不准延误或中断。</w:t>
      </w:r>
    </w:p>
    <w:p>
      <w:pPr>
        <w:spacing w:line="360" w:lineRule="auto"/>
        <w:ind w:firstLine="480" w:firstLineChars="200"/>
        <w:rPr>
          <w:rFonts w:hint="eastAsia" w:ascii="宋体" w:hAnsi="宋体"/>
          <w:sz w:val="24"/>
        </w:rPr>
      </w:pPr>
      <w:r>
        <w:rPr>
          <w:rFonts w:hint="eastAsia" w:ascii="宋体" w:hAnsi="宋体"/>
          <w:sz w:val="24"/>
        </w:rPr>
        <w:t>e)触电者和雷击伤者心跳、呼吸停止，并伴有其他外伤时，应先迅速进行心肺复苏急救，然后再处理外伤。</w:t>
      </w:r>
    </w:p>
    <w:p>
      <w:pPr>
        <w:spacing w:line="360" w:lineRule="auto"/>
        <w:ind w:firstLine="480" w:firstLineChars="200"/>
        <w:rPr>
          <w:rFonts w:hint="eastAsia" w:ascii="宋体" w:hAnsi="宋体"/>
          <w:sz w:val="24"/>
        </w:rPr>
      </w:pPr>
      <w:r>
        <w:rPr>
          <w:rFonts w:hint="eastAsia" w:ascii="宋体" w:hAnsi="宋体"/>
          <w:sz w:val="24"/>
        </w:rPr>
        <w:t>f)发现杆塔上或高处有人触电，要争取时间及早在杆塔上或高处开始抢救。触电者脱离电源后，应迅速将伤员扶卧在救护人的安全带上(或在适当地方躺平)，然后根据伤者的意识、呼吸及颈动脉搏动情况来进行前(1)～(5)项不同方式的急救。应提醒的是高处抢救触电者，迅速判断其意识和呼吸是否存在是十分重要的。若呼吸已停止，开放气道后立即口对口(鼻)吹气2次，再测试颈动脉，如有搏动，则每5s继续吹气1次；若颈动脉无搏动，可用空心拳头叩击心前区2次，促使心脏复跳。为使抢救更为有效，应立即设法将伤员营救至地面，并继续按心肺复苏法坚持抢救。具体操作方法见图Q.1。</w:t>
      </w:r>
    </w:p>
    <w:p>
      <w:pPr>
        <w:pStyle w:val="8"/>
        <w:ind w:left="0" w:firstLine="480" w:firstLineChars="200"/>
        <w:rPr>
          <w:rFonts w:hint="eastAsia"/>
          <w:sz w:val="24"/>
        </w:rPr>
      </w:pPr>
      <w:r>
        <w:rPr>
          <w:sz w:val="24"/>
        </w:rPr>
        <w:drawing>
          <wp:inline distT="0" distB="0" distL="114300" distR="114300">
            <wp:extent cx="3844925" cy="3082925"/>
            <wp:effectExtent l="0" t="0" r="3175" b="3175"/>
            <wp:docPr id="71" name="图片 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descr="111"/>
                    <pic:cNvPicPr>
                      <a:picLocks noChangeAspect="1"/>
                    </pic:cNvPicPr>
                  </pic:nvPicPr>
                  <pic:blipFill>
                    <a:blip r:embed="rId5"/>
                    <a:stretch>
                      <a:fillRect/>
                    </a:stretch>
                  </pic:blipFill>
                  <pic:spPr>
                    <a:xfrm>
                      <a:off x="0" y="0"/>
                      <a:ext cx="3844925" cy="3082925"/>
                    </a:xfrm>
                    <a:prstGeom prst="rect">
                      <a:avLst/>
                    </a:prstGeom>
                    <a:noFill/>
                    <a:ln>
                      <a:noFill/>
                    </a:ln>
                  </pic:spPr>
                </pic:pic>
              </a:graphicData>
            </a:graphic>
          </wp:inline>
        </w:drawing>
      </w:r>
    </w:p>
    <w:p>
      <w:pPr>
        <w:pStyle w:val="8"/>
        <w:ind w:left="0" w:firstLine="420" w:firstLineChars="200"/>
        <w:jc w:val="center"/>
        <w:rPr>
          <w:rFonts w:hint="eastAsia"/>
          <w:sz w:val="21"/>
        </w:rPr>
      </w:pPr>
      <w:r>
        <w:rPr>
          <w:rFonts w:hint="eastAsia"/>
          <w:sz w:val="21"/>
        </w:rPr>
        <w:t>图Q.1  杆塔上或高处触电者放下方法</w:t>
      </w:r>
    </w:p>
    <w:p>
      <w:pPr>
        <w:spacing w:line="360" w:lineRule="auto"/>
        <w:ind w:firstLine="480" w:firstLineChars="200"/>
        <w:rPr>
          <w:rFonts w:hint="eastAsia" w:ascii="宋体" w:hAnsi="宋体"/>
          <w:sz w:val="24"/>
        </w:rPr>
      </w:pPr>
      <w:r>
        <w:rPr>
          <w:rFonts w:hint="eastAsia" w:ascii="宋体" w:hAnsi="宋体"/>
          <w:sz w:val="24"/>
        </w:rPr>
        <w:t>1）单人营救法。首先在杆上安装绳索，将绳子的一端固定在杆上，固定时绳子要绕2～3圈，绳子的另一端放在伤员的腋下，绑的方法要先用柔软的物品垫在腋下，然后用绳子绕1圈，打3个靠结，绳头塞进伤员腋旁的圈内并压紧，绳子的长度应为杆的1.2～1.5倍，最后将伤员的脚扣和安全带松开，再解开固定在电杆上的绳子，缓缓将伤员放下。</w:t>
      </w:r>
    </w:p>
    <w:p>
      <w:pPr>
        <w:spacing w:line="360" w:lineRule="auto"/>
        <w:ind w:firstLine="480" w:firstLineChars="200"/>
        <w:rPr>
          <w:rFonts w:hint="eastAsia" w:ascii="宋体" w:hAnsi="宋体"/>
          <w:sz w:val="24"/>
        </w:rPr>
      </w:pPr>
      <w:r>
        <w:rPr>
          <w:rFonts w:hint="eastAsia" w:ascii="宋体" w:hAnsi="宋体"/>
          <w:sz w:val="24"/>
        </w:rPr>
        <w:t>2）双人营救法。该方法基本于单人营救方法相同，指示绳子的另一端由杆下人员握住缓缓下放，此时绳子要长一些，应为杆高的2.2～2.5倍，营救人员要协调一致，防止杆上人员突然松手，杆下人员没有准备而发生意外。</w:t>
      </w:r>
    </w:p>
    <w:p>
      <w:pPr>
        <w:spacing w:line="360" w:lineRule="auto"/>
        <w:ind w:firstLine="480" w:firstLineChars="200"/>
        <w:rPr>
          <w:rFonts w:hint="eastAsia" w:ascii="宋体" w:hAnsi="宋体"/>
          <w:sz w:val="24"/>
        </w:rPr>
      </w:pPr>
      <w:r>
        <w:rPr>
          <w:rFonts w:hint="eastAsia" w:ascii="宋体" w:hAnsi="宋体"/>
          <w:sz w:val="24"/>
        </w:rPr>
        <w:t>g)触电者衣服被电弧光引燃时，应迅速扑灭其身上的火源，着火者切忌跑动，方法可利用衣服、被子、湿毛巾等扑火，必要时可就地躺下翻滚，使火扑灭。</w:t>
      </w:r>
    </w:p>
    <w:p>
      <w:pPr>
        <w:pStyle w:val="19"/>
        <w:spacing w:before="0" w:beforeAutospacing="0" w:after="0" w:afterAutospacing="0" w:line="360" w:lineRule="auto"/>
        <w:jc w:val="both"/>
        <w:rPr>
          <w:rFonts w:hint="eastAsia"/>
          <w:b/>
          <w:szCs w:val="24"/>
        </w:rPr>
      </w:pPr>
      <w:r>
        <w:rPr>
          <w:rFonts w:hint="eastAsia"/>
          <w:b/>
          <w:szCs w:val="24"/>
        </w:rPr>
        <w:t>Q.2</w:t>
      </w:r>
      <w:r>
        <w:rPr>
          <w:b/>
          <w:szCs w:val="24"/>
        </w:rPr>
        <w:t>.3</w:t>
      </w:r>
      <w:r>
        <w:rPr>
          <w:rFonts w:hint="eastAsia"/>
          <w:b/>
          <w:szCs w:val="24"/>
        </w:rPr>
        <w:t xml:space="preserve">  </w:t>
      </w:r>
      <w:r>
        <w:rPr>
          <w:szCs w:val="24"/>
        </w:rPr>
        <w:t>伤员脱离电源后的处理</w:t>
      </w:r>
      <w:r>
        <w:rPr>
          <w:rFonts w:hint="eastAsia"/>
          <w:szCs w:val="24"/>
        </w:rPr>
        <w:t>。</w:t>
      </w:r>
    </w:p>
    <w:p>
      <w:pPr>
        <w:spacing w:line="360" w:lineRule="auto"/>
        <w:rPr>
          <w:rFonts w:hint="eastAsia" w:ascii="宋体" w:hAnsi="宋体"/>
          <w:sz w:val="24"/>
        </w:rPr>
      </w:pPr>
      <w:r>
        <w:rPr>
          <w:rFonts w:hint="eastAsia" w:ascii="宋体" w:hAnsi="宋体"/>
          <w:b/>
          <w:kern w:val="0"/>
          <w:sz w:val="24"/>
        </w:rPr>
        <w:t>Q.2.3.1</w:t>
      </w:r>
      <w:r>
        <w:rPr>
          <w:rFonts w:hint="eastAsia" w:ascii="宋体" w:hAnsi="宋体"/>
          <w:sz w:val="24"/>
        </w:rPr>
        <w:t xml:space="preserve"> 判断意识、呼救和体位放置：</w:t>
      </w:r>
    </w:p>
    <w:p>
      <w:pPr>
        <w:spacing w:line="360" w:lineRule="auto"/>
        <w:rPr>
          <w:rFonts w:hint="eastAsia" w:ascii="宋体" w:hAnsi="宋体"/>
          <w:sz w:val="24"/>
        </w:rPr>
      </w:pPr>
      <w:r>
        <w:rPr>
          <w:rFonts w:hint="eastAsia" w:ascii="宋体" w:hAnsi="宋体"/>
          <w:b/>
          <w:kern w:val="0"/>
          <w:sz w:val="24"/>
        </w:rPr>
        <w:t>Q.2.3.1.1</w:t>
      </w:r>
      <w:r>
        <w:rPr>
          <w:rFonts w:hint="eastAsia" w:ascii="宋体" w:hAnsi="宋体"/>
          <w:sz w:val="24"/>
        </w:rPr>
        <w:t xml:space="preserve"> 判断伤员有无意识的方法：</w:t>
      </w:r>
    </w:p>
    <w:p>
      <w:pPr>
        <w:spacing w:line="360" w:lineRule="auto"/>
        <w:ind w:firstLine="540" w:firstLineChars="225"/>
        <w:rPr>
          <w:rFonts w:hint="eastAsia" w:ascii="宋体" w:hAnsi="宋体"/>
          <w:sz w:val="24"/>
        </w:rPr>
      </w:pPr>
      <w:r>
        <w:rPr>
          <w:rFonts w:hint="eastAsia" w:ascii="宋体" w:hAnsi="宋体"/>
          <w:sz w:val="24"/>
        </w:rPr>
        <w:t>a)轻轻拍打伤员肩部，高声喊叫，“喂!你怎么啦?”，如图Q.2所示。</w:t>
      </w:r>
    </w:p>
    <w:p>
      <w:pPr>
        <w:spacing w:line="360" w:lineRule="auto"/>
        <w:ind w:firstLine="540" w:firstLineChars="225"/>
        <w:rPr>
          <w:rFonts w:hint="eastAsia" w:ascii="宋体" w:hAnsi="宋体"/>
          <w:sz w:val="24"/>
        </w:rPr>
      </w:pPr>
      <w:r>
        <w:rPr>
          <w:rFonts w:hint="eastAsia" w:ascii="宋体" w:hAnsi="宋体"/>
          <w:sz w:val="24"/>
        </w:rPr>
        <w:t>b)如认识，可直呼喊其姓名。有意识，立即送医院。</w:t>
      </w:r>
    </w:p>
    <w:p>
      <w:pPr>
        <w:spacing w:line="360" w:lineRule="auto"/>
        <w:ind w:firstLine="540" w:firstLineChars="225"/>
        <w:rPr>
          <w:rFonts w:hint="eastAsia" w:ascii="宋体" w:hAnsi="宋体"/>
          <w:sz w:val="24"/>
        </w:rPr>
      </w:pPr>
      <w:r>
        <w:rPr>
          <w:rFonts w:hint="eastAsia" w:ascii="宋体" w:hAnsi="宋体"/>
          <w:sz w:val="24"/>
        </w:rPr>
        <w:t>c)眼球固定、瞳孔散大，无反应时，立即用手指甲掐压人中穴、合谷穴约5s。</w:t>
      </w:r>
    </w:p>
    <w:p>
      <w:pPr>
        <w:spacing w:line="360" w:lineRule="auto"/>
        <w:ind w:firstLine="540" w:firstLineChars="225"/>
        <w:rPr>
          <w:rFonts w:hint="eastAsia" w:ascii="宋体" w:hAnsi="宋体"/>
          <w:sz w:val="24"/>
        </w:rPr>
      </w:pPr>
      <w:r>
        <w:rPr>
          <w:rFonts w:ascii="宋体" w:hAnsi="宋体"/>
          <w:sz w:val="24"/>
        </w:rPr>
        <mc:AlternateContent>
          <mc:Choice Requires="wps">
            <w:drawing>
              <wp:anchor distT="0" distB="0" distL="114300" distR="114300" simplePos="0" relativeHeight="251660288" behindDoc="0" locked="0" layoutInCell="1" allowOverlap="1">
                <wp:simplePos x="0" y="0"/>
                <wp:positionH relativeFrom="column">
                  <wp:posOffset>3133725</wp:posOffset>
                </wp:positionH>
                <wp:positionV relativeFrom="paragraph">
                  <wp:posOffset>15240</wp:posOffset>
                </wp:positionV>
                <wp:extent cx="1954530" cy="1363345"/>
                <wp:effectExtent l="0" t="0" r="0" b="0"/>
                <wp:wrapNone/>
                <wp:docPr id="4" name="文本框 6"/>
                <wp:cNvGraphicFramePr/>
                <a:graphic xmlns:a="http://schemas.openxmlformats.org/drawingml/2006/main">
                  <a:graphicData uri="http://schemas.microsoft.com/office/word/2010/wordprocessingShape">
                    <wps:wsp>
                      <wps:cNvSpPr txBox="1"/>
                      <wps:spPr>
                        <a:xfrm>
                          <a:off x="0" y="0"/>
                          <a:ext cx="1954530" cy="1363345"/>
                        </a:xfrm>
                        <a:prstGeom prst="rect">
                          <a:avLst/>
                        </a:prstGeom>
                        <a:noFill/>
                        <a:ln>
                          <a:noFill/>
                        </a:ln>
                      </wps:spPr>
                      <wps:txbx>
                        <w:txbxContent>
                          <w:p>
                            <w:r>
                              <w:drawing>
                                <wp:inline distT="0" distB="0" distL="114300" distR="114300">
                                  <wp:extent cx="1774190" cy="1269365"/>
                                  <wp:effectExtent l="0" t="0" r="16510" b="6985"/>
                                  <wp:docPr id="72"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descr="2"/>
                                          <pic:cNvPicPr>
                                            <a:picLocks noChangeAspect="1"/>
                                          </pic:cNvPicPr>
                                        </pic:nvPicPr>
                                        <pic:blipFill>
                                          <a:blip r:embed="rId6"/>
                                          <a:stretch>
                                            <a:fillRect/>
                                          </a:stretch>
                                        </pic:blipFill>
                                        <pic:spPr>
                                          <a:xfrm>
                                            <a:off x="0" y="0"/>
                                            <a:ext cx="1774190" cy="1269365"/>
                                          </a:xfrm>
                                          <a:prstGeom prst="rect">
                                            <a:avLst/>
                                          </a:prstGeom>
                                          <a:noFill/>
                                          <a:ln>
                                            <a:noFill/>
                                          </a:ln>
                                        </pic:spPr>
                                      </pic:pic>
                                    </a:graphicData>
                                  </a:graphic>
                                </wp:inline>
                              </w:drawing>
                            </w:r>
                          </w:p>
                        </w:txbxContent>
                      </wps:txbx>
                      <wps:bodyPr wrap="square" upright="1"/>
                    </wps:wsp>
                  </a:graphicData>
                </a:graphic>
              </wp:anchor>
            </w:drawing>
          </mc:Choice>
          <mc:Fallback>
            <w:pict>
              <v:shape id="文本框 6" o:spid="_x0000_s1026" o:spt="202" type="#_x0000_t202" style="position:absolute;left:0pt;margin-left:246.75pt;margin-top:1.2pt;height:107.35pt;width:153.9pt;z-index:251660288;mso-width-relative:page;mso-height-relative:page;" filled="f" stroked="f" coordsize="21600,21600" o:gfxdata="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JiJLrWAAAACQEAAA8AAAAAAAAAAQAgAAAAIgAAAGRycy9kb3ducmV2LnhtbFBLAQIUABQAAAAI&#10;AIdO4kAGNe9NtgEAAF0DAAAOAAAAAAAAAAEAIAAAACUBAABkcnMvZTJvRG9jLnhtbFBLBQYAAAAA&#10;BgAGAFkBAABNBQAAAAA=&#10;">
                <v:fill on="f" focussize="0,0"/>
                <v:stroke on="f"/>
                <v:imagedata o:title=""/>
                <o:lock v:ext="edit" aspectratio="f"/>
                <v:textbox>
                  <w:txbxContent>
                    <w:p>
                      <w:r>
                        <w:drawing>
                          <wp:inline distT="0" distB="0" distL="114300" distR="114300">
                            <wp:extent cx="1774190" cy="1269365"/>
                            <wp:effectExtent l="0" t="0" r="16510" b="6985"/>
                            <wp:docPr id="72"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descr="2"/>
                                    <pic:cNvPicPr>
                                      <a:picLocks noChangeAspect="1"/>
                                    </pic:cNvPicPr>
                                  </pic:nvPicPr>
                                  <pic:blipFill>
                                    <a:blip r:embed="rId6"/>
                                    <a:stretch>
                                      <a:fillRect/>
                                    </a:stretch>
                                  </pic:blipFill>
                                  <pic:spPr>
                                    <a:xfrm>
                                      <a:off x="0" y="0"/>
                                      <a:ext cx="1774190" cy="1269365"/>
                                    </a:xfrm>
                                    <a:prstGeom prst="rect">
                                      <a:avLst/>
                                    </a:prstGeom>
                                    <a:noFill/>
                                    <a:ln>
                                      <a:noFill/>
                                    </a:ln>
                                  </pic:spPr>
                                </pic:pic>
                              </a:graphicData>
                            </a:graphic>
                          </wp:inline>
                        </w:drawing>
                      </w:r>
                    </w:p>
                  </w:txbxContent>
                </v:textbox>
              </v:shape>
            </w:pict>
          </mc:Fallback>
        </mc:AlternateContent>
      </w:r>
      <w:r>
        <w:rPr>
          <w:rFonts w:ascii="宋体" w:hAnsi="宋体"/>
          <w:sz w:val="24"/>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114300</wp:posOffset>
                </wp:positionV>
                <wp:extent cx="2040255" cy="1197610"/>
                <wp:effectExtent l="0" t="0" r="0" b="0"/>
                <wp:wrapNone/>
                <wp:docPr id="3" name="文本框 5"/>
                <wp:cNvGraphicFramePr/>
                <a:graphic xmlns:a="http://schemas.openxmlformats.org/drawingml/2006/main">
                  <a:graphicData uri="http://schemas.microsoft.com/office/word/2010/wordprocessingShape">
                    <wps:wsp>
                      <wps:cNvSpPr txBox="1"/>
                      <wps:spPr>
                        <a:xfrm>
                          <a:off x="0" y="0"/>
                          <a:ext cx="2040255" cy="1197610"/>
                        </a:xfrm>
                        <a:prstGeom prst="rect">
                          <a:avLst/>
                        </a:prstGeom>
                        <a:noFill/>
                        <a:ln>
                          <a:noFill/>
                        </a:ln>
                      </wps:spPr>
                      <wps:txbx>
                        <w:txbxContent>
                          <w:p>
                            <w:pPr>
                              <w:ind w:left="315" w:leftChars="150"/>
                            </w:pPr>
                            <w:r>
                              <w:drawing>
                                <wp:inline distT="0" distB="0" distL="114300" distR="114300">
                                  <wp:extent cx="1859280" cy="1107440"/>
                                  <wp:effectExtent l="0" t="0" r="7620" b="16510"/>
                                  <wp:docPr id="73"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descr="1"/>
                                          <pic:cNvPicPr>
                                            <a:picLocks noChangeAspect="1"/>
                                          </pic:cNvPicPr>
                                        </pic:nvPicPr>
                                        <pic:blipFill>
                                          <a:blip r:embed="rId7"/>
                                          <a:stretch>
                                            <a:fillRect/>
                                          </a:stretch>
                                        </pic:blipFill>
                                        <pic:spPr>
                                          <a:xfrm>
                                            <a:off x="0" y="0"/>
                                            <a:ext cx="1859280" cy="1107440"/>
                                          </a:xfrm>
                                          <a:prstGeom prst="rect">
                                            <a:avLst/>
                                          </a:prstGeom>
                                          <a:noFill/>
                                          <a:ln>
                                            <a:noFill/>
                                          </a:ln>
                                        </pic:spPr>
                                      </pic:pic>
                                    </a:graphicData>
                                  </a:graphic>
                                </wp:inline>
                              </w:drawing>
                            </w:r>
                          </w:p>
                        </w:txbxContent>
                      </wps:txbx>
                      <wps:bodyPr wrap="square" upright="1"/>
                    </wps:wsp>
                  </a:graphicData>
                </a:graphic>
              </wp:anchor>
            </w:drawing>
          </mc:Choice>
          <mc:Fallback>
            <w:pict>
              <v:shape id="文本框 5" o:spid="_x0000_s1026" o:spt="202" type="#_x0000_t202" style="position:absolute;left:0pt;margin-left:5.25pt;margin-top:9pt;height:94.3pt;width:160.65pt;z-index:251659264;mso-width-relative:page;mso-height-relative:page;" filled="f" stroked="f" coordsize="21600,21600" o:gfxdata="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zFgSj1QAAAAkBAAAPAAAAAAAAAAEAIAAAACIAAABkcnMvZG93bnJldi54bWxQSwECFAAUAAAA&#10;CACHTuJAoJNM5LgBAABdAwAADgAAAAAAAAABACAAAAAkAQAAZHJzL2Uyb0RvYy54bWxQSwUGAAAA&#10;AAYABgBZAQAATgUAAAAA&#10;">
                <v:fill on="f" focussize="0,0"/>
                <v:stroke on="f"/>
                <v:imagedata o:title=""/>
                <o:lock v:ext="edit" aspectratio="f"/>
                <v:textbox>
                  <w:txbxContent>
                    <w:p>
                      <w:pPr>
                        <w:ind w:left="315" w:leftChars="150"/>
                      </w:pPr>
                      <w:r>
                        <w:drawing>
                          <wp:inline distT="0" distB="0" distL="114300" distR="114300">
                            <wp:extent cx="1859280" cy="1107440"/>
                            <wp:effectExtent l="0" t="0" r="7620" b="16510"/>
                            <wp:docPr id="73"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descr="1"/>
                                    <pic:cNvPicPr>
                                      <a:picLocks noChangeAspect="1"/>
                                    </pic:cNvPicPr>
                                  </pic:nvPicPr>
                                  <pic:blipFill>
                                    <a:blip r:embed="rId7"/>
                                    <a:stretch>
                                      <a:fillRect/>
                                    </a:stretch>
                                  </pic:blipFill>
                                  <pic:spPr>
                                    <a:xfrm>
                                      <a:off x="0" y="0"/>
                                      <a:ext cx="1859280" cy="1107440"/>
                                    </a:xfrm>
                                    <a:prstGeom prst="rect">
                                      <a:avLst/>
                                    </a:prstGeom>
                                    <a:noFill/>
                                    <a:ln>
                                      <a:noFill/>
                                    </a:ln>
                                  </pic:spPr>
                                </pic:pic>
                              </a:graphicData>
                            </a:graphic>
                          </wp:inline>
                        </w:drawing>
                      </w:r>
                    </w:p>
                  </w:txbxContent>
                </v:textbox>
              </v:shape>
            </w:pict>
          </mc:Fallback>
        </mc:AlternateContent>
      </w:r>
    </w:p>
    <w:p>
      <w:pPr>
        <w:spacing w:line="360" w:lineRule="auto"/>
        <w:ind w:firstLine="540" w:firstLineChars="225"/>
        <w:rPr>
          <w:rFonts w:hint="eastAsia" w:ascii="宋体" w:hAnsi="宋体"/>
          <w:sz w:val="24"/>
        </w:rPr>
      </w:pPr>
    </w:p>
    <w:p>
      <w:pPr>
        <w:spacing w:line="360" w:lineRule="auto"/>
        <w:ind w:firstLine="540" w:firstLineChars="225"/>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rPr>
      </w:pPr>
    </w:p>
    <w:p>
      <w:pPr>
        <w:spacing w:line="360" w:lineRule="auto"/>
        <w:ind w:firstLine="1050" w:firstLineChars="500"/>
        <w:rPr>
          <w:rFonts w:hint="eastAsia" w:ascii="宋体" w:hAnsi="宋体"/>
        </w:rPr>
      </w:pPr>
      <w:r>
        <w:rPr>
          <w:rFonts w:hint="eastAsia" w:ascii="宋体" w:hAnsi="宋体"/>
        </w:rPr>
        <w:t>图Q.2判断伤员有无意识　　　　　　　　　　图Q.3呼救</w:t>
      </w:r>
    </w:p>
    <w:p>
      <w:pPr>
        <w:spacing w:line="360" w:lineRule="auto"/>
        <w:ind w:firstLine="540" w:firstLineChars="225"/>
        <w:rPr>
          <w:rFonts w:hint="eastAsia" w:ascii="宋体" w:hAnsi="宋体"/>
          <w:sz w:val="24"/>
        </w:rPr>
      </w:pPr>
      <w:r>
        <w:rPr>
          <w:rFonts w:hint="eastAsia" w:ascii="宋体" w:hAnsi="宋体"/>
          <w:sz w:val="24"/>
        </w:rPr>
        <w:t>注意：以上3步动作应在10s以内完成，不可太长，伤员如出现眼球活动、四肢活动及疼痛感后，应即停止掐压穴位，拍打肩部不可用力太重，以防加重可能存在的骨折等损伤。</w:t>
      </w:r>
    </w:p>
    <w:p>
      <w:pPr>
        <w:spacing w:line="360" w:lineRule="auto"/>
        <w:rPr>
          <w:rFonts w:hint="eastAsia" w:ascii="宋体" w:hAnsi="宋体"/>
          <w:sz w:val="24"/>
        </w:rPr>
      </w:pPr>
      <w:bookmarkStart w:id="65" w:name="_Toc388362496"/>
      <w:r>
        <w:rPr>
          <w:rFonts w:hint="eastAsia" w:ascii="宋体" w:hAnsi="宋体"/>
          <w:b/>
          <w:kern w:val="0"/>
          <w:sz w:val="24"/>
        </w:rPr>
        <w:t>Q.2.3.1.2</w:t>
      </w:r>
      <w:r>
        <w:rPr>
          <w:rFonts w:hint="eastAsia" w:ascii="宋体" w:hAnsi="宋体"/>
          <w:sz w:val="24"/>
        </w:rPr>
        <w:t xml:space="preserve"> 呼救：</w:t>
      </w:r>
      <w:bookmarkEnd w:id="65"/>
    </w:p>
    <w:p>
      <w:pPr>
        <w:spacing w:line="360" w:lineRule="auto"/>
        <w:ind w:firstLine="540" w:firstLineChars="225"/>
        <w:rPr>
          <w:rFonts w:hint="eastAsia" w:ascii="宋体" w:hAnsi="宋体"/>
          <w:sz w:val="24"/>
        </w:rPr>
      </w:pPr>
      <w:r>
        <w:rPr>
          <w:rFonts w:hint="eastAsia" w:ascii="宋体" w:hAnsi="宋体"/>
          <w:sz w:val="24"/>
        </w:rPr>
        <w:t>一旦初步确定伤员意识丧失，应立即招呼周围的人前来协助抢救，哪怕周围无人，也应该大叫“来人啊!救命啊!”，如图Q.4所示。</w:t>
      </w:r>
    </w:p>
    <w:p>
      <w:pPr>
        <w:spacing w:line="360" w:lineRule="auto"/>
        <w:ind w:firstLine="540" w:firstLineChars="225"/>
        <w:rPr>
          <w:rFonts w:hint="eastAsia" w:ascii="宋体" w:hAnsi="宋体"/>
          <w:sz w:val="24"/>
        </w:rPr>
      </w:pPr>
      <w:r>
        <w:rPr>
          <w:rFonts w:hint="eastAsia" w:ascii="宋体" w:hAnsi="宋体"/>
          <w:sz w:val="24"/>
        </w:rPr>
        <w:t>注意：一定要呼叫其他人来帮忙，因为一个人作心肺复苏术不可能坚持较长时间，而且劳累后动作易走样。叫来的人除协助作心肺复苏外，还应立即打电话给救护站或呼叫受过救护训练的人前来帮忙。</w:t>
      </w:r>
    </w:p>
    <w:p>
      <w:pPr>
        <w:spacing w:line="360" w:lineRule="auto"/>
        <w:rPr>
          <w:rFonts w:hint="eastAsia" w:ascii="宋体" w:hAnsi="宋体"/>
          <w:sz w:val="24"/>
        </w:rPr>
      </w:pPr>
      <w:r>
        <w:rPr>
          <w:rFonts w:hint="eastAsia" w:ascii="宋体" w:hAnsi="宋体"/>
          <w:b/>
          <w:sz w:val="24"/>
        </w:rPr>
        <w:t>Q.2.3.1.3</w:t>
      </w:r>
      <w:r>
        <w:rPr>
          <w:rFonts w:hint="eastAsia" w:ascii="宋体" w:hAnsi="宋体"/>
          <w:sz w:val="24"/>
        </w:rPr>
        <w:t xml:space="preserve"> 放置体位。</w:t>
      </w:r>
    </w:p>
    <w:p>
      <w:pPr>
        <w:spacing w:line="360" w:lineRule="auto"/>
        <w:ind w:firstLine="480" w:firstLineChars="200"/>
        <w:rPr>
          <w:rFonts w:hint="eastAsia" w:ascii="宋体" w:hAnsi="宋体"/>
          <w:sz w:val="24"/>
        </w:rPr>
      </w:pPr>
      <w:r>
        <w:rPr>
          <w:rFonts w:hint="eastAsia" w:ascii="宋体" w:hAnsi="宋体"/>
          <w:sz w:val="24"/>
        </w:rPr>
        <w:t>正确的抢救体位是：仰卧位。患者头、颈、躯干平卧无扭曲，双手放于两侧躯干旁。</w:t>
      </w:r>
    </w:p>
    <w:p>
      <w:pPr>
        <w:spacing w:line="360" w:lineRule="auto"/>
        <w:ind w:firstLine="480" w:firstLineChars="200"/>
        <w:rPr>
          <w:rFonts w:hint="eastAsia" w:ascii="宋体" w:hAnsi="宋体"/>
          <w:sz w:val="24"/>
        </w:rPr>
      </w:pPr>
      <w:r>
        <w:rPr>
          <w:rFonts w:hint="eastAsia" w:ascii="宋体" w:hAnsi="宋体"/>
          <w:sz w:val="24"/>
        </w:rPr>
        <w:t>如伤员摔倒时面部向下，应在呼救同时小心将其转动，使伤员全身各部成一个整体。尤其要注意保护颈部，可以一手托住颈部，另一手扶着肩部，以脊柱为轴心，使伤员头、颈、躯干平稳地直线转至仰卧，在坚实的平面上，四肢平放，如图Q4所示。</w:t>
      </w:r>
    </w:p>
    <w:p>
      <w:pPr>
        <w:spacing w:line="360" w:lineRule="auto"/>
        <w:ind w:firstLine="540" w:firstLineChars="225"/>
        <w:rPr>
          <w:rFonts w:hint="eastAsia" w:ascii="宋体" w:hAnsi="宋体"/>
          <w:sz w:val="24"/>
        </w:rPr>
      </w:pPr>
      <w:r>
        <w:rPr>
          <w:rFonts w:hint="eastAsia" w:ascii="宋体" w:hAnsi="宋体"/>
          <w:sz w:val="24"/>
        </w:rPr>
        <w:t>注意:抢救者跪于伤员肩颈侧旁，将其手臂举过头，拉直双腿，注意保护颈部。解开伤员上衣，暴露胸部(或仅留内衣)，冷天要注意使其保暖。</w:t>
      </w:r>
    </w:p>
    <w:p>
      <w:pPr>
        <w:spacing w:line="360" w:lineRule="auto"/>
        <w:rPr>
          <w:rFonts w:hint="eastAsia" w:ascii="宋体" w:hAnsi="宋体"/>
          <w:sz w:val="24"/>
        </w:rPr>
      </w:pPr>
    </w:p>
    <w:p>
      <w:pPr>
        <w:spacing w:line="360" w:lineRule="auto"/>
        <w:rPr>
          <w:rFonts w:hint="eastAsia" w:ascii="宋体" w:hAnsi="宋体"/>
          <w:sz w:val="24"/>
        </w:rPr>
      </w:pPr>
      <w:r>
        <w:rPr>
          <w:rFonts w:ascii="宋体" w:hAnsi="宋体"/>
          <w:sz w:val="24"/>
        </w:rP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101600</wp:posOffset>
                </wp:positionV>
                <wp:extent cx="2249805" cy="1068705"/>
                <wp:effectExtent l="0" t="0" r="17145" b="17145"/>
                <wp:wrapNone/>
                <wp:docPr id="6" name="文本框 8"/>
                <wp:cNvGraphicFramePr/>
                <a:graphic xmlns:a="http://schemas.openxmlformats.org/drawingml/2006/main">
                  <a:graphicData uri="http://schemas.microsoft.com/office/word/2010/wordprocessingShape">
                    <wps:wsp>
                      <wps:cNvSpPr txBox="1"/>
                      <wps:spPr>
                        <a:xfrm>
                          <a:off x="0" y="0"/>
                          <a:ext cx="2249805" cy="1068705"/>
                        </a:xfrm>
                        <a:prstGeom prst="rect">
                          <a:avLst/>
                        </a:prstGeom>
                        <a:solidFill>
                          <a:srgbClr val="FFFFFF"/>
                        </a:solidFill>
                        <a:ln>
                          <a:noFill/>
                        </a:ln>
                      </wps:spPr>
                      <wps:txbx>
                        <w:txbxContent>
                          <w:p>
                            <w:pPr>
                              <w:rPr>
                                <w:rFonts w:hint="eastAsia"/>
                              </w:rPr>
                            </w:pPr>
                            <w:r>
                              <w:drawing>
                                <wp:inline distT="0" distB="0" distL="114300" distR="114300">
                                  <wp:extent cx="1515110" cy="977265"/>
                                  <wp:effectExtent l="0" t="0" r="8890" b="13335"/>
                                  <wp:docPr id="74"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descr="3"/>
                                          <pic:cNvPicPr>
                                            <a:picLocks noChangeAspect="1"/>
                                          </pic:cNvPicPr>
                                        </pic:nvPicPr>
                                        <pic:blipFill>
                                          <a:blip r:embed="rId8">
                                            <a:lum contrast="78000"/>
                                          </a:blip>
                                          <a:stretch>
                                            <a:fillRect/>
                                          </a:stretch>
                                        </pic:blipFill>
                                        <pic:spPr>
                                          <a:xfrm>
                                            <a:off x="0" y="0"/>
                                            <a:ext cx="1515110" cy="977265"/>
                                          </a:xfrm>
                                          <a:prstGeom prst="rect">
                                            <a:avLst/>
                                          </a:prstGeom>
                                          <a:noFill/>
                                          <a:ln>
                                            <a:noFill/>
                                          </a:ln>
                                        </pic:spPr>
                                      </pic:pic>
                                    </a:graphicData>
                                  </a:graphic>
                                </wp:inline>
                              </w:drawing>
                            </w:r>
                          </w:p>
                        </w:txbxContent>
                      </wps:txbx>
                      <wps:bodyPr wrap="square" upright="1"/>
                    </wps:wsp>
                  </a:graphicData>
                </a:graphic>
              </wp:anchor>
            </w:drawing>
          </mc:Choice>
          <mc:Fallback>
            <w:pict>
              <v:shape id="文本框 8" o:spid="_x0000_s1026" o:spt="202" type="#_x0000_t202" style="position:absolute;left:0pt;margin-left:45pt;margin-top:8pt;height:84.15pt;width:177.15pt;z-index:251661312;mso-width-relative:page;mso-height-relative:page;" fillcolor="#FFFFFF" filled="t" stroked="f" coordsize="21600,21600" o:gfxdata="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ADiBt1QAAAAkBAAAPAAAAAAAAAAEAIAAAACIAAABkcnMvZG93&#10;bnJldi54bWxQSwECFAAUAAAACACHTuJAeKaqhMoBAACGAwAADgAAAAAAAAABACAAAAAkAQAAZHJz&#10;L2Uyb0RvYy54bWxQSwUGAAAAAAYABgBZAQAAYAUAAAAA&#10;">
                <v:fill on="t" focussize="0,0"/>
                <v:stroke on="f"/>
                <v:imagedata o:title=""/>
                <o:lock v:ext="edit" aspectratio="f"/>
                <v:textbox>
                  <w:txbxContent>
                    <w:p>
                      <w:pPr>
                        <w:rPr>
                          <w:rFonts w:hint="eastAsia"/>
                        </w:rPr>
                      </w:pPr>
                      <w:r>
                        <w:drawing>
                          <wp:inline distT="0" distB="0" distL="114300" distR="114300">
                            <wp:extent cx="1515110" cy="977265"/>
                            <wp:effectExtent l="0" t="0" r="8890" b="13335"/>
                            <wp:docPr id="74"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descr="3"/>
                                    <pic:cNvPicPr>
                                      <a:picLocks noChangeAspect="1"/>
                                    </pic:cNvPicPr>
                                  </pic:nvPicPr>
                                  <pic:blipFill>
                                    <a:blip r:embed="rId8">
                                      <a:lum contrast="78000"/>
                                    </a:blip>
                                    <a:stretch>
                                      <a:fillRect/>
                                    </a:stretch>
                                  </pic:blipFill>
                                  <pic:spPr>
                                    <a:xfrm>
                                      <a:off x="0" y="0"/>
                                      <a:ext cx="1515110" cy="977265"/>
                                    </a:xfrm>
                                    <a:prstGeom prst="rect">
                                      <a:avLst/>
                                    </a:prstGeom>
                                    <a:noFill/>
                                    <a:ln>
                                      <a:noFill/>
                                    </a:ln>
                                  </pic:spPr>
                                </pic:pic>
                              </a:graphicData>
                            </a:graphic>
                          </wp:inline>
                        </w:drawing>
                      </w:r>
                    </w:p>
                  </w:txbxContent>
                </v:textbox>
              </v:shape>
            </w:pict>
          </mc:Fallback>
        </mc:AlternateContent>
      </w: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ind w:firstLine="1050" w:firstLineChars="500"/>
        <w:rPr>
          <w:rFonts w:hint="eastAsia" w:ascii="宋体" w:hAnsi="宋体"/>
        </w:rPr>
      </w:pPr>
      <w:r>
        <w:rPr>
          <w:rFonts w:hint="eastAsia" w:ascii="宋体" w:hAnsi="宋体"/>
        </w:rPr>
        <w:t xml:space="preserve">图Q4放置伤员　　　　　　　　　    </w:t>
      </w:r>
    </w:p>
    <w:p>
      <w:pPr>
        <w:spacing w:line="360" w:lineRule="auto"/>
        <w:rPr>
          <w:rFonts w:hint="eastAsia" w:ascii="宋体" w:hAnsi="宋体"/>
          <w:sz w:val="24"/>
        </w:rPr>
      </w:pPr>
      <w:bookmarkStart w:id="66" w:name="_Toc388362497"/>
      <w:r>
        <w:rPr>
          <w:rFonts w:hint="eastAsia" w:ascii="宋体" w:hAnsi="宋体"/>
          <w:b/>
          <w:kern w:val="0"/>
          <w:sz w:val="24"/>
        </w:rPr>
        <w:t xml:space="preserve">Q.2.3.2 </w:t>
      </w:r>
      <w:r>
        <w:rPr>
          <w:rFonts w:hint="eastAsia" w:ascii="宋体" w:hAnsi="宋体"/>
          <w:sz w:val="24"/>
        </w:rPr>
        <w:t>通畅气道、判断呼吸与人工呼吸。</w:t>
      </w:r>
      <w:bookmarkEnd w:id="66"/>
    </w:p>
    <w:p>
      <w:pPr>
        <w:spacing w:line="360" w:lineRule="auto"/>
        <w:rPr>
          <w:rFonts w:hint="eastAsia" w:ascii="宋体" w:hAnsi="宋体"/>
          <w:sz w:val="24"/>
        </w:rPr>
      </w:pPr>
      <w:r>
        <w:rPr>
          <w:rFonts w:hint="eastAsia" w:ascii="宋体" w:hAnsi="宋体"/>
          <w:b/>
          <w:kern w:val="0"/>
          <w:sz w:val="24"/>
        </w:rPr>
        <w:t>Q.2.3.2.1</w:t>
      </w:r>
      <w:r>
        <w:rPr>
          <w:rFonts w:hint="eastAsia" w:ascii="宋体" w:hAnsi="宋体"/>
          <w:sz w:val="24"/>
        </w:rPr>
        <w:t xml:space="preserve"> 当发现触电者呼吸微弱或停止时，应立即通畅触电者的气道以促进触电者呼吸或便于抢救。通畅气道主要采用仰头举颏法。即一手置于前额使头部后仰，另一手的食指与中指置于下颌骨近下颏角处，抬起下颏，如图Q5和图Q6所示。</w:t>
      </w:r>
    </w:p>
    <w:p>
      <w:pPr>
        <w:spacing w:line="360" w:lineRule="auto"/>
        <w:ind w:firstLine="480" w:firstLineChars="200"/>
        <w:rPr>
          <w:rFonts w:hint="eastAsia" w:ascii="宋体" w:hAnsi="宋体"/>
          <w:sz w:val="24"/>
        </w:rPr>
      </w:pPr>
      <w:r>
        <w:rPr>
          <w:rFonts w:hint="eastAsia" w:ascii="宋体" w:hAnsi="宋体"/>
          <w:sz w:val="24"/>
        </w:rPr>
        <w:t>注意：严禁用枕头等物垫在伤员头下；手指不要压迫伤员颈前部、颏下软组织，以防压迫气道，颈部上抬时不要过度伸展，有假牙托者应取出。儿童颈部易弯曲，过度抬颈反而使气道闭塞，因此不要抬颈牵拉过甚。成人头部后仰程度应为90°，儿童头部后仰程度应为60°，婴儿头部后仰程度应为30°，颈椎有损伤的伤员应采用双下颌上提法。</w:t>
      </w:r>
    </w:p>
    <w:p>
      <w:pPr>
        <w:spacing w:line="360" w:lineRule="auto"/>
        <w:rPr>
          <w:rFonts w:hint="eastAsia" w:ascii="宋体" w:hAnsi="宋体"/>
        </w:rPr>
      </w:pPr>
      <w:r>
        <w:rPr>
          <w:rFonts w:ascii="宋体" w:hAnsi="宋体"/>
          <w:sz w:val="20"/>
        </w:rPr>
        <mc:AlternateContent>
          <mc:Choice Requires="wps">
            <w:drawing>
              <wp:anchor distT="0" distB="0" distL="114300" distR="114300" simplePos="0" relativeHeight="251695104" behindDoc="0" locked="0" layoutInCell="1" allowOverlap="1">
                <wp:simplePos x="0" y="0"/>
                <wp:positionH relativeFrom="column">
                  <wp:posOffset>3314700</wp:posOffset>
                </wp:positionH>
                <wp:positionV relativeFrom="paragraph">
                  <wp:posOffset>99060</wp:posOffset>
                </wp:positionV>
                <wp:extent cx="1906905" cy="1398270"/>
                <wp:effectExtent l="0" t="0" r="0" b="0"/>
                <wp:wrapNone/>
                <wp:docPr id="40" name="文本框 42"/>
                <wp:cNvGraphicFramePr/>
                <a:graphic xmlns:a="http://schemas.openxmlformats.org/drawingml/2006/main">
                  <a:graphicData uri="http://schemas.microsoft.com/office/word/2010/wordprocessingShape">
                    <wps:wsp>
                      <wps:cNvSpPr txBox="1"/>
                      <wps:spPr>
                        <a:xfrm>
                          <a:off x="0" y="0"/>
                          <a:ext cx="1906905" cy="1398270"/>
                        </a:xfrm>
                        <a:prstGeom prst="rect">
                          <a:avLst/>
                        </a:prstGeom>
                        <a:noFill/>
                        <a:ln>
                          <a:noFill/>
                        </a:ln>
                      </wps:spPr>
                      <wps:txbx>
                        <w:txbxContent>
                          <w:p>
                            <w:r>
                              <w:drawing>
                                <wp:inline distT="0" distB="0" distL="114300" distR="114300">
                                  <wp:extent cx="1722755" cy="1307465"/>
                                  <wp:effectExtent l="0" t="0" r="10795" b="6985"/>
                                  <wp:docPr id="75"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descr="6"/>
                                          <pic:cNvPicPr>
                                            <a:picLocks noChangeAspect="1"/>
                                          </pic:cNvPicPr>
                                        </pic:nvPicPr>
                                        <pic:blipFill>
                                          <a:blip r:embed="rId9">
                                            <a:lum contrast="60000"/>
                                          </a:blip>
                                          <a:stretch>
                                            <a:fillRect/>
                                          </a:stretch>
                                        </pic:blipFill>
                                        <pic:spPr>
                                          <a:xfrm flipH="1">
                                            <a:off x="0" y="0"/>
                                            <a:ext cx="1722755" cy="1307465"/>
                                          </a:xfrm>
                                          <a:prstGeom prst="rect">
                                            <a:avLst/>
                                          </a:prstGeom>
                                          <a:noFill/>
                                          <a:ln>
                                            <a:noFill/>
                                          </a:ln>
                                        </pic:spPr>
                                      </pic:pic>
                                    </a:graphicData>
                                  </a:graphic>
                                </wp:inline>
                              </w:drawing>
                            </w:r>
                          </w:p>
                        </w:txbxContent>
                      </wps:txbx>
                      <wps:bodyPr wrap="square" upright="1"/>
                    </wps:wsp>
                  </a:graphicData>
                </a:graphic>
              </wp:anchor>
            </w:drawing>
          </mc:Choice>
          <mc:Fallback>
            <w:pict>
              <v:shape id="文本框 42" o:spid="_x0000_s1026" o:spt="202" type="#_x0000_t202" style="position:absolute;left:0pt;margin-left:261pt;margin-top:7.8pt;height:110.1pt;width:150.15pt;z-index:251695104;mso-width-relative:page;mso-height-relative:page;" filled="f" stroked="f" coordsize="21600,21600" o:gfxdata="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n6wPMNcAAAAKAQAADwAAAAAAAAABACAAAAAiAAAAZHJzL2Rvd25yZXYueG1sUEsBAhQA&#10;FAAAAAgAh07iQB9ECVW6AQAAXwMAAA4AAAAAAAAAAQAgAAAAJgEAAGRycy9lMm9Eb2MueG1sUEsF&#10;BgAAAAAGAAYAWQEAAFIFAAAAAA==&#10;">
                <v:fill on="f" focussize="0,0"/>
                <v:stroke on="f"/>
                <v:imagedata o:title=""/>
                <o:lock v:ext="edit" aspectratio="f"/>
                <v:textbox>
                  <w:txbxContent>
                    <w:p>
                      <w:r>
                        <w:drawing>
                          <wp:inline distT="0" distB="0" distL="114300" distR="114300">
                            <wp:extent cx="1722755" cy="1307465"/>
                            <wp:effectExtent l="0" t="0" r="10795" b="6985"/>
                            <wp:docPr id="75"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descr="6"/>
                                    <pic:cNvPicPr>
                                      <a:picLocks noChangeAspect="1"/>
                                    </pic:cNvPicPr>
                                  </pic:nvPicPr>
                                  <pic:blipFill>
                                    <a:blip r:embed="rId9">
                                      <a:lum contrast="60000"/>
                                    </a:blip>
                                    <a:stretch>
                                      <a:fillRect/>
                                    </a:stretch>
                                  </pic:blipFill>
                                  <pic:spPr>
                                    <a:xfrm flipH="1">
                                      <a:off x="0" y="0"/>
                                      <a:ext cx="1722755" cy="1307465"/>
                                    </a:xfrm>
                                    <a:prstGeom prst="rect">
                                      <a:avLst/>
                                    </a:prstGeom>
                                    <a:noFill/>
                                    <a:ln>
                                      <a:noFill/>
                                    </a:ln>
                                  </pic:spPr>
                                </pic:pic>
                              </a:graphicData>
                            </a:graphic>
                          </wp:inline>
                        </w:drawing>
                      </w:r>
                    </w:p>
                  </w:txbxContent>
                </v:textbox>
              </v:shape>
            </w:pict>
          </mc:Fallback>
        </mc:AlternateContent>
      </w:r>
      <w:r>
        <w:rPr>
          <w:rFonts w:ascii="宋体" w:hAnsi="宋体"/>
          <w:sz w:val="24"/>
        </w:rPr>
        <mc:AlternateContent>
          <mc:Choice Requires="wps">
            <w:drawing>
              <wp:anchor distT="0" distB="0" distL="114300" distR="114300" simplePos="0" relativeHeight="251662336" behindDoc="0" locked="0" layoutInCell="1" allowOverlap="1">
                <wp:simplePos x="0" y="0"/>
                <wp:positionH relativeFrom="column">
                  <wp:posOffset>112395</wp:posOffset>
                </wp:positionH>
                <wp:positionV relativeFrom="paragraph">
                  <wp:posOffset>93345</wp:posOffset>
                </wp:positionV>
                <wp:extent cx="2516505" cy="1590675"/>
                <wp:effectExtent l="0" t="0" r="0" b="0"/>
                <wp:wrapNone/>
                <wp:docPr id="8" name="文本框 10"/>
                <wp:cNvGraphicFramePr/>
                <a:graphic xmlns:a="http://schemas.openxmlformats.org/drawingml/2006/main">
                  <a:graphicData uri="http://schemas.microsoft.com/office/word/2010/wordprocessingShape">
                    <wps:wsp>
                      <wps:cNvSpPr txBox="1"/>
                      <wps:spPr>
                        <a:xfrm>
                          <a:off x="0" y="0"/>
                          <a:ext cx="2516505" cy="1590675"/>
                        </a:xfrm>
                        <a:prstGeom prst="rect">
                          <a:avLst/>
                        </a:prstGeom>
                        <a:noFill/>
                        <a:ln>
                          <a:noFill/>
                        </a:ln>
                      </wps:spPr>
                      <wps:txbx>
                        <w:txbxContent>
                          <w:p>
                            <w:r>
                              <w:drawing>
                                <wp:inline distT="0" distB="0" distL="114300" distR="114300">
                                  <wp:extent cx="1972310" cy="1501140"/>
                                  <wp:effectExtent l="0" t="0" r="8890" b="3810"/>
                                  <wp:docPr id="76" name="图片 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descr="17"/>
                                          <pic:cNvPicPr>
                                            <a:picLocks noChangeAspect="1"/>
                                          </pic:cNvPicPr>
                                        </pic:nvPicPr>
                                        <pic:blipFill>
                                          <a:blip r:embed="rId10">
                                            <a:lum contrast="30000"/>
                                          </a:blip>
                                          <a:stretch>
                                            <a:fillRect/>
                                          </a:stretch>
                                        </pic:blipFill>
                                        <pic:spPr>
                                          <a:xfrm>
                                            <a:off x="0" y="0"/>
                                            <a:ext cx="1972310" cy="1501140"/>
                                          </a:xfrm>
                                          <a:prstGeom prst="rect">
                                            <a:avLst/>
                                          </a:prstGeom>
                                          <a:noFill/>
                                          <a:ln>
                                            <a:noFill/>
                                          </a:ln>
                                        </pic:spPr>
                                      </pic:pic>
                                    </a:graphicData>
                                  </a:graphic>
                                </wp:inline>
                              </w:drawing>
                            </w:r>
                          </w:p>
                        </w:txbxContent>
                      </wps:txbx>
                      <wps:bodyPr wrap="square" upright="1"/>
                    </wps:wsp>
                  </a:graphicData>
                </a:graphic>
              </wp:anchor>
            </w:drawing>
          </mc:Choice>
          <mc:Fallback>
            <w:pict>
              <v:shape id="文本框 10" o:spid="_x0000_s1026" o:spt="202" type="#_x0000_t202" style="position:absolute;left:0pt;margin-left:8.85pt;margin-top:7.35pt;height:125.25pt;width:198.15pt;z-index:251662336;mso-width-relative:page;mso-height-relative:page;" filled="f" stroked="f" coordsize="21600,21600" o:gfxdata="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KD7mtQAAAAJAQAADwAAAAAAAAABACAAAAAiAAAAZHJzL2Rvd25yZXYueG1sUEsBAhQAFAAAAAgA&#10;h07iQDwPGO23AQAAXgMAAA4AAAAAAAAAAQAgAAAAIwEAAGRycy9lMm9Eb2MueG1sUEsFBgAAAAAG&#10;AAYAWQEAAEwFAAAAAA==&#10;">
                <v:fill on="f" focussize="0,0"/>
                <v:stroke on="f"/>
                <v:imagedata o:title=""/>
                <o:lock v:ext="edit" aspectratio="f"/>
                <v:textbox>
                  <w:txbxContent>
                    <w:p>
                      <w:r>
                        <w:drawing>
                          <wp:inline distT="0" distB="0" distL="114300" distR="114300">
                            <wp:extent cx="1972310" cy="1501140"/>
                            <wp:effectExtent l="0" t="0" r="8890" b="3810"/>
                            <wp:docPr id="76" name="图片 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descr="17"/>
                                    <pic:cNvPicPr>
                                      <a:picLocks noChangeAspect="1"/>
                                    </pic:cNvPicPr>
                                  </pic:nvPicPr>
                                  <pic:blipFill>
                                    <a:blip r:embed="rId10">
                                      <a:lum contrast="30000"/>
                                    </a:blip>
                                    <a:stretch>
                                      <a:fillRect/>
                                    </a:stretch>
                                  </pic:blipFill>
                                  <pic:spPr>
                                    <a:xfrm>
                                      <a:off x="0" y="0"/>
                                      <a:ext cx="1972310" cy="1501140"/>
                                    </a:xfrm>
                                    <a:prstGeom prst="rect">
                                      <a:avLst/>
                                    </a:prstGeom>
                                    <a:noFill/>
                                    <a:ln>
                                      <a:noFill/>
                                    </a:ln>
                                  </pic:spPr>
                                </pic:pic>
                              </a:graphicData>
                            </a:graphic>
                          </wp:inline>
                        </w:drawing>
                      </w:r>
                    </w:p>
                  </w:txbxContent>
                </v:textbox>
              </v:shape>
            </w:pict>
          </mc:Fallback>
        </mc:AlternateContent>
      </w:r>
    </w:p>
    <w:p>
      <w:pPr>
        <w:spacing w:line="360" w:lineRule="auto"/>
        <w:rPr>
          <w:rFonts w:hint="eastAsia" w:ascii="宋体" w:hAnsi="宋体"/>
        </w:rPr>
      </w:pPr>
    </w:p>
    <w:p>
      <w:pPr>
        <w:spacing w:line="360" w:lineRule="auto"/>
        <w:rPr>
          <w:rFonts w:hint="eastAsia" w:ascii="宋体" w:hAnsi="宋体"/>
        </w:rPr>
      </w:pPr>
    </w:p>
    <w:p>
      <w:pPr>
        <w:spacing w:line="360" w:lineRule="auto"/>
        <w:rPr>
          <w:rFonts w:hint="eastAsia" w:ascii="宋体" w:hAnsi="宋体"/>
        </w:rPr>
      </w:pPr>
    </w:p>
    <w:p>
      <w:pPr>
        <w:spacing w:line="360" w:lineRule="auto"/>
        <w:rPr>
          <w:rFonts w:hint="eastAsia" w:ascii="宋体" w:hAnsi="宋体"/>
        </w:rPr>
      </w:pPr>
    </w:p>
    <w:p>
      <w:pPr>
        <w:spacing w:line="360" w:lineRule="auto"/>
        <w:rPr>
          <w:rFonts w:hint="eastAsia" w:ascii="宋体" w:hAnsi="宋体"/>
        </w:rPr>
      </w:pPr>
    </w:p>
    <w:p>
      <w:pPr>
        <w:spacing w:line="360" w:lineRule="auto"/>
        <w:ind w:firstLine="630" w:firstLineChars="300"/>
        <w:rPr>
          <w:rFonts w:hint="eastAsia" w:ascii="宋体" w:hAnsi="宋体"/>
        </w:rPr>
      </w:pPr>
      <w:bookmarkStart w:id="67" w:name="_Toc388362498"/>
      <w:r>
        <w:rPr>
          <w:rFonts w:hint="eastAsia" w:ascii="宋体" w:hAnsi="宋体"/>
        </w:rPr>
        <w:t>图Q.5仰头举颏法                                  图Q.6抬起下颏法</w:t>
      </w:r>
      <w:bookmarkEnd w:id="67"/>
    </w:p>
    <w:p>
      <w:pPr>
        <w:spacing w:line="360" w:lineRule="auto"/>
        <w:ind w:firstLine="480" w:firstLineChars="200"/>
        <w:rPr>
          <w:rFonts w:hint="eastAsia" w:ascii="宋体" w:hAnsi="宋体"/>
          <w:sz w:val="24"/>
        </w:rPr>
      </w:pPr>
      <w:bookmarkStart w:id="68" w:name="_Toc388362499"/>
      <w:r>
        <w:rPr>
          <w:rFonts w:hint="eastAsia" w:ascii="宋体" w:hAnsi="宋体"/>
          <w:sz w:val="24"/>
        </w:rPr>
        <w:t>检查伤员口、鼻腔，如有异物立即用手指清除。</w:t>
      </w:r>
      <w:bookmarkEnd w:id="68"/>
    </w:p>
    <w:p>
      <w:pPr>
        <w:spacing w:line="360" w:lineRule="auto"/>
        <w:rPr>
          <w:rFonts w:hint="eastAsia" w:ascii="宋体" w:hAnsi="宋体"/>
          <w:sz w:val="24"/>
        </w:rPr>
      </w:pPr>
      <w:bookmarkStart w:id="69" w:name="_Toc388362500"/>
      <w:r>
        <w:rPr>
          <w:rFonts w:hint="eastAsia" w:ascii="宋体" w:hAnsi="宋体"/>
          <w:b/>
          <w:kern w:val="0"/>
          <w:sz w:val="24"/>
        </w:rPr>
        <w:t>Q.2.3.2.2</w:t>
      </w:r>
      <w:r>
        <w:rPr>
          <w:rFonts w:hint="eastAsia" w:ascii="宋体" w:hAnsi="宋体"/>
          <w:sz w:val="24"/>
        </w:rPr>
        <w:t xml:space="preserve"> 判断呼吸。</w:t>
      </w:r>
      <w:bookmarkEnd w:id="69"/>
    </w:p>
    <w:p>
      <w:pPr>
        <w:spacing w:line="360" w:lineRule="auto"/>
        <w:ind w:firstLine="420" w:firstLineChars="175"/>
        <w:rPr>
          <w:rFonts w:hint="eastAsia" w:ascii="宋体" w:hAnsi="宋体"/>
          <w:sz w:val="24"/>
        </w:rPr>
      </w:pPr>
      <w:r>
        <w:rPr>
          <w:rFonts w:hint="eastAsia" w:ascii="宋体" w:hAnsi="宋体"/>
          <w:sz w:val="24"/>
        </w:rPr>
        <w:t>触电伤员如意识丧失，应在开放气道后10S内用看、听、试的方法判定伤员有无呼吸，见图Q.7。</w:t>
      </w:r>
    </w:p>
    <w:p>
      <w:pPr>
        <w:spacing w:line="360" w:lineRule="auto"/>
        <w:ind w:firstLine="420" w:firstLineChars="175"/>
        <w:rPr>
          <w:rFonts w:hint="eastAsia" w:ascii="宋体" w:hAnsi="宋体"/>
          <w:sz w:val="24"/>
        </w:rPr>
      </w:pPr>
    </w:p>
    <w:p>
      <w:pPr>
        <w:spacing w:line="360" w:lineRule="auto"/>
        <w:ind w:firstLine="420" w:firstLineChars="175"/>
        <w:rPr>
          <w:rFonts w:hint="eastAsia" w:ascii="宋体" w:hAnsi="宋体"/>
          <w:sz w:val="24"/>
        </w:rPr>
      </w:pPr>
    </w:p>
    <w:p>
      <w:pPr>
        <w:spacing w:line="360" w:lineRule="auto"/>
        <w:ind w:firstLine="420" w:firstLineChars="175"/>
        <w:rPr>
          <w:rFonts w:hint="eastAsia" w:ascii="宋体" w:hAnsi="宋体"/>
          <w:sz w:val="24"/>
        </w:rPr>
      </w:pPr>
      <w:r>
        <w:rPr>
          <w:rFonts w:hint="eastAsia" w:ascii="宋体" w:hAnsi="宋体"/>
          <w:sz w:val="24"/>
        </w:rPr>
        <mc:AlternateContent>
          <mc:Choice Requires="wps">
            <w:drawing>
              <wp:anchor distT="0" distB="0" distL="114300" distR="114300" simplePos="0" relativeHeight="251719680" behindDoc="0" locked="0" layoutInCell="1" allowOverlap="1">
                <wp:simplePos x="0" y="0"/>
                <wp:positionH relativeFrom="column">
                  <wp:posOffset>800100</wp:posOffset>
                </wp:positionH>
                <wp:positionV relativeFrom="paragraph">
                  <wp:posOffset>-99060</wp:posOffset>
                </wp:positionV>
                <wp:extent cx="2183130" cy="1783080"/>
                <wp:effectExtent l="0" t="0" r="0" b="0"/>
                <wp:wrapNone/>
                <wp:docPr id="68" name="文本框 81"/>
                <wp:cNvGraphicFramePr/>
                <a:graphic xmlns:a="http://schemas.openxmlformats.org/drawingml/2006/main">
                  <a:graphicData uri="http://schemas.microsoft.com/office/word/2010/wordprocessingShape">
                    <wps:wsp>
                      <wps:cNvSpPr txBox="1"/>
                      <wps:spPr>
                        <a:xfrm>
                          <a:off x="0" y="0"/>
                          <a:ext cx="2183130" cy="1783080"/>
                        </a:xfrm>
                        <a:prstGeom prst="rect">
                          <a:avLst/>
                        </a:prstGeom>
                        <a:noFill/>
                        <a:ln>
                          <a:noFill/>
                        </a:ln>
                      </wps:spPr>
                      <wps:txbx>
                        <w:txbxContent>
                          <w:p>
                            <w:pPr>
                              <w:rPr>
                                <w:rFonts w:hint="eastAsia"/>
                              </w:rPr>
                            </w:pPr>
                            <w:r>
                              <w:drawing>
                                <wp:inline distT="0" distB="0" distL="114300" distR="114300">
                                  <wp:extent cx="2000885" cy="1386205"/>
                                  <wp:effectExtent l="0" t="0" r="18415" b="4445"/>
                                  <wp:docPr id="77" name="图片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descr="7"/>
                                          <pic:cNvPicPr>
                                            <a:picLocks noChangeAspect="1"/>
                                          </pic:cNvPicPr>
                                        </pic:nvPicPr>
                                        <pic:blipFill>
                                          <a:blip r:embed="rId11">
                                            <a:lum contrast="60000"/>
                                          </a:blip>
                                          <a:stretch>
                                            <a:fillRect/>
                                          </a:stretch>
                                        </pic:blipFill>
                                        <pic:spPr>
                                          <a:xfrm>
                                            <a:off x="0" y="0"/>
                                            <a:ext cx="2000885" cy="1386205"/>
                                          </a:xfrm>
                                          <a:prstGeom prst="rect">
                                            <a:avLst/>
                                          </a:prstGeom>
                                          <a:noFill/>
                                          <a:ln>
                                            <a:noFill/>
                                          </a:ln>
                                        </pic:spPr>
                                      </pic:pic>
                                    </a:graphicData>
                                  </a:graphic>
                                </wp:inline>
                              </w:drawing>
                            </w:r>
                          </w:p>
                          <w:p>
                            <w:pPr>
                              <w:ind w:firstLine="210" w:firstLineChars="100"/>
                              <w:rPr>
                                <w:rFonts w:hint="eastAsia"/>
                              </w:rPr>
                            </w:pPr>
                            <w:r>
                              <w:rPr>
                                <w:rFonts w:hint="eastAsia" w:ascii="宋体" w:hAnsi="宋体"/>
                              </w:rPr>
                              <w:t>图Q.7   看、听、试伤员呼吸</w:t>
                            </w:r>
                          </w:p>
                        </w:txbxContent>
                      </wps:txbx>
                      <wps:bodyPr wrap="square" upright="1"/>
                    </wps:wsp>
                  </a:graphicData>
                </a:graphic>
              </wp:anchor>
            </w:drawing>
          </mc:Choice>
          <mc:Fallback>
            <w:pict>
              <v:shape id="文本框 81" o:spid="_x0000_s1026" o:spt="202" type="#_x0000_t202" style="position:absolute;left:0pt;margin-left:63pt;margin-top:-7.8pt;height:140.4pt;width:171.9pt;z-index:251719680;mso-width-relative:page;mso-height-relative:page;" filled="f" stroked="f" coordsize="21600,21600" o:gfxdata="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pNiNH1wAAAAsBAAAPAAAAAAAAAAEAIAAAACIAAABkcnMvZG93bnJldi54bWxQSwECFAAU&#10;AAAACACHTuJAqu0HcrkBAABfAwAADgAAAAAAAAABACAAAAAmAQAAZHJzL2Uyb0RvYy54bWxQSwUG&#10;AAAAAAYABgBZAQAAUQUAAAAA&#10;">
                <v:fill on="f" focussize="0,0"/>
                <v:stroke on="f"/>
                <v:imagedata o:title=""/>
                <o:lock v:ext="edit" aspectratio="f"/>
                <v:textbox>
                  <w:txbxContent>
                    <w:p>
                      <w:pPr>
                        <w:rPr>
                          <w:rFonts w:hint="eastAsia"/>
                        </w:rPr>
                      </w:pPr>
                      <w:r>
                        <w:drawing>
                          <wp:inline distT="0" distB="0" distL="114300" distR="114300">
                            <wp:extent cx="2000885" cy="1386205"/>
                            <wp:effectExtent l="0" t="0" r="18415" b="4445"/>
                            <wp:docPr id="77" name="图片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descr="7"/>
                                    <pic:cNvPicPr>
                                      <a:picLocks noChangeAspect="1"/>
                                    </pic:cNvPicPr>
                                  </pic:nvPicPr>
                                  <pic:blipFill>
                                    <a:blip r:embed="rId11">
                                      <a:lum contrast="60000"/>
                                    </a:blip>
                                    <a:stretch>
                                      <a:fillRect/>
                                    </a:stretch>
                                  </pic:blipFill>
                                  <pic:spPr>
                                    <a:xfrm>
                                      <a:off x="0" y="0"/>
                                      <a:ext cx="2000885" cy="1386205"/>
                                    </a:xfrm>
                                    <a:prstGeom prst="rect">
                                      <a:avLst/>
                                    </a:prstGeom>
                                    <a:noFill/>
                                    <a:ln>
                                      <a:noFill/>
                                    </a:ln>
                                  </pic:spPr>
                                </pic:pic>
                              </a:graphicData>
                            </a:graphic>
                          </wp:inline>
                        </w:drawing>
                      </w:r>
                    </w:p>
                    <w:p>
                      <w:pPr>
                        <w:ind w:firstLine="210" w:firstLineChars="100"/>
                        <w:rPr>
                          <w:rFonts w:hint="eastAsia"/>
                        </w:rPr>
                      </w:pPr>
                      <w:r>
                        <w:rPr>
                          <w:rFonts w:hint="eastAsia" w:ascii="宋体" w:hAnsi="宋体"/>
                        </w:rPr>
                        <w:t>图Q.7   看、听、试伤员呼吸</w:t>
                      </w:r>
                    </w:p>
                  </w:txbxContent>
                </v:textbox>
              </v:shape>
            </w:pict>
          </mc:Fallback>
        </mc:AlternateContent>
      </w:r>
    </w:p>
    <w:p>
      <w:pPr>
        <w:spacing w:line="360" w:lineRule="auto"/>
        <w:ind w:firstLine="420" w:firstLineChars="175"/>
        <w:rPr>
          <w:rFonts w:hint="eastAsia" w:ascii="宋体" w:hAnsi="宋体"/>
          <w:sz w:val="24"/>
        </w:rPr>
      </w:pPr>
    </w:p>
    <w:p>
      <w:pPr>
        <w:spacing w:line="360" w:lineRule="auto"/>
        <w:ind w:firstLine="420" w:firstLineChars="175"/>
        <w:rPr>
          <w:rFonts w:hint="eastAsia" w:ascii="宋体" w:hAnsi="宋体"/>
          <w:sz w:val="24"/>
        </w:rPr>
      </w:pPr>
    </w:p>
    <w:p>
      <w:pPr>
        <w:spacing w:line="360" w:lineRule="auto"/>
        <w:ind w:firstLine="420" w:firstLineChars="175"/>
        <w:rPr>
          <w:rFonts w:hint="eastAsia" w:ascii="宋体" w:hAnsi="宋体"/>
          <w:sz w:val="24"/>
        </w:rPr>
      </w:pPr>
    </w:p>
    <w:p>
      <w:pPr>
        <w:spacing w:line="360" w:lineRule="auto"/>
        <w:ind w:firstLine="420" w:firstLineChars="175"/>
        <w:rPr>
          <w:rFonts w:hint="eastAsia" w:ascii="宋体" w:hAnsi="宋体"/>
          <w:sz w:val="24"/>
        </w:rPr>
      </w:pPr>
    </w:p>
    <w:p>
      <w:pPr>
        <w:spacing w:line="360" w:lineRule="auto"/>
        <w:ind w:firstLine="420" w:firstLineChars="175"/>
        <w:rPr>
          <w:rFonts w:hint="eastAsia" w:ascii="宋体" w:hAnsi="宋体"/>
          <w:sz w:val="24"/>
        </w:rPr>
      </w:pPr>
      <w:r>
        <w:rPr>
          <w:rFonts w:ascii="宋体" w:hAnsi="宋体"/>
          <w:sz w:val="24"/>
        </w:rPr>
        <w:t>a</w:t>
      </w:r>
      <w:r>
        <w:rPr>
          <w:rFonts w:hint="eastAsia" w:ascii="宋体" w:hAnsi="宋体"/>
          <w:sz w:val="24"/>
        </w:rPr>
        <w:t>）看：看伤员的胸、腹壁有无呼吸起伏动作。</w:t>
      </w:r>
    </w:p>
    <w:p>
      <w:pPr>
        <w:spacing w:line="360" w:lineRule="auto"/>
        <w:ind w:firstLine="420" w:firstLineChars="175"/>
        <w:rPr>
          <w:rFonts w:hint="eastAsia" w:ascii="宋体" w:hAnsi="宋体"/>
          <w:sz w:val="24"/>
        </w:rPr>
      </w:pPr>
      <w:r>
        <w:rPr>
          <w:rFonts w:hint="eastAsia" w:ascii="宋体" w:hAnsi="宋体"/>
          <w:sz w:val="24"/>
        </w:rPr>
        <w:t>b）听：用耳贴近伤员的口鼻处，听有无呼气声音。</w:t>
      </w:r>
    </w:p>
    <w:p>
      <w:pPr>
        <w:spacing w:line="360" w:lineRule="auto"/>
        <w:ind w:firstLine="420" w:firstLineChars="175"/>
        <w:rPr>
          <w:rFonts w:hint="eastAsia" w:ascii="宋体" w:hAnsi="宋体"/>
          <w:sz w:val="24"/>
        </w:rPr>
      </w:pPr>
      <w:r>
        <w:rPr>
          <w:rFonts w:hint="eastAsia" w:ascii="宋体" w:hAnsi="宋体"/>
          <w:sz w:val="24"/>
        </w:rPr>
        <w:t>c）试：用颜面部的感觉测试口鼻部有无呼气气流。</w:t>
      </w:r>
    </w:p>
    <w:p>
      <w:pPr>
        <w:spacing w:line="360" w:lineRule="auto"/>
        <w:ind w:firstLine="420" w:firstLineChars="175"/>
        <w:rPr>
          <w:rFonts w:hint="eastAsia" w:ascii="宋体" w:hAnsi="宋体"/>
          <w:sz w:val="24"/>
        </w:rPr>
      </w:pPr>
      <w:r>
        <w:rPr>
          <w:rFonts w:hint="eastAsia" w:ascii="宋体" w:hAnsi="宋体"/>
          <w:sz w:val="24"/>
        </w:rPr>
        <w:t>若无上述体征可确定无呼吸。一旦确定无呼吸后，立即</w:t>
      </w:r>
    </w:p>
    <w:p>
      <w:pPr>
        <w:spacing w:line="360" w:lineRule="auto"/>
        <w:ind w:firstLine="420" w:firstLineChars="175"/>
        <w:rPr>
          <w:rFonts w:hint="eastAsia" w:ascii="宋体" w:hAnsi="宋体"/>
          <w:sz w:val="24"/>
        </w:rPr>
      </w:pPr>
      <w:r>
        <w:rPr>
          <w:rFonts w:hint="eastAsia" w:ascii="宋体" w:hAnsi="宋体"/>
          <w:sz w:val="24"/>
        </w:rPr>
        <w:t>立即进行两次人工呼吸。</w:t>
      </w:r>
    </w:p>
    <w:p>
      <w:pPr>
        <w:spacing w:line="360" w:lineRule="auto"/>
        <w:rPr>
          <w:rFonts w:hint="eastAsia" w:ascii="宋体" w:hAnsi="宋体"/>
          <w:b/>
          <w:sz w:val="24"/>
        </w:rPr>
      </w:pPr>
      <w:r>
        <w:rPr>
          <w:rFonts w:hint="eastAsia" w:ascii="宋体" w:hAnsi="宋体"/>
          <w:b/>
          <w:kern w:val="0"/>
          <w:sz w:val="24"/>
        </w:rPr>
        <w:t>Q.2.3.2.3</w:t>
      </w:r>
      <w:r>
        <w:rPr>
          <w:rFonts w:hint="eastAsia" w:ascii="宋体" w:hAnsi="宋体"/>
          <w:b/>
          <w:sz w:val="24"/>
        </w:rPr>
        <w:t xml:space="preserve"> 口对口（鼻）呼吸</w:t>
      </w:r>
    </w:p>
    <w:p>
      <w:pPr>
        <w:spacing w:line="360" w:lineRule="auto"/>
        <w:ind w:firstLine="480" w:firstLineChars="200"/>
        <w:rPr>
          <w:rFonts w:hint="eastAsia" w:ascii="宋体" w:hAnsi="宋体"/>
          <w:sz w:val="24"/>
        </w:rPr>
      </w:pPr>
      <w:r>
        <w:rPr>
          <w:rFonts w:hint="eastAsia" w:ascii="宋体" w:hAnsi="宋体"/>
          <w:sz w:val="24"/>
        </w:rPr>
        <w:t>当判断伤员确实不存在呼吸时，应即进行口对口(鼻)的人工呼吸，其具体方是：</w:t>
      </w:r>
    </w:p>
    <w:p>
      <w:pPr>
        <w:spacing w:line="360" w:lineRule="auto"/>
        <w:ind w:firstLine="420" w:firstLineChars="175"/>
        <w:rPr>
          <w:rFonts w:hint="eastAsia" w:ascii="宋体" w:hAnsi="宋体"/>
          <w:sz w:val="24"/>
        </w:rPr>
      </w:pPr>
      <w:r>
        <w:rPr>
          <w:rFonts w:hint="eastAsia" w:ascii="宋体" w:hAnsi="宋体"/>
          <w:sz w:val="24"/>
        </w:rPr>
        <w:t>a)在保持呼吸通畅的位置下进行。用按于前额一手的拇指与食指，捏住伤员鼻孔(或鼻翼)下端，以防气体从口腔内经鼻孔逸出，施救者深吸一口气屏住并用自己的嘴唇包住(套住)伤员微张的嘴。</w:t>
      </w:r>
    </w:p>
    <w:p>
      <w:pPr>
        <w:spacing w:line="360" w:lineRule="auto"/>
        <w:ind w:firstLine="480" w:firstLineChars="200"/>
        <w:rPr>
          <w:rFonts w:hint="eastAsia" w:ascii="宋体" w:hAnsi="宋体"/>
          <w:sz w:val="24"/>
        </w:rPr>
      </w:pPr>
      <w:r>
        <w:rPr>
          <w:rFonts w:hint="eastAsia" w:ascii="宋体" w:hAnsi="宋体"/>
          <w:sz w:val="24"/>
        </w:rPr>
        <w:t>b)每次向伤员口中吹(呵)气持续1s～1.5s，同时仔细地观察伤员胸部有无起伏，如无起伏，说明气未吹进，如图Q.8所示。</w:t>
      </w:r>
    </w:p>
    <w:p>
      <w:pPr>
        <w:tabs>
          <w:tab w:val="left" w:pos="1350"/>
        </w:tabs>
        <w:spacing w:line="360" w:lineRule="auto"/>
        <w:ind w:firstLine="480" w:firstLineChars="200"/>
        <w:rPr>
          <w:rFonts w:hint="eastAsia" w:ascii="宋体" w:hAnsi="宋体"/>
          <w:sz w:val="24"/>
        </w:rPr>
      </w:pPr>
      <w:r>
        <w:rPr>
          <w:rFonts w:hint="eastAsia" w:ascii="宋体" w:hAnsi="宋体"/>
          <w:sz w:val="24"/>
        </w:rPr>
        <w:t>c)一次吹气完毕后，应即与伤员口部脱离，轻轻抬起头部，面向伤员胸部，吸人新鲜空气，以便作下一次人工呼吸。同时使伤员的口张开，捏鼻的手也可放松，以便伤员从鼻孔通气，观察伤员胸部向下恢复时，则有气流从伤员口腔排出，如图Q.9所示。</w:t>
      </w:r>
    </w:p>
    <w:p>
      <w:pPr>
        <w:tabs>
          <w:tab w:val="left" w:pos="1350"/>
        </w:tabs>
        <w:spacing w:line="360" w:lineRule="auto"/>
        <w:rPr>
          <w:rFonts w:hint="eastAsia" w:ascii="宋体" w:hAnsi="宋体"/>
        </w:rPr>
      </w:pPr>
      <w:r>
        <w:rPr>
          <w:rFonts w:hint="eastAsia" w:ascii="宋体" w:hAnsi="宋体"/>
        </w:rPr>
        <mc:AlternateContent>
          <mc:Choice Requires="wps">
            <w:drawing>
              <wp:anchor distT="0" distB="0" distL="114300" distR="114300" simplePos="0" relativeHeight="251698176" behindDoc="0" locked="0" layoutInCell="1" allowOverlap="1">
                <wp:simplePos x="0" y="0"/>
                <wp:positionH relativeFrom="column">
                  <wp:posOffset>3238500</wp:posOffset>
                </wp:positionH>
                <wp:positionV relativeFrom="paragraph">
                  <wp:posOffset>0</wp:posOffset>
                </wp:positionV>
                <wp:extent cx="1716405" cy="1524000"/>
                <wp:effectExtent l="0" t="0" r="0" b="0"/>
                <wp:wrapNone/>
                <wp:docPr id="43" name="文本框 46"/>
                <wp:cNvGraphicFramePr/>
                <a:graphic xmlns:a="http://schemas.openxmlformats.org/drawingml/2006/main">
                  <a:graphicData uri="http://schemas.microsoft.com/office/word/2010/wordprocessingShape">
                    <wps:wsp>
                      <wps:cNvSpPr txBox="1"/>
                      <wps:spPr>
                        <a:xfrm>
                          <a:off x="0" y="0"/>
                          <a:ext cx="1716405" cy="1524000"/>
                        </a:xfrm>
                        <a:prstGeom prst="rect">
                          <a:avLst/>
                        </a:prstGeom>
                        <a:noFill/>
                        <a:ln>
                          <a:noFill/>
                        </a:ln>
                      </wps:spPr>
                      <wps:txbx>
                        <w:txbxContent>
                          <w:p>
                            <w:r>
                              <w:object>
                                <v:shape id="_x0000_i1027" o:spt="75" type="#_x0000_t75" style="height:112.8pt;width:115.45pt;" o:ole="t" filled="f" stroked="f" coordsize="21600,21600">
                                  <v:path/>
                                  <v:fill on="f" focussize="0,0"/>
                                  <v:stroke on="f"/>
                                  <v:imagedata r:id="rId13" gain="2147483647f" o:title=""/>
                                  <o:lock v:ext="edit" rotation="f" text="f" aspectratio="t"/>
                                  <w10:wrap type="none"/>
                                  <w10:anchorlock/>
                                </v:shape>
                                <o:OLEObject Type="Embed" ProgID="Word.Picture.8" ShapeID="_x0000_i1027" DrawAspect="Content" ObjectID="_1468075725" r:id="rId12">
                                  <o:LockedField>false</o:LockedField>
                                </o:OLEObject>
                              </w:object>
                            </w:r>
                          </w:p>
                        </w:txbxContent>
                      </wps:txbx>
                      <wps:bodyPr wrap="square" upright="1"/>
                    </wps:wsp>
                  </a:graphicData>
                </a:graphic>
              </wp:anchor>
            </w:drawing>
          </mc:Choice>
          <mc:Fallback>
            <w:pict>
              <v:shape id="文本框 46" o:spid="_x0000_s1026" o:spt="202" type="#_x0000_t202" style="position:absolute;left:0pt;margin-left:255pt;margin-top:0pt;height:120pt;width:135.15pt;z-index:251698176;mso-width-relative:page;mso-height-relative:page;" filled="f" stroked="f" coordsize="21600,21600" o:gfxdata="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G2wcy1gAAAAgBAAAPAAAAAAAAAAEAIAAAACIAAABkcnMvZG93bnJldi54bWxQSwECFAAU&#10;AAAACACHTuJAap52OLoBAABfAwAADgAAAAAAAAABACAAAAAlAQAAZHJzL2Uyb0RvYy54bWxQSwUG&#10;AAAAAAYABgBZAQAAUQUAAAAA&#10;">
                <v:fill on="f" focussize="0,0"/>
                <v:stroke on="f"/>
                <v:imagedata o:title=""/>
                <o:lock v:ext="edit" aspectratio="f"/>
                <v:textbox>
                  <w:txbxContent>
                    <w:p>
                      <w:r>
                        <w:object>
                          <v:shape id="_x0000_i1027" o:spt="75" type="#_x0000_t75" style="height:112.8pt;width:115.45pt;" o:ole="t" filled="f" stroked="f" coordsize="21600,21600">
                            <v:path/>
                            <v:fill on="f" focussize="0,0"/>
                            <v:stroke on="f"/>
                            <v:imagedata r:id="rId13" gain="2147483647f" o:title=""/>
                            <o:lock v:ext="edit" rotation="f" text="f" aspectratio="t"/>
                            <w10:wrap type="none"/>
                            <w10:anchorlock/>
                          </v:shape>
                          <o:OLEObject Type="Embed" ProgID="Word.Picture.8" ShapeID="_x0000_i1027" DrawAspect="Content" ObjectID="_1468075726" r:id="rId14">
                            <o:LockedField>false</o:LockedField>
                          </o:OLEObject>
                        </w:object>
                      </w:r>
                    </w:p>
                  </w:txbxContent>
                </v:textbox>
              </v:shape>
            </w:pict>
          </mc:Fallback>
        </mc:AlternateContent>
      </w:r>
      <w:r>
        <w:rPr>
          <w:rFonts w:hint="eastAsia" w:ascii="宋体" w:hAnsi="宋体"/>
        </w:rPr>
        <mc:AlternateContent>
          <mc:Choice Requires="wps">
            <w:drawing>
              <wp:anchor distT="0" distB="0" distL="114300" distR="114300" simplePos="0" relativeHeight="251697152" behindDoc="0" locked="0" layoutInCell="1" allowOverlap="1">
                <wp:simplePos x="0" y="0"/>
                <wp:positionH relativeFrom="column">
                  <wp:posOffset>342900</wp:posOffset>
                </wp:positionH>
                <wp:positionV relativeFrom="paragraph">
                  <wp:posOffset>131445</wp:posOffset>
                </wp:positionV>
                <wp:extent cx="2049780" cy="1453515"/>
                <wp:effectExtent l="0" t="0" r="0" b="0"/>
                <wp:wrapNone/>
                <wp:docPr id="42" name="文本框 45"/>
                <wp:cNvGraphicFramePr/>
                <a:graphic xmlns:a="http://schemas.openxmlformats.org/drawingml/2006/main">
                  <a:graphicData uri="http://schemas.microsoft.com/office/word/2010/wordprocessingShape">
                    <wps:wsp>
                      <wps:cNvSpPr txBox="1"/>
                      <wps:spPr>
                        <a:xfrm>
                          <a:off x="0" y="0"/>
                          <a:ext cx="2049780" cy="1453515"/>
                        </a:xfrm>
                        <a:prstGeom prst="rect">
                          <a:avLst/>
                        </a:prstGeom>
                        <a:noFill/>
                        <a:ln>
                          <a:noFill/>
                        </a:ln>
                      </wps:spPr>
                      <wps:txbx>
                        <w:txbxContent>
                          <w:p>
                            <w:pPr>
                              <w:ind w:left="210" w:leftChars="100"/>
                            </w:pPr>
                            <w:r>
                              <w:drawing>
                                <wp:inline distT="0" distB="0" distL="114300" distR="114300">
                                  <wp:extent cx="1867535" cy="1363980"/>
                                  <wp:effectExtent l="0" t="0" r="18415" b="7620"/>
                                  <wp:docPr id="78" name="图片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descr="8"/>
                                          <pic:cNvPicPr>
                                            <a:picLocks noChangeAspect="1"/>
                                          </pic:cNvPicPr>
                                        </pic:nvPicPr>
                                        <pic:blipFill>
                                          <a:blip r:embed="rId15">
                                            <a:lum contrast="78000"/>
                                          </a:blip>
                                          <a:stretch>
                                            <a:fillRect/>
                                          </a:stretch>
                                        </pic:blipFill>
                                        <pic:spPr>
                                          <a:xfrm>
                                            <a:off x="0" y="0"/>
                                            <a:ext cx="1867535" cy="1363980"/>
                                          </a:xfrm>
                                          <a:prstGeom prst="rect">
                                            <a:avLst/>
                                          </a:prstGeom>
                                          <a:noFill/>
                                          <a:ln>
                                            <a:noFill/>
                                          </a:ln>
                                        </pic:spPr>
                                      </pic:pic>
                                    </a:graphicData>
                                  </a:graphic>
                                </wp:inline>
                              </w:drawing>
                            </w:r>
                          </w:p>
                        </w:txbxContent>
                      </wps:txbx>
                      <wps:bodyPr wrap="square" upright="1"/>
                    </wps:wsp>
                  </a:graphicData>
                </a:graphic>
              </wp:anchor>
            </w:drawing>
          </mc:Choice>
          <mc:Fallback>
            <w:pict>
              <v:shape id="文本框 45" o:spid="_x0000_s1026" o:spt="202" type="#_x0000_t202" style="position:absolute;left:0pt;margin-left:27pt;margin-top:10.35pt;height:114.45pt;width:161.4pt;z-index:251697152;mso-width-relative:page;mso-height-relative:page;" filled="f" stroked="f" coordsize="21600,21600" o:gfxdata="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ajQhNcAAAAJAQAADwAAAAAAAAABACAAAAAiAAAAZHJzL2Rvd25yZXYueG1sUEsBAhQA&#10;FAAAAAgAh07iQOhEZ3y6AQAAXwMAAA4AAAAAAAAAAQAgAAAAJgEAAGRycy9lMm9Eb2MueG1sUEsF&#10;BgAAAAAGAAYAWQEAAFIFAAAAAA==&#10;">
                <v:fill on="f" focussize="0,0"/>
                <v:stroke on="f"/>
                <v:imagedata o:title=""/>
                <o:lock v:ext="edit" aspectratio="f"/>
                <v:textbox>
                  <w:txbxContent>
                    <w:p>
                      <w:pPr>
                        <w:ind w:left="210" w:leftChars="100"/>
                      </w:pPr>
                      <w:r>
                        <w:drawing>
                          <wp:inline distT="0" distB="0" distL="114300" distR="114300">
                            <wp:extent cx="1867535" cy="1363980"/>
                            <wp:effectExtent l="0" t="0" r="18415" b="7620"/>
                            <wp:docPr id="78" name="图片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descr="8"/>
                                    <pic:cNvPicPr>
                                      <a:picLocks noChangeAspect="1"/>
                                    </pic:cNvPicPr>
                                  </pic:nvPicPr>
                                  <pic:blipFill>
                                    <a:blip r:embed="rId15">
                                      <a:lum contrast="78000"/>
                                    </a:blip>
                                    <a:stretch>
                                      <a:fillRect/>
                                    </a:stretch>
                                  </pic:blipFill>
                                  <pic:spPr>
                                    <a:xfrm>
                                      <a:off x="0" y="0"/>
                                      <a:ext cx="1867535" cy="1363980"/>
                                    </a:xfrm>
                                    <a:prstGeom prst="rect">
                                      <a:avLst/>
                                    </a:prstGeom>
                                    <a:noFill/>
                                    <a:ln>
                                      <a:noFill/>
                                    </a:ln>
                                  </pic:spPr>
                                </pic:pic>
                              </a:graphicData>
                            </a:graphic>
                          </wp:inline>
                        </w:drawing>
                      </w:r>
                    </w:p>
                  </w:txbxContent>
                </v:textbox>
              </v:shape>
            </w:pict>
          </mc:Fallback>
        </mc:AlternateContent>
      </w:r>
      <w:r>
        <w:rPr>
          <w:rFonts w:hint="eastAsia" w:ascii="宋体" w:hAnsi="宋体"/>
        </w:rPr>
        <w:t xml:space="preserve">    </w:t>
      </w:r>
    </w:p>
    <w:p>
      <w:pPr>
        <w:tabs>
          <w:tab w:val="left" w:pos="1350"/>
        </w:tabs>
        <w:spacing w:line="360" w:lineRule="auto"/>
        <w:ind w:firstLine="420" w:firstLineChars="200"/>
        <w:rPr>
          <w:rFonts w:hint="eastAsia" w:ascii="宋体" w:hAnsi="宋体"/>
        </w:rPr>
      </w:pPr>
    </w:p>
    <w:p>
      <w:pPr>
        <w:tabs>
          <w:tab w:val="left" w:pos="1350"/>
        </w:tabs>
        <w:spacing w:line="360" w:lineRule="auto"/>
        <w:ind w:firstLine="420" w:firstLineChars="200"/>
        <w:rPr>
          <w:rFonts w:hint="eastAsia" w:ascii="宋体" w:hAnsi="宋体"/>
        </w:rPr>
      </w:pPr>
    </w:p>
    <w:p>
      <w:pPr>
        <w:tabs>
          <w:tab w:val="left" w:pos="1350"/>
        </w:tabs>
        <w:spacing w:line="360" w:lineRule="auto"/>
        <w:ind w:firstLine="420" w:firstLineChars="200"/>
        <w:rPr>
          <w:rFonts w:hint="eastAsia" w:ascii="宋体" w:hAnsi="宋体"/>
        </w:rPr>
      </w:pPr>
    </w:p>
    <w:p>
      <w:pPr>
        <w:tabs>
          <w:tab w:val="left" w:pos="1350"/>
        </w:tabs>
        <w:spacing w:line="360" w:lineRule="auto"/>
        <w:ind w:firstLine="420" w:firstLineChars="200"/>
        <w:rPr>
          <w:rFonts w:hint="eastAsia" w:ascii="宋体" w:hAnsi="宋体"/>
        </w:rPr>
      </w:pPr>
    </w:p>
    <w:p>
      <w:pPr>
        <w:tabs>
          <w:tab w:val="left" w:pos="1350"/>
        </w:tabs>
        <w:spacing w:line="360" w:lineRule="auto"/>
        <w:ind w:firstLine="420" w:firstLineChars="200"/>
        <w:rPr>
          <w:rFonts w:hint="eastAsia" w:ascii="宋体" w:hAnsi="宋体"/>
        </w:rPr>
      </w:pPr>
      <w:r>
        <w:rPr>
          <w:rFonts w:hint="eastAsia" w:ascii="宋体" w:hAnsi="宋体"/>
        </w:rPr>
        <w:t>图Q.8     口对口吹气                           图Q.9   口对口吸气</w:t>
      </w:r>
    </w:p>
    <w:p>
      <w:pPr>
        <w:tabs>
          <w:tab w:val="left" w:pos="1350"/>
        </w:tabs>
        <w:spacing w:line="360" w:lineRule="auto"/>
        <w:ind w:firstLine="480" w:firstLineChars="200"/>
        <w:rPr>
          <w:rFonts w:hint="eastAsia" w:ascii="宋体" w:hAnsi="宋体"/>
          <w:sz w:val="24"/>
        </w:rPr>
      </w:pPr>
      <w:r>
        <w:rPr>
          <w:rFonts w:hint="eastAsia" w:ascii="宋体" w:hAnsi="宋体"/>
          <w:sz w:val="24"/>
        </w:rPr>
        <w:t>抢救一开始，应即向伤员先吹气两口，吹气时胸廓隆起者，人工呼吸有效；吹气无起伏者，则气道通畅不够，或鼻孔处漏气、或吹气不足、或气道有梗阻，应及时纠正。</w:t>
      </w:r>
    </w:p>
    <w:p>
      <w:pPr>
        <w:tabs>
          <w:tab w:val="left" w:pos="1350"/>
        </w:tabs>
        <w:spacing w:line="360" w:lineRule="auto"/>
        <w:ind w:firstLine="480" w:firstLineChars="200"/>
        <w:rPr>
          <w:rFonts w:hint="eastAsia" w:ascii="宋体" w:hAnsi="宋体"/>
          <w:b/>
          <w:sz w:val="24"/>
        </w:rPr>
      </w:pPr>
      <w:r>
        <w:rPr>
          <w:rFonts w:hint="eastAsia" w:ascii="宋体" w:hAnsi="宋体"/>
          <w:sz w:val="24"/>
        </w:rPr>
        <w:t>注意：①每次吹气量不要过大，约600mL左右（6mL/kg～7mL/kg</w:t>
      </w:r>
      <w:r>
        <w:rPr>
          <w:rFonts w:ascii="宋体" w:hAnsi="宋体"/>
          <w:sz w:val="24"/>
        </w:rPr>
        <w:t>）</w:t>
      </w:r>
      <w:r>
        <w:rPr>
          <w:rFonts w:hint="eastAsia" w:ascii="宋体" w:hAnsi="宋体"/>
          <w:sz w:val="24"/>
        </w:rPr>
        <w:t>，大于1200mL会造成胃扩张；②吹气时不要按压胸部，如图Q.10所示；③儿童伤员需视年龄不同而异，其吹气量约为500mL，以胸廓能上抬时为宜；④抢救一开始的首次吹气两次，每次时间约1s～1.5s；⑤有脉搏无呼吸的伤员，则每5s吹一口气，每分钟吹气12次；⑥口对鼻的人工呼吸，适用于有严重的下颌及嘴唇外伤，牙关紧闭，下颌骨骨折等情况的伤员，难以采用口对口吹气法；⑦婴、幼儿急救操作时要注意，因婴、幼儿韧带、肌肉松弛，故头不可过度后仰，以免气管受压，影响气道通畅，可用一手托颈，以保持气道平直；另一方面婴、幼儿口鼻开口均较小，位置又很靠近，抢救者可用口贴住婴、幼儿口与鼻的开口处，施行口对口鼻呼吸。</w:t>
      </w:r>
    </w:p>
    <w:p>
      <w:pPr>
        <w:tabs>
          <w:tab w:val="left" w:pos="1350"/>
        </w:tabs>
        <w:spacing w:line="360" w:lineRule="auto"/>
        <w:rPr>
          <w:rFonts w:hint="eastAsia" w:ascii="宋体" w:hAnsi="宋体"/>
          <w:sz w:val="24"/>
        </w:rPr>
      </w:pPr>
      <w:r>
        <w:rPr>
          <w:rFonts w:hint="eastAsia" w:ascii="宋体" w:hAnsi="宋体"/>
          <w:b/>
          <w:kern w:val="0"/>
          <w:sz w:val="24"/>
        </w:rPr>
        <w:t>Q.2.3.3</w:t>
      </w:r>
      <w:r>
        <w:rPr>
          <w:rFonts w:hint="eastAsia" w:ascii="宋体" w:hAnsi="宋体"/>
          <w:b/>
          <w:sz w:val="24"/>
        </w:rPr>
        <w:t xml:space="preserve"> </w:t>
      </w:r>
      <w:r>
        <w:rPr>
          <w:rFonts w:hint="eastAsia" w:ascii="宋体" w:hAnsi="宋体"/>
          <w:sz w:val="24"/>
        </w:rPr>
        <w:t>判断伤员有无脉搏与胸外心脏按压。</w:t>
      </w:r>
    </w:p>
    <w:p>
      <w:pPr>
        <w:spacing w:line="360" w:lineRule="auto"/>
        <w:rPr>
          <w:rFonts w:hint="eastAsia" w:ascii="宋体" w:hAnsi="宋体"/>
          <w:sz w:val="24"/>
        </w:rPr>
      </w:pPr>
      <w:r>
        <w:rPr>
          <w:rFonts w:hint="eastAsia" w:ascii="宋体" w:hAnsi="宋体"/>
          <w:b/>
          <w:kern w:val="0"/>
          <w:sz w:val="24"/>
        </w:rPr>
        <w:t>Q.2.3.3.1</w:t>
      </w:r>
      <w:r>
        <w:rPr>
          <w:rFonts w:hint="eastAsia" w:ascii="宋体" w:hAnsi="宋体"/>
          <w:sz w:val="24"/>
        </w:rPr>
        <w:t xml:space="preserve"> 脉搏判断。</w:t>
      </w:r>
    </w:p>
    <w:p>
      <w:pPr>
        <w:spacing w:line="360" w:lineRule="auto"/>
        <w:ind w:firstLine="480" w:firstLineChars="200"/>
        <w:rPr>
          <w:rFonts w:hint="eastAsia" w:ascii="宋体" w:hAnsi="宋体"/>
          <w:sz w:val="24"/>
        </w:rPr>
      </w:pPr>
      <w:r>
        <w:rPr>
          <w:rFonts w:hint="eastAsia" w:ascii="宋体" w:hAnsi="宋体"/>
          <w:sz w:val="24"/>
        </w:rPr>
        <w:t>在检查伤员的意识、呼吸、气道之后，应对伤员的脉搏进行检查，以判断伤员的心脏跳动情况（非专业救护人员可部进行脉搏检查，对无呼吸、无反应、无意识的伤员立即实施心肺复苏）。具体方法如下：</w:t>
      </w:r>
    </w:p>
    <w:p>
      <w:pPr>
        <w:tabs>
          <w:tab w:val="left" w:pos="360"/>
          <w:tab w:val="left" w:pos="420"/>
        </w:tabs>
        <w:spacing w:line="360" w:lineRule="auto"/>
        <w:ind w:firstLine="480" w:firstLineChars="200"/>
        <w:rPr>
          <w:rFonts w:hint="eastAsia" w:ascii="宋体" w:hAnsi="宋体"/>
          <w:sz w:val="24"/>
        </w:rPr>
      </w:pPr>
      <w:r>
        <w:rPr>
          <w:rFonts w:hint="eastAsia" w:ascii="宋体" w:hAnsi="宋体"/>
          <w:sz w:val="24"/>
        </w:rPr>
        <w:t>a) 在开放气道的位置下进行(首次人工呼吸后)。</w:t>
      </w:r>
    </w:p>
    <w:p>
      <w:pPr>
        <w:tabs>
          <w:tab w:val="left" w:pos="360"/>
        </w:tabs>
        <w:spacing w:line="360" w:lineRule="auto"/>
        <w:ind w:firstLine="480" w:firstLineChars="200"/>
        <w:rPr>
          <w:rFonts w:hint="eastAsia" w:ascii="宋体" w:hAnsi="宋体"/>
          <w:sz w:val="24"/>
        </w:rPr>
      </w:pPr>
      <w:r>
        <w:rPr>
          <w:rFonts w:hint="eastAsia" w:ascii="宋体" w:hAnsi="宋体"/>
          <w:sz w:val="24"/>
        </w:rPr>
        <w:t>b) 一手置于伤员前额，使头部保持后仰，另一手在靠近抢救者一侧触摸颈动脉。</w:t>
      </w:r>
    </w:p>
    <w:p>
      <w:pPr>
        <w:tabs>
          <w:tab w:val="left" w:pos="360"/>
        </w:tabs>
        <w:spacing w:line="360" w:lineRule="auto"/>
        <w:ind w:firstLine="480" w:firstLineChars="200"/>
        <w:rPr>
          <w:rFonts w:hint="eastAsia" w:ascii="宋体" w:hAnsi="宋体"/>
          <w:sz w:val="24"/>
        </w:rPr>
      </w:pPr>
      <w:r>
        <w:rPr>
          <w:rFonts w:hint="eastAsia" w:ascii="宋体" w:hAnsi="宋体"/>
          <w:sz w:val="24"/>
        </w:rPr>
        <w:t xml:space="preserve">c) 可用食指及中指指尖先触及气管正中部位，男性可先触及喉结，然后向两侧滑移2cm～3cm，在气管旁软组织处轻轻触摸颈动脉搏动，如图Q.11所示。                </w:t>
      </w:r>
    </w:p>
    <w:p>
      <w:pPr>
        <w:spacing w:line="360" w:lineRule="auto"/>
        <w:rPr>
          <w:rFonts w:hint="eastAsia" w:ascii="宋体" w:hAnsi="宋体"/>
          <w:sz w:val="24"/>
        </w:rPr>
      </w:pPr>
      <w:r>
        <w:rPr>
          <w:rFonts w:ascii="宋体" w:hAnsi="宋体"/>
          <w:b/>
        </w:rPr>
        <mc:AlternateContent>
          <mc:Choice Requires="wps">
            <w:drawing>
              <wp:anchor distT="0" distB="0" distL="114300" distR="114300" simplePos="0" relativeHeight="251699200" behindDoc="0" locked="0" layoutInCell="1" allowOverlap="1">
                <wp:simplePos x="0" y="0"/>
                <wp:positionH relativeFrom="column">
                  <wp:posOffset>457200</wp:posOffset>
                </wp:positionH>
                <wp:positionV relativeFrom="paragraph">
                  <wp:posOffset>198120</wp:posOffset>
                </wp:positionV>
                <wp:extent cx="1714500" cy="1256665"/>
                <wp:effectExtent l="0" t="0" r="0" b="0"/>
                <wp:wrapNone/>
                <wp:docPr id="44" name="文本框 47"/>
                <wp:cNvGraphicFramePr/>
                <a:graphic xmlns:a="http://schemas.openxmlformats.org/drawingml/2006/main">
                  <a:graphicData uri="http://schemas.microsoft.com/office/word/2010/wordprocessingShape">
                    <wps:wsp>
                      <wps:cNvSpPr txBox="1"/>
                      <wps:spPr>
                        <a:xfrm>
                          <a:off x="0" y="0"/>
                          <a:ext cx="1714500" cy="1256665"/>
                        </a:xfrm>
                        <a:prstGeom prst="rect">
                          <a:avLst/>
                        </a:prstGeom>
                        <a:noFill/>
                        <a:ln>
                          <a:noFill/>
                        </a:ln>
                      </wps:spPr>
                      <wps:txbx>
                        <w:txbxContent>
                          <w:p>
                            <w:pPr>
                              <w:rPr>
                                <w:rFonts w:hint="eastAsia"/>
                              </w:rPr>
                            </w:pPr>
                            <w:r>
                              <w:drawing>
                                <wp:inline distT="0" distB="0" distL="114300" distR="114300">
                                  <wp:extent cx="1451610" cy="836930"/>
                                  <wp:effectExtent l="0" t="0" r="15240" b="1270"/>
                                  <wp:docPr id="79" name="图片 12"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descr="20"/>
                                          <pic:cNvPicPr>
                                            <a:picLocks noChangeAspect="1"/>
                                          </pic:cNvPicPr>
                                        </pic:nvPicPr>
                                        <pic:blipFill>
                                          <a:blip r:embed="rId16">
                                            <a:lum contrast="100000"/>
                                          </a:blip>
                                          <a:stretch>
                                            <a:fillRect/>
                                          </a:stretch>
                                        </pic:blipFill>
                                        <pic:spPr>
                                          <a:xfrm flipV="1">
                                            <a:off x="0" y="0"/>
                                            <a:ext cx="1451610" cy="836930"/>
                                          </a:xfrm>
                                          <a:prstGeom prst="rect">
                                            <a:avLst/>
                                          </a:prstGeom>
                                          <a:noFill/>
                                          <a:ln>
                                            <a:noFill/>
                                          </a:ln>
                                        </pic:spPr>
                                      </pic:pic>
                                    </a:graphicData>
                                  </a:graphic>
                                </wp:inline>
                              </w:drawing>
                            </w:r>
                            <w:r>
                              <w:rPr>
                                <w:rFonts w:hint="eastAsia"/>
                              </w:rPr>
                              <w:t xml:space="preserve">                      </w:t>
                            </w:r>
                          </w:p>
                        </w:txbxContent>
                      </wps:txbx>
                      <wps:bodyPr wrap="square" upright="1"/>
                    </wps:wsp>
                  </a:graphicData>
                </a:graphic>
              </wp:anchor>
            </w:drawing>
          </mc:Choice>
          <mc:Fallback>
            <w:pict>
              <v:shape id="文本框 47" o:spid="_x0000_s1026" o:spt="202" type="#_x0000_t202" style="position:absolute;left:0pt;margin-left:36pt;margin-top:15.6pt;height:98.95pt;width:135pt;z-index:251699200;mso-width-relative:page;mso-height-relative:page;" filled="f" stroked="f" coordsize="21600,21600" o:gfxdata="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x3cnAtYAAAAJAQAADwAAAAAAAAABACAAAAAiAAAAZHJzL2Rvd25yZXYueG1sUEsBAhQAFAAA&#10;AAgAh07iQDt5ATS4AQAAXwMAAA4AAAAAAAAAAQAgAAAAJQEAAGRycy9lMm9Eb2MueG1sUEsFBgAA&#10;AAAGAAYAWQEAAE8FAAAAAA==&#10;">
                <v:fill on="f" focussize="0,0"/>
                <v:stroke on="f"/>
                <v:imagedata o:title=""/>
                <o:lock v:ext="edit" aspectratio="f"/>
                <v:textbox>
                  <w:txbxContent>
                    <w:p>
                      <w:pPr>
                        <w:rPr>
                          <w:rFonts w:hint="eastAsia"/>
                        </w:rPr>
                      </w:pPr>
                      <w:r>
                        <w:drawing>
                          <wp:inline distT="0" distB="0" distL="114300" distR="114300">
                            <wp:extent cx="1451610" cy="836930"/>
                            <wp:effectExtent l="0" t="0" r="15240" b="1270"/>
                            <wp:docPr id="79" name="图片 12"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descr="20"/>
                                    <pic:cNvPicPr>
                                      <a:picLocks noChangeAspect="1"/>
                                    </pic:cNvPicPr>
                                  </pic:nvPicPr>
                                  <pic:blipFill>
                                    <a:blip r:embed="rId16">
                                      <a:lum contrast="100000"/>
                                    </a:blip>
                                    <a:stretch>
                                      <a:fillRect/>
                                    </a:stretch>
                                  </pic:blipFill>
                                  <pic:spPr>
                                    <a:xfrm flipV="1">
                                      <a:off x="0" y="0"/>
                                      <a:ext cx="1451610" cy="836930"/>
                                    </a:xfrm>
                                    <a:prstGeom prst="rect">
                                      <a:avLst/>
                                    </a:prstGeom>
                                    <a:noFill/>
                                    <a:ln>
                                      <a:noFill/>
                                    </a:ln>
                                  </pic:spPr>
                                </pic:pic>
                              </a:graphicData>
                            </a:graphic>
                          </wp:inline>
                        </w:drawing>
                      </w:r>
                      <w:r>
                        <w:rPr>
                          <w:rFonts w:hint="eastAsia"/>
                        </w:rPr>
                        <w:t xml:space="preserve">                      </w:t>
                      </w:r>
                    </w:p>
                  </w:txbxContent>
                </v:textbox>
              </v:shape>
            </w:pict>
          </mc:Fallback>
        </mc:AlternateContent>
      </w:r>
      <w:r>
        <w:rPr>
          <w:rFonts w:ascii="宋体" w:hAnsi="宋体"/>
          <w:b/>
        </w:rPr>
        <mc:AlternateContent>
          <mc:Choice Requires="wps">
            <w:drawing>
              <wp:anchor distT="0" distB="0" distL="114300" distR="114300" simplePos="0" relativeHeight="251696128" behindDoc="0" locked="0" layoutInCell="1" allowOverlap="1">
                <wp:simplePos x="0" y="0"/>
                <wp:positionH relativeFrom="column">
                  <wp:posOffset>3200400</wp:posOffset>
                </wp:positionH>
                <wp:positionV relativeFrom="paragraph">
                  <wp:posOffset>99060</wp:posOffset>
                </wp:positionV>
                <wp:extent cx="2200275" cy="1485900"/>
                <wp:effectExtent l="0" t="0" r="0" b="0"/>
                <wp:wrapNone/>
                <wp:docPr id="41" name="文本框 43"/>
                <wp:cNvGraphicFramePr/>
                <a:graphic xmlns:a="http://schemas.openxmlformats.org/drawingml/2006/main">
                  <a:graphicData uri="http://schemas.microsoft.com/office/word/2010/wordprocessingShape">
                    <wps:wsp>
                      <wps:cNvSpPr txBox="1"/>
                      <wps:spPr>
                        <a:xfrm>
                          <a:off x="0" y="0"/>
                          <a:ext cx="2200275" cy="1485900"/>
                        </a:xfrm>
                        <a:prstGeom prst="rect">
                          <a:avLst/>
                        </a:prstGeom>
                        <a:noFill/>
                        <a:ln>
                          <a:noFill/>
                        </a:ln>
                      </wps:spPr>
                      <wps:txbx>
                        <w:txbxContent>
                          <w:p>
                            <w:r>
                              <w:drawing>
                                <wp:inline distT="0" distB="0" distL="114300" distR="114300">
                                  <wp:extent cx="2019935" cy="1376680"/>
                                  <wp:effectExtent l="0" t="0" r="18415" b="13970"/>
                                  <wp:docPr id="80" name="图片 1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descr="21"/>
                                          <pic:cNvPicPr>
                                            <a:picLocks noChangeAspect="1"/>
                                          </pic:cNvPicPr>
                                        </pic:nvPicPr>
                                        <pic:blipFill>
                                          <a:blip r:embed="rId17">
                                            <a:lum contrast="100000"/>
                                          </a:blip>
                                          <a:stretch>
                                            <a:fillRect/>
                                          </a:stretch>
                                        </pic:blipFill>
                                        <pic:spPr>
                                          <a:xfrm>
                                            <a:off x="0" y="0"/>
                                            <a:ext cx="2019935" cy="1376680"/>
                                          </a:xfrm>
                                          <a:prstGeom prst="rect">
                                            <a:avLst/>
                                          </a:prstGeom>
                                          <a:noFill/>
                                          <a:ln>
                                            <a:noFill/>
                                          </a:ln>
                                        </pic:spPr>
                                      </pic:pic>
                                    </a:graphicData>
                                  </a:graphic>
                                </wp:inline>
                              </w:drawing>
                            </w:r>
                          </w:p>
                        </w:txbxContent>
                      </wps:txbx>
                      <wps:bodyPr wrap="square" upright="1"/>
                    </wps:wsp>
                  </a:graphicData>
                </a:graphic>
              </wp:anchor>
            </w:drawing>
          </mc:Choice>
          <mc:Fallback>
            <w:pict>
              <v:shape id="文本框 43" o:spid="_x0000_s1026" o:spt="202" type="#_x0000_t202" style="position:absolute;left:0pt;margin-left:252pt;margin-top:7.8pt;height:117pt;width:173.25pt;z-index:251696128;mso-width-relative:page;mso-height-relative:page;" filled="f" stroked="f" coordsize="21600,21600" o:gfxdata="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GVdBGHXAAAACgEAAA8AAAAAAAAAAQAgAAAAIgAAAGRycy9kb3ducmV2LnhtbFBLAQIU&#10;ABQAAAAIAIdO4kAMNR5ouwEAAF8DAAAOAAAAAAAAAAEAIAAAACYBAABkcnMvZTJvRG9jLnhtbFBL&#10;BQYAAAAABgAGAFkBAABTBQAAAAA=&#10;">
                <v:fill on="f" focussize="0,0"/>
                <v:stroke on="f"/>
                <v:imagedata o:title=""/>
                <o:lock v:ext="edit" aspectratio="f"/>
                <v:textbox>
                  <w:txbxContent>
                    <w:p>
                      <w:r>
                        <w:drawing>
                          <wp:inline distT="0" distB="0" distL="114300" distR="114300">
                            <wp:extent cx="2019935" cy="1376680"/>
                            <wp:effectExtent l="0" t="0" r="18415" b="13970"/>
                            <wp:docPr id="80" name="图片 1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3" descr="21"/>
                                    <pic:cNvPicPr>
                                      <a:picLocks noChangeAspect="1"/>
                                    </pic:cNvPicPr>
                                  </pic:nvPicPr>
                                  <pic:blipFill>
                                    <a:blip r:embed="rId17">
                                      <a:lum contrast="100000"/>
                                    </a:blip>
                                    <a:stretch>
                                      <a:fillRect/>
                                    </a:stretch>
                                  </pic:blipFill>
                                  <pic:spPr>
                                    <a:xfrm>
                                      <a:off x="0" y="0"/>
                                      <a:ext cx="2019935" cy="1376680"/>
                                    </a:xfrm>
                                    <a:prstGeom prst="rect">
                                      <a:avLst/>
                                    </a:prstGeom>
                                    <a:noFill/>
                                    <a:ln>
                                      <a:noFill/>
                                    </a:ln>
                                  </pic:spPr>
                                </pic:pic>
                              </a:graphicData>
                            </a:graphic>
                          </wp:inline>
                        </w:drawing>
                      </w:r>
                    </w:p>
                  </w:txbxContent>
                </v:textbox>
              </v:shape>
            </w:pict>
          </mc:Fallback>
        </mc:AlternateContent>
      </w: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rPr>
          <w:rFonts w:hint="eastAsia" w:ascii="宋体" w:hAnsi="宋体"/>
          <w:sz w:val="24"/>
        </w:rPr>
      </w:pPr>
    </w:p>
    <w:p>
      <w:pPr>
        <w:spacing w:line="360" w:lineRule="auto"/>
        <w:ind w:firstLine="945" w:firstLineChars="450"/>
        <w:rPr>
          <w:rFonts w:hint="eastAsia" w:ascii="宋体" w:hAnsi="宋体"/>
          <w:sz w:val="24"/>
        </w:rPr>
      </w:pPr>
      <w:r>
        <w:rPr>
          <w:rFonts w:hint="eastAsia" w:ascii="宋体" w:hAnsi="宋体"/>
        </w:rPr>
        <w:t>图Q.10   吹时不要压胸部                    图Q.11   触摸颈动脉搏</w:t>
      </w:r>
    </w:p>
    <w:p>
      <w:pPr>
        <w:spacing w:line="360" w:lineRule="auto"/>
        <w:ind w:firstLine="480" w:firstLineChars="200"/>
        <w:rPr>
          <w:rFonts w:hint="eastAsia" w:ascii="宋体" w:hAnsi="宋体"/>
          <w:sz w:val="24"/>
        </w:rPr>
      </w:pPr>
      <w:r>
        <w:rPr>
          <w:rFonts w:hint="eastAsia" w:ascii="宋体" w:hAnsi="宋体"/>
          <w:sz w:val="24"/>
        </w:rPr>
        <w:t>注意：①触摸颈动脉不能用力过大，以免推移颈动脉，妨碍触及；②不要同时触摸两侧颈动脉，造成头部供血中断；③不要压迫气管，造成呼吸道阻塞；④检查时间不要超过10s；⑤未触及搏动：心跳已停止，或触摸位置有错误；触及搏动：有脉搏、心跳，或触摸感觉错误(可能将自己手指的搏动感觉为伤员脉搏)；⑥判断应综合审定：如无意识，无呼吸，瞳孔散大，面色紫绀或苍白，再加上触不到脉搏，可以判定心跳已经停止；⑦婴、幼儿因颈部肥胖，颈动脉不易触及，可检查肱动脉。肱动脉位于上臂内侧腋窝和肘关节之间的中点，用食指和中指轻压在内侧，即可感觉到脉搏。</w:t>
      </w:r>
    </w:p>
    <w:p>
      <w:pPr>
        <w:spacing w:line="360" w:lineRule="auto"/>
        <w:rPr>
          <w:rFonts w:hint="eastAsia" w:ascii="宋体" w:hAnsi="宋体"/>
          <w:b/>
          <w:sz w:val="24"/>
        </w:rPr>
      </w:pPr>
      <w:r>
        <w:rPr>
          <w:rFonts w:hint="eastAsia" w:ascii="宋体" w:hAnsi="宋体"/>
          <w:b/>
          <w:kern w:val="0"/>
          <w:sz w:val="24"/>
        </w:rPr>
        <w:t>Q.2.3.3.2</w:t>
      </w:r>
      <w:r>
        <w:rPr>
          <w:rFonts w:hint="eastAsia" w:ascii="宋体" w:hAnsi="宋体"/>
          <w:b/>
          <w:sz w:val="24"/>
        </w:rPr>
        <w:t xml:space="preserve"> 胸外心脏按压</w:t>
      </w:r>
    </w:p>
    <w:p>
      <w:pPr>
        <w:spacing w:line="360" w:lineRule="auto"/>
        <w:ind w:firstLine="480" w:firstLineChars="200"/>
        <w:rPr>
          <w:rFonts w:hint="eastAsia" w:ascii="宋体" w:hAnsi="宋体"/>
          <w:sz w:val="24"/>
        </w:rPr>
      </w:pPr>
      <w:r>
        <w:rPr>
          <w:rFonts w:hint="eastAsia" w:ascii="宋体" w:hAnsi="宋体"/>
          <w:sz w:val="24"/>
        </w:rPr>
        <w:t>在对心跳停止者未进行按压前，先手握空心拳，快速垂直击打伤员胸前区胸骨中下段1次～2次，每次1S～2S，力量中等，若无效，则立即胸外心脏按压，不能耽误时间。</w:t>
      </w:r>
    </w:p>
    <w:p>
      <w:pPr>
        <w:spacing w:line="360" w:lineRule="auto"/>
        <w:ind w:firstLine="480" w:firstLineChars="200"/>
        <w:rPr>
          <w:rFonts w:hint="eastAsia" w:ascii="宋体" w:hAnsi="宋体"/>
          <w:sz w:val="24"/>
        </w:rPr>
      </w:pPr>
      <w:r>
        <w:rPr>
          <w:rFonts w:hint="eastAsia" w:ascii="宋体" w:hAnsi="宋体"/>
          <w:sz w:val="24"/>
        </w:rPr>
        <w:t>a）按压部位。胸骨中1／3与下1／3交界处，如图Q.12所示。</w:t>
      </w:r>
    </w:p>
    <w:p>
      <w:pPr>
        <w:spacing w:line="360" w:lineRule="auto"/>
        <w:ind w:firstLine="480" w:firstLineChars="200"/>
        <w:rPr>
          <w:rFonts w:hint="eastAsia" w:ascii="宋体" w:hAnsi="宋体"/>
          <w:sz w:val="24"/>
        </w:rPr>
      </w:pPr>
      <w:r>
        <w:rPr>
          <w:rFonts w:hint="eastAsia" w:ascii="宋体" w:hAnsi="宋体"/>
          <w:sz w:val="24"/>
        </w:rPr>
        <mc:AlternateContent>
          <mc:Choice Requires="wps">
            <w:drawing>
              <wp:anchor distT="0" distB="0" distL="114300" distR="114300" simplePos="0" relativeHeight="251703296" behindDoc="0" locked="0" layoutInCell="1" allowOverlap="1">
                <wp:simplePos x="0" y="0"/>
                <wp:positionH relativeFrom="column">
                  <wp:posOffset>3771900</wp:posOffset>
                </wp:positionH>
                <wp:positionV relativeFrom="paragraph">
                  <wp:posOffset>7620</wp:posOffset>
                </wp:positionV>
                <wp:extent cx="1708150" cy="1695450"/>
                <wp:effectExtent l="0" t="0" r="0" b="0"/>
                <wp:wrapSquare wrapText="bothSides"/>
                <wp:docPr id="48" name="文本框 53"/>
                <wp:cNvGraphicFramePr/>
                <a:graphic xmlns:a="http://schemas.openxmlformats.org/drawingml/2006/main">
                  <a:graphicData uri="http://schemas.microsoft.com/office/word/2010/wordprocessingShape">
                    <wps:wsp>
                      <wps:cNvSpPr txBox="1"/>
                      <wps:spPr>
                        <a:xfrm>
                          <a:off x="0" y="0"/>
                          <a:ext cx="1708150" cy="1695450"/>
                        </a:xfrm>
                        <a:prstGeom prst="rect">
                          <a:avLst/>
                        </a:prstGeom>
                        <a:noFill/>
                        <a:ln>
                          <a:noFill/>
                        </a:ln>
                      </wps:spPr>
                      <wps:txbx>
                        <w:txbxContent>
                          <w:p>
                            <w:r>
                              <w:drawing>
                                <wp:inline distT="0" distB="0" distL="114300" distR="114300">
                                  <wp:extent cx="1525270" cy="1249045"/>
                                  <wp:effectExtent l="0" t="0" r="17780" b="8255"/>
                                  <wp:docPr id="81" name="图片 14" descr="22"/>
                                  <wp:cNvGraphicFramePr/>
                                  <a:graphic xmlns:a="http://schemas.openxmlformats.org/drawingml/2006/main">
                                    <a:graphicData uri="http://schemas.openxmlformats.org/drawingml/2006/picture">
                                      <pic:pic xmlns:pic="http://schemas.openxmlformats.org/drawingml/2006/picture">
                                        <pic:nvPicPr>
                                          <pic:cNvPr id="81" name="图片 14" descr="22"/>
                                          <pic:cNvPicPr/>
                                        </pic:nvPicPr>
                                        <pic:blipFill>
                                          <a:blip r:embed="rId18">
                                            <a:lum contrast="100000"/>
                                          </a:blip>
                                          <a:stretch>
                                            <a:fillRect/>
                                          </a:stretch>
                                        </pic:blipFill>
                                        <pic:spPr>
                                          <a:xfrm>
                                            <a:off x="0" y="0"/>
                                            <a:ext cx="1525270" cy="1249045"/>
                                          </a:xfrm>
                                          <a:prstGeom prst="rect">
                                            <a:avLst/>
                                          </a:prstGeom>
                                          <a:noFill/>
                                          <a:ln>
                                            <a:noFill/>
                                          </a:ln>
                                        </pic:spPr>
                                      </pic:pic>
                                    </a:graphicData>
                                  </a:graphic>
                                </wp:inline>
                              </w:drawing>
                            </w:r>
                          </w:p>
                        </w:txbxContent>
                      </wps:txbx>
                      <wps:bodyPr wrap="none" upright="1"/>
                    </wps:wsp>
                  </a:graphicData>
                </a:graphic>
              </wp:anchor>
            </w:drawing>
          </mc:Choice>
          <mc:Fallback>
            <w:pict>
              <v:shape id="文本框 53" o:spid="_x0000_s1026" o:spt="202" type="#_x0000_t202" style="position:absolute;left:0pt;margin-left:297pt;margin-top:0.6pt;height:133.5pt;width:134.5pt;mso-wrap-distance-bottom:0pt;mso-wrap-distance-left:9pt;mso-wrap-distance-right:9pt;mso-wrap-distance-top:0pt;mso-wrap-style:none;z-index:251703296;mso-width-relative:page;mso-height-relative:page;" filled="f" stroked="f" coordsize="21600,21600" o:gfxdata="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hKmti2QAAAAkBAAAPAAAAAAAAAAEAIAAAACIAAABkcnMvZG93bnJldi54bWxQSwECFAAU&#10;AAAACACHTuJAIz8B3rcBAABdAwAADgAAAAAAAAABACAAAAAoAQAAZHJzL2Uyb0RvYy54bWxQSwUG&#10;AAAAAAYABgBZAQAAUQUAAAAA&#10;">
                <v:fill on="f" focussize="0,0"/>
                <v:stroke on="f"/>
                <v:imagedata o:title=""/>
                <o:lock v:ext="edit" aspectratio="f"/>
                <v:textbox>
                  <w:txbxContent>
                    <w:p>
                      <w:r>
                        <w:drawing>
                          <wp:inline distT="0" distB="0" distL="114300" distR="114300">
                            <wp:extent cx="1525270" cy="1249045"/>
                            <wp:effectExtent l="0" t="0" r="17780" b="8255"/>
                            <wp:docPr id="81" name="图片 14" descr="22"/>
                            <wp:cNvGraphicFramePr/>
                            <a:graphic xmlns:a="http://schemas.openxmlformats.org/drawingml/2006/main">
                              <a:graphicData uri="http://schemas.openxmlformats.org/drawingml/2006/picture">
                                <pic:pic xmlns:pic="http://schemas.openxmlformats.org/drawingml/2006/picture">
                                  <pic:nvPicPr>
                                    <pic:cNvPr id="81" name="图片 14" descr="22"/>
                                    <pic:cNvPicPr/>
                                  </pic:nvPicPr>
                                  <pic:blipFill>
                                    <a:blip r:embed="rId18">
                                      <a:lum contrast="100000"/>
                                    </a:blip>
                                    <a:stretch>
                                      <a:fillRect/>
                                    </a:stretch>
                                  </pic:blipFill>
                                  <pic:spPr>
                                    <a:xfrm>
                                      <a:off x="0" y="0"/>
                                      <a:ext cx="1525270" cy="1249045"/>
                                    </a:xfrm>
                                    <a:prstGeom prst="rect">
                                      <a:avLst/>
                                    </a:prstGeom>
                                    <a:noFill/>
                                    <a:ln>
                                      <a:noFill/>
                                    </a:ln>
                                  </pic:spPr>
                                </pic:pic>
                              </a:graphicData>
                            </a:graphic>
                          </wp:inline>
                        </w:drawing>
                      </w:r>
                    </w:p>
                  </w:txbxContent>
                </v:textbox>
                <w10:wrap type="square"/>
              </v:shape>
            </w:pict>
          </mc:Fallback>
        </mc:AlternateContent>
      </w:r>
      <w:r>
        <w:rPr>
          <w:rFonts w:hint="eastAsia" w:ascii="宋体" w:hAnsi="宋体"/>
          <w:sz w:val="24"/>
        </w:rPr>
        <w:t>b）伤员体位。伤员应仰卧于硬板床或地上。如为弹簧床，则应在伤员背部垫一硬板。硬板长度及宽度应足够大，以保证按压胸骨时，伤员身体不会移动。但不可因找寻垫板而延误开始按压的时间。</w:t>
      </w:r>
    </w:p>
    <w:p>
      <w:pPr>
        <w:spacing w:line="360" w:lineRule="auto"/>
        <w:ind w:firstLine="540" w:firstLineChars="225"/>
        <w:rPr>
          <w:rFonts w:hint="eastAsia" w:ascii="宋体" w:hAnsi="宋体"/>
          <w:sz w:val="24"/>
        </w:rPr>
      </w:pPr>
      <w:r>
        <w:rPr>
          <w:rFonts w:hint="eastAsia" w:ascii="宋体" w:hAnsi="宋体"/>
          <w:sz w:val="24"/>
        </w:rPr>
        <mc:AlternateContent>
          <mc:Choice Requires="wps">
            <w:drawing>
              <wp:anchor distT="0" distB="0" distL="114300" distR="114300" simplePos="0" relativeHeight="251704320" behindDoc="0" locked="0" layoutInCell="1" allowOverlap="1">
                <wp:simplePos x="0" y="0"/>
                <wp:positionH relativeFrom="column">
                  <wp:posOffset>3886200</wp:posOffset>
                </wp:positionH>
                <wp:positionV relativeFrom="paragraph">
                  <wp:posOffset>297180</wp:posOffset>
                </wp:positionV>
                <wp:extent cx="1485900" cy="396240"/>
                <wp:effectExtent l="0" t="0" r="0" b="0"/>
                <wp:wrapSquare wrapText="bothSides"/>
                <wp:docPr id="49" name="文本框 54"/>
                <wp:cNvGraphicFramePr/>
                <a:graphic xmlns:a="http://schemas.openxmlformats.org/drawingml/2006/main">
                  <a:graphicData uri="http://schemas.microsoft.com/office/word/2010/wordprocessingShape">
                    <wps:wsp>
                      <wps:cNvSpPr txBox="1"/>
                      <wps:spPr>
                        <a:xfrm>
                          <a:off x="0" y="0"/>
                          <a:ext cx="1485900" cy="396240"/>
                        </a:xfrm>
                        <a:prstGeom prst="rect">
                          <a:avLst/>
                        </a:prstGeom>
                        <a:noFill/>
                        <a:ln>
                          <a:noFill/>
                        </a:ln>
                      </wps:spPr>
                      <wps:txbx>
                        <w:txbxContent>
                          <w:p>
                            <w:pPr>
                              <w:spacing w:line="360" w:lineRule="auto"/>
                              <w:rPr>
                                <w:rFonts w:hint="eastAsia" w:ascii="宋体" w:hAnsi="宋体"/>
                              </w:rPr>
                            </w:pPr>
                            <w:r>
                              <w:rPr>
                                <w:rFonts w:hint="eastAsia" w:ascii="宋体" w:hAnsi="宋体"/>
                              </w:rPr>
                              <w:t>图Q.12胸外按压位置</w:t>
                            </w:r>
                          </w:p>
                          <w:p/>
                        </w:txbxContent>
                      </wps:txbx>
                      <wps:bodyPr wrap="square" upright="1"/>
                    </wps:wsp>
                  </a:graphicData>
                </a:graphic>
              </wp:anchor>
            </w:drawing>
          </mc:Choice>
          <mc:Fallback>
            <w:pict>
              <v:shape id="文本框 54" o:spid="_x0000_s1026" o:spt="202" type="#_x0000_t202" style="position:absolute;left:0pt;margin-left:306pt;margin-top:23.4pt;height:31.2pt;width:117pt;mso-wrap-distance-bottom:0pt;mso-wrap-distance-left:9pt;mso-wrap-distance-right:9pt;mso-wrap-distance-top:0pt;z-index:251704320;mso-width-relative:page;mso-height-relative:page;" filled="f" stroked="f" coordsize="21600,21600" o:gfxdata="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tSsXfWAAAACgEAAA8AAAAAAAAAAQAgAAAAIgAAAGRycy9kb3ducmV2LnhtbFBLAQIUABQA&#10;AAAIAIdO4kBJSKXjuQEAAF4DAAAOAAAAAAAAAAEAIAAAACUBAABkcnMvZTJvRG9jLnhtbFBLBQYA&#10;AAAABgAGAFkBAABQBQAAAAA=&#10;">
                <v:fill on="f" focussize="0,0"/>
                <v:stroke on="f"/>
                <v:imagedata o:title=""/>
                <o:lock v:ext="edit" aspectratio="f"/>
                <v:textbox>
                  <w:txbxContent>
                    <w:p>
                      <w:pPr>
                        <w:spacing w:line="360" w:lineRule="auto"/>
                        <w:rPr>
                          <w:rFonts w:hint="eastAsia" w:ascii="宋体" w:hAnsi="宋体"/>
                        </w:rPr>
                      </w:pPr>
                      <w:r>
                        <w:rPr>
                          <w:rFonts w:hint="eastAsia" w:ascii="宋体" w:hAnsi="宋体"/>
                        </w:rPr>
                        <w:t>图Q.12胸外按压位置</w:t>
                      </w:r>
                    </w:p>
                    <w:p/>
                  </w:txbxContent>
                </v:textbox>
                <w10:wrap type="square"/>
              </v:shape>
            </w:pict>
          </mc:Fallback>
        </mc:AlternateContent>
      </w:r>
      <w:r>
        <w:rPr>
          <w:rFonts w:hint="eastAsia" w:ascii="宋体" w:hAnsi="宋体"/>
          <w:sz w:val="24"/>
        </w:rPr>
        <w:t>c）快速测定按压部位的方法。快速测定按压部位可分5个步骤，如图Q.13所示。</w:t>
      </w:r>
    </w:p>
    <w:p>
      <w:pPr>
        <w:spacing w:line="360" w:lineRule="auto"/>
        <w:ind w:firstLine="480" w:firstLineChars="200"/>
        <w:rPr>
          <w:rFonts w:hint="eastAsia" w:ascii="宋体" w:hAnsi="宋体"/>
          <w:sz w:val="24"/>
        </w:rPr>
      </w:pPr>
      <w:r>
        <w:rPr>
          <w:rFonts w:hint="eastAsia" w:ascii="宋体" w:hAnsi="宋体"/>
          <w:sz w:val="24"/>
        </w:rPr>
        <w:t>1）首先触及伤员上腹部，以食指及中指沿伤员肋弓处向中间移滑，如图Q.13a)所示。</w:t>
      </w:r>
    </w:p>
    <w:p>
      <w:pPr>
        <w:spacing w:line="360" w:lineRule="auto"/>
        <w:ind w:firstLine="480" w:firstLineChars="200"/>
        <w:rPr>
          <w:rFonts w:hint="eastAsia" w:ascii="宋体" w:hAnsi="宋体"/>
          <w:sz w:val="24"/>
        </w:rPr>
      </w:pPr>
      <w:r>
        <w:rPr>
          <w:rFonts w:hint="eastAsia" w:ascii="宋体" w:hAnsi="宋体"/>
          <w:sz w:val="24"/>
        </w:rPr>
        <w:t>2）在两侧肋弓交点处寻找胸骨下切迹。以切迹作为定位标志。不要以剑突下定位如图Q.13b)所示。</w:t>
      </w:r>
    </w:p>
    <w:p>
      <w:pPr>
        <w:spacing w:line="360" w:lineRule="auto"/>
        <w:ind w:firstLine="480" w:firstLineChars="200"/>
        <w:rPr>
          <w:rFonts w:hint="eastAsia" w:ascii="宋体" w:hAnsi="宋体"/>
          <w:sz w:val="24"/>
        </w:rPr>
      </w:pPr>
      <w:r>
        <w:rPr>
          <w:rFonts w:hint="eastAsia" w:ascii="宋体" w:hAnsi="宋体"/>
          <w:sz w:val="24"/>
        </w:rPr>
        <w:t>3）然后将食指及中指两横指放在胸骨下切迹上方，食指上方的胸骨正中部即为按压区，如图Q.13c)所示。</w:t>
      </w:r>
    </w:p>
    <w:p>
      <w:pPr>
        <w:spacing w:line="360" w:lineRule="auto"/>
        <w:ind w:left="2" w:leftChars="1" w:firstLine="480" w:firstLineChars="200"/>
        <w:rPr>
          <w:rFonts w:hint="eastAsia" w:ascii="宋体" w:hAnsi="宋体"/>
          <w:sz w:val="24"/>
        </w:rPr>
      </w:pPr>
      <w:r>
        <w:rPr>
          <w:rFonts w:hint="eastAsia" w:ascii="宋体" w:hAnsi="宋体"/>
          <w:sz w:val="24"/>
        </w:rPr>
        <w:t>4）以另一手的掌根部紧贴食指上方，放在按压区，如图Q.13d)所示。</w:t>
      </w:r>
    </w:p>
    <w:p>
      <w:pPr>
        <w:spacing w:line="360" w:lineRule="auto"/>
        <w:ind w:firstLine="480" w:firstLineChars="200"/>
        <w:rPr>
          <w:rFonts w:hint="eastAsia" w:ascii="宋体" w:hAnsi="宋体"/>
          <w:sz w:val="24"/>
        </w:rPr>
      </w:pPr>
      <w:r>
        <w:rPr>
          <w:rFonts w:hint="eastAsia" w:ascii="宋体" w:hAnsi="宋体"/>
          <w:sz w:val="24"/>
        </w:rPr>
        <w:t>5）再将定位之手取下，重叠将掌根放于另一手背上，两手手指交叉抬起，使手指脱离胸壁，如图Q.13e)所示。</w:t>
      </w: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r>
        <w:rPr>
          <w:rFonts w:hint="eastAsia" w:ascii="宋体" w:hAnsi="宋体"/>
        </w:rPr>
        <mc:AlternateContent>
          <mc:Choice Requires="wps">
            <w:drawing>
              <wp:anchor distT="0" distB="0" distL="114300" distR="114300" simplePos="0" relativeHeight="251714560" behindDoc="0" locked="0" layoutInCell="1" allowOverlap="1">
                <wp:simplePos x="0" y="0"/>
                <wp:positionH relativeFrom="column">
                  <wp:posOffset>228600</wp:posOffset>
                </wp:positionH>
                <wp:positionV relativeFrom="paragraph">
                  <wp:posOffset>0</wp:posOffset>
                </wp:positionV>
                <wp:extent cx="4820920" cy="4160520"/>
                <wp:effectExtent l="0" t="0" r="0" b="0"/>
                <wp:wrapNone/>
                <wp:docPr id="63" name="文本框 74"/>
                <wp:cNvGraphicFramePr/>
                <a:graphic xmlns:a="http://schemas.openxmlformats.org/drawingml/2006/main">
                  <a:graphicData uri="http://schemas.microsoft.com/office/word/2010/wordprocessingShape">
                    <wps:wsp>
                      <wps:cNvSpPr txBox="1"/>
                      <wps:spPr>
                        <a:xfrm>
                          <a:off x="0" y="0"/>
                          <a:ext cx="4820920" cy="4160520"/>
                        </a:xfrm>
                        <a:prstGeom prst="rect">
                          <a:avLst/>
                        </a:prstGeom>
                        <a:noFill/>
                        <a:ln>
                          <a:noFill/>
                        </a:ln>
                      </wps:spPr>
                      <wps:txbx>
                        <w:txbxContent>
                          <w:p>
                            <w:r>
                              <w:object>
                                <v:shape id="_x0000_i1028" o:spt="75" type="#_x0000_t75" style="height:316.55pt;width:365.2pt;" o:ole="t" filled="f" stroked="f" coordsize="21600,21600">
                                  <v:path/>
                                  <v:fill on="f" focussize="0,0"/>
                                  <v:stroke on="f"/>
                                  <v:imagedata r:id="rId20" gain="2147483647f" o:title=""/>
                                  <o:lock v:ext="edit" rotation="f" text="f" aspectratio="t"/>
                                  <w10:wrap type="none"/>
                                  <w10:anchorlock/>
                                </v:shape>
                                <o:OLEObject Type="Embed" ProgID="Word.Picture.8" ShapeID="_x0000_i1028" DrawAspect="Content" ObjectID="_1468075727" r:id="rId19">
                                  <o:LockedField>false</o:LockedField>
                                </o:OLEObject>
                              </w:object>
                            </w:r>
                          </w:p>
                        </w:txbxContent>
                      </wps:txbx>
                      <wps:bodyPr wrap="none" upright="1"/>
                    </wps:wsp>
                  </a:graphicData>
                </a:graphic>
              </wp:anchor>
            </w:drawing>
          </mc:Choice>
          <mc:Fallback>
            <w:pict>
              <v:shape id="文本框 74" o:spid="_x0000_s1026" o:spt="202" type="#_x0000_t202" style="position:absolute;left:0pt;margin-left:18pt;margin-top:0pt;height:327.6pt;width:379.6pt;mso-wrap-style:none;z-index:251714560;mso-width-relative:page;mso-height-relative:page;" filled="f" stroked="f" coordsize="21600,21600" o:gfxdata="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fkBFa2QAAAAcBAAAPAAAAAAAAAAEAIAAAACIAAABkcnMvZG93bnJldi54bWxQSwECFAAU&#10;AAAACACHTuJA7L0dNbcBAABdAwAADgAAAAAAAAABACAAAAAoAQAAZHJzL2Uyb0RvYy54bWxQSwUG&#10;AAAAAAYABgBZAQAAUQUAAAAA&#10;">
                <v:fill on="f" focussize="0,0"/>
                <v:stroke on="f"/>
                <v:imagedata o:title=""/>
                <o:lock v:ext="edit" aspectratio="f"/>
                <v:textbox>
                  <w:txbxContent>
                    <w:p>
                      <w:r>
                        <w:object>
                          <v:shape id="_x0000_i1028" o:spt="75" type="#_x0000_t75" style="height:316.55pt;width:365.2pt;" o:ole="t" filled="f" stroked="f" coordsize="21600,21600">
                            <v:path/>
                            <v:fill on="f" focussize="0,0"/>
                            <v:stroke on="f"/>
                            <v:imagedata r:id="rId20" gain="2147483647f" o:title=""/>
                            <o:lock v:ext="edit" rotation="f" text="f" aspectratio="t"/>
                            <w10:wrap type="none"/>
                            <w10:anchorlock/>
                          </v:shape>
                          <o:OLEObject Type="Embed" ProgID="Word.Picture.8" ShapeID="_x0000_i1028" DrawAspect="Content" ObjectID="_1468075728" r:id="rId21">
                            <o:LockedField>false</o:LockedField>
                          </o:OLEObject>
                        </w:object>
                      </w:r>
                    </w:p>
                  </w:txbxContent>
                </v:textbox>
              </v:shape>
            </w:pict>
          </mc:Fallback>
        </mc:AlternateContent>
      </w: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367" w:firstLineChars="175"/>
        <w:rPr>
          <w:rFonts w:hint="eastAsia" w:ascii="宋体" w:hAnsi="宋体"/>
        </w:rPr>
      </w:pPr>
    </w:p>
    <w:p>
      <w:pPr>
        <w:spacing w:line="360" w:lineRule="auto"/>
        <w:ind w:firstLine="367" w:firstLineChars="175"/>
        <w:rPr>
          <w:rFonts w:hint="eastAsia" w:ascii="宋体" w:hAnsi="宋体"/>
        </w:rPr>
      </w:pPr>
    </w:p>
    <w:p>
      <w:pPr>
        <w:spacing w:line="360" w:lineRule="auto"/>
        <w:ind w:firstLine="367" w:firstLineChars="175"/>
        <w:rPr>
          <w:rFonts w:hint="eastAsia" w:ascii="宋体" w:hAnsi="宋体"/>
        </w:rPr>
      </w:pPr>
    </w:p>
    <w:p>
      <w:pPr>
        <w:spacing w:line="360" w:lineRule="auto"/>
        <w:ind w:firstLine="367" w:firstLineChars="175"/>
        <w:rPr>
          <w:rFonts w:hint="eastAsia" w:ascii="宋体" w:hAnsi="宋体"/>
        </w:rPr>
      </w:pPr>
    </w:p>
    <w:p>
      <w:pPr>
        <w:spacing w:line="360" w:lineRule="auto"/>
        <w:ind w:firstLine="840" w:firstLineChars="400"/>
        <w:rPr>
          <w:rFonts w:hint="eastAsia" w:ascii="宋体" w:hAnsi="宋体"/>
        </w:rPr>
      </w:pPr>
      <w:r>
        <w:rPr>
          <w:rFonts w:hint="eastAsia" w:ascii="宋体" w:hAnsi="宋体"/>
        </w:rPr>
        <w:t>图Q.13     a)二指沿肋弓向中移滑；  b)切迹定位标志；  c)按压区；</w:t>
      </w:r>
    </w:p>
    <w:p>
      <w:pPr>
        <w:spacing w:line="360" w:lineRule="auto"/>
        <w:ind w:firstLine="2100" w:firstLineChars="1000"/>
        <w:rPr>
          <w:rFonts w:hint="eastAsia" w:ascii="宋体" w:hAnsi="宋体"/>
        </w:rPr>
      </w:pPr>
      <w:r>
        <w:rPr>
          <w:rFonts w:hint="eastAsia" w:ascii="宋体" w:hAnsi="宋体"/>
        </w:rPr>
        <w:t>d)掌根部放在按压区；    e)重叠掌根</w:t>
      </w:r>
    </w:p>
    <w:p>
      <w:pPr>
        <w:spacing w:line="360" w:lineRule="auto"/>
        <w:ind w:firstLine="420" w:firstLineChars="175"/>
        <w:rPr>
          <w:rFonts w:hint="eastAsia" w:ascii="宋体" w:hAnsi="宋体"/>
          <w:sz w:val="24"/>
        </w:rPr>
      </w:pPr>
      <w:r>
        <w:rPr>
          <w:rFonts w:hint="eastAsia" w:ascii="宋体" w:hAnsi="宋体"/>
          <w:sz w:val="24"/>
        </w:rPr>
        <w:t>d) 按压姿势。正确的按压姿势，如图Q.14所示。抢救者双臂绷直，双肩在伤员胸骨上方正中，靠自身重量垂直向下按压。</w:t>
      </w:r>
    </w:p>
    <w:p>
      <w:pPr>
        <w:spacing w:line="360" w:lineRule="auto"/>
        <w:ind w:firstLine="480" w:firstLineChars="200"/>
        <w:rPr>
          <w:rFonts w:hint="eastAsia" w:ascii="宋体" w:hAnsi="宋体"/>
          <w:sz w:val="24"/>
        </w:rPr>
      </w:pPr>
      <w:r>
        <w:rPr>
          <w:rFonts w:hint="eastAsia" w:ascii="宋体" w:hAnsi="宋体"/>
          <w:sz w:val="24"/>
        </w:rPr>
        <w:t xml:space="preserve">c) 按压用力方式图Q.15所示。 </w:t>
      </w:r>
    </w:p>
    <w:p>
      <w:pPr>
        <w:spacing w:line="360" w:lineRule="auto"/>
        <w:ind w:firstLine="480" w:firstLineChars="200"/>
        <w:rPr>
          <w:rFonts w:hint="eastAsia" w:ascii="宋体" w:hAnsi="宋体"/>
          <w:sz w:val="24"/>
        </w:rPr>
      </w:pPr>
      <w:r>
        <w:rPr>
          <w:rFonts w:hint="eastAsia" w:ascii="宋体" w:hAnsi="宋体"/>
          <w:sz w:val="24"/>
        </w:rPr>
        <w:t>1)按压应平稳，有节律地进行，不能间断。</w:t>
      </w:r>
    </w:p>
    <w:p>
      <w:pPr>
        <w:spacing w:line="360" w:lineRule="auto"/>
        <w:ind w:firstLine="480" w:firstLineChars="200"/>
        <w:rPr>
          <w:rFonts w:hint="eastAsia" w:ascii="宋体" w:hAnsi="宋体"/>
          <w:sz w:val="24"/>
        </w:rPr>
      </w:pPr>
      <w:r>
        <w:rPr>
          <w:rFonts w:hint="eastAsia" w:ascii="宋体" w:hAnsi="宋体"/>
          <w:sz w:val="24"/>
        </w:rPr>
        <w:t>2)不能冲击式的猛压。</w:t>
      </w:r>
    </w:p>
    <w:p>
      <w:pPr>
        <w:spacing w:line="360" w:lineRule="auto"/>
        <w:ind w:firstLine="480" w:firstLineChars="200"/>
        <w:rPr>
          <w:rFonts w:ascii="宋体" w:hAnsi="宋体"/>
          <w:sz w:val="24"/>
        </w:rPr>
      </w:pPr>
      <w:r>
        <w:rPr>
          <w:rFonts w:hint="eastAsia" w:ascii="宋体" w:hAnsi="宋体"/>
          <w:sz w:val="24"/>
        </w:rPr>
        <w:t>3)下压及向上放松的时间应相等，如图Q15所示。压按至最低点处，应有一明显的停顿。</w:t>
      </w:r>
    </w:p>
    <w:p>
      <w:pPr>
        <w:spacing w:line="360" w:lineRule="auto"/>
        <w:ind w:firstLine="480" w:firstLineChars="200"/>
        <w:rPr>
          <w:rFonts w:hint="eastAsia" w:ascii="宋体" w:hAnsi="宋体"/>
          <w:sz w:val="24"/>
        </w:rPr>
      </w:pPr>
      <w:r>
        <w:rPr>
          <w:rFonts w:hint="eastAsia" w:ascii="宋体" w:hAnsi="宋体"/>
          <w:sz w:val="24"/>
        </w:rPr>
        <w:t>4)垂直用力向下，不要左右摆动。</w:t>
      </w:r>
    </w:p>
    <w:p>
      <w:pPr>
        <w:spacing w:line="360" w:lineRule="auto"/>
        <w:ind w:firstLine="480" w:firstLineChars="200"/>
        <w:rPr>
          <w:rFonts w:hint="eastAsia" w:ascii="宋体" w:hAnsi="宋体"/>
          <w:sz w:val="24"/>
        </w:rPr>
      </w:pPr>
      <w:r>
        <w:rPr>
          <w:rFonts w:hint="eastAsia" w:ascii="宋体" w:hAnsi="宋体"/>
          <w:sz w:val="24"/>
        </w:rPr>
        <w:t>5)放松时定位的手掌根部不要离开胸骨定位点，但应尽量放松，务使胸骨不受任何压力。</w:t>
      </w:r>
    </w:p>
    <w:p>
      <w:pPr>
        <w:spacing w:line="360" w:lineRule="auto"/>
        <w:ind w:firstLine="420" w:firstLineChars="200"/>
        <w:rPr>
          <w:rFonts w:hint="eastAsia" w:ascii="宋体" w:hAnsi="宋体"/>
        </w:rPr>
      </w:pPr>
      <w:r>
        <w:rPr>
          <w:rFonts w:hint="eastAsia" w:ascii="宋体" w:hAnsi="宋体"/>
        </w:rPr>
        <mc:AlternateContent>
          <mc:Choice Requires="wps">
            <w:drawing>
              <wp:anchor distT="0" distB="0" distL="114300" distR="114300" simplePos="0" relativeHeight="251701248" behindDoc="0" locked="0" layoutInCell="1" allowOverlap="1">
                <wp:simplePos x="0" y="0"/>
                <wp:positionH relativeFrom="column">
                  <wp:posOffset>3314700</wp:posOffset>
                </wp:positionH>
                <wp:positionV relativeFrom="paragraph">
                  <wp:posOffset>99060</wp:posOffset>
                </wp:positionV>
                <wp:extent cx="2040255" cy="1348740"/>
                <wp:effectExtent l="0" t="0" r="17145" b="3810"/>
                <wp:wrapNone/>
                <wp:docPr id="46" name="文本框 50"/>
                <wp:cNvGraphicFramePr/>
                <a:graphic xmlns:a="http://schemas.openxmlformats.org/drawingml/2006/main">
                  <a:graphicData uri="http://schemas.microsoft.com/office/word/2010/wordprocessingShape">
                    <wps:wsp>
                      <wps:cNvSpPr txBox="1"/>
                      <wps:spPr>
                        <a:xfrm>
                          <a:off x="0" y="0"/>
                          <a:ext cx="2040255" cy="1348740"/>
                        </a:xfrm>
                        <a:prstGeom prst="rect">
                          <a:avLst/>
                        </a:prstGeom>
                        <a:solidFill>
                          <a:srgbClr val="FFFFFF">
                            <a:alpha val="50000"/>
                          </a:srgbClr>
                        </a:solidFill>
                        <a:ln>
                          <a:noFill/>
                        </a:ln>
                      </wps:spPr>
                      <wps:txbx>
                        <w:txbxContent>
                          <w:p>
                            <w:r>
                              <w:drawing>
                                <wp:inline distT="0" distB="0" distL="114300" distR="114300">
                                  <wp:extent cx="1857375" cy="1257935"/>
                                  <wp:effectExtent l="0" t="0" r="9525" b="18415"/>
                                  <wp:docPr id="82" name="图片 1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descr="23"/>
                                          <pic:cNvPicPr>
                                            <a:picLocks noChangeAspect="1"/>
                                          </pic:cNvPicPr>
                                        </pic:nvPicPr>
                                        <pic:blipFill>
                                          <a:blip r:embed="rId22">
                                            <a:lum contrast="72000"/>
                                          </a:blip>
                                          <a:stretch>
                                            <a:fillRect/>
                                          </a:stretch>
                                        </pic:blipFill>
                                        <pic:spPr>
                                          <a:xfrm>
                                            <a:off x="0" y="0"/>
                                            <a:ext cx="1857375" cy="1257935"/>
                                          </a:xfrm>
                                          <a:prstGeom prst="rect">
                                            <a:avLst/>
                                          </a:prstGeom>
                                          <a:noFill/>
                                          <a:ln>
                                            <a:noFill/>
                                          </a:ln>
                                        </pic:spPr>
                                      </pic:pic>
                                    </a:graphicData>
                                  </a:graphic>
                                </wp:inline>
                              </w:drawing>
                            </w:r>
                          </w:p>
                        </w:txbxContent>
                      </wps:txbx>
                      <wps:bodyPr wrap="square" upright="1"/>
                    </wps:wsp>
                  </a:graphicData>
                </a:graphic>
              </wp:anchor>
            </w:drawing>
          </mc:Choice>
          <mc:Fallback>
            <w:pict>
              <v:shape id="文本框 50" o:spid="_x0000_s1026" o:spt="202" type="#_x0000_t202" style="position:absolute;left:0pt;margin-left:261pt;margin-top:7.8pt;height:106.2pt;width:160.65pt;z-index:251701248;mso-width-relative:page;mso-height-relative:page;" fillcolor="#FFFFFF" filled="t" stroked="f" coordsize="21600,21600" o:gfxdata="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8Rx7I2QAAAAoBAAAPAAAA&#10;AAAAAAEAIAAAACIAAABkcnMvZG93bnJldi54bWxQSwECFAAUAAAACACHTuJAwMpLedsBAACpAwAA&#10;DgAAAAAAAAABACAAAAAoAQAAZHJzL2Uyb0RvYy54bWxQSwUGAAAAAAYABgBZAQAAdQUAAAAA&#10;">
                <v:fill on="t" opacity="32768f" focussize="0,0"/>
                <v:stroke on="f"/>
                <v:imagedata o:title=""/>
                <o:lock v:ext="edit" aspectratio="f"/>
                <v:textbox>
                  <w:txbxContent>
                    <w:p>
                      <w:r>
                        <w:drawing>
                          <wp:inline distT="0" distB="0" distL="114300" distR="114300">
                            <wp:extent cx="1857375" cy="1257935"/>
                            <wp:effectExtent l="0" t="0" r="9525" b="18415"/>
                            <wp:docPr id="82" name="图片 1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descr="23"/>
                                    <pic:cNvPicPr>
                                      <a:picLocks noChangeAspect="1"/>
                                    </pic:cNvPicPr>
                                  </pic:nvPicPr>
                                  <pic:blipFill>
                                    <a:blip r:embed="rId22">
                                      <a:lum contrast="72000"/>
                                    </a:blip>
                                    <a:stretch>
                                      <a:fillRect/>
                                    </a:stretch>
                                  </pic:blipFill>
                                  <pic:spPr>
                                    <a:xfrm>
                                      <a:off x="0" y="0"/>
                                      <a:ext cx="1857375" cy="1257935"/>
                                    </a:xfrm>
                                    <a:prstGeom prst="rect">
                                      <a:avLst/>
                                    </a:prstGeom>
                                    <a:noFill/>
                                    <a:ln>
                                      <a:noFill/>
                                    </a:ln>
                                  </pic:spPr>
                                </pic:pic>
                              </a:graphicData>
                            </a:graphic>
                          </wp:inline>
                        </w:drawing>
                      </w:r>
                    </w:p>
                  </w:txbxContent>
                </v:textbox>
              </v:shape>
            </w:pict>
          </mc:Fallback>
        </mc:AlternateContent>
      </w:r>
      <w:r>
        <w:rPr>
          <w:rFonts w:hint="eastAsia" w:ascii="宋体" w:hAnsi="宋体"/>
        </w:rPr>
        <mc:AlternateContent>
          <mc:Choice Requires="wps">
            <w:drawing>
              <wp:anchor distT="0" distB="0" distL="114300" distR="114300" simplePos="0" relativeHeight="251700224" behindDoc="0" locked="0" layoutInCell="1" allowOverlap="1">
                <wp:simplePos x="0" y="0"/>
                <wp:positionH relativeFrom="column">
                  <wp:posOffset>342900</wp:posOffset>
                </wp:positionH>
                <wp:positionV relativeFrom="paragraph">
                  <wp:posOffset>99060</wp:posOffset>
                </wp:positionV>
                <wp:extent cx="2049780" cy="1494790"/>
                <wp:effectExtent l="0" t="0" r="7620" b="10160"/>
                <wp:wrapNone/>
                <wp:docPr id="45" name="文本框 49"/>
                <wp:cNvGraphicFramePr/>
                <a:graphic xmlns:a="http://schemas.openxmlformats.org/drawingml/2006/main">
                  <a:graphicData uri="http://schemas.microsoft.com/office/word/2010/wordprocessingShape">
                    <wps:wsp>
                      <wps:cNvSpPr txBox="1"/>
                      <wps:spPr>
                        <a:xfrm>
                          <a:off x="0" y="0"/>
                          <a:ext cx="2049780" cy="1494790"/>
                        </a:xfrm>
                        <a:prstGeom prst="rect">
                          <a:avLst/>
                        </a:prstGeom>
                        <a:solidFill>
                          <a:srgbClr val="FFFFFF">
                            <a:alpha val="50000"/>
                          </a:srgbClr>
                        </a:solidFill>
                        <a:ln>
                          <a:noFill/>
                        </a:ln>
                      </wps:spPr>
                      <wps:txbx>
                        <w:txbxContent>
                          <w:p>
                            <w:r>
                              <w:object>
                                <v:shape id="_x0000_i1029" o:spt="75" type="#_x0000_t75" style="height:97.45pt;width:136.55pt;" o:ole="t" filled="f" stroked="f" coordsize="21600,21600">
                                  <v:path/>
                                  <v:fill on="f" focussize="0,0"/>
                                  <v:stroke on="f"/>
                                  <v:imagedata r:id="rId24" gain="2147483647f" o:title=""/>
                                  <o:lock v:ext="edit" rotation="f" text="f" aspectratio="t"/>
                                  <w10:wrap type="none"/>
                                  <w10:anchorlock/>
                                </v:shape>
                                <o:OLEObject Type="Embed" ProgID="Word.Picture.8" ShapeID="_x0000_i1029" DrawAspect="Content" ObjectID="_1468075729" r:id="rId23">
                                  <o:LockedField>false</o:LockedField>
                                </o:OLEObject>
                              </w:object>
                            </w:r>
                          </w:p>
                        </w:txbxContent>
                      </wps:txbx>
                      <wps:bodyPr wrap="square" upright="1"/>
                    </wps:wsp>
                  </a:graphicData>
                </a:graphic>
              </wp:anchor>
            </w:drawing>
          </mc:Choice>
          <mc:Fallback>
            <w:pict>
              <v:shape id="文本框 49" o:spid="_x0000_s1026" o:spt="202" type="#_x0000_t202" style="position:absolute;left:0pt;margin-left:27pt;margin-top:7.8pt;height:117.7pt;width:161.4pt;z-index:251700224;mso-width-relative:page;mso-height-relative:page;" fillcolor="#FFFFFF" filled="t" stroked="f" coordsize="21600,21600" o:gfxdata="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x/SONgAAAAJAQAADwAA&#10;AAAAAAABACAAAAAiAAAAZHJzL2Rvd25yZXYueG1sUEsBAhQAFAAAAAgAh07iQMoMQjzdAQAAqQMA&#10;AA4AAAAAAAAAAQAgAAAAJwEAAGRycy9lMm9Eb2MueG1sUEsFBgAAAAAGAAYAWQEAAHYFAAAAAA==&#10;">
                <v:fill on="t" opacity="32768f" focussize="0,0"/>
                <v:stroke on="f"/>
                <v:imagedata o:title=""/>
                <o:lock v:ext="edit" aspectratio="f"/>
                <v:textbox>
                  <w:txbxContent>
                    <w:p>
                      <w:r>
                        <w:object>
                          <v:shape id="_x0000_i1029" o:spt="75" type="#_x0000_t75" style="height:97.45pt;width:136.55pt;" o:ole="t" filled="f" stroked="f" coordsize="21600,21600">
                            <v:path/>
                            <v:fill on="f" focussize="0,0"/>
                            <v:stroke on="f"/>
                            <v:imagedata r:id="rId24" gain="2147483647f" o:title=""/>
                            <o:lock v:ext="edit" rotation="f" text="f" aspectratio="t"/>
                            <w10:wrap type="none"/>
                            <w10:anchorlock/>
                          </v:shape>
                          <o:OLEObject Type="Embed" ProgID="Word.Picture.8" ShapeID="_x0000_i1029" DrawAspect="Content" ObjectID="_1468075730" r:id="rId25">
                            <o:LockedField>false</o:LockedField>
                          </o:OLEObject>
                        </w:object>
                      </w:r>
                    </w:p>
                  </w:txbxContent>
                </v:textbox>
              </v:shape>
            </w:pict>
          </mc:Fallback>
        </mc:AlternateContent>
      </w: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r>
        <w:rPr>
          <w:rFonts w:hint="eastAsia" w:ascii="宋体" w:hAnsi="宋体"/>
        </w:rPr>
        <w:t>图Q.14按压正确姿势　　　      　　　　         图Q.15按压用力方式</w:t>
      </w:r>
    </w:p>
    <w:p>
      <w:pPr>
        <w:spacing w:line="360" w:lineRule="auto"/>
        <w:ind w:firstLine="480" w:firstLineChars="200"/>
        <w:rPr>
          <w:rFonts w:hint="eastAsia" w:ascii="宋体" w:hAnsi="宋体"/>
          <w:sz w:val="24"/>
        </w:rPr>
      </w:pPr>
      <w:r>
        <w:rPr>
          <w:rFonts w:hint="eastAsia" w:ascii="宋体" w:hAnsi="宋体"/>
          <w:sz w:val="24"/>
        </w:rPr>
        <w:t>f）按压频率。按压频率应保持在100次／min。</w:t>
      </w:r>
    </w:p>
    <w:p>
      <w:pPr>
        <w:spacing w:line="360" w:lineRule="auto"/>
        <w:ind w:firstLine="480" w:firstLineChars="200"/>
        <w:rPr>
          <w:rFonts w:hint="eastAsia" w:ascii="宋体" w:hAnsi="宋体"/>
          <w:sz w:val="24"/>
        </w:rPr>
      </w:pPr>
      <w:r>
        <w:rPr>
          <w:rFonts w:hint="eastAsia" w:ascii="宋体" w:hAnsi="宋体"/>
          <w:sz w:val="24"/>
        </w:rPr>
        <w:t>g）按压与人工呼吸比例。按压与人工呼吸的比例关系通常是，成人为30:2，婴儿、儿童为15:2。</w:t>
      </w:r>
    </w:p>
    <w:p>
      <w:pPr>
        <w:spacing w:line="360" w:lineRule="auto"/>
        <w:ind w:firstLine="480" w:firstLineChars="200"/>
        <w:rPr>
          <w:rFonts w:hint="eastAsia" w:ascii="宋体" w:hAnsi="宋体"/>
          <w:sz w:val="24"/>
        </w:rPr>
      </w:pPr>
      <w:r>
        <w:rPr>
          <w:rFonts w:hint="eastAsia" w:ascii="宋体" w:hAnsi="宋体"/>
          <w:sz w:val="24"/>
        </w:rPr>
        <w:t>h)按压深度。通常，成人伤员为4～5cm，5岁～13岁伤员为3cm，婴幼儿伤员为2cm。</w:t>
      </w:r>
    </w:p>
    <w:p>
      <w:pPr>
        <w:spacing w:line="360" w:lineRule="auto"/>
        <w:ind w:firstLine="480" w:firstLineChars="200"/>
        <w:rPr>
          <w:rFonts w:hint="eastAsia" w:ascii="宋体" w:hAnsi="宋体"/>
          <w:sz w:val="24"/>
        </w:rPr>
      </w:pPr>
      <w:r>
        <w:rPr>
          <w:rFonts w:hint="eastAsia" w:ascii="宋体" w:hAnsi="宋体"/>
          <w:sz w:val="24"/>
        </w:rPr>
        <w:t>i）胸外心脏按压常见的错误。</w:t>
      </w:r>
    </w:p>
    <w:p>
      <w:pPr>
        <w:spacing w:line="360" w:lineRule="auto"/>
        <w:ind w:firstLine="480" w:firstLineChars="200"/>
        <w:rPr>
          <w:rFonts w:hint="eastAsia" w:ascii="宋体" w:hAnsi="宋体"/>
          <w:sz w:val="24"/>
        </w:rPr>
      </w:pPr>
      <w:r>
        <w:rPr>
          <w:rFonts w:hint="eastAsia" w:ascii="宋体" w:hAnsi="宋体"/>
          <w:sz w:val="24"/>
        </w:rPr>
        <w:t>1）按压除掌根部贴在胸骨外，手指也压在胸壁上，这容易引起骨折(肋骨或肋软骨)。</w:t>
      </w:r>
    </w:p>
    <w:p>
      <w:pPr>
        <w:spacing w:line="360" w:lineRule="auto"/>
        <w:ind w:firstLine="480" w:firstLineChars="200"/>
        <w:rPr>
          <w:rFonts w:hint="eastAsia" w:ascii="宋体" w:hAnsi="宋体"/>
          <w:sz w:val="24"/>
        </w:rPr>
      </w:pPr>
      <w:r>
        <w:rPr>
          <w:rFonts w:hint="eastAsia" w:ascii="宋体" w:hAnsi="宋体"/>
          <w:sz w:val="24"/>
        </w:rPr>
        <w:t>2)按压定位不正确，向下易使剑突受压折断而致肝破裂。向两侧易致肋骨或肋软骨骨折，导致气胸、血胸。</w:t>
      </w:r>
    </w:p>
    <w:p>
      <w:pPr>
        <w:spacing w:line="360" w:lineRule="auto"/>
        <w:ind w:firstLine="480" w:firstLineChars="200"/>
        <w:rPr>
          <w:rFonts w:hint="eastAsia" w:ascii="宋体" w:hAnsi="宋体"/>
          <w:sz w:val="24"/>
        </w:rPr>
      </w:pPr>
      <w:r>
        <w:rPr>
          <w:rFonts w:hint="eastAsia" w:ascii="宋体" w:hAnsi="宋体"/>
          <w:sz w:val="24"/>
        </w:rPr>
        <w:t>3)按压用力不垂直，导致按压无效或肋软骨骨折，特别是摇摆式按压更易出现严重并发症，如图Q.16a)所示。</w:t>
      </w:r>
    </w:p>
    <w:p>
      <w:pPr>
        <w:spacing w:line="360" w:lineRule="auto"/>
        <w:ind w:firstLine="480" w:firstLineChars="200"/>
        <w:rPr>
          <w:rFonts w:hint="eastAsia" w:ascii="宋体" w:hAnsi="宋体"/>
          <w:sz w:val="24"/>
        </w:rPr>
      </w:pPr>
      <w:r>
        <w:rPr>
          <w:rFonts w:hint="eastAsia" w:ascii="宋体" w:hAnsi="宋体"/>
          <w:sz w:val="24"/>
        </w:rPr>
        <w:t>4)抢救者按压时肘部弯曲，因而用力不够，按压深度达不到3.8cm～5cm，如图Q.16b)所示。</w:t>
      </w:r>
    </w:p>
    <w:p>
      <w:pPr>
        <w:spacing w:line="360" w:lineRule="auto"/>
        <w:ind w:firstLine="480" w:firstLineChars="200"/>
        <w:rPr>
          <w:rFonts w:hint="eastAsia" w:ascii="宋体" w:hAnsi="宋体"/>
          <w:sz w:val="24"/>
        </w:rPr>
      </w:pPr>
      <w:r>
        <w:rPr>
          <w:rFonts w:hint="eastAsia" w:ascii="宋体" w:hAnsi="宋体"/>
          <w:sz w:val="24"/>
        </w:rPr>
        <w:t>5)按压冲击式，猛压，其效果差，且易导致骨折。</w:t>
      </w:r>
    </w:p>
    <w:p>
      <w:pPr>
        <w:spacing w:line="360" w:lineRule="auto"/>
        <w:ind w:firstLine="480" w:firstLineChars="200"/>
        <w:rPr>
          <w:rFonts w:hint="eastAsia" w:ascii="宋体" w:hAnsi="宋体"/>
          <w:sz w:val="24"/>
        </w:rPr>
      </w:pPr>
      <w:r>
        <w:rPr>
          <w:rFonts w:hint="eastAsia" w:ascii="宋体" w:hAnsi="宋体"/>
          <w:sz w:val="24"/>
        </w:rPr>
        <w:t>6)放松时抬手离开胸骨定位点，造成下次按压部位错误，引起骨折。</w:t>
      </w:r>
    </w:p>
    <w:p>
      <w:pPr>
        <w:spacing w:line="360" w:lineRule="auto"/>
        <w:ind w:firstLine="480" w:firstLineChars="200"/>
        <w:rPr>
          <w:rFonts w:hint="eastAsia" w:ascii="宋体" w:hAnsi="宋体"/>
          <w:sz w:val="24"/>
        </w:rPr>
      </w:pPr>
      <w:r>
        <w:rPr>
          <w:rFonts w:hint="eastAsia" w:ascii="宋体" w:hAnsi="宋体"/>
          <w:sz w:val="24"/>
        </w:rPr>
        <w:t>7)放松时未能使胸部充分松弛，胸部仍承受压力，使血液难以回到心脏。</w:t>
      </w:r>
    </w:p>
    <w:p>
      <w:pPr>
        <w:spacing w:line="360" w:lineRule="auto"/>
        <w:ind w:firstLine="480" w:firstLineChars="200"/>
        <w:rPr>
          <w:rFonts w:hint="eastAsia" w:ascii="宋体" w:hAnsi="宋体"/>
          <w:sz w:val="24"/>
        </w:rPr>
      </w:pPr>
      <w:r>
        <w:rPr>
          <w:rFonts w:hint="eastAsia" w:ascii="宋体" w:hAnsi="宋体"/>
          <w:sz w:val="24"/>
        </w:rPr>
        <w:t>8)按压速度不自主的加快或减慢，影响按压效果。</w:t>
      </w:r>
    </w:p>
    <w:p>
      <w:pPr>
        <w:spacing w:line="360" w:lineRule="auto"/>
        <w:ind w:firstLine="480" w:firstLineChars="200"/>
        <w:rPr>
          <w:rFonts w:hint="eastAsia" w:ascii="宋体" w:hAnsi="宋体"/>
          <w:sz w:val="24"/>
        </w:rPr>
      </w:pPr>
      <w:r>
        <w:rPr>
          <w:rFonts w:hint="eastAsia" w:ascii="宋体" w:hAnsi="宋体"/>
          <w:sz w:val="24"/>
        </w:rPr>
        <w:t>9)双手掌不是重叠放置，而是交叉放置，如图Q.16c)所示胸外心脏按压常见错误。　</w:t>
      </w:r>
    </w:p>
    <w:p>
      <w:pPr>
        <w:spacing w:line="360" w:lineRule="auto"/>
        <w:ind w:firstLine="420" w:firstLineChars="200"/>
        <w:rPr>
          <w:rFonts w:hint="eastAsia" w:ascii="宋体" w:hAnsi="宋体"/>
        </w:rPr>
      </w:pPr>
      <w:r>
        <w:rPr>
          <w:rFonts w:hint="eastAsia" w:ascii="宋体" w:hAnsi="宋体"/>
        </w:rPr>
        <mc:AlternateContent>
          <mc:Choice Requires="wps">
            <w:drawing>
              <wp:anchor distT="0" distB="0" distL="114300" distR="114300" simplePos="0" relativeHeight="251702272" behindDoc="0" locked="0" layoutInCell="1" allowOverlap="1">
                <wp:simplePos x="0" y="0"/>
                <wp:positionH relativeFrom="column">
                  <wp:posOffset>1028700</wp:posOffset>
                </wp:positionH>
                <wp:positionV relativeFrom="paragraph">
                  <wp:posOffset>99060</wp:posOffset>
                </wp:positionV>
                <wp:extent cx="3221990" cy="2773680"/>
                <wp:effectExtent l="0" t="0" r="16510" b="7620"/>
                <wp:wrapNone/>
                <wp:docPr id="47" name="文本框 51"/>
                <wp:cNvGraphicFramePr/>
                <a:graphic xmlns:a="http://schemas.openxmlformats.org/drawingml/2006/main">
                  <a:graphicData uri="http://schemas.microsoft.com/office/word/2010/wordprocessingShape">
                    <wps:wsp>
                      <wps:cNvSpPr txBox="1"/>
                      <wps:spPr>
                        <a:xfrm>
                          <a:off x="0" y="0"/>
                          <a:ext cx="3221990" cy="2773680"/>
                        </a:xfrm>
                        <a:prstGeom prst="rect">
                          <a:avLst/>
                        </a:prstGeom>
                        <a:solidFill>
                          <a:srgbClr val="FFFFFF">
                            <a:alpha val="50000"/>
                          </a:srgbClr>
                        </a:solidFill>
                        <a:ln>
                          <a:noFill/>
                        </a:ln>
                      </wps:spPr>
                      <wps:txbx>
                        <w:txbxContent>
                          <w:p>
                            <w:r>
                              <w:object>
                                <v:shape id="_x0000_i1030" o:spt="75" type="#_x0000_t75" style="height:226.55pt;width:243.8pt;" o:ole="t" filled="f" stroked="f" coordsize="21600,21600">
                                  <v:path/>
                                  <v:fill on="f" focussize="0,0"/>
                                  <v:stroke on="f"/>
                                  <v:imagedata r:id="rId27" gain="2147483647f" blacklevel="3932f" o:title=""/>
                                  <o:lock v:ext="edit" rotation="f" text="f" aspectratio="t"/>
                                  <w10:wrap type="none"/>
                                  <w10:anchorlock/>
                                </v:shape>
                                <o:OLEObject Type="Embed" ProgID="Word.Picture.8" ShapeID="_x0000_i1030" DrawAspect="Content" ObjectID="_1468075731" r:id="rId26">
                                  <o:LockedField>false</o:LockedField>
                                </o:OLEObject>
                              </w:object>
                            </w:r>
                          </w:p>
                        </w:txbxContent>
                      </wps:txbx>
                      <wps:bodyPr wrap="square" upright="1"/>
                    </wps:wsp>
                  </a:graphicData>
                </a:graphic>
              </wp:anchor>
            </w:drawing>
          </mc:Choice>
          <mc:Fallback>
            <w:pict>
              <v:shape id="文本框 51" o:spid="_x0000_s1026" o:spt="202" type="#_x0000_t202" style="position:absolute;left:0pt;margin-left:81pt;margin-top:7.8pt;height:218.4pt;width:253.7pt;z-index:251702272;mso-width-relative:page;mso-height-relative:page;" fillcolor="#FFFFFF" filled="t" stroked="f" coordsize="21600,21600" o:gfxdata="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a2FOg2QAAAAoBAAAP&#10;AAAAAAAAAAEAIAAAACIAAABkcnMvZG93bnJldi54bWxQSwECFAAUAAAACACHTuJAgH8Ym94BAACp&#10;AwAADgAAAAAAAAABACAAAAAoAQAAZHJzL2Uyb0RvYy54bWxQSwUGAAAAAAYABgBZAQAAeAUAAAAA&#10;">
                <v:fill on="t" opacity="32768f" focussize="0,0"/>
                <v:stroke on="f"/>
                <v:imagedata o:title=""/>
                <o:lock v:ext="edit" aspectratio="f"/>
                <v:textbox>
                  <w:txbxContent>
                    <w:p>
                      <w:r>
                        <w:object>
                          <v:shape id="_x0000_i1030" o:spt="75" type="#_x0000_t75" style="height:226.55pt;width:243.8pt;" o:ole="t" filled="f" stroked="f" coordsize="21600,21600">
                            <v:path/>
                            <v:fill on="f" focussize="0,0"/>
                            <v:stroke on="f"/>
                            <v:imagedata r:id="rId27" gain="2147483647f" blacklevel="3932f" o:title=""/>
                            <o:lock v:ext="edit" rotation="f" text="f" aspectratio="t"/>
                            <w10:wrap type="none"/>
                            <w10:anchorlock/>
                          </v:shape>
                          <o:OLEObject Type="Embed" ProgID="Word.Picture.8" ShapeID="_x0000_i1030" DrawAspect="Content" ObjectID="_1468075732" r:id="rId28">
                            <o:LockedField>false</o:LockedField>
                          </o:OLEObject>
                        </w:object>
                      </w:r>
                    </w:p>
                  </w:txbxContent>
                </v:textbox>
              </v:shape>
            </w:pict>
          </mc:Fallback>
        </mc:AlternateContent>
      </w: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p>
    <w:p>
      <w:pPr>
        <w:spacing w:line="360" w:lineRule="auto"/>
        <w:ind w:firstLine="420" w:firstLineChars="200"/>
        <w:rPr>
          <w:rFonts w:hint="eastAsia" w:ascii="宋体" w:hAnsi="宋体"/>
        </w:rPr>
      </w:pPr>
      <w:r>
        <w:rPr>
          <w:rFonts w:hint="eastAsia" w:ascii="宋体" w:hAnsi="宋体"/>
        </w:rPr>
        <w:t>（a）按压用力不垂直  （b）按压深度不够   （c）双手掌交叉放置</w:t>
      </w:r>
    </w:p>
    <w:p>
      <w:pPr>
        <w:spacing w:line="360" w:lineRule="auto"/>
        <w:ind w:firstLine="420" w:firstLineChars="200"/>
        <w:jc w:val="center"/>
        <w:rPr>
          <w:rFonts w:hint="eastAsia" w:ascii="宋体" w:hAnsi="宋体"/>
        </w:rPr>
      </w:pPr>
      <w:r>
        <w:rPr>
          <w:rFonts w:hint="eastAsia" w:ascii="宋体" w:hAnsi="宋体"/>
        </w:rPr>
        <w:t>图</w:t>
      </w:r>
      <w:r>
        <w:rPr>
          <w:rFonts w:hint="eastAsia" w:ascii="宋体" w:hAnsi="宋体"/>
          <w:b/>
        </w:rPr>
        <w:t>Q.16</w:t>
      </w:r>
      <w:r>
        <w:rPr>
          <w:rFonts w:hint="eastAsia" w:ascii="宋体" w:hAnsi="宋体"/>
        </w:rPr>
        <w:t xml:space="preserve"> 胸外心脏按压常见错误</w:t>
      </w:r>
    </w:p>
    <w:p>
      <w:pPr>
        <w:spacing w:line="360" w:lineRule="auto"/>
        <w:rPr>
          <w:rFonts w:hint="eastAsia" w:ascii="宋体" w:hAnsi="宋体"/>
          <w:sz w:val="24"/>
        </w:rPr>
      </w:pPr>
      <w:r>
        <w:rPr>
          <w:rFonts w:hint="eastAsia" w:ascii="宋体" w:hAnsi="宋体"/>
          <w:b/>
          <w:kern w:val="0"/>
          <w:sz w:val="24"/>
        </w:rPr>
        <w:t xml:space="preserve">Q.2.4 </w:t>
      </w:r>
      <w:r>
        <w:rPr>
          <w:rFonts w:hint="eastAsia" w:ascii="宋体" w:hAnsi="宋体"/>
          <w:sz w:val="24"/>
        </w:rPr>
        <w:t xml:space="preserve"> 心肺复苏法综述。</w:t>
      </w:r>
    </w:p>
    <w:p>
      <w:pPr>
        <w:spacing w:line="360" w:lineRule="auto"/>
        <w:rPr>
          <w:rFonts w:hint="eastAsia" w:ascii="宋体" w:hAnsi="宋体"/>
          <w:b/>
          <w:sz w:val="24"/>
        </w:rPr>
      </w:pPr>
      <w:r>
        <w:rPr>
          <w:rFonts w:hint="eastAsia" w:ascii="宋体" w:hAnsi="宋体"/>
          <w:b/>
          <w:kern w:val="0"/>
          <w:sz w:val="24"/>
        </w:rPr>
        <w:t>Q.2.4.1</w:t>
      </w:r>
      <w:r>
        <w:rPr>
          <w:rFonts w:hint="eastAsia" w:ascii="宋体" w:hAnsi="宋体"/>
          <w:b/>
          <w:sz w:val="24"/>
        </w:rPr>
        <w:t xml:space="preserve">  </w:t>
      </w:r>
      <w:r>
        <w:rPr>
          <w:rFonts w:hint="eastAsia" w:ascii="宋体" w:hAnsi="宋体"/>
          <w:sz w:val="24"/>
        </w:rPr>
        <w:t>操作过程有以下步骤：</w:t>
      </w:r>
    </w:p>
    <w:p>
      <w:pPr>
        <w:spacing w:line="360" w:lineRule="auto"/>
        <w:ind w:firstLine="480" w:firstLineChars="200"/>
        <w:rPr>
          <w:rFonts w:hint="eastAsia" w:ascii="宋体" w:hAnsi="宋体"/>
          <w:sz w:val="24"/>
        </w:rPr>
      </w:pPr>
      <w:r>
        <w:rPr>
          <w:rFonts w:hint="eastAsia" w:ascii="宋体" w:hAnsi="宋体"/>
          <w:sz w:val="24"/>
        </w:rPr>
        <w:t>a）首先判断昏倒的人有无意识。</w:t>
      </w:r>
    </w:p>
    <w:p>
      <w:pPr>
        <w:spacing w:line="360" w:lineRule="auto"/>
        <w:ind w:firstLine="480" w:firstLineChars="200"/>
        <w:rPr>
          <w:rFonts w:hint="eastAsia" w:ascii="宋体" w:hAnsi="宋体"/>
          <w:sz w:val="24"/>
        </w:rPr>
      </w:pPr>
      <w:r>
        <w:rPr>
          <w:rFonts w:hint="eastAsia" w:ascii="宋体" w:hAnsi="宋体"/>
          <w:sz w:val="24"/>
        </w:rPr>
        <w:t>b）如无反应，立即呼救，叫“来人啊!救命啊!”等。</w:t>
      </w:r>
    </w:p>
    <w:p>
      <w:pPr>
        <w:spacing w:line="360" w:lineRule="auto"/>
        <w:ind w:firstLine="480" w:firstLineChars="200"/>
        <w:rPr>
          <w:rFonts w:hint="eastAsia" w:ascii="宋体" w:hAnsi="宋体"/>
          <w:sz w:val="24"/>
        </w:rPr>
      </w:pPr>
      <w:r>
        <w:rPr>
          <w:rFonts w:hint="eastAsia" w:ascii="宋体" w:hAnsi="宋体"/>
          <w:sz w:val="24"/>
        </w:rPr>
        <w:t>c）迅速将伤员放置于仰卧位，并放在地上或硬板上。</w:t>
      </w:r>
    </w:p>
    <w:p>
      <w:pPr>
        <w:spacing w:line="360" w:lineRule="auto"/>
        <w:ind w:firstLine="480" w:firstLineChars="200"/>
        <w:rPr>
          <w:rFonts w:hint="eastAsia" w:ascii="宋体" w:hAnsi="宋体"/>
          <w:sz w:val="24"/>
        </w:rPr>
      </w:pPr>
      <w:r>
        <w:rPr>
          <w:rFonts w:hint="eastAsia" w:ascii="宋体" w:hAnsi="宋体"/>
          <w:sz w:val="24"/>
        </w:rPr>
        <w:t>d）开放气道（①仰头举颏或颌；②清除口、鼻腔异物）。</w:t>
      </w:r>
    </w:p>
    <w:p>
      <w:pPr>
        <w:spacing w:line="360" w:lineRule="auto"/>
        <w:ind w:firstLine="480" w:firstLineChars="200"/>
        <w:rPr>
          <w:rFonts w:hint="eastAsia" w:ascii="宋体" w:hAnsi="宋体"/>
          <w:sz w:val="24"/>
        </w:rPr>
      </w:pPr>
      <w:r>
        <w:rPr>
          <w:rFonts w:hint="eastAsia" w:ascii="宋体" w:hAnsi="宋体"/>
          <w:sz w:val="24"/>
        </w:rPr>
        <w:t>e）判断伤员有无呼吸(通过看、听和感觉来进行)。</w:t>
      </w:r>
    </w:p>
    <w:p>
      <w:pPr>
        <w:spacing w:line="360" w:lineRule="auto"/>
        <w:ind w:firstLine="480" w:firstLineChars="200"/>
        <w:rPr>
          <w:rFonts w:hint="eastAsia" w:ascii="宋体" w:hAnsi="宋体"/>
          <w:sz w:val="24"/>
        </w:rPr>
      </w:pPr>
      <w:r>
        <w:rPr>
          <w:rFonts w:hint="eastAsia" w:ascii="宋体" w:hAnsi="宋体"/>
          <w:sz w:val="24"/>
        </w:rPr>
        <w:t>f）如无呼吸，立即口对口吹气两口。</w:t>
      </w:r>
    </w:p>
    <w:p>
      <w:pPr>
        <w:spacing w:line="360" w:lineRule="auto"/>
        <w:ind w:firstLine="480" w:firstLineChars="200"/>
        <w:rPr>
          <w:rFonts w:hint="eastAsia" w:ascii="宋体" w:hAnsi="宋体"/>
          <w:sz w:val="24"/>
        </w:rPr>
      </w:pPr>
      <w:r>
        <w:rPr>
          <w:rFonts w:hint="eastAsia" w:ascii="宋体" w:hAnsi="宋体"/>
          <w:sz w:val="24"/>
        </w:rPr>
        <w:t>g）保持头后仰，另一手检查颈动脉有无搏动。</w:t>
      </w:r>
    </w:p>
    <w:p>
      <w:pPr>
        <w:spacing w:line="360" w:lineRule="auto"/>
        <w:ind w:firstLine="480" w:firstLineChars="200"/>
        <w:rPr>
          <w:rFonts w:hint="eastAsia" w:ascii="宋体" w:hAnsi="宋体"/>
          <w:sz w:val="24"/>
        </w:rPr>
      </w:pPr>
      <w:r>
        <w:rPr>
          <w:rFonts w:hint="eastAsia" w:ascii="宋体" w:hAnsi="宋体"/>
          <w:sz w:val="24"/>
        </w:rPr>
        <w:t>h）如有脉搏，表明心脏尚未停跳，可仅做人工呼吸，每分钟12次～16次。</w:t>
      </w:r>
    </w:p>
    <w:p>
      <w:pPr>
        <w:spacing w:line="360" w:lineRule="auto"/>
        <w:ind w:firstLine="480" w:firstLineChars="200"/>
        <w:rPr>
          <w:rFonts w:hint="eastAsia" w:ascii="宋体" w:hAnsi="宋体"/>
          <w:sz w:val="24"/>
        </w:rPr>
      </w:pPr>
      <w:r>
        <w:rPr>
          <w:rFonts w:hint="eastAsia" w:ascii="宋体" w:hAnsi="宋体"/>
          <w:sz w:val="24"/>
        </w:rPr>
        <w:t>i）如无脉搏，立即在正确定位下在胸外按压位置进行心前区叩击1次～2次。</w:t>
      </w:r>
    </w:p>
    <w:p>
      <w:pPr>
        <w:spacing w:line="360" w:lineRule="auto"/>
        <w:ind w:firstLine="480" w:firstLineChars="200"/>
        <w:rPr>
          <w:rFonts w:hint="eastAsia" w:ascii="宋体" w:hAnsi="宋体"/>
          <w:sz w:val="24"/>
        </w:rPr>
      </w:pPr>
      <w:r>
        <w:rPr>
          <w:rFonts w:hint="eastAsia" w:ascii="宋体" w:hAnsi="宋体"/>
          <w:sz w:val="24"/>
        </w:rPr>
        <w:t>j）叩击后再次判断有无脉搏，如有脉搏即表明心跳已经恢复，可仅做人工呼吸即可。</w:t>
      </w:r>
    </w:p>
    <w:p>
      <w:pPr>
        <w:spacing w:line="360" w:lineRule="auto"/>
        <w:ind w:firstLine="480" w:firstLineChars="200"/>
        <w:rPr>
          <w:rFonts w:hint="eastAsia" w:ascii="宋体" w:hAnsi="宋体"/>
          <w:sz w:val="24"/>
        </w:rPr>
      </w:pPr>
      <w:r>
        <w:rPr>
          <w:rFonts w:hint="eastAsia" w:ascii="宋体" w:hAnsi="宋体"/>
          <w:sz w:val="24"/>
        </w:rPr>
        <w:t>k）如无脉搏，立即在正确的位置进行胸外按压。</w:t>
      </w:r>
    </w:p>
    <w:p>
      <w:pPr>
        <w:spacing w:line="360" w:lineRule="auto"/>
        <w:ind w:firstLine="480" w:firstLineChars="200"/>
        <w:rPr>
          <w:rFonts w:hint="eastAsia" w:ascii="宋体" w:hAnsi="宋体"/>
          <w:sz w:val="24"/>
        </w:rPr>
      </w:pPr>
      <w:r>
        <w:rPr>
          <w:rFonts w:hint="eastAsia" w:ascii="宋体" w:hAnsi="宋体"/>
          <w:sz w:val="24"/>
        </w:rPr>
        <w:t>l）每作30次按压，需作2次人工呼吸，然后再在胸部重新定位，再作胸外按压，如此反复进行，直到协助抢救者或专业医务人员赶来。按压频率为100次／min。</w:t>
      </w:r>
    </w:p>
    <w:p>
      <w:pPr>
        <w:spacing w:line="360" w:lineRule="auto"/>
        <w:ind w:firstLine="480" w:firstLineChars="200"/>
        <w:rPr>
          <w:rFonts w:hint="eastAsia" w:ascii="宋体" w:hAnsi="宋体"/>
          <w:sz w:val="24"/>
        </w:rPr>
      </w:pPr>
      <w:r>
        <w:rPr>
          <w:rFonts w:hint="eastAsia" w:ascii="宋体" w:hAnsi="宋体"/>
          <w:sz w:val="24"/>
        </w:rPr>
        <w:t>m）开始2min后检查一次脉搏、呼吸、瞳孔，以后每4min～5min检查一次，检查不超过5s，最好由协助抢救者检查。</w:t>
      </w:r>
    </w:p>
    <w:p>
      <w:pPr>
        <w:spacing w:line="360" w:lineRule="auto"/>
        <w:ind w:firstLine="480" w:firstLineChars="200"/>
        <w:rPr>
          <w:rFonts w:hint="eastAsia" w:ascii="宋体" w:hAnsi="宋体"/>
          <w:sz w:val="24"/>
        </w:rPr>
      </w:pPr>
      <w:r>
        <w:rPr>
          <w:rFonts w:hint="eastAsia" w:ascii="宋体" w:hAnsi="宋体"/>
          <w:sz w:val="24"/>
        </w:rPr>
        <w:t>n）如有担架搬运伤员，应该持续作心肺复苏，中断时间不超过5s。</w:t>
      </w:r>
    </w:p>
    <w:p>
      <w:pPr>
        <w:spacing w:line="360" w:lineRule="auto"/>
        <w:rPr>
          <w:rFonts w:hint="eastAsia" w:ascii="宋体" w:hAnsi="宋体"/>
          <w:sz w:val="24"/>
        </w:rPr>
      </w:pPr>
      <w:r>
        <w:rPr>
          <w:rFonts w:hint="eastAsia" w:ascii="宋体" w:hAnsi="宋体"/>
          <w:b/>
          <w:kern w:val="0"/>
          <w:sz w:val="24"/>
        </w:rPr>
        <w:t>Q.2.4.2</w:t>
      </w:r>
      <w:r>
        <w:rPr>
          <w:rFonts w:hint="eastAsia" w:ascii="宋体" w:hAnsi="宋体"/>
          <w:sz w:val="24"/>
        </w:rPr>
        <w:t xml:space="preserve"> 心肺复苏操作的时间要求:</w:t>
      </w:r>
    </w:p>
    <w:p>
      <w:pPr>
        <w:spacing w:line="360" w:lineRule="auto"/>
        <w:ind w:firstLine="480" w:firstLineChars="200"/>
        <w:rPr>
          <w:rFonts w:hint="eastAsia" w:ascii="宋体" w:hAnsi="宋体"/>
          <w:sz w:val="24"/>
        </w:rPr>
      </w:pPr>
      <w:r>
        <w:rPr>
          <w:rFonts w:hint="eastAsia" w:ascii="宋体" w:hAnsi="宋体"/>
          <w:sz w:val="24"/>
        </w:rPr>
        <w:t>0s～5s：判断意识。</w:t>
      </w:r>
    </w:p>
    <w:p>
      <w:pPr>
        <w:spacing w:line="360" w:lineRule="auto"/>
        <w:ind w:firstLine="480" w:firstLineChars="200"/>
        <w:rPr>
          <w:rFonts w:hint="eastAsia" w:ascii="宋体" w:hAnsi="宋体"/>
          <w:sz w:val="24"/>
        </w:rPr>
      </w:pPr>
      <w:r>
        <w:rPr>
          <w:rFonts w:hint="eastAsia" w:ascii="宋体" w:hAnsi="宋体"/>
          <w:sz w:val="24"/>
        </w:rPr>
        <w:t>5s～l0s：呼救并放好伤员体位。</w:t>
      </w:r>
    </w:p>
    <w:p>
      <w:pPr>
        <w:spacing w:line="360" w:lineRule="auto"/>
        <w:ind w:firstLine="480" w:firstLineChars="200"/>
        <w:rPr>
          <w:rFonts w:hint="eastAsia" w:ascii="宋体" w:hAnsi="宋体"/>
          <w:sz w:val="24"/>
        </w:rPr>
      </w:pPr>
      <w:r>
        <w:rPr>
          <w:rFonts w:hint="eastAsia" w:ascii="宋体" w:hAnsi="宋体"/>
          <w:sz w:val="24"/>
        </w:rPr>
        <w:t>10s～15s：开放气道，并观察呼吸是否存在。</w:t>
      </w:r>
    </w:p>
    <w:p>
      <w:pPr>
        <w:spacing w:line="360" w:lineRule="auto"/>
        <w:ind w:firstLine="480" w:firstLineChars="200"/>
        <w:rPr>
          <w:rFonts w:hint="eastAsia" w:ascii="宋体" w:hAnsi="宋体"/>
          <w:sz w:val="24"/>
        </w:rPr>
      </w:pPr>
      <w:r>
        <w:rPr>
          <w:rFonts w:hint="eastAsia" w:ascii="宋体" w:hAnsi="宋体"/>
          <w:sz w:val="24"/>
        </w:rPr>
        <w:t>15s～20s：口对口呼吸2次。</w:t>
      </w:r>
    </w:p>
    <w:p>
      <w:pPr>
        <w:spacing w:line="360" w:lineRule="auto"/>
        <w:ind w:firstLine="480" w:firstLineChars="200"/>
        <w:rPr>
          <w:rFonts w:hint="eastAsia" w:ascii="宋体" w:hAnsi="宋体"/>
          <w:sz w:val="24"/>
        </w:rPr>
      </w:pPr>
      <w:r>
        <w:rPr>
          <w:rFonts w:hint="eastAsia" w:ascii="宋体" w:hAnsi="宋体"/>
          <w:sz w:val="24"/>
        </w:rPr>
        <w:t>20s～30s：判断脉搏。</w:t>
      </w:r>
    </w:p>
    <w:p>
      <w:pPr>
        <w:spacing w:line="360" w:lineRule="auto"/>
        <w:ind w:firstLine="480" w:firstLineChars="200"/>
        <w:rPr>
          <w:rFonts w:hint="eastAsia" w:ascii="宋体" w:hAnsi="宋体"/>
          <w:sz w:val="24"/>
        </w:rPr>
      </w:pPr>
      <w:r>
        <w:rPr>
          <w:rFonts w:hint="eastAsia" w:ascii="宋体" w:hAnsi="宋体"/>
          <w:sz w:val="24"/>
        </w:rPr>
        <w:t>30s～50s：进行胸外心脏按压30次，并再人工呼吸2次，以后连续反复进行。</w:t>
      </w:r>
    </w:p>
    <w:p>
      <w:pPr>
        <w:spacing w:line="360" w:lineRule="auto"/>
        <w:ind w:firstLine="480" w:firstLineChars="200"/>
        <w:rPr>
          <w:rFonts w:hint="eastAsia" w:ascii="宋体" w:hAnsi="宋体"/>
          <w:sz w:val="24"/>
        </w:rPr>
      </w:pPr>
      <w:r>
        <w:rPr>
          <w:rFonts w:hint="eastAsia" w:ascii="宋体" w:hAnsi="宋体"/>
          <w:sz w:val="24"/>
        </w:rPr>
        <w:t>以上程序尽可能在50s以内完成，最长不宜超过1min。</w:t>
      </w:r>
    </w:p>
    <w:p>
      <w:pPr>
        <w:spacing w:line="360" w:lineRule="auto"/>
        <w:rPr>
          <w:rFonts w:hint="eastAsia" w:ascii="宋体" w:hAnsi="宋体"/>
          <w:sz w:val="24"/>
        </w:rPr>
      </w:pPr>
      <w:r>
        <w:rPr>
          <w:rFonts w:hint="eastAsia" w:ascii="宋体" w:hAnsi="宋体"/>
          <w:b/>
          <w:kern w:val="0"/>
          <w:sz w:val="24"/>
        </w:rPr>
        <w:t>Q.2.4.3</w:t>
      </w:r>
      <w:r>
        <w:rPr>
          <w:rFonts w:hint="eastAsia" w:ascii="宋体" w:hAnsi="宋体"/>
          <w:sz w:val="24"/>
        </w:rPr>
        <w:t xml:space="preserve"> 双人复苏操作要求：</w:t>
      </w:r>
    </w:p>
    <w:p>
      <w:pPr>
        <w:spacing w:line="360" w:lineRule="auto"/>
        <w:ind w:firstLine="420" w:firstLineChars="175"/>
        <w:rPr>
          <w:rFonts w:hint="eastAsia" w:ascii="宋体" w:hAnsi="宋体"/>
          <w:sz w:val="24"/>
        </w:rPr>
      </w:pPr>
      <w:r>
        <w:rPr>
          <w:rFonts w:hint="eastAsia" w:ascii="宋体" w:hAnsi="宋体"/>
          <w:sz w:val="24"/>
        </w:rPr>
        <w:t>a）两人应协调配合，吹气应在胸外按压的松弛时间内完成。</w:t>
      </w:r>
    </w:p>
    <w:p>
      <w:pPr>
        <w:spacing w:line="360" w:lineRule="auto"/>
        <w:ind w:firstLine="420" w:firstLineChars="175"/>
        <w:rPr>
          <w:rFonts w:hint="eastAsia" w:ascii="宋体" w:hAnsi="宋体"/>
          <w:sz w:val="24"/>
        </w:rPr>
      </w:pPr>
      <w:r>
        <w:rPr>
          <w:rFonts w:hint="eastAsia" w:ascii="宋体" w:hAnsi="宋体"/>
          <w:sz w:val="24"/>
        </w:rPr>
        <w:t>b）按压频率为100次／min。</w:t>
      </w:r>
    </w:p>
    <w:p>
      <w:pPr>
        <w:spacing w:line="360" w:lineRule="auto"/>
        <w:ind w:firstLine="420" w:firstLineChars="175"/>
        <w:rPr>
          <w:rFonts w:hint="eastAsia" w:ascii="宋体" w:hAnsi="宋体"/>
          <w:sz w:val="24"/>
        </w:rPr>
      </w:pPr>
      <w:r>
        <w:rPr>
          <w:rFonts w:hint="eastAsia" w:ascii="宋体" w:hAnsi="宋体"/>
          <w:sz w:val="24"/>
        </w:rPr>
        <w:t>c）按压与呼吸比例为30：2，即30次心脏按压后，进行2次人工呼吸。</w:t>
      </w:r>
    </w:p>
    <w:p>
      <w:pPr>
        <w:spacing w:line="360" w:lineRule="auto"/>
        <w:ind w:right="-107" w:firstLine="420" w:firstLineChars="175"/>
        <w:rPr>
          <w:rFonts w:hint="eastAsia" w:ascii="宋体" w:hAnsi="宋体"/>
          <w:sz w:val="24"/>
        </w:rPr>
      </w:pPr>
      <w:r>
        <w:rPr>
          <w:rFonts w:hint="eastAsia" w:ascii="宋体" w:hAnsi="宋体"/>
          <w:sz w:val="24"/>
        </w:rPr>
        <w:t>d）为达到配合默契，可由按压者数口诀“1、2、3、4、……、29、吹，当吹气者听到“29”时，做好准备，听到“吹”后，即向伤员嘴里吹气，按压者继而重数口诀“1、2、3、4、……、29、吹”，如此周而复始循环进行。</w:t>
      </w:r>
    </w:p>
    <w:p>
      <w:pPr>
        <w:tabs>
          <w:tab w:val="left" w:pos="-105"/>
        </w:tabs>
        <w:spacing w:line="360" w:lineRule="auto"/>
        <w:ind w:firstLine="420" w:firstLineChars="175"/>
        <w:rPr>
          <w:rFonts w:hint="eastAsia" w:ascii="宋体" w:hAnsi="宋体"/>
          <w:sz w:val="24"/>
        </w:rPr>
      </w:pPr>
      <w:r>
        <w:rPr>
          <w:rFonts w:hint="eastAsia" w:ascii="宋体" w:hAnsi="宋体"/>
          <w:sz w:val="24"/>
        </w:rPr>
        <w:t>e)人工呼吸者除需通畅伤员呼吸道、吹气外，还应经常触摸其颈动脉和观察瞳孔等，如图Q.17所示。</w:t>
      </w:r>
    </w:p>
    <w:p>
      <w:pPr>
        <w:tabs>
          <w:tab w:val="left" w:pos="-105"/>
        </w:tabs>
        <w:spacing w:line="360" w:lineRule="auto"/>
        <w:ind w:firstLine="420" w:firstLineChars="175"/>
        <w:rPr>
          <w:rFonts w:hint="eastAsia" w:ascii="宋体" w:hAnsi="宋体"/>
          <w:sz w:val="24"/>
        </w:rPr>
      </w:pPr>
      <w:r>
        <w:rPr>
          <w:rFonts w:hint="eastAsia" w:ascii="宋体" w:hAnsi="宋体"/>
          <w:sz w:val="24"/>
        </w:rPr>
        <w:drawing>
          <wp:anchor distT="0" distB="0" distL="114300" distR="114300" simplePos="0" relativeHeight="251715584" behindDoc="1" locked="0" layoutInCell="1" allowOverlap="1">
            <wp:simplePos x="0" y="0"/>
            <wp:positionH relativeFrom="page">
              <wp:posOffset>1485900</wp:posOffset>
            </wp:positionH>
            <wp:positionV relativeFrom="page">
              <wp:posOffset>6065520</wp:posOffset>
            </wp:positionV>
            <wp:extent cx="1800225" cy="1392555"/>
            <wp:effectExtent l="0" t="0" r="9525" b="17145"/>
            <wp:wrapSquare wrapText="right"/>
            <wp:docPr id="64" name="图片 7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7" descr="16"/>
                    <pic:cNvPicPr>
                      <a:picLocks noChangeAspect="1"/>
                    </pic:cNvPicPr>
                  </pic:nvPicPr>
                  <pic:blipFill>
                    <a:blip r:embed="rId29">
                      <a:lum bright="6000" contrast="72000"/>
                    </a:blip>
                    <a:stretch>
                      <a:fillRect/>
                    </a:stretch>
                  </pic:blipFill>
                  <pic:spPr>
                    <a:xfrm>
                      <a:off x="0" y="0"/>
                      <a:ext cx="1800225" cy="1392555"/>
                    </a:xfrm>
                    <a:prstGeom prst="rect">
                      <a:avLst/>
                    </a:prstGeom>
                    <a:noFill/>
                    <a:ln>
                      <a:noFill/>
                    </a:ln>
                  </pic:spPr>
                </pic:pic>
              </a:graphicData>
            </a:graphic>
          </wp:anchor>
        </w:drawing>
      </w:r>
    </w:p>
    <w:p>
      <w:pPr>
        <w:tabs>
          <w:tab w:val="left" w:pos="-105"/>
        </w:tabs>
        <w:spacing w:line="360" w:lineRule="auto"/>
        <w:ind w:firstLine="420" w:firstLineChars="175"/>
        <w:rPr>
          <w:rFonts w:hint="eastAsia" w:ascii="宋体" w:hAnsi="宋体"/>
          <w:sz w:val="24"/>
        </w:rPr>
      </w:pPr>
    </w:p>
    <w:p>
      <w:pPr>
        <w:tabs>
          <w:tab w:val="left" w:pos="-105"/>
        </w:tabs>
        <w:spacing w:line="360" w:lineRule="auto"/>
        <w:ind w:firstLine="420" w:firstLineChars="175"/>
        <w:rPr>
          <w:rFonts w:hint="eastAsia" w:ascii="宋体" w:hAnsi="宋体"/>
          <w:sz w:val="24"/>
        </w:rPr>
      </w:pPr>
    </w:p>
    <w:p>
      <w:pPr>
        <w:tabs>
          <w:tab w:val="left" w:pos="-105"/>
        </w:tabs>
        <w:spacing w:line="360" w:lineRule="auto"/>
        <w:ind w:firstLine="420" w:firstLineChars="175"/>
        <w:rPr>
          <w:rFonts w:hint="eastAsia" w:ascii="宋体" w:hAnsi="宋体"/>
          <w:sz w:val="24"/>
        </w:rPr>
      </w:pPr>
    </w:p>
    <w:p>
      <w:pPr>
        <w:tabs>
          <w:tab w:val="left" w:pos="-105"/>
        </w:tabs>
        <w:spacing w:line="360" w:lineRule="auto"/>
        <w:ind w:firstLine="420" w:firstLineChars="175"/>
        <w:rPr>
          <w:rFonts w:hint="eastAsia" w:ascii="宋体" w:hAnsi="宋体"/>
          <w:sz w:val="24"/>
        </w:rPr>
      </w:pPr>
    </w:p>
    <w:p>
      <w:pPr>
        <w:tabs>
          <w:tab w:val="left" w:pos="-105"/>
        </w:tabs>
        <w:spacing w:line="360" w:lineRule="auto"/>
        <w:ind w:firstLine="420" w:firstLineChars="175"/>
        <w:rPr>
          <w:rFonts w:hint="eastAsia" w:ascii="宋体" w:hAnsi="宋体"/>
          <w:sz w:val="24"/>
        </w:rPr>
      </w:pPr>
      <w:r>
        <w:rPr>
          <w:rFonts w:hint="eastAsia" w:ascii="宋体" w:hAnsi="宋体"/>
          <w:sz w:val="24"/>
        </w:rPr>
        <mc:AlternateContent>
          <mc:Choice Requires="wps">
            <w:drawing>
              <wp:anchor distT="0" distB="0" distL="114300" distR="114300" simplePos="0" relativeHeight="251716608" behindDoc="0" locked="0" layoutInCell="1" allowOverlap="1">
                <wp:simplePos x="0" y="0"/>
                <wp:positionH relativeFrom="column">
                  <wp:posOffset>-1915160</wp:posOffset>
                </wp:positionH>
                <wp:positionV relativeFrom="paragraph">
                  <wp:posOffset>198120</wp:posOffset>
                </wp:positionV>
                <wp:extent cx="1716405" cy="281940"/>
                <wp:effectExtent l="0" t="0" r="17145" b="3810"/>
                <wp:wrapSquare wrapText="bothSides"/>
                <wp:docPr id="65" name="文本框 78"/>
                <wp:cNvGraphicFramePr/>
                <a:graphic xmlns:a="http://schemas.openxmlformats.org/drawingml/2006/main">
                  <a:graphicData uri="http://schemas.microsoft.com/office/word/2010/wordprocessingShape">
                    <wps:wsp>
                      <wps:cNvSpPr txBox="1"/>
                      <wps:spPr>
                        <a:xfrm>
                          <a:off x="0" y="0"/>
                          <a:ext cx="1716405" cy="281940"/>
                        </a:xfrm>
                        <a:prstGeom prst="rect">
                          <a:avLst/>
                        </a:prstGeom>
                        <a:solidFill>
                          <a:srgbClr val="FFFFFF"/>
                        </a:solidFill>
                        <a:ln>
                          <a:noFill/>
                        </a:ln>
                      </wps:spPr>
                      <wps:txbx>
                        <w:txbxContent>
                          <w:p>
                            <w:r>
                              <w:rPr>
                                <w:rFonts w:hint="eastAsia" w:ascii="宋体" w:hAnsi="宋体"/>
                              </w:rPr>
                              <w:t>图</w:t>
                            </w:r>
                            <w:r>
                              <w:rPr>
                                <w:rFonts w:hint="eastAsia" w:ascii="宋体" w:hAnsi="宋体"/>
                                <w:b/>
                              </w:rPr>
                              <w:t>Q.17</w:t>
                            </w:r>
                            <w:r>
                              <w:rPr>
                                <w:rFonts w:hint="eastAsia" w:ascii="宋体" w:hAnsi="宋体"/>
                              </w:rPr>
                              <w:t xml:space="preserve">  双人复苏法</w:t>
                            </w:r>
                          </w:p>
                        </w:txbxContent>
                      </wps:txbx>
                      <wps:bodyPr wrap="square" upright="1"/>
                    </wps:wsp>
                  </a:graphicData>
                </a:graphic>
              </wp:anchor>
            </w:drawing>
          </mc:Choice>
          <mc:Fallback>
            <w:pict>
              <v:shape id="文本框 78" o:spid="_x0000_s1026" o:spt="202" type="#_x0000_t202" style="position:absolute;left:0pt;margin-left:-150.8pt;margin-top:15.6pt;height:22.2pt;width:135.15pt;mso-wrap-distance-bottom:0pt;mso-wrap-distance-left:9pt;mso-wrap-distance-right:9pt;mso-wrap-distance-top:0pt;z-index:251716608;mso-width-relative:page;mso-height-relative:page;" fillcolor="#FFFFFF" filled="t" stroked="f" coordsize="21600,21600" o:gfxdata="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qVLCdgAAAAKAQAADwAAAAAAAAABACAAAAAiAAAA&#10;ZHJzL2Rvd25yZXYueG1sUEsBAhQAFAAAAAgAh07iQK8NJHXOAQAAhwMAAA4AAAAAAAAAAQAgAAAA&#10;JwEAAGRycy9lMm9Eb2MueG1sUEsFBgAAAAAGAAYAWQEAAGcFAAAAAA==&#10;">
                <v:fill on="t" focussize="0,0"/>
                <v:stroke on="f"/>
                <v:imagedata o:title=""/>
                <o:lock v:ext="edit" aspectratio="f"/>
                <v:textbox>
                  <w:txbxContent>
                    <w:p>
                      <w:r>
                        <w:rPr>
                          <w:rFonts w:hint="eastAsia" w:ascii="宋体" w:hAnsi="宋体"/>
                        </w:rPr>
                        <w:t>图</w:t>
                      </w:r>
                      <w:r>
                        <w:rPr>
                          <w:rFonts w:hint="eastAsia" w:ascii="宋体" w:hAnsi="宋体"/>
                          <w:b/>
                        </w:rPr>
                        <w:t>Q.17</w:t>
                      </w:r>
                      <w:r>
                        <w:rPr>
                          <w:rFonts w:hint="eastAsia" w:ascii="宋体" w:hAnsi="宋体"/>
                        </w:rPr>
                        <w:t xml:space="preserve">  双人复苏法</w:t>
                      </w:r>
                    </w:p>
                  </w:txbxContent>
                </v:textbox>
                <w10:wrap type="square"/>
              </v:shape>
            </w:pict>
          </mc:Fallback>
        </mc:AlternateContent>
      </w:r>
    </w:p>
    <w:p>
      <w:pPr>
        <w:tabs>
          <w:tab w:val="left" w:pos="-105"/>
        </w:tabs>
        <w:spacing w:line="360" w:lineRule="auto"/>
        <w:ind w:firstLine="420" w:firstLineChars="175"/>
        <w:rPr>
          <w:rFonts w:hint="eastAsia" w:ascii="宋体" w:hAnsi="宋体"/>
          <w:sz w:val="24"/>
        </w:rPr>
      </w:pPr>
    </w:p>
    <w:p>
      <w:pPr>
        <w:spacing w:line="360" w:lineRule="auto"/>
        <w:rPr>
          <w:rFonts w:hint="eastAsia" w:ascii="宋体" w:hAnsi="宋体"/>
          <w:sz w:val="24"/>
        </w:rPr>
      </w:pPr>
      <w:r>
        <w:rPr>
          <w:rFonts w:hint="eastAsia" w:ascii="宋体" w:hAnsi="宋体"/>
          <w:b/>
          <w:kern w:val="0"/>
          <w:sz w:val="24"/>
        </w:rPr>
        <w:t>Q.2.4.4</w:t>
      </w:r>
      <w:r>
        <w:rPr>
          <w:rFonts w:hint="eastAsia" w:ascii="宋体" w:hAnsi="宋体"/>
          <w:sz w:val="24"/>
        </w:rPr>
        <w:t>心肺复苏法注意事项：</w:t>
      </w:r>
    </w:p>
    <w:p>
      <w:pPr>
        <w:spacing w:line="360" w:lineRule="auto"/>
        <w:ind w:firstLine="420" w:firstLineChars="175"/>
        <w:rPr>
          <w:rFonts w:hint="eastAsia" w:ascii="宋体" w:hAnsi="宋体"/>
          <w:sz w:val="24"/>
        </w:rPr>
      </w:pPr>
      <w:r>
        <w:rPr>
          <w:rFonts w:hint="eastAsia" w:ascii="宋体" w:hAnsi="宋体"/>
          <w:sz w:val="24"/>
        </w:rPr>
        <w:t>a) 吹气不能在向下按压心脏的同时进行。数口诀的速度应均衡，避免快慢不一。</w:t>
      </w:r>
    </w:p>
    <w:p>
      <w:pPr>
        <w:spacing w:line="360" w:lineRule="auto"/>
        <w:ind w:firstLine="420" w:firstLineChars="175"/>
        <w:rPr>
          <w:rFonts w:hint="eastAsia" w:ascii="宋体" w:hAnsi="宋体"/>
          <w:sz w:val="24"/>
        </w:rPr>
      </w:pPr>
      <w:r>
        <w:rPr>
          <w:rFonts w:hint="eastAsia" w:ascii="宋体" w:hAnsi="宋体"/>
          <w:sz w:val="24"/>
        </w:rPr>
        <w:t>b) 操作者应站在触电者侧面便于操作的位置，单人急救时应站立在触电者的肩部位置；双人急救时，吹气人应站在触电者的头部，按压心脏者应站在触电者胸部、与吹气者相对的一侧。</w:t>
      </w:r>
    </w:p>
    <w:p>
      <w:pPr>
        <w:spacing w:line="360" w:lineRule="auto"/>
        <w:ind w:firstLine="420" w:firstLineChars="175"/>
        <w:rPr>
          <w:rFonts w:hint="eastAsia" w:ascii="宋体" w:hAnsi="宋体"/>
          <w:sz w:val="24"/>
        </w:rPr>
      </w:pPr>
      <w:r>
        <w:rPr>
          <w:rFonts w:hint="eastAsia" w:ascii="宋体" w:hAnsi="宋体"/>
          <w:sz w:val="24"/>
        </w:rPr>
        <w:t>c) 人工呼吸者与心脏按压者可以互换位置，互换操作，但中断时间不超过5s。</w:t>
      </w:r>
    </w:p>
    <w:p>
      <w:pPr>
        <w:spacing w:line="360" w:lineRule="auto"/>
        <w:ind w:firstLine="420" w:firstLineChars="175"/>
        <w:rPr>
          <w:rFonts w:hint="eastAsia" w:ascii="宋体" w:hAnsi="宋体"/>
          <w:sz w:val="24"/>
        </w:rPr>
      </w:pPr>
      <w:r>
        <w:rPr>
          <w:rFonts w:hint="eastAsia" w:ascii="宋体" w:hAnsi="宋体"/>
          <w:sz w:val="24"/>
        </w:rPr>
        <w:t>d) 第二抢救者到现场后，应首先检查颈动脉搏动，然后再开始做人工呼吸。如心脏按压有效，则应触及到搏动，如不能触及，应观察心脏按压者的技术操作是否正确，必要时应增加按压深度及重新定位。</w:t>
      </w:r>
    </w:p>
    <w:p>
      <w:pPr>
        <w:spacing w:line="360" w:lineRule="auto"/>
        <w:ind w:firstLine="420" w:firstLineChars="175"/>
        <w:rPr>
          <w:rFonts w:hint="eastAsia" w:ascii="宋体" w:hAnsi="宋体"/>
          <w:b/>
          <w:sz w:val="24"/>
        </w:rPr>
      </w:pPr>
      <w:r>
        <w:rPr>
          <w:rFonts w:hint="eastAsia" w:ascii="宋体" w:hAnsi="宋体"/>
          <w:sz w:val="24"/>
        </w:rPr>
        <w:t>e) 可以由第三抢救者及更多的抢救人员轮换操作，以保持精力充沛、姿势正确。</w:t>
      </w:r>
    </w:p>
    <w:p>
      <w:pPr>
        <w:spacing w:line="360" w:lineRule="auto"/>
        <w:rPr>
          <w:rFonts w:hint="eastAsia" w:ascii="宋体" w:hAnsi="宋体"/>
          <w:b/>
          <w:sz w:val="24"/>
        </w:rPr>
      </w:pPr>
      <w:r>
        <w:rPr>
          <w:rFonts w:hint="eastAsia" w:ascii="宋体" w:hAnsi="宋体"/>
          <w:b/>
          <w:kern w:val="0"/>
          <w:sz w:val="24"/>
        </w:rPr>
        <w:t>Q.2.5</w:t>
      </w:r>
      <w:r>
        <w:rPr>
          <w:rFonts w:hint="eastAsia" w:ascii="宋体" w:hAnsi="宋体"/>
          <w:b/>
          <w:sz w:val="24"/>
        </w:rPr>
        <w:t xml:space="preserve"> </w:t>
      </w:r>
      <w:r>
        <w:rPr>
          <w:rFonts w:hint="eastAsia" w:ascii="宋体" w:hAnsi="宋体"/>
          <w:sz w:val="24"/>
        </w:rPr>
        <w:t>心肺复苏的有效指标、转移和终止。</w:t>
      </w:r>
    </w:p>
    <w:p>
      <w:pPr>
        <w:spacing w:line="360" w:lineRule="auto"/>
        <w:rPr>
          <w:rFonts w:hint="eastAsia" w:ascii="宋体" w:hAnsi="宋体"/>
          <w:sz w:val="24"/>
        </w:rPr>
      </w:pPr>
      <w:r>
        <w:rPr>
          <w:rFonts w:hint="eastAsia" w:ascii="宋体" w:hAnsi="宋体"/>
          <w:b/>
          <w:kern w:val="0"/>
          <w:sz w:val="24"/>
        </w:rPr>
        <w:t>Q.2.5.1</w:t>
      </w:r>
      <w:r>
        <w:rPr>
          <w:rFonts w:hint="eastAsia" w:ascii="宋体" w:hAnsi="宋体"/>
          <w:sz w:val="24"/>
        </w:rPr>
        <w:t xml:space="preserve"> 心肺复苏的有效指标。</w:t>
      </w:r>
    </w:p>
    <w:p>
      <w:pPr>
        <w:spacing w:line="360" w:lineRule="auto"/>
        <w:ind w:firstLine="480" w:firstLineChars="200"/>
        <w:rPr>
          <w:rFonts w:hint="eastAsia" w:ascii="宋体" w:hAnsi="宋体"/>
          <w:sz w:val="24"/>
        </w:rPr>
      </w:pPr>
      <w:r>
        <w:rPr>
          <w:rFonts w:hint="eastAsia" w:ascii="宋体" w:hAnsi="宋体"/>
          <w:sz w:val="24"/>
        </w:rPr>
        <w:t>心肺复苏术操作是否正确，主要靠平时严格训练，掌握正确的方法。而在急救中判断复苏是否有效，可以根据以下五方面综合考虑：</w:t>
      </w:r>
    </w:p>
    <w:p>
      <w:pPr>
        <w:spacing w:line="360" w:lineRule="auto"/>
        <w:ind w:firstLine="480" w:firstLineChars="200"/>
        <w:rPr>
          <w:rFonts w:hint="eastAsia" w:ascii="宋体" w:hAnsi="宋体"/>
          <w:sz w:val="24"/>
        </w:rPr>
      </w:pPr>
      <w:r>
        <w:rPr>
          <w:rFonts w:hint="eastAsia" w:ascii="宋体" w:hAnsi="宋体"/>
          <w:sz w:val="24"/>
        </w:rPr>
        <w:t>a) 瞳孔。复苏有效时，可见伤员瞳孔由大变小。如瞳孔由小变大、固定、角膜混浊，则说明复苏无效。</w:t>
      </w:r>
    </w:p>
    <w:p>
      <w:pPr>
        <w:spacing w:line="360" w:lineRule="auto"/>
        <w:ind w:firstLine="480" w:firstLineChars="200"/>
        <w:rPr>
          <w:rFonts w:hint="eastAsia" w:ascii="宋体" w:hAnsi="宋体"/>
          <w:sz w:val="24"/>
        </w:rPr>
      </w:pPr>
      <w:r>
        <w:rPr>
          <w:rFonts w:hint="eastAsia" w:ascii="宋体" w:hAnsi="宋体"/>
          <w:sz w:val="24"/>
        </w:rPr>
        <w:t>b) 面色(口唇)。复苏有效，可见伤员面色由紫绀转为红润，如若变为灰白，则说明复苏无效。</w:t>
      </w:r>
    </w:p>
    <w:p>
      <w:pPr>
        <w:spacing w:line="360" w:lineRule="auto"/>
        <w:ind w:firstLine="480" w:firstLineChars="200"/>
        <w:rPr>
          <w:rFonts w:hint="eastAsia" w:ascii="宋体" w:hAnsi="宋体"/>
          <w:sz w:val="24"/>
        </w:rPr>
      </w:pPr>
      <w:r>
        <w:rPr>
          <w:rFonts w:hint="eastAsia" w:ascii="宋体" w:hAnsi="宋体"/>
          <w:sz w:val="24"/>
        </w:rPr>
        <w:t>c) 颈动脉搏动。按压有效时，每一次按压可以摸到一次搏动，如若停止按压，搏动亦消失，应继续进行心脏按压；如若停止按压后，脉搏仍然跳动，则说明伤员心跳已恢复。</w:t>
      </w:r>
    </w:p>
    <w:p>
      <w:pPr>
        <w:spacing w:line="360" w:lineRule="auto"/>
        <w:ind w:firstLine="480" w:firstLineChars="200"/>
        <w:rPr>
          <w:rFonts w:hint="eastAsia" w:ascii="宋体" w:hAnsi="宋体"/>
          <w:sz w:val="24"/>
        </w:rPr>
      </w:pPr>
      <w:r>
        <w:rPr>
          <w:rFonts w:hint="eastAsia" w:ascii="宋体" w:hAnsi="宋体"/>
          <w:sz w:val="24"/>
        </w:rPr>
        <w:t>d) 神志。复苏有效，可见伤员有眼球活动，睫毛反射与对光反射出现，甚至手脚开始抽动，肌张力增加。</w:t>
      </w:r>
    </w:p>
    <w:p>
      <w:pPr>
        <w:spacing w:line="360" w:lineRule="auto"/>
        <w:ind w:firstLine="480" w:firstLineChars="200"/>
        <w:rPr>
          <w:rFonts w:hint="eastAsia" w:ascii="宋体" w:hAnsi="宋体"/>
          <w:sz w:val="24"/>
        </w:rPr>
      </w:pPr>
      <w:r>
        <w:rPr>
          <w:rFonts w:hint="eastAsia" w:ascii="宋体" w:hAnsi="宋体"/>
          <w:sz w:val="24"/>
        </w:rPr>
        <w:t>e) 出现自主呼吸。伤员自主呼吸出现，并不意味可以停止人工呼吸。如果自主呼吸微弱，仍应坚持口对口呼吸。</w:t>
      </w:r>
    </w:p>
    <w:p>
      <w:pPr>
        <w:spacing w:line="360" w:lineRule="auto"/>
        <w:rPr>
          <w:rFonts w:hint="eastAsia" w:ascii="宋体" w:hAnsi="宋体"/>
          <w:sz w:val="24"/>
        </w:rPr>
      </w:pPr>
      <w:r>
        <w:rPr>
          <w:rFonts w:hint="eastAsia" w:ascii="宋体" w:hAnsi="宋体"/>
          <w:b/>
          <w:kern w:val="0"/>
          <w:sz w:val="24"/>
        </w:rPr>
        <w:t>Q.2.5.2</w:t>
      </w:r>
      <w:r>
        <w:rPr>
          <w:rFonts w:hint="eastAsia" w:ascii="宋体" w:hAnsi="宋体"/>
          <w:b/>
          <w:sz w:val="24"/>
        </w:rPr>
        <w:t xml:space="preserve"> </w:t>
      </w:r>
      <w:r>
        <w:rPr>
          <w:rFonts w:hint="eastAsia" w:ascii="宋体" w:hAnsi="宋体"/>
          <w:sz w:val="24"/>
        </w:rPr>
        <w:t>转移和终止。</w:t>
      </w:r>
    </w:p>
    <w:p>
      <w:pPr>
        <w:spacing w:line="360" w:lineRule="auto"/>
        <w:rPr>
          <w:rFonts w:hint="eastAsia" w:ascii="宋体" w:hAnsi="宋体"/>
          <w:sz w:val="24"/>
        </w:rPr>
      </w:pPr>
      <w:r>
        <w:rPr>
          <w:rFonts w:hint="eastAsia" w:ascii="宋体" w:hAnsi="宋体"/>
          <w:b/>
          <w:kern w:val="0"/>
          <w:sz w:val="24"/>
        </w:rPr>
        <w:t xml:space="preserve">Q.2.5.2.1 </w:t>
      </w:r>
      <w:r>
        <w:rPr>
          <w:rFonts w:hint="eastAsia" w:ascii="宋体" w:hAnsi="宋体"/>
          <w:sz w:val="24"/>
        </w:rPr>
        <w:t>转移。在现场抢救时，应力争抢救时间，切勿为了方便或让伤员舒服去移动伤员，从而延误现场抢救的时间。</w:t>
      </w:r>
    </w:p>
    <w:p>
      <w:pPr>
        <w:spacing w:line="360" w:lineRule="auto"/>
        <w:ind w:firstLine="420" w:firstLineChars="175"/>
        <w:rPr>
          <w:rFonts w:hint="eastAsia" w:ascii="宋体" w:hAnsi="宋体"/>
          <w:sz w:val="24"/>
        </w:rPr>
      </w:pPr>
      <w:r>
        <w:rPr>
          <w:rFonts w:hint="eastAsia" w:ascii="宋体" w:hAnsi="宋体"/>
          <w:sz w:val="24"/>
        </w:rPr>
        <w:t>现场心肺复苏应坚持不断地进行，抢救者不应频繁更换，即使送往医院途中也应继续进行。鼻导管给氧绝不能代替心肺复苏术。如需将伤员由现场移往室内，中断操作时间不得超过7s；通道狭窄、上下楼层、送上救护车等的操作中断不得超过30s。</w:t>
      </w:r>
    </w:p>
    <w:p>
      <w:pPr>
        <w:spacing w:line="360" w:lineRule="auto"/>
        <w:ind w:firstLine="448" w:firstLineChars="187"/>
        <w:rPr>
          <w:rFonts w:hint="eastAsia" w:ascii="宋体" w:hAnsi="宋体"/>
          <w:sz w:val="24"/>
        </w:rPr>
      </w:pPr>
      <w:r>
        <w:rPr>
          <w:rFonts w:hint="eastAsia" w:ascii="宋体" w:hAnsi="宋体"/>
          <w:sz w:val="24"/>
        </w:rPr>
        <w:t>将心跳、呼吸恢复的伤员用救护车送医院时，应在伤员背部放一块宽、阔适当的硬板，以备随时进行心肺复苏。将伤员送到医院而专业人员尚未接手前，仍应继续进行心肺复苏。</w:t>
      </w:r>
    </w:p>
    <w:p>
      <w:pPr>
        <w:spacing w:line="360" w:lineRule="auto"/>
        <w:rPr>
          <w:rFonts w:hint="eastAsia" w:ascii="宋体" w:hAnsi="宋体"/>
          <w:sz w:val="24"/>
        </w:rPr>
      </w:pPr>
      <w:r>
        <w:rPr>
          <w:rFonts w:hint="eastAsia" w:ascii="宋体" w:hAnsi="宋体"/>
          <w:b/>
          <w:kern w:val="0"/>
          <w:sz w:val="24"/>
        </w:rPr>
        <w:t>Q.2.5.2.2</w:t>
      </w:r>
      <w:r>
        <w:rPr>
          <w:rFonts w:hint="eastAsia" w:ascii="宋体" w:hAnsi="宋体"/>
          <w:sz w:val="24"/>
        </w:rPr>
        <w:t xml:space="preserve"> 终止。何时终止心肺复苏是一个涉及医疗、社会、道德等方面的问题。不论在什么情况下，终止心肺复苏，决定于医生，或医生组成的抢救组的首席医生。否则不得放弃抢救。高压或超高压电击的伤员心跳、呼吸停止，更不应随意放弃抢救。</w:t>
      </w:r>
    </w:p>
    <w:p>
      <w:pPr>
        <w:spacing w:line="360" w:lineRule="auto"/>
        <w:rPr>
          <w:rFonts w:hint="eastAsia" w:ascii="宋体" w:hAnsi="宋体"/>
          <w:sz w:val="24"/>
        </w:rPr>
      </w:pPr>
      <w:r>
        <w:rPr>
          <w:rFonts w:hint="eastAsia" w:ascii="宋体" w:hAnsi="宋体"/>
          <w:b/>
          <w:kern w:val="0"/>
          <w:sz w:val="24"/>
        </w:rPr>
        <w:t>Q.2.5.3</w:t>
      </w:r>
      <w:r>
        <w:rPr>
          <w:rFonts w:hint="eastAsia" w:ascii="宋体" w:hAnsi="宋体"/>
          <w:sz w:val="24"/>
        </w:rPr>
        <w:t xml:space="preserve"> 电击伤伤员的心脏监护。</w:t>
      </w:r>
    </w:p>
    <w:p>
      <w:pPr>
        <w:spacing w:line="360" w:lineRule="auto"/>
        <w:ind w:firstLine="420" w:firstLineChars="175"/>
        <w:rPr>
          <w:rFonts w:hint="eastAsia" w:ascii="宋体" w:hAnsi="宋体"/>
          <w:sz w:val="24"/>
        </w:rPr>
      </w:pPr>
      <w:r>
        <w:rPr>
          <w:rFonts w:hint="eastAsia" w:ascii="宋体" w:hAnsi="宋体"/>
          <w:sz w:val="24"/>
        </w:rPr>
        <w:t>被电击伤并经过心肺复苏抢救成功的电击伤员，都应让其充分休息，并在医务人员指导下进行不少于48h的心脏监护。因为伤员在被电击过程中，由于电压、电流、频率的直接影响和组织损伤而产生的高钾血症，以及由于缺氧等因素，引起的心肌损害和心律失常，经过心肺复苏抢救，在心跳恢复后，有的伤员还可能会出现“继发性心脏跳停止”，故应进行心脏监护，以对心律失常和高钾血症的伤员及时予以治疗。</w:t>
      </w:r>
    </w:p>
    <w:p>
      <w:pPr>
        <w:pStyle w:val="19"/>
        <w:spacing w:before="0" w:beforeAutospacing="0" w:after="0" w:afterAutospacing="0" w:line="360" w:lineRule="auto"/>
        <w:ind w:firstLine="480" w:firstLineChars="200"/>
        <w:jc w:val="both"/>
        <w:rPr>
          <w:rFonts w:hint="eastAsia"/>
          <w:szCs w:val="24"/>
        </w:rPr>
      </w:pPr>
      <w:r>
        <w:rPr>
          <w:rFonts w:hint="eastAsia"/>
          <w:szCs w:val="24"/>
        </w:rPr>
        <w:t>对前面详细介绍的各项操作，现场心肺复苏法应进行的抢救步骤可归纳如图Q.18所示。</w:t>
      </w:r>
    </w:p>
    <w:p>
      <w:pPr>
        <w:spacing w:line="360" w:lineRule="auto"/>
        <w:jc w:val="center"/>
        <w:rPr>
          <w:rFonts w:hint="eastAsia" w:ascii="宋体" w:hAnsi="宋体"/>
        </w:rPr>
      </w:pPr>
      <w:r>
        <mc:AlternateContent>
          <mc:Choice Requires="wps">
            <w:drawing>
              <wp:anchor distT="0" distB="0" distL="114300" distR="114300" simplePos="0" relativeHeight="251709440" behindDoc="0" locked="0" layoutInCell="1" allowOverlap="1">
                <wp:simplePos x="0" y="0"/>
                <wp:positionH relativeFrom="column">
                  <wp:posOffset>2816860</wp:posOffset>
                </wp:positionH>
                <wp:positionV relativeFrom="paragraph">
                  <wp:posOffset>243840</wp:posOffset>
                </wp:positionV>
                <wp:extent cx="635" cy="198120"/>
                <wp:effectExtent l="37465" t="0" r="38100" b="11430"/>
                <wp:wrapNone/>
                <wp:docPr id="54" name="直线 60"/>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60" o:spid="_x0000_s1026" o:spt="20" style="position:absolute;left:0pt;margin-left:221.8pt;margin-top:19.2pt;height:15.6pt;width:0.05pt;z-index:251709440;mso-width-relative:page;mso-height-relative:page;" filled="f" stroked="t" coordsize="21600,21600" o:gfxdata="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yajebaAAAACQEAAA8AAAAAAAAAAQAgAAAAIgAAAGRycy9kb3ducmV2LnhtbFBLAQIU&#10;ABQAAAAIAIdO4kBseCBL8QEAAOIDAAAOAAAAAAAAAAEAIAAAACkBAABkcnMvZTJvRG9jLnhtbFBL&#10;BQYAAAAABgAGAFkBAACMBQ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2286000</wp:posOffset>
                </wp:positionH>
                <wp:positionV relativeFrom="paragraph">
                  <wp:posOffset>0</wp:posOffset>
                </wp:positionV>
                <wp:extent cx="1143000" cy="288290"/>
                <wp:effectExtent l="0" t="0" r="0" b="16510"/>
                <wp:wrapNone/>
                <wp:docPr id="55" name="文本框 61"/>
                <wp:cNvGraphicFramePr/>
                <a:graphic xmlns:a="http://schemas.openxmlformats.org/drawingml/2006/main">
                  <a:graphicData uri="http://schemas.microsoft.com/office/word/2010/wordprocessingShape">
                    <wps:wsp>
                      <wps:cNvSpPr txBox="1"/>
                      <wps:spPr>
                        <a:xfrm>
                          <a:off x="0" y="0"/>
                          <a:ext cx="1143000" cy="288290"/>
                        </a:xfrm>
                        <a:prstGeom prst="rect">
                          <a:avLst/>
                        </a:prstGeom>
                        <a:solidFill>
                          <a:srgbClr val="FFFFFF"/>
                        </a:solidFill>
                        <a:ln>
                          <a:noFill/>
                        </a:ln>
                      </wps:spPr>
                      <wps:txbx>
                        <w:txbxContent>
                          <w:p>
                            <w:pPr>
                              <w:rPr>
                                <w:rFonts w:hint="eastAsia"/>
                              </w:rPr>
                            </w:pPr>
                            <w:r>
                              <w:rPr>
                                <w:rFonts w:hint="eastAsia"/>
                              </w:rPr>
                              <w:t>伤者脱离电源后</w:t>
                            </w:r>
                          </w:p>
                        </w:txbxContent>
                      </wps:txbx>
                      <wps:bodyPr wrap="square" upright="1"/>
                    </wps:wsp>
                  </a:graphicData>
                </a:graphic>
              </wp:anchor>
            </w:drawing>
          </mc:Choice>
          <mc:Fallback>
            <w:pict>
              <v:shape id="文本框 61" o:spid="_x0000_s1026" o:spt="202" type="#_x0000_t202" style="position:absolute;left:0pt;margin-left:180pt;margin-top:0pt;height:22.7pt;width:90pt;z-index:251710464;mso-width-relative:page;mso-height-relative:page;" fillcolor="#FFFFFF" filled="t" stroked="f" coordsize="21600,21600" o:gfxdata="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d2CzZ1QAAAAcBAAAPAAAAAAAAAAEAIAAAACIAAABkcnMv&#10;ZG93bnJldi54bWxQSwECFAAUAAAACACHTuJA0BUEms0BAACHAwAADgAAAAAAAAABACAAAAAkAQAA&#10;ZHJzL2Uyb0RvYy54bWxQSwUGAAAAAAYABgBZAQAAYwUAAAAA&#10;">
                <v:fill on="t" focussize="0,0"/>
                <v:stroke on="f"/>
                <v:imagedata o:title=""/>
                <o:lock v:ext="edit" aspectratio="f"/>
                <v:textbox>
                  <w:txbxContent>
                    <w:p>
                      <w:pPr>
                        <w:rPr>
                          <w:rFonts w:hint="eastAsia"/>
                        </w:rPr>
                      </w:pPr>
                      <w:r>
                        <w:rPr>
                          <w:rFonts w:hint="eastAsia"/>
                        </w:rPr>
                        <w:t>伤者脱离电源后</w:t>
                      </w:r>
                    </w:p>
                  </w:txbxContent>
                </v:textbox>
              </v:shape>
            </w:pict>
          </mc:Fallback>
        </mc:AlternateContent>
      </w:r>
      <w:r>
        <w:rPr>
          <w:rFonts w:hint="eastAsia" w:ascii="宋体" w:hAnsi="宋体"/>
        </w:rPr>
        <w:t xml:space="preserve"> </w:t>
      </w:r>
    </w:p>
    <w:p>
      <w:pPr>
        <w:spacing w:line="360" w:lineRule="auto"/>
        <w:ind w:firstLine="2940" w:firstLineChars="1400"/>
        <w:rPr>
          <w:rFonts w:hint="eastAsia" w:ascii="宋体" w:hAnsi="宋体"/>
        </w:rPr>
      </w:pPr>
      <w:r>
        <mc:AlternateContent>
          <mc:Choice Requires="wpg">
            <w:drawing>
              <wp:anchor distT="0" distB="0" distL="114300" distR="114300" simplePos="0" relativeHeight="251711488" behindDoc="0" locked="0" layoutInCell="1" allowOverlap="1">
                <wp:simplePos x="0" y="0"/>
                <wp:positionH relativeFrom="column">
                  <wp:posOffset>1912620</wp:posOffset>
                </wp:positionH>
                <wp:positionV relativeFrom="paragraph">
                  <wp:posOffset>181610</wp:posOffset>
                </wp:positionV>
                <wp:extent cx="1849755" cy="525780"/>
                <wp:effectExtent l="0" t="0" r="17145" b="7620"/>
                <wp:wrapNone/>
                <wp:docPr id="58" name="组合 62"/>
                <wp:cNvGraphicFramePr/>
                <a:graphic xmlns:a="http://schemas.openxmlformats.org/drawingml/2006/main">
                  <a:graphicData uri="http://schemas.microsoft.com/office/word/2010/wordprocessingGroup">
                    <wpg:wgp>
                      <wpg:cNvGrpSpPr/>
                      <wpg:grpSpPr>
                        <a:xfrm>
                          <a:off x="0" y="0"/>
                          <a:ext cx="1849755" cy="525780"/>
                          <a:chOff x="5296" y="3362"/>
                          <a:chExt cx="1800" cy="828"/>
                        </a:xfrm>
                      </wpg:grpSpPr>
                      <wps:wsp>
                        <wps:cNvPr id="56" name="直线 63"/>
                        <wps:cNvCnPr/>
                        <wps:spPr>
                          <a:xfrm>
                            <a:off x="6189" y="3878"/>
                            <a:ext cx="1" cy="312"/>
                          </a:xfrm>
                          <a:prstGeom prst="line">
                            <a:avLst/>
                          </a:prstGeom>
                          <a:ln w="9525" cap="flat" cmpd="sng">
                            <a:solidFill>
                              <a:srgbClr val="000000"/>
                            </a:solidFill>
                            <a:prstDash val="solid"/>
                            <a:headEnd type="none" w="med" len="med"/>
                            <a:tailEnd type="triangle" w="med" len="med"/>
                          </a:ln>
                        </wps:spPr>
                        <wps:bodyPr upright="1"/>
                      </wps:wsp>
                      <wps:wsp>
                        <wps:cNvPr id="57" name="文本框 64"/>
                        <wps:cNvSpPr txBox="1"/>
                        <wps:spPr>
                          <a:xfrm>
                            <a:off x="5296" y="3362"/>
                            <a:ext cx="1800" cy="454"/>
                          </a:xfrm>
                          <a:prstGeom prst="rect">
                            <a:avLst/>
                          </a:prstGeom>
                          <a:solidFill>
                            <a:srgbClr val="FFFFFF"/>
                          </a:solidFill>
                          <a:ln>
                            <a:noFill/>
                          </a:ln>
                        </wps:spPr>
                        <wps:txbx>
                          <w:txbxContent>
                            <w:p>
                              <w:pPr>
                                <w:rPr>
                                  <w:rFonts w:hint="eastAsia"/>
                                </w:rPr>
                              </w:pPr>
                              <w:r>
                                <w:rPr>
                                  <w:rFonts w:hint="eastAsia"/>
                                </w:rPr>
                                <w:t>判断意识（轻拍肩部、呼喊）</w:t>
                              </w:r>
                            </w:p>
                          </w:txbxContent>
                        </wps:txbx>
                        <wps:bodyPr wrap="square" upright="1"/>
                      </wps:wsp>
                    </wpg:wgp>
                  </a:graphicData>
                </a:graphic>
              </wp:anchor>
            </w:drawing>
          </mc:Choice>
          <mc:Fallback>
            <w:pict>
              <v:group id="组合 62" o:spid="_x0000_s1026" o:spt="203" style="position:absolute;left:0pt;margin-left:150.6pt;margin-top:14.3pt;height:41.4pt;width:145.65pt;z-index:251711488;mso-width-relative:page;mso-height-relative:page;" coordorigin="5296,3362" coordsize="1800,828" o:gfxdata="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Kqp64doAAAAKAQAADwAAAAAAAAABACAAAAAiAAAAZHJzL2Rvd25yZXYueG1s&#10;UEsBAhQAFAAAAAgAh07iQLF+UjbaAgAAvQYAAA4AAAAAAAAAAQAgAAAAKQEAAGRycy9lMm9Eb2Mu&#10;eG1sUEsFBgAAAAAGAAYAWQEAAHUGAAAAAA==&#10;">
                <o:lock v:ext="edit" aspectratio="f"/>
                <v:line id="直线 63" o:spid="_x0000_s1026" o:spt="20" style="position:absolute;left:6189;top:3878;height:312;width:1;" filled="f" stroked="t" coordsize="21600,21600" o:gfxdata="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9meIS/&#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文本框 64" o:spid="_x0000_s1026" o:spt="202" type="#_x0000_t202" style="position:absolute;left:5296;top:3362;height:454;width:1800;" fillcolor="#FFFFFF" filled="t" stroked="f" coordsize="21600,21600" o:gfxdata="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Rica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rPr>
                            <w:rFonts w:hint="eastAsia"/>
                          </w:rPr>
                        </w:pPr>
                        <w:r>
                          <w:rPr>
                            <w:rFonts w:hint="eastAsia"/>
                          </w:rPr>
                          <w:t>判断意识（轻拍肩部、呼喊）</w:t>
                        </w:r>
                      </w:p>
                    </w:txbxContent>
                  </v:textbox>
                </v:shape>
              </v:group>
            </w:pict>
          </mc:Fallback>
        </mc:AlternateContent>
      </w:r>
    </w:p>
    <w:p>
      <w:pPr>
        <w:pStyle w:val="19"/>
        <w:spacing w:before="0" w:beforeAutospacing="0" w:after="0" w:afterAutospacing="0" w:line="360" w:lineRule="auto"/>
        <w:jc w:val="both"/>
        <w:rPr>
          <w:rFonts w:hint="eastAsia"/>
          <w:sz w:val="21"/>
        </w:rPr>
      </w:pPr>
      <w:r>
        <w:rPr>
          <w:rFonts w:hint="eastAsia"/>
          <w:sz w:val="21"/>
        </w:rPr>
        <w:t xml:space="preserve"> </w:t>
      </w:r>
    </w:p>
    <w:p>
      <w:pPr>
        <w:pStyle w:val="19"/>
        <w:spacing w:before="0" w:beforeAutospacing="0" w:after="0" w:afterAutospacing="0" w:line="360" w:lineRule="auto"/>
        <w:jc w:val="center"/>
        <w:rPr>
          <w:rFonts w:hint="eastAsia"/>
          <w:sz w:val="21"/>
        </w:rPr>
      </w:pPr>
      <w:r>
        <w:rPr>
          <w:sz w:val="21"/>
        </w:rPr>
        <mc:AlternateContent>
          <mc:Choice Requires="wpg">
            <w:drawing>
              <wp:anchor distT="0" distB="0" distL="114300" distR="114300" simplePos="0" relativeHeight="251712512" behindDoc="0" locked="0" layoutInCell="1" allowOverlap="1">
                <wp:simplePos x="0" y="0"/>
                <wp:positionH relativeFrom="column">
                  <wp:posOffset>2107565</wp:posOffset>
                </wp:positionH>
                <wp:positionV relativeFrom="paragraph">
                  <wp:posOffset>104140</wp:posOffset>
                </wp:positionV>
                <wp:extent cx="1485265" cy="495300"/>
                <wp:effectExtent l="0" t="0" r="635" b="0"/>
                <wp:wrapNone/>
                <wp:docPr id="61" name="组合 65"/>
                <wp:cNvGraphicFramePr/>
                <a:graphic xmlns:a="http://schemas.openxmlformats.org/drawingml/2006/main">
                  <a:graphicData uri="http://schemas.microsoft.com/office/word/2010/wordprocessingGroup">
                    <wpg:wgp>
                      <wpg:cNvGrpSpPr/>
                      <wpg:grpSpPr>
                        <a:xfrm>
                          <a:off x="0" y="0"/>
                          <a:ext cx="1485265" cy="495300"/>
                          <a:chOff x="5296" y="3362"/>
                          <a:chExt cx="1800" cy="828"/>
                        </a:xfrm>
                      </wpg:grpSpPr>
                      <wps:wsp>
                        <wps:cNvPr id="59" name="直线 66"/>
                        <wps:cNvCnPr/>
                        <wps:spPr>
                          <a:xfrm>
                            <a:off x="6189" y="3878"/>
                            <a:ext cx="1" cy="312"/>
                          </a:xfrm>
                          <a:prstGeom prst="line">
                            <a:avLst/>
                          </a:prstGeom>
                          <a:ln w="9525" cap="flat" cmpd="sng">
                            <a:solidFill>
                              <a:srgbClr val="000000"/>
                            </a:solidFill>
                            <a:prstDash val="solid"/>
                            <a:headEnd type="none" w="med" len="med"/>
                            <a:tailEnd type="triangle" w="med" len="med"/>
                          </a:ln>
                        </wps:spPr>
                        <wps:bodyPr upright="1"/>
                      </wps:wsp>
                      <wps:wsp>
                        <wps:cNvPr id="60" name="文本框 67"/>
                        <wps:cNvSpPr txBox="1"/>
                        <wps:spPr>
                          <a:xfrm>
                            <a:off x="5296" y="3362"/>
                            <a:ext cx="1800" cy="454"/>
                          </a:xfrm>
                          <a:prstGeom prst="rect">
                            <a:avLst/>
                          </a:prstGeom>
                          <a:solidFill>
                            <a:srgbClr val="FFFFFF"/>
                          </a:solidFill>
                          <a:ln>
                            <a:noFill/>
                          </a:ln>
                        </wps:spPr>
                        <wps:txbx>
                          <w:txbxContent>
                            <w:p>
                              <w:pPr>
                                <w:rPr>
                                  <w:rFonts w:hint="eastAsia"/>
                                </w:rPr>
                              </w:pPr>
                              <w:r>
                                <w:rPr>
                                  <w:rFonts w:hint="eastAsia"/>
                                </w:rPr>
                                <w:t>呼救并放好伤员体位</w:t>
                              </w:r>
                            </w:p>
                          </w:txbxContent>
                        </wps:txbx>
                        <wps:bodyPr wrap="square" upright="1"/>
                      </wps:wsp>
                    </wpg:wgp>
                  </a:graphicData>
                </a:graphic>
              </wp:anchor>
            </w:drawing>
          </mc:Choice>
          <mc:Fallback>
            <w:pict>
              <v:group id="组合 65" o:spid="_x0000_s1026" o:spt="203" style="position:absolute;left:0pt;margin-left:165.95pt;margin-top:8.2pt;height:39pt;width:116.95pt;z-index:251712512;mso-width-relative:page;mso-height-relative:page;" coordorigin="5296,3362" coordsize="1800,828" o:gfxdata="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HuAL5LZAAAACQEAAA8AAAAAAAAAAQAgAAAAIgAAAGRycy9kb3ducmV2Lnht&#10;bFBLAQIUABQAAAAIAIdO4kC3xz3S3AIAAL0GAAAOAAAAAAAAAAEAIAAAACgBAABkcnMvZTJvRG9j&#10;LnhtbFBLBQYAAAAABgAGAFkBAAB2BgAAAAA=&#10;">
                <o:lock v:ext="edit" aspectratio="f"/>
                <v:line id="直线 66" o:spid="_x0000_s1026" o:spt="20" style="position:absolute;left:6189;top:3878;height:312;width:1;" filled="f" stroked="t" coordsize="21600,21600" o:gfxdata="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57Pa/&#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文本框 67" o:spid="_x0000_s1026" o:spt="202" type="#_x0000_t202" style="position:absolute;left:5296;top:3362;height:454;width:1800;" fillcolor="#FFFFFF" filled="t" stroked="f" coordsize="21600,21600" o:gfxdata="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lTbD7UAAADbAAAADwAA&#10;AAAAAAABACAAAAAiAAAAZHJzL2Rvd25yZXYueG1sUEsBAhQAFAAAAAgAh07iQDMvBZ47AAAAOQAA&#10;ABAAAAAAAAAAAQAgAAAABAEAAGRycy9zaGFwZXhtbC54bWxQSwUGAAAAAAYABgBbAQAArgMAAAAA&#10;">
                  <v:fill on="t" focussize="0,0"/>
                  <v:stroke on="f"/>
                  <v:imagedata o:title=""/>
                  <o:lock v:ext="edit" aspectratio="f"/>
                  <v:textbox>
                    <w:txbxContent>
                      <w:p>
                        <w:pPr>
                          <w:rPr>
                            <w:rFonts w:hint="eastAsia"/>
                          </w:rPr>
                        </w:pPr>
                        <w:r>
                          <w:rPr>
                            <w:rFonts w:hint="eastAsia"/>
                          </w:rPr>
                          <w:t>呼救并放好伤员体位</w:t>
                        </w:r>
                      </w:p>
                    </w:txbxContent>
                  </v:textbox>
                </v:shape>
              </v:group>
            </w:pict>
          </mc:Fallback>
        </mc:AlternateContent>
      </w:r>
      <w:r>
        <w:rPr>
          <w:rFonts w:hint="eastAsia"/>
          <w:sz w:val="21"/>
        </w:rPr>
        <w:t xml:space="preserve"> </w:t>
      </w:r>
    </w:p>
    <w:p>
      <w:pPr>
        <w:pStyle w:val="19"/>
        <w:spacing w:before="0" w:beforeAutospacing="0" w:after="0" w:afterAutospacing="0" w:line="360" w:lineRule="auto"/>
        <w:jc w:val="both"/>
        <w:rPr>
          <w:sz w:val="21"/>
        </w:rPr>
      </w:pPr>
    </w:p>
    <w:p>
      <w:pPr>
        <w:spacing w:line="360" w:lineRule="auto"/>
        <w:ind w:firstLine="1627" w:firstLineChars="775"/>
      </w:pPr>
      <w:r>
        <mc:AlternateContent>
          <mc:Choice Requires="wps">
            <w:drawing>
              <wp:anchor distT="0" distB="0" distL="114300" distR="114300" simplePos="0" relativeHeight="251705344" behindDoc="0" locked="0" layoutInCell="1" allowOverlap="1">
                <wp:simplePos x="0" y="0"/>
                <wp:positionH relativeFrom="column">
                  <wp:posOffset>2942590</wp:posOffset>
                </wp:positionH>
                <wp:positionV relativeFrom="paragraph">
                  <wp:posOffset>245745</wp:posOffset>
                </wp:positionV>
                <wp:extent cx="592455" cy="288290"/>
                <wp:effectExtent l="0" t="0" r="17145" b="16510"/>
                <wp:wrapNone/>
                <wp:docPr id="50" name="文本框 56"/>
                <wp:cNvGraphicFramePr/>
                <a:graphic xmlns:a="http://schemas.openxmlformats.org/drawingml/2006/main">
                  <a:graphicData uri="http://schemas.microsoft.com/office/word/2010/wordprocessingShape">
                    <wps:wsp>
                      <wps:cNvSpPr txBox="1"/>
                      <wps:spPr>
                        <a:xfrm>
                          <a:off x="0" y="0"/>
                          <a:ext cx="592455" cy="288290"/>
                        </a:xfrm>
                        <a:prstGeom prst="rect">
                          <a:avLst/>
                        </a:prstGeom>
                        <a:solidFill>
                          <a:srgbClr val="FFFFFF"/>
                        </a:solidFill>
                        <a:ln>
                          <a:noFill/>
                        </a:ln>
                      </wps:spPr>
                      <wps:txbx>
                        <w:txbxContent>
                          <w:p>
                            <w:pPr>
                              <w:rPr>
                                <w:rFonts w:hint="eastAsia"/>
                              </w:rPr>
                            </w:pPr>
                            <w:r>
                              <w:rPr>
                                <w:rFonts w:hint="eastAsia"/>
                              </w:rPr>
                              <w:t>无呼吸</w:t>
                            </w:r>
                          </w:p>
                        </w:txbxContent>
                      </wps:txbx>
                      <wps:bodyPr wrap="square" upright="1"/>
                    </wps:wsp>
                  </a:graphicData>
                </a:graphic>
              </wp:anchor>
            </w:drawing>
          </mc:Choice>
          <mc:Fallback>
            <w:pict>
              <v:shape id="文本框 56" o:spid="_x0000_s1026" o:spt="202" type="#_x0000_t202" style="position:absolute;left:0pt;margin-left:231.7pt;margin-top:19.35pt;height:22.7pt;width:46.65pt;z-index:251705344;mso-width-relative:page;mso-height-relative:page;" fillcolor="#FFFFFF" filled="t" stroked="f" coordsize="21600,21600" o:gfxdata="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&#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CCGTc2AAAAAkBAAAPAAAAAAAAAAEAIAAAACIAAABk&#10;cnMvZG93bnJldi54bWxQSwECFAAUAAAACACHTuJAjxoUoM0BAACGAwAADgAAAAAAAAABACAAAAAn&#10;AQAAZHJzL2Uyb0RvYy54bWxQSwUGAAAAAAYABgBZAQAAZgUAAAAA&#10;">
                <v:fill on="t" focussize="0,0"/>
                <v:stroke on="f"/>
                <v:imagedata o:title=""/>
                <o:lock v:ext="edit" aspectratio="f"/>
                <v:textbox>
                  <w:txbxContent>
                    <w:p>
                      <w:pPr>
                        <w:rPr>
                          <w:rFonts w:hint="eastAsia"/>
                        </w:rPr>
                      </w:pPr>
                      <w:r>
                        <w:rPr>
                          <w:rFonts w:hint="eastAsia"/>
                        </w:rPr>
                        <w:t>无呼吸</w:t>
                      </w:r>
                    </w:p>
                  </w:txbxContent>
                </v:textbox>
              </v:shape>
            </w:pict>
          </mc:Fallback>
        </mc:AlternateContent>
      </w:r>
      <w:r>
        <w:t>开放气道</w:t>
      </w:r>
      <w:r>
        <w:rPr>
          <w:rFonts w:ascii="宋体" w:hAnsi="宋体"/>
        </w:rPr>
        <w:t>（</w:t>
      </w:r>
      <w:r>
        <w:rPr>
          <w:rFonts w:hint="eastAsia" w:ascii="宋体" w:hAnsi="宋体"/>
        </w:rPr>
        <w:t>①</w:t>
      </w:r>
      <w:r>
        <w:t>仰头举颏或颌</w:t>
      </w:r>
      <w:r>
        <w:rPr>
          <w:rFonts w:hint="eastAsia"/>
        </w:rPr>
        <w:t>；</w:t>
      </w:r>
      <w:r>
        <w:rPr>
          <w:rFonts w:hint="eastAsia" w:ascii="宋体" w:hAnsi="宋体"/>
        </w:rPr>
        <w:t>②清除口、鼻腔异物</w:t>
      </w:r>
      <w:r>
        <w:t>）</w:t>
      </w:r>
    </w:p>
    <w:p>
      <w:pPr>
        <w:pStyle w:val="19"/>
        <w:spacing w:before="0" w:beforeAutospacing="0" w:after="0" w:afterAutospacing="0" w:line="360" w:lineRule="auto"/>
        <w:jc w:val="both"/>
        <w:rPr>
          <w:sz w:val="21"/>
        </w:rPr>
      </w:pPr>
      <w:r>
        <w:rPr>
          <w:sz w:val="21"/>
        </w:rPr>
        <mc:AlternateContent>
          <mc:Choice Requires="wps">
            <w:drawing>
              <wp:anchor distT="0" distB="0" distL="114300" distR="114300" simplePos="0" relativeHeight="251671552" behindDoc="0" locked="0" layoutInCell="1" allowOverlap="1">
                <wp:simplePos x="0" y="0"/>
                <wp:positionH relativeFrom="column">
                  <wp:posOffset>2867025</wp:posOffset>
                </wp:positionH>
                <wp:positionV relativeFrom="paragraph">
                  <wp:posOffset>0</wp:posOffset>
                </wp:positionV>
                <wp:extent cx="635" cy="198120"/>
                <wp:effectExtent l="37465" t="0" r="38100" b="11430"/>
                <wp:wrapNone/>
                <wp:docPr id="17" name="直线 19"/>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19" o:spid="_x0000_s1026" o:spt="20" style="position:absolute;left:0pt;margin-left:225.75pt;margin-top:0pt;height:15.6pt;width:0.05pt;z-index:251671552;mso-width-relative:page;mso-height-relative:page;" filled="f" stroked="t" coordsize="21600,21600" o:gfxdata="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EhsGdcAAAAHAQAADwAAAAAAAAABACAAAAAiAAAAZHJzL2Rvd25yZXYueG1sUEsBAhQA&#10;FAAAAAgAh07iQJYhAdXzAQAA4gMAAA4AAAAAAAAAAQAgAAAAJgEAAGRycy9lMm9Eb2MueG1sUEsF&#10;BgAAAAAGAAYAWQEAAIsFA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jc w:val="center"/>
        <w:rPr>
          <w:sz w:val="21"/>
        </w:rPr>
      </w:pPr>
      <w:r>
        <w:rPr>
          <w:sz w:val="21"/>
        </w:rPr>
        <w:t>判断呼吸（通过看、听、试来进行）</w:t>
      </w:r>
    </w:p>
    <w:p>
      <w:pPr>
        <w:pStyle w:val="19"/>
        <w:spacing w:before="0" w:beforeAutospacing="0" w:after="0" w:afterAutospacing="0" w:line="360" w:lineRule="auto"/>
        <w:jc w:val="both"/>
        <w:rPr>
          <w:sz w:val="21"/>
        </w:rPr>
      </w:pPr>
      <w:r>
        <w:rPr>
          <w:sz w:val="21"/>
        </w:rPr>
        <mc:AlternateContent>
          <mc:Choice Requires="wps">
            <w:drawing>
              <wp:anchor distT="0" distB="0" distL="114300" distR="114300" simplePos="0" relativeHeight="251672576" behindDoc="0" locked="0" layoutInCell="1" allowOverlap="1">
                <wp:simplePos x="0" y="0"/>
                <wp:positionH relativeFrom="column">
                  <wp:posOffset>2867025</wp:posOffset>
                </wp:positionH>
                <wp:positionV relativeFrom="paragraph">
                  <wp:posOffset>40640</wp:posOffset>
                </wp:positionV>
                <wp:extent cx="635" cy="198120"/>
                <wp:effectExtent l="37465" t="0" r="38100" b="11430"/>
                <wp:wrapNone/>
                <wp:docPr id="18" name="直线 20"/>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0" o:spid="_x0000_s1026" o:spt="20" style="position:absolute;left:0pt;margin-left:225.75pt;margin-top:3.2pt;height:15.6pt;width:0.05pt;z-index:251672576;mso-width-relative:page;mso-height-relative:page;" filled="f" stroked="t" coordsize="21600,21600" o:gfxdata="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NoOs/YAAAACAEAAA8AAAAAAAAAAQAgAAAAIgAAAGRycy9kb3ducmV2LnhtbFBLAQIUABQA&#10;AAAIAIdO4kC9s6Bh8AEAAOIDAAAOAAAAAAAAAAEAIAAAACcBAABkcnMvZTJvRG9jLnhtbFBLBQYA&#10;AAAABgAGAFkBAACJBQ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jc w:val="center"/>
        <w:rPr>
          <w:sz w:val="21"/>
        </w:rPr>
      </w:pPr>
      <w:r>
        <w:rPr>
          <w:sz w:val="21"/>
        </w:rPr>
        <w:t>口对口（鼻）吹气</w:t>
      </w:r>
    </w:p>
    <w:p>
      <w:pPr>
        <w:pStyle w:val="19"/>
        <w:spacing w:before="0" w:beforeAutospacing="0" w:after="0" w:afterAutospacing="0" w:line="360" w:lineRule="auto"/>
        <w:jc w:val="both"/>
        <w:rPr>
          <w:sz w:val="21"/>
        </w:rPr>
      </w:pPr>
      <w:r>
        <w:rPr>
          <w:sz w:val="21"/>
        </w:rPr>
        <mc:AlternateContent>
          <mc:Choice Requires="wps">
            <w:drawing>
              <wp:anchor distT="0" distB="0" distL="114300" distR="114300" simplePos="0" relativeHeight="251673600" behindDoc="0" locked="0" layoutInCell="1" allowOverlap="1">
                <wp:simplePos x="0" y="0"/>
                <wp:positionH relativeFrom="column">
                  <wp:posOffset>2867025</wp:posOffset>
                </wp:positionH>
                <wp:positionV relativeFrom="paragraph">
                  <wp:posOffset>0</wp:posOffset>
                </wp:positionV>
                <wp:extent cx="635" cy="198120"/>
                <wp:effectExtent l="37465" t="0" r="38100" b="11430"/>
                <wp:wrapNone/>
                <wp:docPr id="19" name="直线 21"/>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1" o:spid="_x0000_s1026" o:spt="20" style="position:absolute;left:0pt;margin-left:225.75pt;margin-top:0pt;height:15.6pt;width:0.05pt;z-index:251673600;mso-width-relative:page;mso-height-relative:page;" filled="f" stroked="t" coordsize="21600,21600" o:gfxdata="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MSGwZ1wAAAAcBAAAPAAAAAAAAAAEAIAAAACIAAABkcnMvZG93bnJldi54bWxQSwECFAAU&#10;AAAACACHTuJADZR8vfIBAADiAwAADgAAAAAAAAABACAAAAAmAQAAZHJzL2Uyb0RvYy54bWxQSwUG&#10;AAAAAAYABgBZAQAAigU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jc w:val="center"/>
        <w:rPr>
          <w:sz w:val="21"/>
        </w:rPr>
      </w:pPr>
      <w:r>
        <w:rPr>
          <w:sz w:val="21"/>
        </w:rPr>
        <w:t>判断吹气有无阻力</w:t>
      </w:r>
    </w:p>
    <w:p>
      <w:pPr>
        <w:pStyle w:val="19"/>
        <w:spacing w:before="0" w:beforeAutospacing="0" w:after="0" w:afterAutospacing="0" w:line="360" w:lineRule="auto"/>
        <w:jc w:val="both"/>
        <w:rPr>
          <w:sz w:val="21"/>
        </w:rPr>
      </w:pPr>
      <w:r>
        <w:rPr>
          <w:sz w:val="21"/>
        </w:rPr>
        <mc:AlternateContent>
          <mc:Choice Requires="wps">
            <w:drawing>
              <wp:anchor distT="0" distB="0" distL="114300" distR="114300" simplePos="0" relativeHeight="251674624" behindDoc="0" locked="0" layoutInCell="1" allowOverlap="1">
                <wp:simplePos x="0" y="0"/>
                <wp:positionH relativeFrom="column">
                  <wp:posOffset>2867025</wp:posOffset>
                </wp:positionH>
                <wp:positionV relativeFrom="paragraph">
                  <wp:posOffset>0</wp:posOffset>
                </wp:positionV>
                <wp:extent cx="635" cy="297180"/>
                <wp:effectExtent l="37465" t="0" r="38100" b="7620"/>
                <wp:wrapNone/>
                <wp:docPr id="20" name="直线 22"/>
                <wp:cNvGraphicFramePr/>
                <a:graphic xmlns:a="http://schemas.openxmlformats.org/drawingml/2006/main">
                  <a:graphicData uri="http://schemas.microsoft.com/office/word/2010/wordprocessingShape">
                    <wps:wsp>
                      <wps:cNvCnPr/>
                      <wps:spPr>
                        <a:xfrm>
                          <a:off x="0" y="0"/>
                          <a:ext cx="635" cy="29718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2" o:spid="_x0000_s1026" o:spt="20" style="position:absolute;left:0pt;margin-left:225.75pt;margin-top:0pt;height:23.4pt;width:0.05pt;z-index:251674624;mso-width-relative:page;mso-height-relative:page;" filled="f" stroked="t" coordsize="21600,21600" o:gfxdata="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zc9rs1wAAAAcBAAAPAAAAAAAAAAEAIAAAACIAAABkcnMvZG93bnJldi54bWxQSwECFAAU&#10;AAAACACHTuJAgXaLMPIBAADiAwAADgAAAAAAAAABACAAAAAmAQAAZHJzL2Uyb0RvYy54bWxQSwUG&#10;AAAAAAYABgBZAQAAigU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jc w:val="both"/>
        <w:rPr>
          <w:sz w:val="21"/>
        </w:rPr>
      </w:pPr>
      <w:r>
        <w:rPr>
          <w:sz w:val="21"/>
        </w:rPr>
        <mc:AlternateContent>
          <mc:Choice Requires="wps">
            <w:drawing>
              <wp:anchor distT="0" distB="0" distL="114300" distR="114300" simplePos="0" relativeHeight="251708416" behindDoc="0" locked="0" layoutInCell="1" allowOverlap="1">
                <wp:simplePos x="0" y="0"/>
                <wp:positionH relativeFrom="column">
                  <wp:posOffset>3684905</wp:posOffset>
                </wp:positionH>
                <wp:positionV relativeFrom="paragraph">
                  <wp:posOffset>86360</wp:posOffset>
                </wp:positionV>
                <wp:extent cx="300355" cy="264160"/>
                <wp:effectExtent l="0" t="0" r="4445" b="2540"/>
                <wp:wrapNone/>
                <wp:docPr id="53" name="文本框 59"/>
                <wp:cNvGraphicFramePr/>
                <a:graphic xmlns:a="http://schemas.openxmlformats.org/drawingml/2006/main">
                  <a:graphicData uri="http://schemas.microsoft.com/office/word/2010/wordprocessingShape">
                    <wps:wsp>
                      <wps:cNvSpPr txBox="1"/>
                      <wps:spPr>
                        <a:xfrm>
                          <a:off x="0" y="0"/>
                          <a:ext cx="300355" cy="264160"/>
                        </a:xfrm>
                        <a:prstGeom prst="rect">
                          <a:avLst/>
                        </a:prstGeom>
                        <a:solidFill>
                          <a:srgbClr val="FFFFFF"/>
                        </a:solidFill>
                        <a:ln>
                          <a:noFill/>
                        </a:ln>
                      </wps:spPr>
                      <wps:txbx>
                        <w:txbxContent>
                          <w:p>
                            <w:pPr>
                              <w:rPr>
                                <w:rFonts w:hint="eastAsia"/>
                              </w:rPr>
                            </w:pPr>
                            <w:r>
                              <w:rPr>
                                <w:rFonts w:hint="eastAsia"/>
                              </w:rPr>
                              <w:t>有</w:t>
                            </w:r>
                          </w:p>
                        </w:txbxContent>
                      </wps:txbx>
                      <wps:bodyPr wrap="square" upright="1"/>
                    </wps:wsp>
                  </a:graphicData>
                </a:graphic>
              </wp:anchor>
            </w:drawing>
          </mc:Choice>
          <mc:Fallback>
            <w:pict>
              <v:shape id="文本框 59" o:spid="_x0000_s1026" o:spt="202" type="#_x0000_t202" style="position:absolute;left:0pt;margin-left:290.15pt;margin-top:6.8pt;height:20.8pt;width:23.65pt;z-index:251708416;mso-width-relative:page;mso-height-relative:page;" fillcolor="#FFFFFF" filled="t" stroked="f" coordsize="21600,21600" o:gfxdata="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&#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hmtq9YAAAAJAQAADwAAAAAAAAABACAAAAAiAAAAZHJz&#10;L2Rvd25yZXYueG1sUEsBAhQAFAAAAAgAh07iQCT9l5PNAQAAhgMAAA4AAAAAAAAAAQAgAAAAJQEA&#10;AGRycy9lMm9Eb2MueG1sUEsFBgAAAAAGAAYAWQEAAGQFAAAAAA==&#10;">
                <v:fill on="t" focussize="0,0"/>
                <v:stroke on="f"/>
                <v:imagedata o:title=""/>
                <o:lock v:ext="edit" aspectratio="f"/>
                <v:textbox>
                  <w:txbxContent>
                    <w:p>
                      <w:pPr>
                        <w:rPr>
                          <w:rFonts w:hint="eastAsia"/>
                        </w:rPr>
                      </w:pPr>
                      <w:r>
                        <w:rPr>
                          <w:rFonts w:hint="eastAsia"/>
                        </w:rPr>
                        <w:t>有</w:t>
                      </w:r>
                    </w:p>
                  </w:txbxContent>
                </v:textbox>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1733550</wp:posOffset>
                </wp:positionH>
                <wp:positionV relativeFrom="paragraph">
                  <wp:posOffset>58420</wp:posOffset>
                </wp:positionV>
                <wp:extent cx="6350" cy="1107440"/>
                <wp:effectExtent l="32385" t="0" r="37465" b="16510"/>
                <wp:wrapNone/>
                <wp:docPr id="30" name="直线 32"/>
                <wp:cNvGraphicFramePr/>
                <a:graphic xmlns:a="http://schemas.openxmlformats.org/drawingml/2006/main">
                  <a:graphicData uri="http://schemas.microsoft.com/office/word/2010/wordprocessingShape">
                    <wps:wsp>
                      <wps:cNvCnPr/>
                      <wps:spPr>
                        <a:xfrm>
                          <a:off x="0" y="0"/>
                          <a:ext cx="6350" cy="110744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2" o:spid="_x0000_s1026" o:spt="20" style="position:absolute;left:0pt;margin-left:136.5pt;margin-top:4.6pt;height:87.2pt;width:0.5pt;z-index:251684864;mso-width-relative:page;mso-height-relative:page;" filled="f" stroked="t" coordsize="21600,21600" o:gfxdata="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dawrTZAAAACQEAAA8AAAAAAAAAAQAgAAAAIgAAAGRycy9kb3ducmV2LnhtbFBL&#10;AQIUABQAAAAIAIdO4kClEjCn9QEAAOQDAAAOAAAAAAAAAAEAIAAAACgBAABkcnMvZTJvRG9jLnht&#10;bFBLBQYAAAAABgAGAFkBAACPBQ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3667125</wp:posOffset>
                </wp:positionH>
                <wp:positionV relativeFrom="paragraph">
                  <wp:posOffset>58420</wp:posOffset>
                </wp:positionV>
                <wp:extent cx="635" cy="396240"/>
                <wp:effectExtent l="37465" t="0" r="38100" b="3810"/>
                <wp:wrapNone/>
                <wp:docPr id="21" name="直线 23"/>
                <wp:cNvGraphicFramePr/>
                <a:graphic xmlns:a="http://schemas.openxmlformats.org/drawingml/2006/main">
                  <a:graphicData uri="http://schemas.microsoft.com/office/word/2010/wordprocessingShape">
                    <wps:wsp>
                      <wps:cNvCnPr/>
                      <wps:spPr>
                        <a:xfrm>
                          <a:off x="0" y="0"/>
                          <a:ext cx="635" cy="39624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3" o:spid="_x0000_s1026" o:spt="20" style="position:absolute;left:0pt;margin-left:288.75pt;margin-top:4.6pt;height:31.2pt;width:0.05pt;z-index:251675648;mso-width-relative:page;mso-height-relative:page;" filled="f" stroked="t" coordsize="21600,21600" o:gfxdata="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jBA5jZAAAACAEAAA8AAAAAAAAAAQAgAAAAIgAAAGRycy9kb3ducmV2LnhtbFBLAQIU&#10;ABQAAAAIAIdO4kA6gdJK8gEAAOIDAAAOAAAAAAAAAAEAIAAAACgBAABkcnMvZTJvRG9jLnhtbFBL&#10;BQYAAAAABgAGAFkBAACMBQ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1733550</wp:posOffset>
                </wp:positionH>
                <wp:positionV relativeFrom="paragraph">
                  <wp:posOffset>58420</wp:posOffset>
                </wp:positionV>
                <wp:extent cx="1943100" cy="635"/>
                <wp:effectExtent l="0" t="0" r="0" b="0"/>
                <wp:wrapNone/>
                <wp:docPr id="22" name="直线 24"/>
                <wp:cNvGraphicFramePr/>
                <a:graphic xmlns:a="http://schemas.openxmlformats.org/drawingml/2006/main">
                  <a:graphicData uri="http://schemas.microsoft.com/office/word/2010/wordprocessingShape">
                    <wps:wsp>
                      <wps:cNvCnPr/>
                      <wps:spPr>
                        <a:xfrm>
                          <a:off x="0" y="0"/>
                          <a:ext cx="19431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4" o:spid="_x0000_s1026" o:spt="20" style="position:absolute;left:0pt;margin-left:136.5pt;margin-top:4.6pt;height:0.05pt;width:153pt;z-index:251676672;mso-width-relative:page;mso-height-relative:page;" filled="f" stroked="t" coordsize="21600,21600" o:gfxdata="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SUxDr&#10;1QAAAAcBAAAPAAAAAAAAAAEAIAAAACIAAABkcnMvZG93bnJldi54bWxQSwECFAAUAAAACACHTuJA&#10;/xmVwesBAADfAwAADgAAAAAAAAABACAAAAAkAQAAZHJzL2Uyb0RvYy54bWxQSwUGAAAAAAYABgBZ&#10;AQAAgQUAAAAA&#10;">
                <v:fill on="f" focussize="0,0"/>
                <v:stroke color="#000000" joinstyle="round"/>
                <v:imagedata o:title=""/>
                <o:lock v:ext="edit" aspectratio="f"/>
              </v:line>
            </w:pict>
          </mc:Fallback>
        </mc:AlternateContent>
      </w:r>
    </w:p>
    <w:p>
      <w:pPr>
        <w:pStyle w:val="19"/>
        <w:spacing w:before="0" w:beforeAutospacing="0" w:after="0" w:afterAutospacing="0" w:line="360" w:lineRule="auto"/>
        <w:ind w:firstLine="1337" w:firstLineChars="637"/>
        <w:jc w:val="both"/>
        <w:rPr>
          <w:rFonts w:hint="eastAsia"/>
          <w:sz w:val="21"/>
        </w:rPr>
      </w:pPr>
      <w:r>
        <w:rPr>
          <w:sz w:val="21"/>
        </w:rPr>
        <mc:AlternateContent>
          <mc:Choice Requires="wps">
            <w:drawing>
              <wp:anchor distT="0" distB="0" distL="114300" distR="114300" simplePos="0" relativeHeight="251707392" behindDoc="0" locked="0" layoutInCell="1" allowOverlap="1">
                <wp:simplePos x="0" y="0"/>
                <wp:positionH relativeFrom="column">
                  <wp:posOffset>1348105</wp:posOffset>
                </wp:positionH>
                <wp:positionV relativeFrom="paragraph">
                  <wp:posOffset>170180</wp:posOffset>
                </wp:positionV>
                <wp:extent cx="342900" cy="288290"/>
                <wp:effectExtent l="0" t="0" r="0" b="16510"/>
                <wp:wrapNone/>
                <wp:docPr id="52" name="文本框 58"/>
                <wp:cNvGraphicFramePr/>
                <a:graphic xmlns:a="http://schemas.openxmlformats.org/drawingml/2006/main">
                  <a:graphicData uri="http://schemas.microsoft.com/office/word/2010/wordprocessingShape">
                    <wps:wsp>
                      <wps:cNvSpPr txBox="1"/>
                      <wps:spPr>
                        <a:xfrm>
                          <a:off x="0" y="0"/>
                          <a:ext cx="342900" cy="288290"/>
                        </a:xfrm>
                        <a:prstGeom prst="rect">
                          <a:avLst/>
                        </a:prstGeom>
                        <a:solidFill>
                          <a:srgbClr val="FFFFFF"/>
                        </a:solidFill>
                        <a:ln>
                          <a:noFill/>
                        </a:ln>
                      </wps:spPr>
                      <wps:txbx>
                        <w:txbxContent>
                          <w:p>
                            <w:pPr>
                              <w:rPr>
                                <w:rFonts w:hint="eastAsia"/>
                              </w:rPr>
                            </w:pPr>
                            <w:r>
                              <w:rPr>
                                <w:rFonts w:hint="eastAsia"/>
                              </w:rPr>
                              <w:t>无</w:t>
                            </w:r>
                          </w:p>
                        </w:txbxContent>
                      </wps:txbx>
                      <wps:bodyPr wrap="square" upright="1"/>
                    </wps:wsp>
                  </a:graphicData>
                </a:graphic>
              </wp:anchor>
            </w:drawing>
          </mc:Choice>
          <mc:Fallback>
            <w:pict>
              <v:shape id="文本框 58" o:spid="_x0000_s1026" o:spt="202" type="#_x0000_t202" style="position:absolute;left:0pt;margin-left:106.15pt;margin-top:13.4pt;height:22.7pt;width:27pt;z-index:251707392;mso-width-relative:page;mso-height-relative:page;" fillcolor="#FFFFFF" filled="t" stroked="f" coordsize="21600,21600" o:gfxdata="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8bdy1gAAAAkBAAAPAAAAAAAAAAEAIAAAACIAAABkcnMvZG93&#10;bnJldi54bWxQSwECFAAUAAAACACHTuJA/ti2K8kBAACGAwAADgAAAAAAAAABACAAAAAlAQAAZHJz&#10;L2Uyb0RvYy54bWxQSwUGAAAAAAYABgBZAQAAYAUAAAAA&#10;">
                <v:fill on="t" focussize="0,0"/>
                <v:stroke on="f"/>
                <v:imagedata o:title=""/>
                <o:lock v:ext="edit" aspectratio="f"/>
                <v:textbox>
                  <w:txbxContent>
                    <w:p>
                      <w:pPr>
                        <w:rPr>
                          <w:rFonts w:hint="eastAsia"/>
                        </w:rPr>
                      </w:pPr>
                      <w:r>
                        <w:rPr>
                          <w:rFonts w:hint="eastAsia"/>
                        </w:rPr>
                        <w:t>无</w:t>
                      </w:r>
                    </w:p>
                  </w:txbxContent>
                </v:textbox>
              </v:shape>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2639060</wp:posOffset>
                </wp:positionH>
                <wp:positionV relativeFrom="paragraph">
                  <wp:posOffset>168910</wp:posOffset>
                </wp:positionV>
                <wp:extent cx="2171700" cy="508000"/>
                <wp:effectExtent l="0" t="0" r="0" b="6350"/>
                <wp:wrapNone/>
                <wp:docPr id="51" name="文本框 57"/>
                <wp:cNvGraphicFramePr/>
                <a:graphic xmlns:a="http://schemas.openxmlformats.org/drawingml/2006/main">
                  <a:graphicData uri="http://schemas.microsoft.com/office/word/2010/wordprocessingShape">
                    <wps:wsp>
                      <wps:cNvSpPr txBox="1"/>
                      <wps:spPr>
                        <a:xfrm>
                          <a:off x="0" y="0"/>
                          <a:ext cx="2171700" cy="508000"/>
                        </a:xfrm>
                        <a:prstGeom prst="rect">
                          <a:avLst/>
                        </a:prstGeom>
                        <a:solidFill>
                          <a:srgbClr val="FFFFFF"/>
                        </a:solidFill>
                        <a:ln>
                          <a:noFill/>
                        </a:ln>
                      </wps:spPr>
                      <wps:txbx>
                        <w:txbxContent>
                          <w:p>
                            <w:pPr>
                              <w:rPr>
                                <w:rFonts w:hint="eastAsia"/>
                              </w:rPr>
                            </w:pPr>
                            <w:r>
                              <w:rPr>
                                <w:rFonts w:hint="eastAsia"/>
                              </w:rPr>
                              <w:t>纠正头部位置，再次清除口腔异物（手指快速将伤员口内异物清除）</w:t>
                            </w:r>
                          </w:p>
                        </w:txbxContent>
                      </wps:txbx>
                      <wps:bodyPr wrap="square" upright="1"/>
                    </wps:wsp>
                  </a:graphicData>
                </a:graphic>
              </wp:anchor>
            </w:drawing>
          </mc:Choice>
          <mc:Fallback>
            <w:pict>
              <v:shape id="文本框 57" o:spid="_x0000_s1026" o:spt="202" type="#_x0000_t202" style="position:absolute;left:0pt;margin-left:207.8pt;margin-top:13.3pt;height:40pt;width:171pt;z-index:251706368;mso-width-relative:page;mso-height-relative:page;" fillcolor="#FFFFFF" filled="t" stroked="f" coordsize="21600,21600" o:gfxdata="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CzDcTWAAAACgEAAA8AAAAAAAAAAQAgAAAAIgAAAGRycy9k&#10;b3ducmV2LnhtbFBLAQIUABQAAAAIAIdO4kAGK6NeywEAAIcDAAAOAAAAAAAAAAEAIAAAACUBAABk&#10;cnMvZTJvRG9jLnhtbFBLBQYAAAAABgAGAFkBAABiBQAAAAA=&#10;">
                <v:fill on="t" focussize="0,0"/>
                <v:stroke on="f"/>
                <v:imagedata o:title=""/>
                <o:lock v:ext="edit" aspectratio="f"/>
                <v:textbox>
                  <w:txbxContent>
                    <w:p>
                      <w:pPr>
                        <w:rPr>
                          <w:rFonts w:hint="eastAsia"/>
                        </w:rPr>
                      </w:pPr>
                      <w:r>
                        <w:rPr>
                          <w:rFonts w:hint="eastAsia"/>
                        </w:rPr>
                        <w:t>纠正头部位置，再次清除口腔异物（手指快速将伤员口内异物清除）</w:t>
                      </w:r>
                    </w:p>
                  </w:txbxContent>
                </v:textbox>
              </v:shape>
            </w:pict>
          </mc:Fallback>
        </mc:AlternateContent>
      </w:r>
    </w:p>
    <w:p>
      <w:pPr>
        <w:pStyle w:val="19"/>
        <w:spacing w:before="0" w:beforeAutospacing="0" w:after="0" w:afterAutospacing="0" w:line="360" w:lineRule="auto"/>
        <w:ind w:firstLine="1757" w:firstLineChars="837"/>
        <w:jc w:val="both"/>
        <w:rPr>
          <w:sz w:val="21"/>
        </w:rPr>
      </w:pPr>
      <w:r>
        <w:rPr>
          <w:sz w:val="21"/>
        </w:rPr>
        <w:t>　　</w:t>
      </w:r>
      <w:r>
        <w:rPr>
          <w:rFonts w:hint="eastAsia"/>
          <w:sz w:val="21"/>
        </w:rPr>
        <w:t xml:space="preserve">     </w:t>
      </w:r>
    </w:p>
    <w:p>
      <w:pPr>
        <w:pStyle w:val="19"/>
        <w:spacing w:before="0" w:beforeAutospacing="0" w:after="0" w:afterAutospacing="0" w:line="360" w:lineRule="auto"/>
        <w:ind w:firstLine="1890"/>
        <w:jc w:val="both"/>
        <w:rPr>
          <w:sz w:val="21"/>
        </w:rPr>
      </w:pPr>
      <w:r>
        <w:rPr>
          <w:sz w:val="21"/>
        </w:rPr>
        <mc:AlternateContent>
          <mc:Choice Requires="wps">
            <w:drawing>
              <wp:anchor distT="0" distB="0" distL="114300" distR="114300" simplePos="0" relativeHeight="251677696" behindDoc="0" locked="0" layoutInCell="1" allowOverlap="1">
                <wp:simplePos x="0" y="0"/>
                <wp:positionH relativeFrom="column">
                  <wp:posOffset>3691255</wp:posOffset>
                </wp:positionH>
                <wp:positionV relativeFrom="paragraph">
                  <wp:posOffset>54610</wp:posOffset>
                </wp:positionV>
                <wp:extent cx="635" cy="198120"/>
                <wp:effectExtent l="37465" t="0" r="38100" b="11430"/>
                <wp:wrapNone/>
                <wp:docPr id="23" name="直线 25"/>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5" o:spid="_x0000_s1026" o:spt="20" style="position:absolute;left:0pt;margin-left:290.65pt;margin-top:4.3pt;height:15.6pt;width:0.05pt;z-index:251677696;mso-width-relative:page;mso-height-relative:page;" filled="f" stroked="t" coordsize="21600,21600" o:gfxdata="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m+3K2AAAAAgBAAAPAAAAAAAAAAEAIAAAACIAAABkcnMvZG93bnJldi54bWxQSwEC&#10;FAAUAAAACACHTuJAB4mUG/QBAADiAwAADgAAAAAAAAABACAAAAAnAQAAZHJzL2Uyb0RvYy54bWxQ&#10;SwUGAAAAAAYABgBZAQAAjQU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1735455</wp:posOffset>
                </wp:positionH>
                <wp:positionV relativeFrom="paragraph">
                  <wp:posOffset>255270</wp:posOffset>
                </wp:positionV>
                <wp:extent cx="1943100" cy="635"/>
                <wp:effectExtent l="0" t="0" r="0" b="0"/>
                <wp:wrapNone/>
                <wp:docPr id="25" name="直线 27"/>
                <wp:cNvGraphicFramePr/>
                <a:graphic xmlns:a="http://schemas.openxmlformats.org/drawingml/2006/main">
                  <a:graphicData uri="http://schemas.microsoft.com/office/word/2010/wordprocessingShape">
                    <wps:wsp>
                      <wps:cNvCnPr/>
                      <wps:spPr>
                        <a:xfrm>
                          <a:off x="0" y="0"/>
                          <a:ext cx="19431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7" o:spid="_x0000_s1026" o:spt="20" style="position:absolute;left:0pt;margin-left:136.65pt;margin-top:20.1pt;height:0.05pt;width:153pt;z-index:251679744;mso-width-relative:page;mso-height-relative:page;" filled="f" stroked="t" coordsize="21600,21600" o:gfxdata="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zn&#10;5tcAAAAJAQAADwAAAAAAAAABACAAAAAiAAAAZHJzL2Rvd25yZXYueG1sUEsBAhQAFAAAAAgAh07i&#10;QEO6luHqAQAA3wMAAA4AAAAAAAAAAQAgAAAAJgEAAGRycy9lMm9Eb2MueG1sUEsFBgAAAAAGAAYA&#10;WQEAAIIFAAAAAA==&#10;">
                <v:fill on="f" focussize="0,0"/>
                <v:stroke color="#000000" joinstyle="round"/>
                <v:imagedata o:title=""/>
                <o:lock v:ext="edit" aspectratio="f"/>
              </v:line>
            </w:pict>
          </mc:Fallback>
        </mc:AlternateContent>
      </w:r>
    </w:p>
    <w:p>
      <w:pPr>
        <w:pStyle w:val="19"/>
        <w:spacing w:before="0" w:beforeAutospacing="0" w:after="0" w:afterAutospacing="0" w:line="360" w:lineRule="auto"/>
        <w:jc w:val="center"/>
        <w:rPr>
          <w:rFonts w:hint="eastAsia"/>
          <w:sz w:val="21"/>
        </w:rPr>
      </w:pPr>
      <w:r>
        <w:rPr>
          <w:sz w:val="21"/>
        </w:rPr>
        <mc:AlternateContent>
          <mc:Choice Requires="wps">
            <w:drawing>
              <wp:anchor distT="0" distB="0" distL="114300" distR="114300" simplePos="0" relativeHeight="251678720" behindDoc="0" locked="0" layoutInCell="1" allowOverlap="1">
                <wp:simplePos x="0" y="0"/>
                <wp:positionH relativeFrom="column">
                  <wp:posOffset>2800350</wp:posOffset>
                </wp:positionH>
                <wp:positionV relativeFrom="paragraph">
                  <wp:posOffset>0</wp:posOffset>
                </wp:positionV>
                <wp:extent cx="635" cy="198120"/>
                <wp:effectExtent l="37465" t="0" r="38100" b="11430"/>
                <wp:wrapNone/>
                <wp:docPr id="24" name="直线 26"/>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6" o:spid="_x0000_s1026" o:spt="20" style="position:absolute;left:0pt;margin-left:220.5pt;margin-top:0pt;height:15.6pt;width:0.05pt;z-index:251678720;mso-width-relative:page;mso-height-relative:page;" filled="f" stroked="t" coordsize="21600,21600" o:gfxdata="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XLaytcAAAAHAQAADwAAAAAAAAABACAAAAAiAAAAZHJzL2Rvd25yZXYueG1sUEsBAhQA&#10;FAAAAAgAh07iQMMw88vzAQAA4gMAAA4AAAAAAAAAAQAgAAAAJgEAAGRycy9lMm9Eb2MueG1sUEsF&#10;BgAAAAAGAAYAWQEAAIsFA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jc w:val="center"/>
        <w:rPr>
          <w:rFonts w:hint="eastAsia"/>
          <w:sz w:val="21"/>
        </w:rPr>
      </w:pPr>
      <w:r>
        <w:rPr>
          <w:rFonts w:hint="eastAsia"/>
          <w:sz w:val="21"/>
        </w:rPr>
        <w:t xml:space="preserve">    完成两次吹气</w:t>
      </w:r>
    </w:p>
    <w:p>
      <w:pPr>
        <w:pStyle w:val="19"/>
        <w:spacing w:before="0" w:beforeAutospacing="0" w:after="0" w:afterAutospacing="0" w:line="360" w:lineRule="auto"/>
        <w:jc w:val="both"/>
        <w:rPr>
          <w:sz w:val="21"/>
        </w:rPr>
      </w:pPr>
      <w:r>
        <w:rPr>
          <w:sz w:val="21"/>
        </w:rPr>
        <mc:AlternateContent>
          <mc:Choice Requires="wps">
            <w:drawing>
              <wp:anchor distT="0" distB="0" distL="114300" distR="114300" simplePos="0" relativeHeight="251680768" behindDoc="0" locked="0" layoutInCell="1" allowOverlap="1">
                <wp:simplePos x="0" y="0"/>
                <wp:positionH relativeFrom="column">
                  <wp:posOffset>2800350</wp:posOffset>
                </wp:positionH>
                <wp:positionV relativeFrom="paragraph">
                  <wp:posOffset>0</wp:posOffset>
                </wp:positionV>
                <wp:extent cx="635" cy="198120"/>
                <wp:effectExtent l="37465" t="0" r="38100" b="11430"/>
                <wp:wrapNone/>
                <wp:docPr id="26" name="直线 28"/>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8" o:spid="_x0000_s1026" o:spt="20" style="position:absolute;left:0pt;margin-left:220.5pt;margin-top:0pt;height:15.6pt;width:0.05pt;z-index:251680768;mso-width-relative:page;mso-height-relative:page;" filled="f" stroked="t" coordsize="21600,21600" o:gfxdata="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XLaytcAAAAHAQAADwAAAAAAAAABACAAAAAiAAAAZHJzL2Rvd25yZXYueG1sUEsBAhQA&#10;FAAAAAgAh07iQJqwa47zAQAA4gMAAA4AAAAAAAAAAQAgAAAAJgEAAGRycy9lMm9Eb2MueG1sUEsF&#10;BgAAAAAGAAYAWQEAAIsFA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jc w:val="center"/>
        <w:rPr>
          <w:sz w:val="21"/>
        </w:rPr>
      </w:pPr>
      <w:r>
        <w:rPr>
          <w:rFonts w:hint="eastAsia"/>
          <w:sz w:val="21"/>
        </w:rPr>
        <w:t xml:space="preserve">    </w:t>
      </w:r>
      <w:r>
        <w:rPr>
          <w:sz w:val="21"/>
        </w:rPr>
        <w:t>判断心跳</w:t>
      </w:r>
    </w:p>
    <w:p>
      <w:pPr>
        <w:pStyle w:val="19"/>
        <w:spacing w:before="0" w:beforeAutospacing="0" w:after="0" w:afterAutospacing="0" w:line="360" w:lineRule="auto"/>
        <w:jc w:val="both"/>
        <w:rPr>
          <w:sz w:val="21"/>
        </w:rPr>
      </w:pPr>
      <w:r>
        <w:rPr>
          <w:sz w:val="21"/>
        </w:rPr>
        <mc:AlternateContent>
          <mc:Choice Requires="wps">
            <w:drawing>
              <wp:anchor distT="0" distB="0" distL="114300" distR="114300" simplePos="0" relativeHeight="251681792" behindDoc="0" locked="0" layoutInCell="1" allowOverlap="1">
                <wp:simplePos x="0" y="0"/>
                <wp:positionH relativeFrom="column">
                  <wp:posOffset>2800350</wp:posOffset>
                </wp:positionH>
                <wp:positionV relativeFrom="paragraph">
                  <wp:posOffset>0</wp:posOffset>
                </wp:positionV>
                <wp:extent cx="635" cy="198120"/>
                <wp:effectExtent l="37465" t="0" r="38100" b="11430"/>
                <wp:wrapNone/>
                <wp:docPr id="27" name="直线 29"/>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9" o:spid="_x0000_s1026" o:spt="20" style="position:absolute;left:0pt;margin-left:220.5pt;margin-top:0pt;height:15.6pt;width:0.05pt;z-index:251681792;mso-width-relative:page;mso-height-relative:page;" filled="f" stroked="t" coordsize="21600,21600" o:gfxdata="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XLaytcAAAAHAQAADwAAAAAAAAABACAAAAAiAAAAZHJzL2Rvd25yZXYueG1sUEsBAhQA&#10;FAAAAAgAh07iQCqXt1LzAQAA4gMAAA4AAAAAAAAAAQAgAAAAJgEAAGRycy9lMm9Eb2MueG1sUEsF&#10;BgAAAAAGAAYAWQEAAIsFA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ind w:firstLine="735" w:firstLineChars="350"/>
        <w:jc w:val="both"/>
        <w:rPr>
          <w:rFonts w:hint="eastAsia"/>
          <w:sz w:val="21"/>
        </w:rPr>
      </w:pPr>
      <w:r>
        <w:rPr>
          <w:sz w:val="21"/>
        </w:rPr>
        <mc:AlternateContent>
          <mc:Choice Requires="wps">
            <w:drawing>
              <wp:anchor distT="0" distB="0" distL="114300" distR="114300" simplePos="0" relativeHeight="251682816" behindDoc="0" locked="0" layoutInCell="1" allowOverlap="1">
                <wp:simplePos x="0" y="0"/>
                <wp:positionH relativeFrom="column">
                  <wp:posOffset>866775</wp:posOffset>
                </wp:positionH>
                <wp:positionV relativeFrom="paragraph">
                  <wp:posOffset>0</wp:posOffset>
                </wp:positionV>
                <wp:extent cx="635" cy="396240"/>
                <wp:effectExtent l="37465" t="0" r="38100" b="3810"/>
                <wp:wrapNone/>
                <wp:docPr id="28" name="直线 30"/>
                <wp:cNvGraphicFramePr/>
                <a:graphic xmlns:a="http://schemas.openxmlformats.org/drawingml/2006/main">
                  <a:graphicData uri="http://schemas.microsoft.com/office/word/2010/wordprocessingShape">
                    <wps:wsp>
                      <wps:cNvCnPr/>
                      <wps:spPr>
                        <a:xfrm>
                          <a:off x="0" y="0"/>
                          <a:ext cx="635" cy="39624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0" o:spid="_x0000_s1026" o:spt="20" style="position:absolute;left:0pt;margin-left:68.25pt;margin-top:0pt;height:31.2pt;width:0.05pt;z-index:251682816;mso-width-relative:page;mso-height-relative:page;" filled="f" stroked="t" coordsize="21600,21600" o:gfxdata="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ERFkzXAAAABwEAAA8AAAAAAAAAAQAgAAAAIgAAAGRycy9kb3ducmV2LnhtbFBLAQIUABQA&#10;AAAIAIdO4kDLM8U/8QEAAOIDAAAOAAAAAAAAAAEAIAAAACYBAABkcnMvZTJvRG9jLnhtbFBLBQYA&#10;AAAABgAGAFkBAACJBQ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91008" behindDoc="0" locked="0" layoutInCell="1" allowOverlap="1">
                <wp:simplePos x="0" y="0"/>
                <wp:positionH relativeFrom="column">
                  <wp:posOffset>866775</wp:posOffset>
                </wp:positionH>
                <wp:positionV relativeFrom="paragraph">
                  <wp:posOffset>0</wp:posOffset>
                </wp:positionV>
                <wp:extent cx="4067175" cy="635"/>
                <wp:effectExtent l="0" t="0" r="0" b="0"/>
                <wp:wrapNone/>
                <wp:docPr id="36" name="直线 38"/>
                <wp:cNvGraphicFramePr/>
                <a:graphic xmlns:a="http://schemas.openxmlformats.org/drawingml/2006/main">
                  <a:graphicData uri="http://schemas.microsoft.com/office/word/2010/wordprocessingShape">
                    <wps:wsp>
                      <wps:cNvCnPr/>
                      <wps:spPr>
                        <a:xfrm>
                          <a:off x="0" y="0"/>
                          <a:ext cx="406717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8" o:spid="_x0000_s1026" o:spt="20" style="position:absolute;left:0pt;margin-left:68.25pt;margin-top:0pt;height:0.05pt;width:320.25pt;z-index:251691008;mso-width-relative:page;mso-height-relative:page;" filled="f" stroked="t" coordsize="21600,21600" o:gfxdata="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pf8OtMA&#10;AAAFAQAADwAAAAAAAAABACAAAAAiAAAAZHJzL2Rvd25yZXYueG1sUEsBAhQAFAAAAAgAh07iQDOa&#10;bW/rAQAA3wMAAA4AAAAAAAAAAQAgAAAAIgEAAGRycy9lMm9Eb2MueG1sUEsFBgAAAAAGAAYAWQEA&#10;AH8FAAAAAA==&#10;">
                <v:fill on="f" focussize="0,0"/>
                <v:stroke color="#000000" joinstyle="round"/>
                <v:imagedata o:title=""/>
                <o:lock v:ext="edit" aspectratio="f"/>
              </v:lin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4933950</wp:posOffset>
                </wp:positionH>
                <wp:positionV relativeFrom="paragraph">
                  <wp:posOffset>0</wp:posOffset>
                </wp:positionV>
                <wp:extent cx="635" cy="396240"/>
                <wp:effectExtent l="37465" t="0" r="38100" b="3810"/>
                <wp:wrapNone/>
                <wp:docPr id="29" name="直线 31"/>
                <wp:cNvGraphicFramePr/>
                <a:graphic xmlns:a="http://schemas.openxmlformats.org/drawingml/2006/main">
                  <a:graphicData uri="http://schemas.microsoft.com/office/word/2010/wordprocessingShape">
                    <wps:wsp>
                      <wps:cNvCnPr/>
                      <wps:spPr>
                        <a:xfrm>
                          <a:off x="0" y="0"/>
                          <a:ext cx="635" cy="39624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1" o:spid="_x0000_s1026" o:spt="20" style="position:absolute;left:0pt;margin-left:388.5pt;margin-top:0pt;height:31.2pt;width:0.05pt;z-index:251683840;mso-width-relative:page;mso-height-relative:page;" filled="f" stroked="t" coordsize="21600,21600" o:gfxdata="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UzmdgAAAAHAQAADwAAAAAAAAABACAAAAAiAAAAZHJzL2Rvd25yZXYueG1sUEsBAhQA&#10;FAAAAAgAh07iQHsUGePyAQAA4gMAAA4AAAAAAAAAAQAgAAAAJwEAAGRycy9lMm9Eb2MueG1sUEsF&#10;BgAAAAAGAAYAWQEAAIsFA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89984" behindDoc="0" locked="0" layoutInCell="1" allowOverlap="1">
                <wp:simplePos x="0" y="0"/>
                <wp:positionH relativeFrom="column">
                  <wp:posOffset>2800350</wp:posOffset>
                </wp:positionH>
                <wp:positionV relativeFrom="paragraph">
                  <wp:posOffset>0</wp:posOffset>
                </wp:positionV>
                <wp:extent cx="635" cy="1584960"/>
                <wp:effectExtent l="37465" t="0" r="38100" b="15240"/>
                <wp:wrapNone/>
                <wp:docPr id="35" name="直线 37"/>
                <wp:cNvGraphicFramePr/>
                <a:graphic xmlns:a="http://schemas.openxmlformats.org/drawingml/2006/main">
                  <a:graphicData uri="http://schemas.microsoft.com/office/word/2010/wordprocessingShape">
                    <wps:wsp>
                      <wps:cNvCnPr/>
                      <wps:spPr>
                        <a:xfrm>
                          <a:off x="0" y="0"/>
                          <a:ext cx="635" cy="158496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7" o:spid="_x0000_s1026" o:spt="20" style="position:absolute;left:0pt;margin-left:220.5pt;margin-top:0pt;height:124.8pt;width:0.05pt;z-index:251689984;mso-width-relative:page;mso-height-relative:page;" filled="f" stroked="t" coordsize="21600,21600" o:gfxdata="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usoc/2QAAAAgBAAAPAAAAAAAAAAEAIAAAACIAAABkcnMvZG93bnJldi54bWxQSwEC&#10;FAAUAAAACACHTuJAXM4SP/MBAADjAwAADgAAAAAAAAABACAAAAAoAQAAZHJzL2Uyb0RvYy54bWxQ&#10;SwUGAAAAAAYABgBZAQAAjQU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ind w:firstLine="735" w:firstLineChars="350"/>
        <w:jc w:val="both"/>
        <w:rPr>
          <w:sz w:val="21"/>
        </w:rPr>
      </w:pPr>
      <w:r>
        <w:rPr>
          <w:sz w:val="21"/>
        </w:rPr>
        <w:t>有呼吸无脉搏　　</w:t>
      </w:r>
      <w:r>
        <w:rPr>
          <w:rFonts w:hint="eastAsia"/>
          <w:sz w:val="21"/>
        </w:rPr>
        <w:t>　　　</w:t>
      </w:r>
      <w:r>
        <w:rPr>
          <w:sz w:val="21"/>
        </w:rPr>
        <w:t>　　</w:t>
      </w:r>
      <w:r>
        <w:rPr>
          <w:rFonts w:hint="eastAsia"/>
          <w:sz w:val="21"/>
        </w:rPr>
        <w:t xml:space="preserve">   </w:t>
      </w:r>
      <w:r>
        <w:rPr>
          <w:sz w:val="21"/>
        </w:rPr>
        <w:t>有脉搏无呼吸</w:t>
      </w:r>
      <w:r>
        <w:rPr>
          <w:rFonts w:hint="eastAsia"/>
          <w:sz w:val="21"/>
        </w:rPr>
        <w:t>　　　         　</w:t>
      </w:r>
      <w:r>
        <w:rPr>
          <w:sz w:val="21"/>
        </w:rPr>
        <w:t>无脉搏无呼吸</w:t>
      </w:r>
    </w:p>
    <w:p>
      <w:pPr>
        <w:pStyle w:val="19"/>
        <w:spacing w:before="0" w:beforeAutospacing="0" w:after="0" w:afterAutospacing="0" w:line="360" w:lineRule="auto"/>
        <w:ind w:firstLine="787" w:firstLineChars="375"/>
        <w:jc w:val="both"/>
        <w:rPr>
          <w:rFonts w:hint="eastAsia"/>
          <w:sz w:val="21"/>
        </w:rPr>
      </w:pPr>
      <w:r>
        <w:rPr>
          <w:rFonts w:hint="eastAsia"/>
          <w:sz w:val="21"/>
        </w:rPr>
        <mc:AlternateContent>
          <mc:Choice Requires="wps">
            <w:drawing>
              <wp:anchor distT="0" distB="0" distL="114300" distR="114300" simplePos="0" relativeHeight="251718656" behindDoc="0" locked="0" layoutInCell="1" allowOverlap="1">
                <wp:simplePos x="0" y="0"/>
                <wp:positionH relativeFrom="column">
                  <wp:posOffset>857250</wp:posOffset>
                </wp:positionH>
                <wp:positionV relativeFrom="paragraph">
                  <wp:posOffset>0</wp:posOffset>
                </wp:positionV>
                <wp:extent cx="635" cy="198120"/>
                <wp:effectExtent l="37465" t="0" r="38100" b="11430"/>
                <wp:wrapNone/>
                <wp:docPr id="67" name="直线 80"/>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80" o:spid="_x0000_s1026" o:spt="20" style="position:absolute;left:0pt;margin-left:67.5pt;margin-top:0pt;height:15.6pt;width:0.05pt;z-index:251718656;mso-width-relative:page;mso-height-relative:page;" filled="f" stroked="t" coordsize="21600,21600" o:gfxdata="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EFzOi2AAAAAcBAAAPAAAAAAAAAAEAIAAAACIAAABkcnMvZG93bnJldi54bWxQSwECFAAU&#10;AAAACACHTuJAmODI6PEBAADiAwAADgAAAAAAAAABACAAAAAnAQAAZHJzL2Uyb0RvYy54bWxQSwUG&#10;AAAAAAYABgBZAQAAigUAAAAA&#10;">
                <v:fill on="f" focussize="0,0"/>
                <v:stroke color="#000000" joinstyle="round" endarrow="block"/>
                <v:imagedata o:title=""/>
                <o:lock v:ext="edit" aspectratio="f"/>
              </v:line>
            </w:pict>
          </mc:Fallback>
        </mc:AlternateContent>
      </w:r>
      <w:r>
        <w:rPr>
          <w:rFonts w:hint="eastAsia"/>
          <w:sz w:val="21"/>
        </w:rPr>
        <mc:AlternateContent>
          <mc:Choice Requires="wps">
            <w:drawing>
              <wp:anchor distT="0" distB="0" distL="114300" distR="114300" simplePos="0" relativeHeight="251717632" behindDoc="0" locked="0" layoutInCell="1" allowOverlap="1">
                <wp:simplePos x="0" y="0"/>
                <wp:positionH relativeFrom="column">
                  <wp:posOffset>4914900</wp:posOffset>
                </wp:positionH>
                <wp:positionV relativeFrom="paragraph">
                  <wp:posOffset>0</wp:posOffset>
                </wp:positionV>
                <wp:extent cx="635" cy="198120"/>
                <wp:effectExtent l="37465" t="0" r="38100" b="11430"/>
                <wp:wrapNone/>
                <wp:docPr id="66" name="直线 79"/>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79" o:spid="_x0000_s1026" o:spt="20" style="position:absolute;left:0pt;margin-left:387pt;margin-top:0pt;height:15.6pt;width:0.05pt;z-index:251717632;mso-width-relative:page;mso-height-relative:page;" filled="f" stroked="t" coordsize="21600,21600" o:gfxdata="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Eoj+3YAAAABwEAAA8AAAAAAAAAAQAgAAAAIgAAAGRycy9kb3ducmV2LnhtbFBLAQIU&#10;ABQAAAAIAIdO4kABS4Zq8wEAAOIDAAAOAAAAAAAAAAEAIAAAACcBAABkcnMvZTJvRG9jLnhtbFBL&#10;BQYAAAAABgAGAFkBAACMBQ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ind w:firstLine="787" w:firstLineChars="375"/>
        <w:jc w:val="both"/>
        <w:rPr>
          <w:rFonts w:hint="eastAsia"/>
          <w:sz w:val="21"/>
        </w:rPr>
      </w:pPr>
      <w:r>
        <w:rPr>
          <w:sz w:val="21"/>
        </w:rPr>
        <w:t>心前区叩击</w:t>
      </w:r>
      <w:r>
        <w:rPr>
          <w:rFonts w:hint="eastAsia"/>
          <w:sz w:val="21"/>
        </w:rPr>
        <w:t xml:space="preserve">两次　　　　　　　　       　　             　 </w:t>
      </w:r>
      <w:r>
        <w:rPr>
          <w:sz w:val="21"/>
        </w:rPr>
        <w:t>心前区叩击</w:t>
      </w:r>
      <w:r>
        <w:rPr>
          <w:rFonts w:hint="eastAsia"/>
          <w:sz w:val="21"/>
        </w:rPr>
        <w:t>两次</w:t>
      </w:r>
    </w:p>
    <w:p>
      <w:pPr>
        <w:pStyle w:val="19"/>
        <w:spacing w:before="0" w:beforeAutospacing="0" w:after="0" w:afterAutospacing="0" w:line="360" w:lineRule="auto"/>
        <w:ind w:firstLine="1346" w:firstLineChars="641"/>
        <w:jc w:val="both"/>
        <w:rPr>
          <w:sz w:val="21"/>
        </w:rPr>
      </w:pPr>
      <w:r>
        <w:rPr>
          <w:sz w:val="21"/>
        </w:rPr>
        <mc:AlternateContent>
          <mc:Choice Requires="wps">
            <w:drawing>
              <wp:anchor distT="0" distB="0" distL="114300" distR="114300" simplePos="0" relativeHeight="251685888" behindDoc="0" locked="0" layoutInCell="1" allowOverlap="1">
                <wp:simplePos x="0" y="0"/>
                <wp:positionH relativeFrom="column">
                  <wp:posOffset>866775</wp:posOffset>
                </wp:positionH>
                <wp:positionV relativeFrom="paragraph">
                  <wp:posOffset>0</wp:posOffset>
                </wp:positionV>
                <wp:extent cx="635" cy="198120"/>
                <wp:effectExtent l="37465" t="0" r="38100" b="11430"/>
                <wp:wrapNone/>
                <wp:docPr id="31" name="直线 33"/>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3" o:spid="_x0000_s1026" o:spt="20" style="position:absolute;left:0pt;margin-left:68.25pt;margin-top:0pt;height:15.6pt;width:0.05pt;z-index:251685888;mso-width-relative:page;mso-height-relative:page;" filled="f" stroked="t" coordsize="21600,21600" o:gfxdata="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dBA89cAAAAHAQAADwAAAAAAAAABACAAAAAiAAAAZHJzL2Rvd25yZXYueG1sUEsBAhQA&#10;FAAAAAgAh07iQJrqABnzAQAA4gMAAA4AAAAAAAAAAQAgAAAAJgEAAGRycy9lMm9Eb2MueG1sUEsF&#10;BgAAAAAGAAYAWQEAAIsFA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4914900</wp:posOffset>
                </wp:positionH>
                <wp:positionV relativeFrom="paragraph">
                  <wp:posOffset>0</wp:posOffset>
                </wp:positionV>
                <wp:extent cx="635" cy="198120"/>
                <wp:effectExtent l="37465" t="0" r="38100" b="11430"/>
                <wp:wrapNone/>
                <wp:docPr id="33" name="直线 35"/>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5" o:spid="_x0000_s1026" o:spt="20" style="position:absolute;left:0pt;margin-left:387pt;margin-top:0pt;height:15.6pt;width:0.05pt;z-index:251687936;mso-width-relative:page;mso-height-relative:page;" filled="f" stroked="t" coordsize="21600,21600" o:gfxdata="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SiP7dgAAAAHAQAADwAAAAAAAAABACAAAAAiAAAAZHJzL2Rvd25yZXYueG1sUEsBAhQA&#10;FAAAAAgAh07iQKzmKdDyAQAA4gMAAA4AAAAAAAAAAQAgAAAAJwEAAGRycy9lMm9Eb2MueG1sUEsF&#10;BgAAAAAGAAYAWQEAAIsFA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ind w:firstLine="945" w:firstLineChars="450"/>
        <w:jc w:val="both"/>
        <w:rPr>
          <w:sz w:val="21"/>
        </w:rPr>
      </w:pPr>
      <w:r>
        <w:rPr>
          <w:sz w:val="21"/>
        </w:rPr>
        <w:t>判断心跳　</w:t>
      </w:r>
      <w:r>
        <w:rPr>
          <w:rFonts w:hint="eastAsia"/>
          <w:sz w:val="21"/>
        </w:rPr>
        <w:t xml:space="preserve">　        　　　　　　　　　　　　   　          </w:t>
      </w:r>
      <w:r>
        <w:rPr>
          <w:sz w:val="21"/>
        </w:rPr>
        <w:t>判断心跳</w:t>
      </w:r>
    </w:p>
    <w:p>
      <w:pPr>
        <w:pStyle w:val="19"/>
        <w:spacing w:before="0" w:beforeAutospacing="0" w:after="0" w:afterAutospacing="0" w:line="360" w:lineRule="auto"/>
        <w:ind w:firstLine="2387" w:firstLineChars="1137"/>
        <w:jc w:val="both"/>
        <w:rPr>
          <w:sz w:val="21"/>
        </w:rPr>
      </w:pPr>
      <w:r>
        <w:rPr>
          <w:sz w:val="21"/>
        </w:rPr>
        <w:t>有脉搏　</w:t>
      </w:r>
      <w:r>
        <w:rPr>
          <w:rFonts w:hint="eastAsia"/>
          <w:sz w:val="21"/>
        </w:rPr>
        <w:t>　　　　</w:t>
      </w:r>
      <w:r>
        <w:rPr>
          <w:sz w:val="21"/>
        </w:rPr>
        <w:t>有脉搏</w:t>
      </w:r>
    </w:p>
    <w:p>
      <w:pPr>
        <w:pStyle w:val="19"/>
        <w:spacing w:before="0" w:beforeAutospacing="0" w:after="0" w:afterAutospacing="0" w:line="360" w:lineRule="auto"/>
        <w:ind w:firstLine="90" w:firstLineChars="43"/>
        <w:jc w:val="both"/>
        <w:rPr>
          <w:rFonts w:hint="eastAsia"/>
          <w:sz w:val="21"/>
        </w:rPr>
      </w:pPr>
      <w:r>
        <w:rPr>
          <w:sz w:val="21"/>
        </w:rPr>
        <mc:AlternateContent>
          <mc:Choice Requires="wps">
            <w:drawing>
              <wp:anchor distT="0" distB="0" distL="114300" distR="114300" simplePos="0" relativeHeight="251686912" behindDoc="0" locked="0" layoutInCell="1" allowOverlap="1">
                <wp:simplePos x="0" y="0"/>
                <wp:positionH relativeFrom="column">
                  <wp:posOffset>1066800</wp:posOffset>
                </wp:positionH>
                <wp:positionV relativeFrom="paragraph">
                  <wp:posOffset>99060</wp:posOffset>
                </wp:positionV>
                <wp:extent cx="635" cy="693420"/>
                <wp:effectExtent l="37465" t="0" r="38100" b="11430"/>
                <wp:wrapNone/>
                <wp:docPr id="32" name="直线 34"/>
                <wp:cNvGraphicFramePr/>
                <a:graphic xmlns:a="http://schemas.openxmlformats.org/drawingml/2006/main">
                  <a:graphicData uri="http://schemas.microsoft.com/office/word/2010/wordprocessingShape">
                    <wps:wsp>
                      <wps:cNvCnPr/>
                      <wps:spPr>
                        <a:xfrm>
                          <a:off x="0" y="0"/>
                          <a:ext cx="635" cy="6934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4" o:spid="_x0000_s1026" o:spt="20" style="position:absolute;left:0pt;margin-left:84pt;margin-top:7.8pt;height:54.6pt;width:0.05pt;z-index:251686912;mso-width-relative:page;mso-height-relative:page;" filled="f" stroked="t" coordsize="21600,21600" o:gfxdata="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1hBNkAAAAKAQAADwAAAAAAAAABACAAAAAiAAAAZHJzL2Rvd25yZXYueG1sUEsB&#10;AhQAFAAAAAgAh07iQHrZdCH0AQAA4gMAAA4AAAAAAAAAAQAgAAAAKAEAAGRycy9lMm9Eb2MueG1s&#10;UEsFBgAAAAAGAAYAWQEAAI4FA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92032" behindDoc="0" locked="0" layoutInCell="1" allowOverlap="1">
                <wp:simplePos x="0" y="0"/>
                <wp:positionH relativeFrom="column">
                  <wp:posOffset>1066800</wp:posOffset>
                </wp:positionH>
                <wp:positionV relativeFrom="paragraph">
                  <wp:posOffset>99060</wp:posOffset>
                </wp:positionV>
                <wp:extent cx="1733550" cy="635"/>
                <wp:effectExtent l="0" t="37465" r="0" b="38100"/>
                <wp:wrapNone/>
                <wp:docPr id="37" name="直线 39"/>
                <wp:cNvGraphicFramePr/>
                <a:graphic xmlns:a="http://schemas.openxmlformats.org/drawingml/2006/main">
                  <a:graphicData uri="http://schemas.microsoft.com/office/word/2010/wordprocessingShape">
                    <wps:wsp>
                      <wps:cNvCnPr/>
                      <wps:spPr>
                        <a:xfrm>
                          <a:off x="0" y="0"/>
                          <a:ext cx="173355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9" o:spid="_x0000_s1026" o:spt="20" style="position:absolute;left:0pt;margin-left:84pt;margin-top:7.8pt;height:0.05pt;width:136.5pt;z-index:251692032;mso-width-relative:page;mso-height-relative:page;" filled="f" stroked="t" coordsize="21600,21600" o:gfxdata="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zCldu1wAAAAkBAAAPAAAAAAAAAAEAIAAAACIAAABkcnMvZG93bnJldi54bWxQSwECFAAU&#10;AAAACACHTuJAEYJoavIBAADjAwAADgAAAAAAAAABACAAAAAmAQAAZHJzL2Uyb0RvYy54bWxQSwUG&#10;AAAAAAYABgBZAQAAigU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88960" behindDoc="0" locked="0" layoutInCell="1" allowOverlap="1">
                <wp:simplePos x="0" y="0"/>
                <wp:positionH relativeFrom="column">
                  <wp:posOffset>5200650</wp:posOffset>
                </wp:positionH>
                <wp:positionV relativeFrom="paragraph">
                  <wp:posOffset>99060</wp:posOffset>
                </wp:positionV>
                <wp:extent cx="635" cy="693420"/>
                <wp:effectExtent l="37465" t="0" r="38100" b="11430"/>
                <wp:wrapNone/>
                <wp:docPr id="34" name="直线 36"/>
                <wp:cNvGraphicFramePr/>
                <a:graphic xmlns:a="http://schemas.openxmlformats.org/drawingml/2006/main">
                  <a:graphicData uri="http://schemas.microsoft.com/office/word/2010/wordprocessingShape">
                    <wps:wsp>
                      <wps:cNvCnPr/>
                      <wps:spPr>
                        <a:xfrm>
                          <a:off x="0" y="0"/>
                          <a:ext cx="635" cy="6934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36" o:spid="_x0000_s1026" o:spt="20" style="position:absolute;left:0pt;margin-left:409.5pt;margin-top:7.8pt;height:54.6pt;width:0.05pt;z-index:251688960;mso-width-relative:page;mso-height-relative:page;" filled="f" stroked="t" coordsize="21600,21600" o:gfxdata="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gIEGtkAAAAKAQAADwAAAAAAAAABACAAAAAiAAAAZHJzL2Rvd25yZXYueG1sUEsB&#10;AhQAFAAAAAgAh07iQA5Hzy30AQAA4gMAAA4AAAAAAAAAAQAgAAAAKAEAAGRycy9lMm9Eb2MueG1s&#10;UEsFBgAAAAAGAAYAWQEAAI4FA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2800350</wp:posOffset>
                </wp:positionH>
                <wp:positionV relativeFrom="paragraph">
                  <wp:posOffset>99060</wp:posOffset>
                </wp:positionV>
                <wp:extent cx="635" cy="693420"/>
                <wp:effectExtent l="38100" t="0" r="37465" b="11430"/>
                <wp:wrapNone/>
                <wp:docPr id="39" name="直线 41"/>
                <wp:cNvGraphicFramePr/>
                <a:graphic xmlns:a="http://schemas.openxmlformats.org/drawingml/2006/main">
                  <a:graphicData uri="http://schemas.microsoft.com/office/word/2010/wordprocessingShape">
                    <wps:wsp>
                      <wps:cNvCnPr/>
                      <wps:spPr>
                        <a:xfrm flipH="1">
                          <a:off x="0" y="0"/>
                          <a:ext cx="635" cy="69342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41" o:spid="_x0000_s1026" o:spt="20" style="position:absolute;left:0pt;flip:x;margin-left:220.5pt;margin-top:7.8pt;height:54.6pt;width:0.05pt;z-index:251694080;mso-width-relative:page;mso-height-relative:page;" filled="f" stroked="t" coordsize="21600,21600" o:gfxdata="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WZZ59gAAAAKAQAADwAAAAAAAAABACAAAAAiAAAAZHJzL2Rvd25yZXYu&#10;eG1sUEsBAhQAFAAAAAgAh07iQE9+yPn7AQAA7AMAAA4AAAAAAAAAAQAgAAAAJwEAAGRycy9lMm9E&#10;b2MueG1sUEsFBgAAAAAGAAYAWQEAAJQFAAAAAA==&#10;">
                <v:fill on="f" focussize="0,0"/>
                <v:stroke color="#000000" joinstyle="round" endarrow="block"/>
                <v:imagedata o:title=""/>
                <o:lock v:ext="edit" aspectratio="f"/>
              </v:line>
            </w:pict>
          </mc:Fallback>
        </mc:AlternateContent>
      </w:r>
      <w:r>
        <w:rPr>
          <w:sz w:val="21"/>
        </w:rPr>
        <mc:AlternateContent>
          <mc:Choice Requires="wps">
            <w:drawing>
              <wp:anchor distT="0" distB="0" distL="114300" distR="114300" simplePos="0" relativeHeight="251693056" behindDoc="0" locked="0" layoutInCell="1" allowOverlap="1">
                <wp:simplePos x="0" y="0"/>
                <wp:positionH relativeFrom="column">
                  <wp:posOffset>2800350</wp:posOffset>
                </wp:positionH>
                <wp:positionV relativeFrom="paragraph">
                  <wp:posOffset>99060</wp:posOffset>
                </wp:positionV>
                <wp:extent cx="2400300" cy="635"/>
                <wp:effectExtent l="0" t="37465" r="0" b="38100"/>
                <wp:wrapNone/>
                <wp:docPr id="38" name="直线 40"/>
                <wp:cNvGraphicFramePr/>
                <a:graphic xmlns:a="http://schemas.openxmlformats.org/drawingml/2006/main">
                  <a:graphicData uri="http://schemas.microsoft.com/office/word/2010/wordprocessingShape">
                    <wps:wsp>
                      <wps:cNvCnPr/>
                      <wps:spPr>
                        <a:xfrm flipH="1">
                          <a:off x="0" y="0"/>
                          <a:ext cx="2400300" cy="635"/>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40" o:spid="_x0000_s1026" o:spt="20" style="position:absolute;left:0pt;flip:x;margin-left:220.5pt;margin-top:7.8pt;height:0.05pt;width:189pt;z-index:251693056;mso-width-relative:page;mso-height-relative:page;" filled="f" stroked="t" coordsize="21600,21600" o:gfxdata="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KHAsLYAAAACQEAAA8AAAAAAAAAAQAgAAAAIgAAAGRycy9kb3ducmV2Lnht&#10;bFBLAQIUABQAAAAIAIdO4kDtYkty+QEAAO0DAAAOAAAAAAAAAAEAIAAAACcBAABkcnMvZTJvRG9j&#10;LnhtbFBLBQYAAAAABgAGAFkBAACSBQAAAAA=&#10;">
                <v:fill on="f" focussize="0,0"/>
                <v:stroke color="#000000" joinstyle="round" endarrow="block"/>
                <v:imagedata o:title=""/>
                <o:lock v:ext="edit" aspectratio="f"/>
              </v:line>
            </w:pict>
          </mc:Fallback>
        </mc:AlternateContent>
      </w:r>
    </w:p>
    <w:p>
      <w:pPr>
        <w:pStyle w:val="19"/>
        <w:spacing w:before="0" w:beforeAutospacing="0" w:after="0" w:afterAutospacing="0" w:line="360" w:lineRule="auto"/>
        <w:ind w:firstLine="924" w:firstLineChars="440"/>
        <w:jc w:val="both"/>
        <w:rPr>
          <w:sz w:val="21"/>
        </w:rPr>
      </w:pPr>
      <w:r>
        <w:rPr>
          <w:sz w:val="21"/>
        </w:rPr>
        <w:t>无脉搏　</w:t>
      </w:r>
      <w:r>
        <w:rPr>
          <w:rFonts w:hint="eastAsia"/>
          <w:sz w:val="21"/>
        </w:rPr>
        <w:t>　　　　　　　         　　　　　　　　　　</w:t>
      </w:r>
      <w:r>
        <w:rPr>
          <w:sz w:val="21"/>
        </w:rPr>
        <w:t>无脉搏</w:t>
      </w:r>
    </w:p>
    <w:p>
      <w:pPr>
        <w:pStyle w:val="19"/>
        <w:spacing w:before="0" w:beforeAutospacing="0" w:after="0" w:afterAutospacing="0" w:line="360" w:lineRule="auto"/>
        <w:jc w:val="both"/>
        <w:rPr>
          <w:sz w:val="21"/>
        </w:rPr>
      </w:pPr>
    </w:p>
    <w:p>
      <w:pPr>
        <w:pStyle w:val="19"/>
        <w:spacing w:before="0" w:beforeAutospacing="0" w:after="0" w:afterAutospacing="0" w:line="360" w:lineRule="auto"/>
        <w:ind w:firstLine="945" w:firstLineChars="450"/>
        <w:jc w:val="both"/>
        <w:rPr>
          <w:rFonts w:hint="eastAsia"/>
          <w:sz w:val="21"/>
        </w:rPr>
      </w:pPr>
      <w:r>
        <w:rPr>
          <w:sz w:val="21"/>
        </w:rPr>
        <w:t>胸外按压</w:t>
      </w:r>
      <w:r>
        <w:rPr>
          <w:rFonts w:hint="eastAsia"/>
          <w:sz w:val="21"/>
        </w:rPr>
        <w:t xml:space="preserve">                </w:t>
      </w:r>
      <w:r>
        <w:rPr>
          <w:sz w:val="21"/>
        </w:rPr>
        <w:t>保持</w:t>
      </w:r>
      <w:r>
        <w:rPr>
          <w:rFonts w:hint="eastAsia"/>
          <w:sz w:val="21"/>
        </w:rPr>
        <w:t>气</w:t>
      </w:r>
      <w:r>
        <w:rPr>
          <w:sz w:val="21"/>
        </w:rPr>
        <w:t>道通畅，</w:t>
      </w:r>
      <w:r>
        <w:rPr>
          <w:rFonts w:hint="eastAsia"/>
          <w:sz w:val="21"/>
        </w:rPr>
        <w:t xml:space="preserve">           </w:t>
      </w:r>
      <w:r>
        <w:rPr>
          <w:sz w:val="21"/>
        </w:rPr>
        <w:t>胸外按压</w:t>
      </w:r>
      <w:r>
        <w:rPr>
          <w:rFonts w:hint="eastAsia"/>
          <w:sz w:val="21"/>
        </w:rPr>
        <w:t>与</w:t>
      </w:r>
      <w:r>
        <w:rPr>
          <w:sz w:val="21"/>
        </w:rPr>
        <w:t>人工呼吸交替</w:t>
      </w:r>
    </w:p>
    <w:p>
      <w:pPr>
        <w:pStyle w:val="19"/>
        <w:spacing w:before="0" w:beforeAutospacing="0" w:after="0" w:afterAutospacing="0" w:line="360" w:lineRule="auto"/>
        <w:ind w:firstLine="945" w:firstLineChars="450"/>
        <w:jc w:val="both"/>
        <w:rPr>
          <w:rFonts w:hint="eastAsia"/>
          <w:sz w:val="21"/>
        </w:rPr>
      </w:pPr>
      <w:r>
        <w:rPr>
          <w:sz w:val="21"/>
        </w:rPr>
        <w:t>100次/min　　</w:t>
      </w:r>
      <w:r>
        <w:rPr>
          <w:rFonts w:hint="eastAsia"/>
          <w:sz w:val="21"/>
        </w:rPr>
        <w:t xml:space="preserve">      </w:t>
      </w:r>
      <w:r>
        <w:rPr>
          <w:sz w:val="21"/>
        </w:rPr>
        <w:t>人工呼吸12～16次/min</w:t>
      </w:r>
      <w:r>
        <w:rPr>
          <w:rFonts w:hint="eastAsia"/>
          <w:sz w:val="21"/>
        </w:rPr>
        <w:t xml:space="preserve">       </w:t>
      </w:r>
      <w:r>
        <w:rPr>
          <w:sz w:val="21"/>
        </w:rPr>
        <w:t>进行，每作</w:t>
      </w:r>
      <w:r>
        <w:rPr>
          <w:rFonts w:hint="eastAsia"/>
          <w:sz w:val="21"/>
        </w:rPr>
        <w:t>30</w:t>
      </w:r>
      <w:r>
        <w:rPr>
          <w:sz w:val="21"/>
        </w:rPr>
        <w:t>次胸外按压</w:t>
      </w:r>
      <w:r>
        <w:rPr>
          <w:rFonts w:hint="eastAsia"/>
          <w:sz w:val="21"/>
        </w:rPr>
        <w:t>，</w:t>
      </w:r>
    </w:p>
    <w:p>
      <w:pPr>
        <w:pStyle w:val="19"/>
        <w:spacing w:before="0" w:beforeAutospacing="0" w:after="0" w:afterAutospacing="0" w:line="360" w:lineRule="auto"/>
        <w:ind w:left="6300" w:leftChars="3000"/>
        <w:jc w:val="both"/>
        <w:rPr>
          <w:rFonts w:hint="eastAsia"/>
          <w:sz w:val="21"/>
        </w:rPr>
      </w:pPr>
      <w:r>
        <w:rPr>
          <w:sz w:val="21"/>
        </w:rPr>
        <w:t>需作2次人工呼吸</w:t>
      </w:r>
    </w:p>
    <w:p>
      <w:pPr>
        <w:pStyle w:val="19"/>
        <w:spacing w:before="0" w:beforeAutospacing="0" w:after="0" w:afterAutospacing="0" w:line="360" w:lineRule="auto"/>
        <w:ind w:firstLine="630" w:firstLineChars="300"/>
        <w:jc w:val="both"/>
        <w:rPr>
          <w:sz w:val="21"/>
        </w:rPr>
      </w:pPr>
      <w:r>
        <w:rPr>
          <w:sz w:val="21"/>
        </w:rPr>
        <w:t>（在持续进行心</w:t>
      </w:r>
      <w:r>
        <w:rPr>
          <w:rFonts w:hint="eastAsia"/>
          <w:sz w:val="21"/>
        </w:rPr>
        <w:t>肺</w:t>
      </w:r>
      <w:r>
        <w:rPr>
          <w:sz w:val="21"/>
        </w:rPr>
        <w:t>复苏情况下，由专人护送医院进一步抢救）</w:t>
      </w:r>
    </w:p>
    <w:p>
      <w:pPr>
        <w:pStyle w:val="19"/>
        <w:spacing w:before="0" w:beforeAutospacing="0" w:after="0" w:afterAutospacing="0" w:line="360" w:lineRule="auto"/>
        <w:jc w:val="center"/>
        <w:rPr>
          <w:sz w:val="21"/>
        </w:rPr>
      </w:pPr>
      <w:r>
        <w:rPr>
          <w:sz w:val="21"/>
        </w:rPr>
        <w:t>图Q1</w:t>
      </w:r>
      <w:r>
        <w:rPr>
          <w:rFonts w:hint="eastAsia"/>
          <w:sz w:val="21"/>
        </w:rPr>
        <w:t xml:space="preserve">8  </w:t>
      </w:r>
      <w:r>
        <w:rPr>
          <w:sz w:val="21"/>
        </w:rPr>
        <w:t>现场心肺复苏的抢救程序</w:t>
      </w:r>
    </w:p>
    <w:p>
      <w:pPr>
        <w:pStyle w:val="19"/>
        <w:spacing w:before="0" w:beforeAutospacing="0" w:after="0" w:afterAutospacing="0" w:line="360" w:lineRule="auto"/>
        <w:jc w:val="both"/>
        <w:rPr>
          <w:rFonts w:hint="eastAsia"/>
          <w:b/>
          <w:sz w:val="21"/>
        </w:rPr>
      </w:pPr>
    </w:p>
    <w:p>
      <w:pPr>
        <w:pStyle w:val="19"/>
        <w:spacing w:before="0" w:beforeAutospacing="0" w:after="0" w:afterAutospacing="0" w:line="360" w:lineRule="auto"/>
        <w:jc w:val="both"/>
        <w:rPr>
          <w:rFonts w:hint="eastAsia"/>
          <w:szCs w:val="24"/>
        </w:rPr>
      </w:pPr>
      <w:r>
        <w:rPr>
          <w:rFonts w:hint="eastAsia"/>
          <w:b/>
          <w:szCs w:val="24"/>
        </w:rPr>
        <w:t>Q.2</w:t>
      </w:r>
      <w:r>
        <w:rPr>
          <w:b/>
          <w:szCs w:val="24"/>
        </w:rPr>
        <w:t>.</w:t>
      </w:r>
      <w:r>
        <w:rPr>
          <w:rFonts w:hint="eastAsia"/>
          <w:b/>
          <w:szCs w:val="24"/>
        </w:rPr>
        <w:t xml:space="preserve">6 </w:t>
      </w:r>
      <w:r>
        <w:rPr>
          <w:rFonts w:hint="eastAsia"/>
          <w:szCs w:val="24"/>
        </w:rPr>
        <w:t>抢救过程注意事项。</w:t>
      </w:r>
    </w:p>
    <w:p>
      <w:pPr>
        <w:pStyle w:val="19"/>
        <w:spacing w:before="0" w:beforeAutospacing="0" w:after="0" w:afterAutospacing="0" w:line="360" w:lineRule="auto"/>
        <w:jc w:val="both"/>
        <w:rPr>
          <w:szCs w:val="24"/>
        </w:rPr>
      </w:pPr>
      <w:r>
        <w:rPr>
          <w:rFonts w:hint="eastAsia"/>
          <w:b/>
          <w:szCs w:val="24"/>
        </w:rPr>
        <w:t xml:space="preserve">Q.2.6.1 </w:t>
      </w:r>
      <w:r>
        <w:rPr>
          <w:szCs w:val="24"/>
        </w:rPr>
        <w:t>抢救过程中的再判定：</w:t>
      </w:r>
    </w:p>
    <w:p>
      <w:pPr>
        <w:pStyle w:val="19"/>
        <w:spacing w:before="0" w:beforeAutospacing="0" w:after="0" w:afterAutospacing="0" w:line="360" w:lineRule="auto"/>
        <w:ind w:firstLine="480" w:firstLineChars="200"/>
        <w:jc w:val="both"/>
        <w:rPr>
          <w:szCs w:val="24"/>
        </w:rPr>
      </w:pPr>
      <w:r>
        <w:rPr>
          <w:rFonts w:hint="eastAsia"/>
          <w:szCs w:val="24"/>
        </w:rPr>
        <w:t xml:space="preserve">a） </w:t>
      </w:r>
      <w:r>
        <w:rPr>
          <w:szCs w:val="24"/>
        </w:rPr>
        <w:t>按压吹气</w:t>
      </w:r>
      <w:r>
        <w:rPr>
          <w:rFonts w:hint="eastAsia"/>
          <w:szCs w:val="24"/>
        </w:rPr>
        <w:t>2</w:t>
      </w:r>
      <w:r>
        <w:rPr>
          <w:szCs w:val="24"/>
        </w:rPr>
        <w:t>min后(相当于单人抢救时做了</w:t>
      </w:r>
      <w:r>
        <w:rPr>
          <w:rFonts w:hint="eastAsia"/>
          <w:szCs w:val="24"/>
        </w:rPr>
        <w:t>5</w:t>
      </w:r>
      <w:r>
        <w:rPr>
          <w:szCs w:val="24"/>
        </w:rPr>
        <w:t>个</w:t>
      </w:r>
      <w:r>
        <w:rPr>
          <w:rFonts w:hint="eastAsia"/>
          <w:szCs w:val="24"/>
        </w:rPr>
        <w:t>30</w:t>
      </w:r>
      <w:r>
        <w:rPr>
          <w:szCs w:val="24"/>
        </w:rPr>
        <w:t>∶2压吹循环)，应用看、</w:t>
      </w:r>
      <w:r>
        <w:rPr>
          <w:rFonts w:hint="eastAsia"/>
          <w:szCs w:val="24"/>
        </w:rPr>
        <w:t>听、试方法在</w:t>
      </w:r>
      <w:r>
        <w:rPr>
          <w:szCs w:val="24"/>
        </w:rPr>
        <w:t>5</w:t>
      </w:r>
      <w:r>
        <w:rPr>
          <w:rFonts w:hint="eastAsia"/>
          <w:szCs w:val="24"/>
        </w:rPr>
        <w:t>s</w:t>
      </w:r>
      <w:r>
        <w:rPr>
          <w:szCs w:val="24"/>
        </w:rPr>
        <w:t>～</w:t>
      </w:r>
      <w:r>
        <w:rPr>
          <w:rFonts w:hint="eastAsia"/>
          <w:szCs w:val="24"/>
        </w:rPr>
        <w:t>10</w:t>
      </w:r>
      <w:r>
        <w:rPr>
          <w:szCs w:val="24"/>
        </w:rPr>
        <w:t>s时间内完成对伤员呼吸和心跳是否恢复的再判定。</w:t>
      </w:r>
    </w:p>
    <w:p>
      <w:pPr>
        <w:pStyle w:val="19"/>
        <w:spacing w:before="0" w:beforeAutospacing="0" w:after="0" w:afterAutospacing="0" w:line="360" w:lineRule="auto"/>
        <w:ind w:firstLine="480" w:firstLineChars="200"/>
        <w:jc w:val="both"/>
        <w:rPr>
          <w:szCs w:val="24"/>
        </w:rPr>
      </w:pPr>
      <w:r>
        <w:rPr>
          <w:rFonts w:hint="eastAsia"/>
          <w:szCs w:val="24"/>
        </w:rPr>
        <w:t>b）</w:t>
      </w:r>
      <w:r>
        <w:rPr>
          <w:szCs w:val="24"/>
        </w:rPr>
        <w:t>若判定颈动脉已有搏动但无呼吸，则暂停胸外按压，而再进行2次口对口</w:t>
      </w:r>
      <w:r>
        <w:rPr>
          <w:rFonts w:hint="eastAsia"/>
          <w:szCs w:val="24"/>
        </w:rPr>
        <w:t>人工呼吸，接着每</w:t>
      </w:r>
      <w:r>
        <w:rPr>
          <w:szCs w:val="24"/>
        </w:rPr>
        <w:t>5s吹气一次(即每分钟12次)。如脉搏和呼吸均未恢复，则继续坚持心肺复苏法抢救。</w:t>
      </w:r>
    </w:p>
    <w:p>
      <w:pPr>
        <w:pStyle w:val="19"/>
        <w:spacing w:before="0" w:beforeAutospacing="0" w:after="0" w:afterAutospacing="0" w:line="360" w:lineRule="auto"/>
        <w:ind w:firstLine="480" w:firstLineChars="200"/>
        <w:jc w:val="both"/>
        <w:rPr>
          <w:szCs w:val="24"/>
        </w:rPr>
      </w:pPr>
      <w:r>
        <w:rPr>
          <w:rFonts w:hint="eastAsia"/>
          <w:color w:val="FF0000"/>
          <w:szCs w:val="24"/>
        </w:rPr>
        <w:t>c）</w:t>
      </w:r>
      <w:r>
        <w:rPr>
          <w:color w:val="FF0000"/>
          <w:szCs w:val="24"/>
        </w:rPr>
        <w:t>抢救过程中，要每隔数分钟再判定一次，每次判定时间均不</w:t>
      </w:r>
      <w:r>
        <w:rPr>
          <w:rFonts w:hint="eastAsia"/>
          <w:color w:val="FF0000"/>
          <w:szCs w:val="24"/>
        </w:rPr>
        <w:t>得</w:t>
      </w:r>
      <w:r>
        <w:rPr>
          <w:color w:val="FF0000"/>
          <w:szCs w:val="24"/>
        </w:rPr>
        <w:t>超过5</w:t>
      </w:r>
      <w:r>
        <w:rPr>
          <w:rFonts w:hint="eastAsia"/>
          <w:color w:val="FF0000"/>
          <w:szCs w:val="24"/>
        </w:rPr>
        <w:t>s</w:t>
      </w:r>
      <w:r>
        <w:rPr>
          <w:color w:val="FF0000"/>
          <w:szCs w:val="24"/>
        </w:rPr>
        <w:t>～</w:t>
      </w:r>
      <w:r>
        <w:rPr>
          <w:rFonts w:hint="eastAsia"/>
          <w:color w:val="FF0000"/>
          <w:szCs w:val="24"/>
        </w:rPr>
        <w:t>10</w:t>
      </w:r>
      <w:r>
        <w:rPr>
          <w:color w:val="FF0000"/>
          <w:szCs w:val="24"/>
        </w:rPr>
        <w:t>s。在医务人员未接替抢救前，现场抢救人员不</w:t>
      </w:r>
      <w:r>
        <w:rPr>
          <w:rFonts w:hint="eastAsia"/>
          <w:color w:val="FF0000"/>
          <w:szCs w:val="24"/>
        </w:rPr>
        <w:t>得</w:t>
      </w:r>
      <w:r>
        <w:rPr>
          <w:color w:val="FF0000"/>
          <w:szCs w:val="24"/>
        </w:rPr>
        <w:t>放弃现场抢救</w:t>
      </w:r>
      <w:r>
        <w:rPr>
          <w:szCs w:val="24"/>
        </w:rPr>
        <w:t>。</w:t>
      </w:r>
    </w:p>
    <w:p>
      <w:pPr>
        <w:pStyle w:val="19"/>
        <w:spacing w:before="0" w:beforeAutospacing="0" w:after="0" w:afterAutospacing="0" w:line="360" w:lineRule="auto"/>
        <w:jc w:val="both"/>
        <w:rPr>
          <w:rFonts w:hint="eastAsia"/>
          <w:b/>
          <w:szCs w:val="24"/>
        </w:rPr>
      </w:pPr>
      <w:r>
        <w:rPr>
          <w:rFonts w:hint="eastAsia"/>
          <w:b/>
          <w:szCs w:val="24"/>
        </w:rPr>
        <w:t>Q.2</w:t>
      </w:r>
      <w:r>
        <w:rPr>
          <w:b/>
          <w:szCs w:val="24"/>
        </w:rPr>
        <w:t>.</w:t>
      </w:r>
      <w:r>
        <w:rPr>
          <w:rFonts w:hint="eastAsia"/>
          <w:b/>
          <w:szCs w:val="24"/>
        </w:rPr>
        <w:t>6</w:t>
      </w:r>
      <w:r>
        <w:rPr>
          <w:b/>
          <w:szCs w:val="24"/>
        </w:rPr>
        <w:t>.</w:t>
      </w:r>
      <w:r>
        <w:rPr>
          <w:rFonts w:hint="eastAsia"/>
          <w:b/>
          <w:szCs w:val="24"/>
        </w:rPr>
        <w:t>2</w:t>
      </w:r>
      <w:r>
        <w:rPr>
          <w:rFonts w:hint="eastAsia"/>
          <w:szCs w:val="24"/>
        </w:rPr>
        <w:t xml:space="preserve"> </w:t>
      </w:r>
      <w:r>
        <w:rPr>
          <w:szCs w:val="24"/>
        </w:rPr>
        <w:t>现场触电抢救，对采用肾上腺素等药物应持慎重态度。如没有必要的诊断</w:t>
      </w:r>
      <w:r>
        <w:rPr>
          <w:rFonts w:hint="eastAsia"/>
          <w:szCs w:val="24"/>
        </w:rPr>
        <w:t>设备条件和足够的把握，不得乱用。在医院内抢救触电者时，由医务人员经医疗仪</w:t>
      </w:r>
      <w:r>
        <w:rPr>
          <w:szCs w:val="24"/>
        </w:rPr>
        <w:t>器设备诊断，根据诊断结果决定是否采用。</w:t>
      </w:r>
    </w:p>
    <w:p>
      <w:pPr>
        <w:pStyle w:val="19"/>
        <w:spacing w:before="0" w:beforeAutospacing="0" w:after="0" w:afterAutospacing="0" w:line="360" w:lineRule="auto"/>
        <w:jc w:val="both"/>
        <w:rPr>
          <w:b/>
          <w:szCs w:val="24"/>
        </w:rPr>
      </w:pPr>
      <w:r>
        <w:rPr>
          <w:rFonts w:hint="eastAsia"/>
          <w:b/>
          <w:szCs w:val="24"/>
        </w:rPr>
        <w:t xml:space="preserve">Q.3 </w:t>
      </w:r>
      <w:r>
        <w:rPr>
          <w:b/>
          <w:szCs w:val="24"/>
        </w:rPr>
        <w:t>创伤急救</w:t>
      </w:r>
    </w:p>
    <w:p>
      <w:pPr>
        <w:pStyle w:val="19"/>
        <w:spacing w:before="0" w:beforeAutospacing="0" w:after="0" w:afterAutospacing="0" w:line="360" w:lineRule="auto"/>
        <w:jc w:val="both"/>
        <w:rPr>
          <w:rFonts w:hint="eastAsia"/>
          <w:b/>
          <w:szCs w:val="24"/>
        </w:rPr>
      </w:pPr>
      <w:r>
        <w:rPr>
          <w:rFonts w:hint="eastAsia"/>
          <w:b/>
          <w:szCs w:val="24"/>
        </w:rPr>
        <w:t>Q.3</w:t>
      </w:r>
      <w:r>
        <w:rPr>
          <w:b/>
          <w:szCs w:val="24"/>
        </w:rPr>
        <w:t>.1</w:t>
      </w:r>
      <w:r>
        <w:rPr>
          <w:szCs w:val="24"/>
        </w:rPr>
        <w:t>创伤急救的基本要求</w:t>
      </w:r>
      <w:r>
        <w:rPr>
          <w:rFonts w:hint="eastAsia"/>
          <w:szCs w:val="24"/>
        </w:rPr>
        <w:t>。</w:t>
      </w:r>
    </w:p>
    <w:p>
      <w:pPr>
        <w:spacing w:line="360" w:lineRule="auto"/>
        <w:rPr>
          <w:rFonts w:ascii="宋体" w:hAnsi="宋体"/>
          <w:sz w:val="24"/>
        </w:rPr>
      </w:pPr>
      <w:r>
        <w:rPr>
          <w:rFonts w:hint="eastAsia" w:ascii="宋体" w:hAnsi="宋体"/>
          <w:b/>
          <w:kern w:val="0"/>
          <w:sz w:val="24"/>
        </w:rPr>
        <w:t>Q.3</w:t>
      </w:r>
      <w:r>
        <w:rPr>
          <w:rFonts w:ascii="宋体" w:hAnsi="宋体"/>
          <w:b/>
          <w:kern w:val="0"/>
          <w:sz w:val="24"/>
        </w:rPr>
        <w:t>.1.1</w:t>
      </w:r>
      <w:r>
        <w:rPr>
          <w:rFonts w:ascii="宋体" w:hAnsi="宋体"/>
          <w:sz w:val="24"/>
        </w:rPr>
        <w:t>创伤急救原则上是先抢救，后固定，再搬运，并注意采取措施，防止伤情加重或污染。需要送医院救治的，应立即做好保护伤员措施后送医院救治。</w:t>
      </w:r>
      <w:r>
        <w:rPr>
          <w:rFonts w:hint="eastAsia" w:ascii="宋体" w:hAnsi="宋体"/>
          <w:sz w:val="24"/>
        </w:rPr>
        <w:t>急救成功的条件是：动作快，操作正确，任何延迟和误操作均可加重伤情，并可导致死亡。</w:t>
      </w:r>
    </w:p>
    <w:p>
      <w:pPr>
        <w:pStyle w:val="19"/>
        <w:spacing w:before="0" w:beforeAutospacing="0" w:after="0" w:afterAutospacing="0" w:line="360" w:lineRule="auto"/>
        <w:jc w:val="both"/>
        <w:rPr>
          <w:szCs w:val="24"/>
        </w:rPr>
      </w:pPr>
      <w:r>
        <w:rPr>
          <w:rFonts w:hint="eastAsia"/>
          <w:b/>
          <w:szCs w:val="24"/>
        </w:rPr>
        <w:t>Q.3</w:t>
      </w:r>
      <w:r>
        <w:rPr>
          <w:b/>
          <w:szCs w:val="24"/>
        </w:rPr>
        <w:t>.1.2</w:t>
      </w:r>
      <w:r>
        <w:rPr>
          <w:szCs w:val="24"/>
        </w:rPr>
        <w:t>抢救前先使伤员安静躺平，判断全身情况和受伤程度，如有无出血、骨折和休克等。</w:t>
      </w:r>
    </w:p>
    <w:p>
      <w:pPr>
        <w:pStyle w:val="19"/>
        <w:spacing w:before="0" w:beforeAutospacing="0" w:after="0" w:afterAutospacing="0" w:line="360" w:lineRule="auto"/>
        <w:jc w:val="both"/>
        <w:rPr>
          <w:szCs w:val="24"/>
        </w:rPr>
      </w:pPr>
      <w:r>
        <w:rPr>
          <w:rFonts w:hint="eastAsia"/>
          <w:b/>
          <w:szCs w:val="24"/>
        </w:rPr>
        <w:t>Q.3</w:t>
      </w:r>
      <w:r>
        <w:rPr>
          <w:b/>
          <w:szCs w:val="24"/>
        </w:rPr>
        <w:t>.1.3</w:t>
      </w:r>
      <w:r>
        <w:rPr>
          <w:szCs w:val="24"/>
        </w:rPr>
        <w:t>外部出血立即采取止血措施，防止失血过多而休克。外观无伤，但呈休克状态，神志不清或昏迷者，要考虑胸腹部内脏或脑部受伤的可能性。</w:t>
      </w:r>
    </w:p>
    <w:p>
      <w:pPr>
        <w:pStyle w:val="19"/>
        <w:spacing w:before="0" w:beforeAutospacing="0" w:after="0" w:afterAutospacing="0" w:line="360" w:lineRule="auto"/>
        <w:jc w:val="both"/>
        <w:rPr>
          <w:szCs w:val="24"/>
        </w:rPr>
      </w:pPr>
      <w:r>
        <w:rPr>
          <w:rFonts w:hint="eastAsia"/>
          <w:b/>
          <w:szCs w:val="24"/>
        </w:rPr>
        <w:t>Q.3</w:t>
      </w:r>
      <w:r>
        <w:rPr>
          <w:b/>
          <w:szCs w:val="24"/>
        </w:rPr>
        <w:t>.1.4</w:t>
      </w:r>
      <w:r>
        <w:rPr>
          <w:szCs w:val="24"/>
        </w:rPr>
        <w:t>为防止伤口感染，应用清洁布片覆盖。救护人员不</w:t>
      </w:r>
      <w:r>
        <w:rPr>
          <w:rFonts w:hint="eastAsia"/>
          <w:szCs w:val="24"/>
        </w:rPr>
        <w:t>得</w:t>
      </w:r>
      <w:r>
        <w:rPr>
          <w:szCs w:val="24"/>
        </w:rPr>
        <w:t>用手直接接触伤口，更不</w:t>
      </w:r>
      <w:r>
        <w:rPr>
          <w:rFonts w:hint="eastAsia"/>
          <w:szCs w:val="24"/>
        </w:rPr>
        <w:t>得</w:t>
      </w:r>
      <w:r>
        <w:rPr>
          <w:szCs w:val="24"/>
        </w:rPr>
        <w:t>在伤口内填塞任何东西或随便用药。</w:t>
      </w:r>
    </w:p>
    <w:p>
      <w:pPr>
        <w:pStyle w:val="19"/>
        <w:tabs>
          <w:tab w:val="left" w:pos="2160"/>
        </w:tabs>
        <w:spacing w:before="0" w:beforeAutospacing="0" w:after="0" w:afterAutospacing="0" w:line="360" w:lineRule="auto"/>
        <w:jc w:val="both"/>
        <w:rPr>
          <w:rFonts w:hint="eastAsia"/>
          <w:szCs w:val="24"/>
        </w:rPr>
      </w:pPr>
      <w:r>
        <w:rPr>
          <w:rFonts w:hint="eastAsia"/>
          <w:b/>
          <w:szCs w:val="24"/>
        </w:rPr>
        <w:t>Q.3.1.5</w:t>
      </w:r>
      <w:r>
        <w:rPr>
          <w:rFonts w:hint="eastAsia"/>
          <w:szCs w:val="24"/>
        </w:rPr>
        <w:t xml:space="preserve"> </w:t>
      </w:r>
      <w:r>
        <w:rPr>
          <w:szCs w:val="24"/>
        </w:rPr>
        <w:t>搬运时应使伤员平躺在担架上，腰部束在担架上，防止跌下。平地搬运时</w:t>
      </w:r>
      <w:r>
        <w:rPr>
          <w:rFonts w:hint="eastAsia"/>
          <w:szCs w:val="24"/>
        </w:rPr>
        <w:t>伤员头部在后，上楼、下楼、下坡时头部在上，搬运中应严密观察伤员，防止伤情突</w:t>
      </w:r>
      <w:r>
        <w:rPr>
          <w:szCs w:val="24"/>
        </w:rPr>
        <w:t>变。</w:t>
      </w:r>
      <w:r>
        <w:rPr>
          <w:rFonts w:hint="eastAsia"/>
          <w:szCs w:val="24"/>
        </w:rPr>
        <w:t>伤员搬运时的方法如图Q19所示。</w:t>
      </w:r>
    </w:p>
    <w:p>
      <w:pPr>
        <w:pStyle w:val="19"/>
        <w:spacing w:before="0" w:beforeAutospacing="0" w:after="0" w:afterAutospacing="0" w:line="360" w:lineRule="auto"/>
        <w:jc w:val="both"/>
        <w:rPr>
          <w:rFonts w:hint="eastAsia"/>
        </w:rPr>
      </w:pPr>
      <w:r>
        <mc:AlternateContent>
          <mc:Choice Requires="wps">
            <w:drawing>
              <wp:anchor distT="0" distB="0" distL="114300" distR="114300" simplePos="0" relativeHeight="251669504" behindDoc="0" locked="0" layoutInCell="1" allowOverlap="1">
                <wp:simplePos x="0" y="0"/>
                <wp:positionH relativeFrom="column">
                  <wp:posOffset>2933700</wp:posOffset>
                </wp:positionH>
                <wp:positionV relativeFrom="paragraph">
                  <wp:posOffset>99060</wp:posOffset>
                </wp:positionV>
                <wp:extent cx="2621280" cy="1642745"/>
                <wp:effectExtent l="0" t="0" r="0" b="0"/>
                <wp:wrapNone/>
                <wp:docPr id="15" name="文本框 17"/>
                <wp:cNvGraphicFramePr/>
                <a:graphic xmlns:a="http://schemas.openxmlformats.org/drawingml/2006/main">
                  <a:graphicData uri="http://schemas.microsoft.com/office/word/2010/wordprocessingShape">
                    <wps:wsp>
                      <wps:cNvSpPr txBox="1"/>
                      <wps:spPr>
                        <a:xfrm>
                          <a:off x="0" y="0"/>
                          <a:ext cx="2621280" cy="1642745"/>
                        </a:xfrm>
                        <a:prstGeom prst="rect">
                          <a:avLst/>
                        </a:prstGeom>
                        <a:noFill/>
                        <a:ln>
                          <a:noFill/>
                        </a:ln>
                      </wps:spPr>
                      <wps:txbx>
                        <w:txbxContent>
                          <w:p>
                            <w:pPr>
                              <w:ind w:right="-779" w:rightChars="-371"/>
                            </w:pPr>
                            <w:r>
                              <w:drawing>
                                <wp:inline distT="0" distB="0" distL="114300" distR="114300">
                                  <wp:extent cx="2439035" cy="1549400"/>
                                  <wp:effectExtent l="0" t="0" r="18415" b="12700"/>
                                  <wp:docPr id="83"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descr="3"/>
                                          <pic:cNvPicPr>
                                            <a:picLocks noChangeAspect="1"/>
                                          </pic:cNvPicPr>
                                        </pic:nvPicPr>
                                        <pic:blipFill>
                                          <a:blip r:embed="rId30"/>
                                          <a:stretch>
                                            <a:fillRect/>
                                          </a:stretch>
                                        </pic:blipFill>
                                        <pic:spPr>
                                          <a:xfrm>
                                            <a:off x="0" y="0"/>
                                            <a:ext cx="2439035" cy="1549400"/>
                                          </a:xfrm>
                                          <a:prstGeom prst="rect">
                                            <a:avLst/>
                                          </a:prstGeom>
                                          <a:noFill/>
                                          <a:ln>
                                            <a:noFill/>
                                          </a:ln>
                                        </pic:spPr>
                                      </pic:pic>
                                    </a:graphicData>
                                  </a:graphic>
                                </wp:inline>
                              </w:drawing>
                            </w:r>
                          </w:p>
                        </w:txbxContent>
                      </wps:txbx>
                      <wps:bodyPr wrap="square" upright="1"/>
                    </wps:wsp>
                  </a:graphicData>
                </a:graphic>
              </wp:anchor>
            </w:drawing>
          </mc:Choice>
          <mc:Fallback>
            <w:pict>
              <v:shape id="文本框 17" o:spid="_x0000_s1026" o:spt="202" type="#_x0000_t202" style="position:absolute;left:0pt;margin-left:231pt;margin-top:7.8pt;height:129.35pt;width:206.4pt;z-index:251669504;mso-width-relative:page;mso-height-relative:page;" filled="f" stroked="f" coordsize="21600,21600" o:gfxdata="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OZ+x/dgAAAAKAQAADwAAAAAAAAABACAAAAAiAAAAZHJzL2Rvd25yZXYueG1sUEsBAhQA&#10;FAAAAAgAh07iQMC9uxm5AQAAXwMAAA4AAAAAAAAAAQAgAAAAJwEAAGRycy9lMm9Eb2MueG1sUEsF&#10;BgAAAAAGAAYAWQEAAFIFAAAAAA==&#10;">
                <v:fill on="f" focussize="0,0"/>
                <v:stroke on="f"/>
                <v:imagedata o:title=""/>
                <o:lock v:ext="edit" aspectratio="f"/>
                <v:textbox>
                  <w:txbxContent>
                    <w:p>
                      <w:pPr>
                        <w:ind w:right="-779" w:rightChars="-371"/>
                      </w:pPr>
                      <w:r>
                        <w:drawing>
                          <wp:inline distT="0" distB="0" distL="114300" distR="114300">
                            <wp:extent cx="2439035" cy="1549400"/>
                            <wp:effectExtent l="0" t="0" r="18415" b="12700"/>
                            <wp:docPr id="83"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descr="3"/>
                                    <pic:cNvPicPr>
                                      <a:picLocks noChangeAspect="1"/>
                                    </pic:cNvPicPr>
                                  </pic:nvPicPr>
                                  <pic:blipFill>
                                    <a:blip r:embed="rId30"/>
                                    <a:stretch>
                                      <a:fillRect/>
                                    </a:stretch>
                                  </pic:blipFill>
                                  <pic:spPr>
                                    <a:xfrm>
                                      <a:off x="0" y="0"/>
                                      <a:ext cx="2439035" cy="15494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228600</wp:posOffset>
                </wp:positionH>
                <wp:positionV relativeFrom="paragraph">
                  <wp:posOffset>99060</wp:posOffset>
                </wp:positionV>
                <wp:extent cx="2602230" cy="1254125"/>
                <wp:effectExtent l="0" t="0" r="0" b="0"/>
                <wp:wrapNone/>
                <wp:docPr id="13" name="文本框 15"/>
                <wp:cNvGraphicFramePr/>
                <a:graphic xmlns:a="http://schemas.openxmlformats.org/drawingml/2006/main">
                  <a:graphicData uri="http://schemas.microsoft.com/office/word/2010/wordprocessingShape">
                    <wps:wsp>
                      <wps:cNvSpPr txBox="1"/>
                      <wps:spPr>
                        <a:xfrm>
                          <a:off x="0" y="0"/>
                          <a:ext cx="2602230" cy="1254125"/>
                        </a:xfrm>
                        <a:prstGeom prst="rect">
                          <a:avLst/>
                        </a:prstGeom>
                        <a:noFill/>
                        <a:ln>
                          <a:noFill/>
                        </a:ln>
                      </wps:spPr>
                      <wps:txbx>
                        <w:txbxContent>
                          <w:p>
                            <w:r>
                              <w:drawing>
                                <wp:inline distT="0" distB="0" distL="114300" distR="114300">
                                  <wp:extent cx="2419350" cy="1160780"/>
                                  <wp:effectExtent l="0" t="0" r="0" b="1270"/>
                                  <wp:docPr id="84"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0" descr="1"/>
                                          <pic:cNvPicPr>
                                            <a:picLocks noChangeAspect="1"/>
                                          </pic:cNvPicPr>
                                        </pic:nvPicPr>
                                        <pic:blipFill>
                                          <a:blip r:embed="rId31"/>
                                          <a:stretch>
                                            <a:fillRect/>
                                          </a:stretch>
                                        </pic:blipFill>
                                        <pic:spPr>
                                          <a:xfrm>
                                            <a:off x="0" y="0"/>
                                            <a:ext cx="2419350" cy="1160780"/>
                                          </a:xfrm>
                                          <a:prstGeom prst="rect">
                                            <a:avLst/>
                                          </a:prstGeom>
                                          <a:noFill/>
                                          <a:ln>
                                            <a:noFill/>
                                          </a:ln>
                                        </pic:spPr>
                                      </pic:pic>
                                    </a:graphicData>
                                  </a:graphic>
                                </wp:inline>
                              </w:drawing>
                            </w:r>
                          </w:p>
                        </w:txbxContent>
                      </wps:txbx>
                      <wps:bodyPr wrap="square" upright="1"/>
                    </wps:wsp>
                  </a:graphicData>
                </a:graphic>
              </wp:anchor>
            </w:drawing>
          </mc:Choice>
          <mc:Fallback>
            <w:pict>
              <v:shape id="文本框 15" o:spid="_x0000_s1026" o:spt="202" type="#_x0000_t202" style="position:absolute;left:0pt;margin-left:18pt;margin-top:7.8pt;height:98.75pt;width:204.9pt;z-index:251667456;mso-width-relative:page;mso-height-relative:page;" filled="f" stroked="f" coordsize="21600,21600" o:gfxdata="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G0WEL1gAAAAkBAAAPAAAAAAAAAAEAIAAAACIAAABkcnMvZG93bnJldi54bWxQSwECFAAUAAAA&#10;CACHTuJA85urEbcBAABfAwAADgAAAAAAAAABACAAAAAlAQAAZHJzL2Uyb0RvYy54bWxQSwUGAAAA&#10;AAYABgBZAQAATgUAAAAA&#10;">
                <v:fill on="f" focussize="0,0"/>
                <v:stroke on="f"/>
                <v:imagedata o:title=""/>
                <o:lock v:ext="edit" aspectratio="f"/>
                <v:textbox>
                  <w:txbxContent>
                    <w:p>
                      <w:r>
                        <w:drawing>
                          <wp:inline distT="0" distB="0" distL="114300" distR="114300">
                            <wp:extent cx="2419350" cy="1160780"/>
                            <wp:effectExtent l="0" t="0" r="0" b="1270"/>
                            <wp:docPr id="84"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0" descr="1"/>
                                    <pic:cNvPicPr>
                                      <a:picLocks noChangeAspect="1"/>
                                    </pic:cNvPicPr>
                                  </pic:nvPicPr>
                                  <pic:blipFill>
                                    <a:blip r:embed="rId31"/>
                                    <a:stretch>
                                      <a:fillRect/>
                                    </a:stretch>
                                  </pic:blipFill>
                                  <pic:spPr>
                                    <a:xfrm>
                                      <a:off x="0" y="0"/>
                                      <a:ext cx="2419350" cy="1160780"/>
                                    </a:xfrm>
                                    <a:prstGeom prst="rect">
                                      <a:avLst/>
                                    </a:prstGeom>
                                    <a:noFill/>
                                    <a:ln>
                                      <a:noFill/>
                                    </a:ln>
                                  </pic:spPr>
                                </pic:pic>
                              </a:graphicData>
                            </a:graphic>
                          </wp:inline>
                        </w:drawing>
                      </w:r>
                    </w:p>
                  </w:txbxContent>
                </v:textbox>
              </v:shape>
            </w:pict>
          </mc:Fallback>
        </mc:AlternateContent>
      </w:r>
    </w:p>
    <w:p>
      <w:pPr>
        <w:pStyle w:val="19"/>
        <w:spacing w:before="0" w:beforeAutospacing="0" w:after="0" w:afterAutospacing="0" w:line="360" w:lineRule="auto"/>
        <w:jc w:val="both"/>
        <w:rPr>
          <w:rFonts w:hint="eastAsia"/>
        </w:rPr>
      </w:pPr>
    </w:p>
    <w:p>
      <w:pPr>
        <w:pStyle w:val="19"/>
        <w:spacing w:before="0" w:beforeAutospacing="0" w:after="0" w:afterAutospacing="0" w:line="360" w:lineRule="auto"/>
        <w:jc w:val="both"/>
        <w:rPr>
          <w:rFonts w:hint="eastAsia"/>
        </w:rPr>
      </w:pPr>
    </w:p>
    <w:p>
      <w:pPr>
        <w:pStyle w:val="19"/>
        <w:spacing w:before="0" w:beforeAutospacing="0" w:after="0" w:afterAutospacing="0" w:line="360" w:lineRule="auto"/>
        <w:jc w:val="both"/>
        <w:rPr>
          <w:rFonts w:hint="eastAsia"/>
          <w:sz w:val="28"/>
        </w:rPr>
      </w:pPr>
    </w:p>
    <w:p>
      <w:pPr>
        <w:pStyle w:val="19"/>
        <w:spacing w:before="0" w:beforeAutospacing="0" w:after="0" w:afterAutospacing="0" w:line="360" w:lineRule="auto"/>
        <w:jc w:val="both"/>
        <w:rPr>
          <w:rFonts w:hint="eastAsia"/>
          <w:sz w:val="28"/>
        </w:rPr>
      </w:pPr>
    </w:p>
    <w:p>
      <w:pPr>
        <w:pStyle w:val="19"/>
        <w:spacing w:before="0" w:beforeAutospacing="0" w:after="0" w:afterAutospacing="0" w:line="360" w:lineRule="auto"/>
        <w:jc w:val="both"/>
        <w:rPr>
          <w:rFonts w:hint="eastAsia"/>
          <w:sz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71120</wp:posOffset>
                </wp:positionV>
                <wp:extent cx="2602230" cy="1271905"/>
                <wp:effectExtent l="0" t="0" r="0" b="0"/>
                <wp:wrapNone/>
                <wp:docPr id="14" name="文本框 16"/>
                <wp:cNvGraphicFramePr/>
                <a:graphic xmlns:a="http://schemas.openxmlformats.org/drawingml/2006/main">
                  <a:graphicData uri="http://schemas.microsoft.com/office/word/2010/wordprocessingShape">
                    <wps:wsp>
                      <wps:cNvSpPr txBox="1"/>
                      <wps:spPr>
                        <a:xfrm>
                          <a:off x="0" y="0"/>
                          <a:ext cx="2602230" cy="1271905"/>
                        </a:xfrm>
                        <a:prstGeom prst="rect">
                          <a:avLst/>
                        </a:prstGeom>
                        <a:noFill/>
                        <a:ln>
                          <a:noFill/>
                        </a:ln>
                      </wps:spPr>
                      <wps:txbx>
                        <w:txbxContent>
                          <w:p>
                            <w:r>
                              <w:drawing>
                                <wp:inline distT="0" distB="0" distL="114300" distR="114300">
                                  <wp:extent cx="2423795" cy="1182370"/>
                                  <wp:effectExtent l="0" t="0" r="14605" b="17780"/>
                                  <wp:docPr id="85"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descr="2"/>
                                          <pic:cNvPicPr>
                                            <a:picLocks noChangeAspect="1"/>
                                          </pic:cNvPicPr>
                                        </pic:nvPicPr>
                                        <pic:blipFill>
                                          <a:blip r:embed="rId32"/>
                                          <a:stretch>
                                            <a:fillRect/>
                                          </a:stretch>
                                        </pic:blipFill>
                                        <pic:spPr>
                                          <a:xfrm>
                                            <a:off x="0" y="0"/>
                                            <a:ext cx="2423795" cy="1182370"/>
                                          </a:xfrm>
                                          <a:prstGeom prst="rect">
                                            <a:avLst/>
                                          </a:prstGeom>
                                          <a:noFill/>
                                          <a:ln>
                                            <a:noFill/>
                                          </a:ln>
                                        </pic:spPr>
                                      </pic:pic>
                                    </a:graphicData>
                                  </a:graphic>
                                </wp:inline>
                              </w:drawing>
                            </w:r>
                          </w:p>
                        </w:txbxContent>
                      </wps:txbx>
                      <wps:bodyPr wrap="square" upright="1"/>
                    </wps:wsp>
                  </a:graphicData>
                </a:graphic>
              </wp:anchor>
            </w:drawing>
          </mc:Choice>
          <mc:Fallback>
            <w:pict>
              <v:shape id="文本框 16" o:spid="_x0000_s1026" o:spt="202" type="#_x0000_t202" style="position:absolute;left:0pt;margin-left:0pt;margin-top:5.6pt;height:100.15pt;width:204.9pt;z-index:251668480;mso-width-relative:page;mso-height-relative:page;" filled="f" stroked="f" coordsize="21600,21600" o:gfxdata="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w1R49QAAAAHAQAADwAAAAAAAAABACAAAAAiAAAAZHJzL2Rvd25yZXYueG1sUEsBAhQAFAAAAAgA&#10;h07iQIrmPyC3AQAAXwMAAA4AAAAAAAAAAQAgAAAAIwEAAGRycy9lMm9Eb2MueG1sUEsFBgAAAAAG&#10;AAYAWQEAAEwFAAAAAA==&#10;">
                <v:fill on="f" focussize="0,0"/>
                <v:stroke on="f"/>
                <v:imagedata o:title=""/>
                <o:lock v:ext="edit" aspectratio="f"/>
                <v:textbox>
                  <w:txbxContent>
                    <w:p>
                      <w:r>
                        <w:drawing>
                          <wp:inline distT="0" distB="0" distL="114300" distR="114300">
                            <wp:extent cx="2423795" cy="1182370"/>
                            <wp:effectExtent l="0" t="0" r="14605" b="17780"/>
                            <wp:docPr id="85"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descr="2"/>
                                    <pic:cNvPicPr>
                                      <a:picLocks noChangeAspect="1"/>
                                    </pic:cNvPicPr>
                                  </pic:nvPicPr>
                                  <pic:blipFill>
                                    <a:blip r:embed="rId32"/>
                                    <a:stretch>
                                      <a:fillRect/>
                                    </a:stretch>
                                  </pic:blipFill>
                                  <pic:spPr>
                                    <a:xfrm>
                                      <a:off x="0" y="0"/>
                                      <a:ext cx="2423795" cy="1182370"/>
                                    </a:xfrm>
                                    <a:prstGeom prst="rect">
                                      <a:avLst/>
                                    </a:prstGeom>
                                    <a:noFill/>
                                    <a:ln>
                                      <a:noFill/>
                                    </a:ln>
                                  </pic:spPr>
                                </pic:pic>
                              </a:graphicData>
                            </a:graphic>
                          </wp:inline>
                        </w:drawing>
                      </w:r>
                    </w:p>
                  </w:txbxContent>
                </v:textbox>
              </v:shape>
            </w:pict>
          </mc:Fallback>
        </mc:AlternateContent>
      </w:r>
    </w:p>
    <w:p>
      <w:pPr>
        <w:pStyle w:val="19"/>
        <w:spacing w:before="0" w:beforeAutospacing="0" w:after="0" w:afterAutospacing="0" w:line="360" w:lineRule="auto"/>
        <w:jc w:val="both"/>
        <w:rPr>
          <w:rFonts w:hint="eastAsia"/>
        </w:rPr>
      </w:pPr>
    </w:p>
    <w:p>
      <w:pPr>
        <w:pStyle w:val="19"/>
        <w:spacing w:before="0" w:beforeAutospacing="0" w:after="0" w:afterAutospacing="0" w:line="360" w:lineRule="auto"/>
        <w:jc w:val="both"/>
        <w:rPr>
          <w:rFonts w:hint="eastAsia"/>
        </w:rPr>
      </w:pPr>
    </w:p>
    <w:p>
      <w:pPr>
        <w:pStyle w:val="19"/>
        <w:spacing w:before="0" w:beforeAutospacing="0" w:after="0" w:afterAutospacing="0" w:line="360" w:lineRule="auto"/>
        <w:jc w:val="both"/>
        <w:rPr>
          <w:rFonts w:hint="eastAsia"/>
        </w:rPr>
      </w:pPr>
    </w:p>
    <w:p>
      <w:pPr>
        <w:pStyle w:val="19"/>
        <w:spacing w:before="0" w:beforeAutospacing="0" w:after="0" w:afterAutospacing="0" w:line="360" w:lineRule="auto"/>
        <w:jc w:val="center"/>
        <w:rPr>
          <w:rFonts w:hint="eastAsia"/>
        </w:rPr>
      </w:pPr>
      <w:r>
        <w:rPr>
          <w:rFonts w:hint="eastAsia"/>
          <w:sz w:val="21"/>
        </w:rPr>
        <w:t>a)正常担架    b)临时担架及木板    c)错误搬运</w:t>
      </w:r>
    </w:p>
    <w:p>
      <w:pPr>
        <w:pStyle w:val="19"/>
        <w:spacing w:before="0" w:beforeAutospacing="0" w:after="0" w:afterAutospacing="0" w:line="360" w:lineRule="auto"/>
        <w:jc w:val="center"/>
        <w:rPr>
          <w:rFonts w:hint="eastAsia"/>
          <w:sz w:val="28"/>
        </w:rPr>
      </w:pPr>
      <w:r>
        <w:rPr>
          <w:rFonts w:hint="eastAsia"/>
          <w:sz w:val="21"/>
        </w:rPr>
        <w:t>图Q.19 搬运伤员</w:t>
      </w:r>
    </w:p>
    <w:p>
      <w:pPr>
        <w:pStyle w:val="19"/>
        <w:spacing w:before="0" w:beforeAutospacing="0" w:after="0" w:afterAutospacing="0" w:line="360" w:lineRule="auto"/>
        <w:jc w:val="both"/>
        <w:rPr>
          <w:rFonts w:hint="eastAsia"/>
          <w:b/>
          <w:szCs w:val="24"/>
        </w:rPr>
      </w:pPr>
      <w:r>
        <w:rPr>
          <w:rFonts w:hint="eastAsia"/>
          <w:b/>
          <w:szCs w:val="24"/>
        </w:rPr>
        <w:t xml:space="preserve">Q.3.1.6  </w:t>
      </w:r>
      <w:r>
        <w:rPr>
          <w:rFonts w:hint="eastAsia"/>
          <w:szCs w:val="24"/>
        </w:rPr>
        <w:t>若怀疑伤员有脊椎损伤（高处坠落者），在放置体位及搬运时必须保持脊柱不扭曲、不弯曲，应将伤员平卧在硬质平板上，并设法用沙土带（或其他代替物）放置头部及躯干两侧以适当固定之，以免引起截瘫。</w:t>
      </w:r>
    </w:p>
    <w:p>
      <w:pPr>
        <w:pStyle w:val="19"/>
        <w:spacing w:before="0" w:beforeAutospacing="0" w:after="0" w:afterAutospacing="0" w:line="360" w:lineRule="auto"/>
        <w:jc w:val="both"/>
        <w:rPr>
          <w:rFonts w:hint="eastAsia"/>
          <w:b/>
          <w:szCs w:val="24"/>
        </w:rPr>
      </w:pPr>
      <w:r>
        <w:rPr>
          <w:rFonts w:hint="eastAsia"/>
          <w:b/>
          <w:szCs w:val="24"/>
        </w:rPr>
        <w:t>Q.3</w:t>
      </w:r>
      <w:r>
        <w:rPr>
          <w:b/>
          <w:szCs w:val="24"/>
        </w:rPr>
        <w:t>.2</w:t>
      </w:r>
      <w:r>
        <w:rPr>
          <w:rFonts w:hint="eastAsia"/>
          <w:b/>
          <w:szCs w:val="24"/>
        </w:rPr>
        <w:t xml:space="preserve">  </w:t>
      </w:r>
      <w:r>
        <w:rPr>
          <w:szCs w:val="24"/>
        </w:rPr>
        <w:t>止血</w:t>
      </w:r>
      <w:r>
        <w:rPr>
          <w:rFonts w:hint="eastAsia"/>
          <w:szCs w:val="24"/>
        </w:rPr>
        <w:t>。</w:t>
      </w:r>
    </w:p>
    <w:p>
      <w:pPr>
        <w:pStyle w:val="19"/>
        <w:spacing w:before="0" w:beforeAutospacing="0" w:after="0" w:afterAutospacing="0" w:line="360" w:lineRule="auto"/>
        <w:jc w:val="both"/>
        <w:rPr>
          <w:rFonts w:hint="eastAsia"/>
          <w:szCs w:val="24"/>
        </w:rPr>
      </w:pPr>
      <w:r>
        <w:rPr>
          <w:rFonts w:hint="eastAsia"/>
          <w:b/>
          <w:szCs w:val="24"/>
        </w:rPr>
        <w:t>Q.3</w:t>
      </w:r>
      <w:r>
        <w:rPr>
          <w:b/>
          <w:szCs w:val="24"/>
        </w:rPr>
        <w:t>.2.1</w:t>
      </w:r>
      <w:r>
        <w:rPr>
          <w:rFonts w:hint="eastAsia"/>
          <w:b/>
          <w:szCs w:val="24"/>
        </w:rPr>
        <w:t xml:space="preserve"> </w:t>
      </w:r>
      <w:r>
        <w:rPr>
          <w:szCs w:val="24"/>
        </w:rPr>
        <w:t>伤口渗血：</w:t>
      </w:r>
      <w:r>
        <w:rPr>
          <w:rFonts w:hint="eastAsia"/>
          <w:szCs w:val="24"/>
        </w:rPr>
        <w:t>用较伤口稍大的消毒纱布数层覆盖伤口，然后进行包扎。</w:t>
      </w:r>
    </w:p>
    <w:p>
      <w:pPr>
        <w:pStyle w:val="19"/>
        <w:spacing w:before="0" w:beforeAutospacing="0" w:after="0" w:afterAutospacing="0" w:line="360" w:lineRule="auto"/>
        <w:ind w:firstLine="480" w:firstLineChars="200"/>
        <w:jc w:val="both"/>
        <w:rPr>
          <w:rFonts w:hint="eastAsia"/>
          <w:szCs w:val="24"/>
        </w:rPr>
      </w:pPr>
      <w:r>
        <w:rPr>
          <w:rFonts w:hint="eastAsia"/>
          <w:szCs w:val="24"/>
        </w:rPr>
        <w:t>若包扎后仍有较多渗</w:t>
      </w:r>
      <w:r>
        <w:rPr>
          <w:szCs w:val="24"/>
        </w:rPr>
        <w:t>血，可再加绷带适当加压止血。</w:t>
      </w:r>
    </w:p>
    <w:p>
      <w:pPr>
        <w:pStyle w:val="19"/>
        <w:spacing w:before="0" w:beforeAutospacing="0" w:after="0" w:afterAutospacing="0" w:line="360" w:lineRule="auto"/>
        <w:jc w:val="both"/>
        <w:rPr>
          <w:szCs w:val="24"/>
        </w:rPr>
      </w:pPr>
      <w:r>
        <w:rPr>
          <w:b/>
          <w:szCs w:val="24"/>
        </w:rPr>
        <mc:AlternateContent>
          <mc:Choice Requires="wps">
            <w:drawing>
              <wp:anchor distT="0" distB="0" distL="114300" distR="114300" simplePos="0" relativeHeight="251713536" behindDoc="0" locked="0" layoutInCell="1" allowOverlap="1">
                <wp:simplePos x="0" y="0"/>
                <wp:positionH relativeFrom="column">
                  <wp:posOffset>3465195</wp:posOffset>
                </wp:positionH>
                <wp:positionV relativeFrom="paragraph">
                  <wp:posOffset>297180</wp:posOffset>
                </wp:positionV>
                <wp:extent cx="1813560" cy="2971800"/>
                <wp:effectExtent l="0" t="0" r="15240" b="0"/>
                <wp:wrapSquare wrapText="bothSides"/>
                <wp:docPr id="62" name="文本框 68"/>
                <wp:cNvGraphicFramePr/>
                <a:graphic xmlns:a="http://schemas.openxmlformats.org/drawingml/2006/main">
                  <a:graphicData uri="http://schemas.microsoft.com/office/word/2010/wordprocessingShape">
                    <wps:wsp>
                      <wps:cNvSpPr txBox="1"/>
                      <wps:spPr>
                        <a:xfrm>
                          <a:off x="0" y="0"/>
                          <a:ext cx="1813560" cy="2971800"/>
                        </a:xfrm>
                        <a:prstGeom prst="rect">
                          <a:avLst/>
                        </a:prstGeom>
                        <a:solidFill>
                          <a:srgbClr val="FFFFFF">
                            <a:alpha val="50000"/>
                          </a:srgbClr>
                        </a:solidFill>
                        <a:ln>
                          <a:noFill/>
                        </a:ln>
                      </wps:spPr>
                      <wps:txbx>
                        <w:txbxContent>
                          <w:p>
                            <w:pPr>
                              <w:rPr>
                                <w:rFonts w:hint="eastAsia"/>
                              </w:rPr>
                            </w:pPr>
                            <w:r>
                              <w:drawing>
                                <wp:inline distT="0" distB="0" distL="114300" distR="114300">
                                  <wp:extent cx="1630045" cy="2280920"/>
                                  <wp:effectExtent l="0" t="0" r="8255" b="5080"/>
                                  <wp:docPr id="86" name="图片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2" descr="9"/>
                                          <pic:cNvPicPr>
                                            <a:picLocks noChangeAspect="1"/>
                                          </pic:cNvPicPr>
                                        </pic:nvPicPr>
                                        <pic:blipFill>
                                          <a:blip r:embed="rId33"/>
                                          <a:stretch>
                                            <a:fillRect/>
                                          </a:stretch>
                                        </pic:blipFill>
                                        <pic:spPr>
                                          <a:xfrm>
                                            <a:off x="0" y="0"/>
                                            <a:ext cx="1630045" cy="2280920"/>
                                          </a:xfrm>
                                          <a:prstGeom prst="rect">
                                            <a:avLst/>
                                          </a:prstGeom>
                                          <a:noFill/>
                                          <a:ln>
                                            <a:noFill/>
                                          </a:ln>
                                        </pic:spPr>
                                      </pic:pic>
                                    </a:graphicData>
                                  </a:graphic>
                                </wp:inline>
                              </w:drawing>
                            </w:r>
                          </w:p>
                          <w:p>
                            <w:pPr>
                              <w:ind w:firstLine="525" w:firstLineChars="250"/>
                              <w:rPr>
                                <w:rFonts w:hint="eastAsia"/>
                              </w:rPr>
                            </w:pPr>
                            <w:r>
                              <w:rPr>
                                <w:rFonts w:hint="eastAsia" w:ascii="宋体" w:hAnsi="宋体"/>
                                <w:szCs w:val="21"/>
                              </w:rPr>
                              <w:t>图Q.20</w:t>
                            </w:r>
                            <w:r>
                              <w:rPr>
                                <w:rFonts w:hint="eastAsia"/>
                                <w:szCs w:val="21"/>
                              </w:rPr>
                              <w:t xml:space="preserve"> </w:t>
                            </w:r>
                            <w:r>
                              <w:rPr>
                                <w:rFonts w:hint="eastAsia" w:ascii="宋体" w:hAnsi="宋体"/>
                                <w:szCs w:val="21"/>
                              </w:rPr>
                              <w:t>止血带</w:t>
                            </w:r>
                          </w:p>
                        </w:txbxContent>
                      </wps:txbx>
                      <wps:bodyPr wrap="none" upright="1"/>
                    </wps:wsp>
                  </a:graphicData>
                </a:graphic>
              </wp:anchor>
            </w:drawing>
          </mc:Choice>
          <mc:Fallback>
            <w:pict>
              <v:shape id="文本框 68" o:spid="_x0000_s1026" o:spt="202" type="#_x0000_t202" style="position:absolute;left:0pt;margin-left:272.85pt;margin-top:23.4pt;height:234pt;width:142.8pt;mso-wrap-distance-bottom:0pt;mso-wrap-distance-left:9pt;mso-wrap-distance-right:9pt;mso-wrap-distance-top:0pt;mso-wrap-style:none;z-index:251713536;mso-width-relative:page;mso-height-relative:page;" fillcolor="#FFFFFF" filled="t" stroked="f" coordsize="21600,21600" o:gfxdata="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n9LCXWAAAACgEAAA8AAAAAAAAA&#10;AQAgAAAAIgAAAGRycy9kb3ducmV2LnhtbFBLAQIUABQAAAAIAIdO4kA+wAlO2gEAAKcDAAAOAAAA&#10;AAAAAAEAIAAAACUBAABkcnMvZTJvRG9jLnhtbFBLBQYAAAAABgAGAFkBAABxBQAAAAA=&#10;">
                <v:fill on="t" opacity="32768f" focussize="0,0"/>
                <v:stroke on="f"/>
                <v:imagedata o:title=""/>
                <o:lock v:ext="edit" aspectratio="f"/>
                <v:textbox>
                  <w:txbxContent>
                    <w:p>
                      <w:pPr>
                        <w:rPr>
                          <w:rFonts w:hint="eastAsia"/>
                        </w:rPr>
                      </w:pPr>
                      <w:r>
                        <w:drawing>
                          <wp:inline distT="0" distB="0" distL="114300" distR="114300">
                            <wp:extent cx="1630045" cy="2280920"/>
                            <wp:effectExtent l="0" t="0" r="8255" b="5080"/>
                            <wp:docPr id="86" name="图片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2" descr="9"/>
                                    <pic:cNvPicPr>
                                      <a:picLocks noChangeAspect="1"/>
                                    </pic:cNvPicPr>
                                  </pic:nvPicPr>
                                  <pic:blipFill>
                                    <a:blip r:embed="rId33"/>
                                    <a:stretch>
                                      <a:fillRect/>
                                    </a:stretch>
                                  </pic:blipFill>
                                  <pic:spPr>
                                    <a:xfrm>
                                      <a:off x="0" y="0"/>
                                      <a:ext cx="1630045" cy="2280920"/>
                                    </a:xfrm>
                                    <a:prstGeom prst="rect">
                                      <a:avLst/>
                                    </a:prstGeom>
                                    <a:noFill/>
                                    <a:ln>
                                      <a:noFill/>
                                    </a:ln>
                                  </pic:spPr>
                                </pic:pic>
                              </a:graphicData>
                            </a:graphic>
                          </wp:inline>
                        </w:drawing>
                      </w:r>
                    </w:p>
                    <w:p>
                      <w:pPr>
                        <w:ind w:firstLine="525" w:firstLineChars="250"/>
                        <w:rPr>
                          <w:rFonts w:hint="eastAsia"/>
                        </w:rPr>
                      </w:pPr>
                      <w:r>
                        <w:rPr>
                          <w:rFonts w:hint="eastAsia" w:ascii="宋体" w:hAnsi="宋体"/>
                          <w:szCs w:val="21"/>
                        </w:rPr>
                        <w:t>图Q.20</w:t>
                      </w:r>
                      <w:r>
                        <w:rPr>
                          <w:rFonts w:hint="eastAsia"/>
                          <w:szCs w:val="21"/>
                        </w:rPr>
                        <w:t xml:space="preserve"> </w:t>
                      </w:r>
                      <w:r>
                        <w:rPr>
                          <w:rFonts w:hint="eastAsia" w:ascii="宋体" w:hAnsi="宋体"/>
                          <w:szCs w:val="21"/>
                        </w:rPr>
                        <w:t>止血带</w:t>
                      </w:r>
                    </w:p>
                  </w:txbxContent>
                </v:textbox>
                <w10:wrap type="square"/>
              </v:shape>
            </w:pict>
          </mc:Fallback>
        </mc:AlternateContent>
      </w:r>
      <w:r>
        <w:rPr>
          <w:rFonts w:hint="eastAsia"/>
          <w:b/>
          <w:szCs w:val="24"/>
        </w:rPr>
        <w:t>Q.3.2.2</w:t>
      </w:r>
      <w:r>
        <w:rPr>
          <w:rFonts w:hint="eastAsia"/>
          <w:szCs w:val="24"/>
        </w:rPr>
        <w:t xml:space="preserve"> </w:t>
      </w:r>
      <w:r>
        <w:rPr>
          <w:szCs w:val="24"/>
        </w:rPr>
        <w:t>伤口出血呈喷射状或鲜红血液涌出时，立即用清洁手指压迫出血点上方(近</w:t>
      </w:r>
      <w:r>
        <w:rPr>
          <w:rFonts w:hint="eastAsia"/>
          <w:szCs w:val="24"/>
        </w:rPr>
        <w:t>心端</w:t>
      </w:r>
      <w:r>
        <w:rPr>
          <w:szCs w:val="24"/>
        </w:rPr>
        <w:t>)，使血流中断，并将出血肢体抬高或举高，以减少出血量。</w:t>
      </w:r>
    </w:p>
    <w:p>
      <w:pPr>
        <w:pStyle w:val="19"/>
        <w:tabs>
          <w:tab w:val="left" w:pos="1710"/>
        </w:tabs>
        <w:spacing w:before="0" w:beforeAutospacing="0" w:after="0" w:afterAutospacing="0" w:line="360" w:lineRule="auto"/>
        <w:jc w:val="both"/>
        <w:rPr>
          <w:szCs w:val="24"/>
        </w:rPr>
      </w:pPr>
      <w:r>
        <w:rPr>
          <w:rFonts w:hint="eastAsia"/>
          <w:b/>
          <w:szCs w:val="24"/>
        </w:rPr>
        <w:t xml:space="preserve">Q.3.2.3 </w:t>
      </w:r>
      <w:r>
        <w:rPr>
          <w:szCs w:val="24"/>
        </w:rPr>
        <w:t>用止血带或弹性较好的布带等止血时</w:t>
      </w:r>
      <w:r>
        <w:rPr>
          <w:rFonts w:hint="eastAsia"/>
          <w:szCs w:val="24"/>
        </w:rPr>
        <w:t>如图Q.20所示，应先用柔软布片或伤员的衣</w:t>
      </w:r>
      <w:r>
        <w:rPr>
          <w:szCs w:val="24"/>
        </w:rPr>
        <w:t>袖等数层垫在止血带下面，再扎紧止血带以刚使肢端动脉搏动消失为度。上肢每60min</w:t>
      </w:r>
      <w:r>
        <w:rPr>
          <w:rFonts w:hint="eastAsia"/>
          <w:szCs w:val="24"/>
        </w:rPr>
        <w:t>、</w:t>
      </w:r>
      <w:r>
        <w:rPr>
          <w:szCs w:val="24"/>
        </w:rPr>
        <w:t>下肢每80min放松一次，每次放松1</w:t>
      </w:r>
      <w:r>
        <w:rPr>
          <w:rFonts w:hint="eastAsia"/>
          <w:szCs w:val="24"/>
        </w:rPr>
        <w:t>min</w:t>
      </w:r>
      <w:r>
        <w:rPr>
          <w:szCs w:val="24"/>
        </w:rPr>
        <w:t>～2min。开始扎紧与每次放松的时间均应书面标明在止血带旁。扎紧时间不宜超过4h。不要在上臂中</w:t>
      </w:r>
      <w:r>
        <w:rPr>
          <w:rFonts w:hint="eastAsia"/>
          <w:szCs w:val="24"/>
        </w:rPr>
        <w:t>1/3</w:t>
      </w:r>
      <w:r>
        <w:rPr>
          <w:szCs w:val="24"/>
        </w:rPr>
        <w:t>处和</w:t>
      </w:r>
      <w:r>
        <w:rPr>
          <w:rFonts w:hint="eastAsia"/>
          <w:szCs w:val="24"/>
        </w:rPr>
        <w:t>窝下使用止血带，以免损伤神经。若放松时观察已无大出血可暂停使用。</w:t>
      </w:r>
    </w:p>
    <w:p>
      <w:pPr>
        <w:pStyle w:val="19"/>
        <w:spacing w:before="0" w:beforeAutospacing="0" w:after="0" w:afterAutospacing="0" w:line="360" w:lineRule="auto"/>
        <w:jc w:val="both"/>
        <w:rPr>
          <w:rFonts w:hint="eastAsia"/>
          <w:szCs w:val="24"/>
        </w:rPr>
      </w:pPr>
      <w:r>
        <w:rPr>
          <w:rFonts w:hint="eastAsia"/>
          <w:b/>
          <w:szCs w:val="24"/>
        </w:rPr>
        <w:t>Q.3</w:t>
      </w:r>
      <w:r>
        <w:rPr>
          <w:b/>
          <w:szCs w:val="24"/>
        </w:rPr>
        <w:t>.2.</w:t>
      </w:r>
      <w:r>
        <w:rPr>
          <w:rFonts w:hint="eastAsia"/>
          <w:b/>
          <w:szCs w:val="24"/>
        </w:rPr>
        <w:t>4</w:t>
      </w:r>
      <w:r>
        <w:rPr>
          <w:rFonts w:hint="eastAsia"/>
          <w:szCs w:val="24"/>
        </w:rPr>
        <w:t xml:space="preserve"> 严禁用电线、铁丝、细绳等作止血带使用。</w:t>
      </w:r>
    </w:p>
    <w:p>
      <w:pPr>
        <w:pStyle w:val="19"/>
        <w:spacing w:before="0" w:beforeAutospacing="0" w:after="0" w:afterAutospacing="0" w:line="360" w:lineRule="auto"/>
        <w:jc w:val="both"/>
        <w:rPr>
          <w:rFonts w:hint="eastAsia"/>
          <w:szCs w:val="24"/>
        </w:rPr>
      </w:pPr>
      <w:r>
        <w:rPr>
          <w:rFonts w:hint="eastAsia"/>
          <w:b/>
          <w:szCs w:val="24"/>
        </w:rPr>
        <w:t>Q.3</w:t>
      </w:r>
      <w:r>
        <w:rPr>
          <w:b/>
          <w:szCs w:val="24"/>
        </w:rPr>
        <w:t>.2.</w:t>
      </w:r>
      <w:r>
        <w:rPr>
          <w:rFonts w:hint="eastAsia"/>
          <w:b/>
          <w:szCs w:val="24"/>
        </w:rPr>
        <w:t>5</w:t>
      </w:r>
      <w:r>
        <w:rPr>
          <w:rFonts w:hint="eastAsia"/>
          <w:szCs w:val="24"/>
        </w:rPr>
        <w:t xml:space="preserve"> </w:t>
      </w:r>
      <w:r>
        <w:rPr>
          <w:szCs w:val="24"/>
        </w:rPr>
        <w:t>高处坠落、撞击、挤压可能有胸腹内脏破裂出血。受伤者外观无出血但常</w:t>
      </w:r>
      <w:r>
        <w:rPr>
          <w:rFonts w:hint="eastAsia"/>
          <w:szCs w:val="24"/>
        </w:rPr>
        <w:t>表现面色苍白，脉搏细弱，气促，冷汗淋漓，四肢厥冷，烦躁不安，甚至神志不清等</w:t>
      </w:r>
      <w:r>
        <w:rPr>
          <w:szCs w:val="24"/>
        </w:rPr>
        <w:t>休克状态，应迅速躺平，</w:t>
      </w:r>
      <w:r>
        <w:rPr>
          <w:rFonts w:hint="eastAsia"/>
          <w:szCs w:val="24"/>
        </w:rPr>
        <w:t xml:space="preserve">    </w:t>
      </w:r>
    </w:p>
    <w:p>
      <w:pPr>
        <w:pStyle w:val="19"/>
        <w:spacing w:before="0" w:beforeAutospacing="0" w:after="0" w:afterAutospacing="0" w:line="360" w:lineRule="auto"/>
        <w:jc w:val="both"/>
        <w:rPr>
          <w:rFonts w:hint="eastAsia"/>
          <w:szCs w:val="24"/>
        </w:rPr>
      </w:pPr>
      <w:r>
        <w:rPr>
          <w:szCs w:val="24"/>
        </w:rPr>
        <w:t>抬高下肢</w:t>
      </w:r>
      <w:r>
        <w:rPr>
          <w:rFonts w:hint="eastAsia"/>
          <w:szCs w:val="24"/>
        </w:rPr>
        <w:t>（见图Q.21）</w:t>
      </w:r>
      <w:r>
        <w:rPr>
          <w:szCs w:val="24"/>
        </w:rPr>
        <w:t>，保持温暖，速送医院救治。若送院途</w:t>
      </w:r>
      <w:r>
        <w:rPr>
          <w:rFonts w:hint="eastAsia"/>
          <w:szCs w:val="24"/>
        </w:rPr>
        <w:t>中时间较长，可给伤员饮用少量糖盐水。</w:t>
      </w:r>
    </w:p>
    <w:p>
      <w:pPr>
        <w:pStyle w:val="19"/>
        <w:spacing w:before="0" w:beforeAutospacing="0" w:after="0" w:afterAutospacing="0" w:line="360" w:lineRule="auto"/>
        <w:jc w:val="both"/>
        <w:rPr>
          <w:rFonts w:hint="eastAsia"/>
          <w:sz w:val="21"/>
        </w:rPr>
      </w:pPr>
      <w:r>
        <mc:AlternateContent>
          <mc:Choice Requires="wps">
            <w:drawing>
              <wp:anchor distT="0" distB="0" distL="114300" distR="114300" simplePos="0" relativeHeight="251670528" behindDoc="0" locked="0" layoutInCell="1" allowOverlap="1">
                <wp:simplePos x="0" y="0"/>
                <wp:positionH relativeFrom="column">
                  <wp:posOffset>266700</wp:posOffset>
                </wp:positionH>
                <wp:positionV relativeFrom="paragraph">
                  <wp:posOffset>0</wp:posOffset>
                </wp:positionV>
                <wp:extent cx="2583180" cy="927735"/>
                <wp:effectExtent l="0" t="0" r="7620" b="5715"/>
                <wp:wrapNone/>
                <wp:docPr id="16" name="文本框 18"/>
                <wp:cNvGraphicFramePr/>
                <a:graphic xmlns:a="http://schemas.openxmlformats.org/drawingml/2006/main">
                  <a:graphicData uri="http://schemas.microsoft.com/office/word/2010/wordprocessingShape">
                    <wps:wsp>
                      <wps:cNvSpPr txBox="1"/>
                      <wps:spPr>
                        <a:xfrm>
                          <a:off x="0" y="0"/>
                          <a:ext cx="2583180" cy="927735"/>
                        </a:xfrm>
                        <a:prstGeom prst="rect">
                          <a:avLst/>
                        </a:prstGeom>
                        <a:solidFill>
                          <a:srgbClr val="FFFFFF">
                            <a:alpha val="50000"/>
                          </a:srgbClr>
                        </a:solidFill>
                        <a:ln>
                          <a:noFill/>
                        </a:ln>
                      </wps:spPr>
                      <wps:txbx>
                        <w:txbxContent>
                          <w:p>
                            <w:pPr>
                              <w:jc w:val="center"/>
                            </w:pPr>
                            <w:r>
                              <w:drawing>
                                <wp:inline distT="0" distB="0" distL="114300" distR="114300">
                                  <wp:extent cx="2400300" cy="836295"/>
                                  <wp:effectExtent l="0" t="0" r="0" b="1905"/>
                                  <wp:docPr id="87"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3" descr="4"/>
                                          <pic:cNvPicPr>
                                            <a:picLocks noChangeAspect="1"/>
                                          </pic:cNvPicPr>
                                        </pic:nvPicPr>
                                        <pic:blipFill>
                                          <a:blip r:embed="rId34">
                                            <a:lum contrast="30000"/>
                                          </a:blip>
                                          <a:stretch>
                                            <a:fillRect/>
                                          </a:stretch>
                                        </pic:blipFill>
                                        <pic:spPr>
                                          <a:xfrm>
                                            <a:off x="0" y="0"/>
                                            <a:ext cx="2400300" cy="836295"/>
                                          </a:xfrm>
                                          <a:prstGeom prst="rect">
                                            <a:avLst/>
                                          </a:prstGeom>
                                          <a:noFill/>
                                          <a:ln>
                                            <a:noFill/>
                                          </a:ln>
                                        </pic:spPr>
                                      </pic:pic>
                                    </a:graphicData>
                                  </a:graphic>
                                </wp:inline>
                              </w:drawing>
                            </w:r>
                          </w:p>
                        </w:txbxContent>
                      </wps:txbx>
                      <wps:bodyPr wrap="square" upright="1"/>
                    </wps:wsp>
                  </a:graphicData>
                </a:graphic>
              </wp:anchor>
            </w:drawing>
          </mc:Choice>
          <mc:Fallback>
            <w:pict>
              <v:shape id="文本框 18" o:spid="_x0000_s1026" o:spt="202" type="#_x0000_t202" style="position:absolute;left:0pt;margin-left:21pt;margin-top:0pt;height:73.05pt;width:203.4pt;z-index:251670528;mso-width-relative:page;mso-height-relative:page;" fillcolor="#FFFFFF" filled="t" stroked="f" coordsize="21600,21600" o:gfxdata="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Kty/PXAAAABwEAAA8AAAAAAAAA&#10;AQAgAAAAIgAAAGRycy9kb3ducmV2LnhtbFBLAQIUABQAAAAIAIdO4kA2D7w22QEAAKgDAAAOAAAA&#10;AAAAAAEAIAAAACYBAABkcnMvZTJvRG9jLnhtbFBLBQYAAAAABgAGAFkBAABxBQAAAAA=&#10;">
                <v:fill on="t" opacity="32768f" focussize="0,0"/>
                <v:stroke on="f"/>
                <v:imagedata o:title=""/>
                <o:lock v:ext="edit" aspectratio="f"/>
                <v:textbox>
                  <w:txbxContent>
                    <w:p>
                      <w:pPr>
                        <w:jc w:val="center"/>
                      </w:pPr>
                      <w:r>
                        <w:drawing>
                          <wp:inline distT="0" distB="0" distL="114300" distR="114300">
                            <wp:extent cx="2400300" cy="836295"/>
                            <wp:effectExtent l="0" t="0" r="0" b="1905"/>
                            <wp:docPr id="87"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3" descr="4"/>
                                    <pic:cNvPicPr>
                                      <a:picLocks noChangeAspect="1"/>
                                    </pic:cNvPicPr>
                                  </pic:nvPicPr>
                                  <pic:blipFill>
                                    <a:blip r:embed="rId34">
                                      <a:lum contrast="30000"/>
                                    </a:blip>
                                    <a:stretch>
                                      <a:fillRect/>
                                    </a:stretch>
                                  </pic:blipFill>
                                  <pic:spPr>
                                    <a:xfrm>
                                      <a:off x="0" y="0"/>
                                      <a:ext cx="2400300" cy="836295"/>
                                    </a:xfrm>
                                    <a:prstGeom prst="rect">
                                      <a:avLst/>
                                    </a:prstGeom>
                                    <a:noFill/>
                                    <a:ln>
                                      <a:noFill/>
                                    </a:ln>
                                  </pic:spPr>
                                </pic:pic>
                              </a:graphicData>
                            </a:graphic>
                          </wp:inline>
                        </w:drawing>
                      </w:r>
                    </w:p>
                  </w:txbxContent>
                </v:textbox>
              </v:shape>
            </w:pict>
          </mc:Fallback>
        </mc:AlternateContent>
      </w:r>
    </w:p>
    <w:p>
      <w:pPr>
        <w:pStyle w:val="19"/>
        <w:spacing w:before="0" w:beforeAutospacing="0" w:after="0" w:afterAutospacing="0" w:line="360" w:lineRule="auto"/>
        <w:jc w:val="both"/>
        <w:rPr>
          <w:rFonts w:hint="eastAsia"/>
          <w:sz w:val="21"/>
        </w:rPr>
      </w:pPr>
    </w:p>
    <w:p>
      <w:pPr>
        <w:pStyle w:val="19"/>
        <w:spacing w:before="0" w:beforeAutospacing="0" w:after="0" w:afterAutospacing="0" w:line="360" w:lineRule="auto"/>
        <w:jc w:val="both"/>
        <w:rPr>
          <w:rFonts w:hint="eastAsia"/>
          <w:sz w:val="21"/>
        </w:rPr>
      </w:pPr>
    </w:p>
    <w:p>
      <w:pPr>
        <w:pStyle w:val="19"/>
        <w:spacing w:before="0" w:beforeAutospacing="0" w:after="0" w:afterAutospacing="0" w:line="360" w:lineRule="auto"/>
        <w:ind w:firstLine="4708" w:firstLineChars="2242"/>
        <w:jc w:val="both"/>
        <w:rPr>
          <w:rFonts w:hint="eastAsia"/>
          <w:sz w:val="21"/>
        </w:rPr>
      </w:pPr>
    </w:p>
    <w:p>
      <w:pPr>
        <w:pStyle w:val="19"/>
        <w:spacing w:before="0" w:beforeAutospacing="0" w:after="0" w:afterAutospacing="0" w:line="360" w:lineRule="auto"/>
        <w:ind w:firstLine="1575" w:firstLineChars="750"/>
        <w:jc w:val="both"/>
        <w:rPr>
          <w:sz w:val="28"/>
        </w:rPr>
      </w:pPr>
      <w:r>
        <w:rPr>
          <w:rFonts w:hint="eastAsia"/>
          <w:sz w:val="21"/>
        </w:rPr>
        <w:t>图Q.21</w:t>
      </w:r>
      <w:r>
        <w:rPr>
          <w:sz w:val="21"/>
        </w:rPr>
        <w:t>抬高下肢</w:t>
      </w:r>
    </w:p>
    <w:p>
      <w:pPr>
        <w:pStyle w:val="19"/>
        <w:spacing w:before="0" w:beforeAutospacing="0" w:after="0" w:afterAutospacing="0" w:line="360" w:lineRule="auto"/>
        <w:jc w:val="both"/>
        <w:rPr>
          <w:rFonts w:hint="eastAsia"/>
          <w:szCs w:val="24"/>
        </w:rPr>
      </w:pPr>
      <w:bookmarkStart w:id="70" w:name="_Toc388362501"/>
      <w:r>
        <w:rPr>
          <w:rFonts w:hint="eastAsia"/>
          <w:b/>
          <w:szCs w:val="24"/>
        </w:rPr>
        <w:t>Q.3</w:t>
      </w:r>
      <w:r>
        <w:rPr>
          <w:b/>
          <w:szCs w:val="24"/>
        </w:rPr>
        <w:t>.3</w:t>
      </w:r>
      <w:r>
        <w:rPr>
          <w:rFonts w:hint="eastAsia"/>
          <w:b/>
          <w:szCs w:val="24"/>
        </w:rPr>
        <w:t xml:space="preserve"> </w:t>
      </w:r>
      <w:r>
        <w:rPr>
          <w:szCs w:val="24"/>
        </w:rPr>
        <w:t>骨折急救</w:t>
      </w:r>
      <w:r>
        <w:rPr>
          <w:rFonts w:hint="eastAsia"/>
          <w:szCs w:val="24"/>
        </w:rPr>
        <w:t>。</w:t>
      </w:r>
      <w:bookmarkEnd w:id="70"/>
    </w:p>
    <w:p>
      <w:pPr>
        <w:pStyle w:val="19"/>
        <w:spacing w:before="0" w:beforeAutospacing="0" w:after="0" w:afterAutospacing="0" w:line="360" w:lineRule="auto"/>
        <w:jc w:val="both"/>
        <w:rPr>
          <w:szCs w:val="24"/>
        </w:rPr>
      </w:pPr>
      <w:r>
        <w:rPr>
          <w:rFonts w:hint="eastAsia"/>
          <w:b/>
          <w:szCs w:val="24"/>
        </w:rPr>
        <w:t>Q.3</w:t>
      </w:r>
      <w:r>
        <w:rPr>
          <w:b/>
          <w:szCs w:val="24"/>
        </w:rPr>
        <w:t>.3.1</w:t>
      </w:r>
      <w:r>
        <w:rPr>
          <w:rFonts w:hint="eastAsia"/>
          <w:b/>
          <w:szCs w:val="24"/>
        </w:rPr>
        <w:t xml:space="preserve"> </w:t>
      </w:r>
      <w:r>
        <w:rPr>
          <w:szCs w:val="24"/>
        </w:rPr>
        <w:t>肢体骨折可用夹板或木棍、竹竿等将断骨上、下方两个关节固定</w:t>
      </w:r>
      <w:r>
        <w:rPr>
          <w:rFonts w:hint="eastAsia"/>
          <w:szCs w:val="24"/>
        </w:rPr>
        <w:t>，见图Q.22</w:t>
      </w:r>
      <w:r>
        <w:rPr>
          <w:szCs w:val="24"/>
        </w:rPr>
        <w:t>，也可利用伤员身体进行固定，避免骨折部位移动，以减少疼痛，防止伤势恶化。</w:t>
      </w:r>
    </w:p>
    <w:p>
      <w:pPr>
        <w:pStyle w:val="19"/>
        <w:spacing w:before="0" w:beforeAutospacing="0" w:after="0" w:afterAutospacing="0" w:line="360" w:lineRule="auto"/>
        <w:jc w:val="both"/>
        <w:rPr>
          <w:rFonts w:hint="eastAsia"/>
          <w:sz w:val="28"/>
        </w:rPr>
      </w:pPr>
      <w:r>
        <w:rPr>
          <w:sz w:val="28"/>
        </w:rPr>
        <mc:AlternateContent>
          <mc:Choice Requires="wps">
            <w:drawing>
              <wp:anchor distT="0" distB="0" distL="114300" distR="114300" simplePos="0" relativeHeight="251664384" behindDoc="0" locked="0" layoutInCell="1" allowOverlap="1">
                <wp:simplePos x="0" y="0"/>
                <wp:positionH relativeFrom="column">
                  <wp:posOffset>2800350</wp:posOffset>
                </wp:positionH>
                <wp:positionV relativeFrom="paragraph">
                  <wp:posOffset>99060</wp:posOffset>
                </wp:positionV>
                <wp:extent cx="2554605" cy="1215390"/>
                <wp:effectExtent l="0" t="0" r="0" b="0"/>
                <wp:wrapNone/>
                <wp:docPr id="10" name="文本框 12"/>
                <wp:cNvGraphicFramePr/>
                <a:graphic xmlns:a="http://schemas.openxmlformats.org/drawingml/2006/main">
                  <a:graphicData uri="http://schemas.microsoft.com/office/word/2010/wordprocessingShape">
                    <wps:wsp>
                      <wps:cNvSpPr txBox="1"/>
                      <wps:spPr>
                        <a:xfrm>
                          <a:off x="0" y="0"/>
                          <a:ext cx="2554605" cy="1215390"/>
                        </a:xfrm>
                        <a:prstGeom prst="rect">
                          <a:avLst/>
                        </a:prstGeom>
                        <a:noFill/>
                        <a:ln>
                          <a:noFill/>
                        </a:ln>
                      </wps:spPr>
                      <wps:txbx>
                        <w:txbxContent>
                          <w:p>
                            <w:r>
                              <w:drawing>
                                <wp:inline distT="0" distB="0" distL="114300" distR="114300">
                                  <wp:extent cx="2370455" cy="1124585"/>
                                  <wp:effectExtent l="0" t="0" r="10795" b="18415"/>
                                  <wp:docPr id="88"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descr="6"/>
                                          <pic:cNvPicPr>
                                            <a:picLocks noChangeAspect="1"/>
                                          </pic:cNvPicPr>
                                        </pic:nvPicPr>
                                        <pic:blipFill>
                                          <a:blip r:embed="rId35">
                                            <a:lum contrast="24000"/>
                                          </a:blip>
                                          <a:stretch>
                                            <a:fillRect/>
                                          </a:stretch>
                                        </pic:blipFill>
                                        <pic:spPr>
                                          <a:xfrm>
                                            <a:off x="0" y="0"/>
                                            <a:ext cx="2370455" cy="1124585"/>
                                          </a:xfrm>
                                          <a:prstGeom prst="rect">
                                            <a:avLst/>
                                          </a:prstGeom>
                                          <a:noFill/>
                                          <a:ln>
                                            <a:noFill/>
                                          </a:ln>
                                        </pic:spPr>
                                      </pic:pic>
                                    </a:graphicData>
                                  </a:graphic>
                                </wp:inline>
                              </w:drawing>
                            </w:r>
                          </w:p>
                        </w:txbxContent>
                      </wps:txbx>
                      <wps:bodyPr wrap="square" upright="1"/>
                    </wps:wsp>
                  </a:graphicData>
                </a:graphic>
              </wp:anchor>
            </w:drawing>
          </mc:Choice>
          <mc:Fallback>
            <w:pict>
              <v:shape id="文本框 12" o:spid="_x0000_s1026" o:spt="202" type="#_x0000_t202" style="position:absolute;left:0pt;margin-left:220.5pt;margin-top:7.8pt;height:95.7pt;width:201.15pt;z-index:251664384;mso-width-relative:page;mso-height-relative:page;" filled="f" stroked="f" coordsize="21600,21600" o:gfxdata="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Bert3PYAAAACgEAAA8AAAAAAAAAAQAgAAAAIgAAAGRycy9kb3ducmV2LnhtbFBLAQIU&#10;ABQAAAAIAIdO4kBh6oYSugEAAF8DAAAOAAAAAAAAAAEAIAAAACcBAABkcnMvZTJvRG9jLnhtbFBL&#10;BQYAAAAABgAGAFkBAABTBQAAAAA=&#10;">
                <v:fill on="f" focussize="0,0"/>
                <v:stroke on="f"/>
                <v:imagedata o:title=""/>
                <o:lock v:ext="edit" aspectratio="f"/>
                <v:textbox>
                  <w:txbxContent>
                    <w:p>
                      <w:r>
                        <w:drawing>
                          <wp:inline distT="0" distB="0" distL="114300" distR="114300">
                            <wp:extent cx="2370455" cy="1124585"/>
                            <wp:effectExtent l="0" t="0" r="10795" b="18415"/>
                            <wp:docPr id="88"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descr="6"/>
                                    <pic:cNvPicPr>
                                      <a:picLocks noChangeAspect="1"/>
                                    </pic:cNvPicPr>
                                  </pic:nvPicPr>
                                  <pic:blipFill>
                                    <a:blip r:embed="rId35">
                                      <a:lum contrast="24000"/>
                                    </a:blip>
                                    <a:stretch>
                                      <a:fillRect/>
                                    </a:stretch>
                                  </pic:blipFill>
                                  <pic:spPr>
                                    <a:xfrm>
                                      <a:off x="0" y="0"/>
                                      <a:ext cx="2370455" cy="1124585"/>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198120</wp:posOffset>
                </wp:positionV>
                <wp:extent cx="1533525" cy="1089660"/>
                <wp:effectExtent l="0" t="0" r="9525" b="15240"/>
                <wp:wrapNone/>
                <wp:docPr id="9" name="文本框 11"/>
                <wp:cNvGraphicFramePr/>
                <a:graphic xmlns:a="http://schemas.openxmlformats.org/drawingml/2006/main">
                  <a:graphicData uri="http://schemas.microsoft.com/office/word/2010/wordprocessingShape">
                    <wps:wsp>
                      <wps:cNvSpPr txBox="1"/>
                      <wps:spPr>
                        <a:xfrm>
                          <a:off x="0" y="0"/>
                          <a:ext cx="1533525" cy="1089660"/>
                        </a:xfrm>
                        <a:prstGeom prst="rect">
                          <a:avLst/>
                        </a:prstGeom>
                        <a:solidFill>
                          <a:srgbClr val="FFFFFF">
                            <a:alpha val="50000"/>
                          </a:srgbClr>
                        </a:solidFill>
                        <a:ln>
                          <a:noFill/>
                        </a:ln>
                      </wps:spPr>
                      <wps:txbx>
                        <w:txbxContent>
                          <w:p>
                            <w:pPr>
                              <w:tabs>
                                <w:tab w:val="left" w:pos="1050"/>
                              </w:tabs>
                            </w:pPr>
                            <w:r>
                              <w:drawing>
                                <wp:inline distT="0" distB="0" distL="114300" distR="114300">
                                  <wp:extent cx="1332230" cy="932180"/>
                                  <wp:effectExtent l="0" t="0" r="1270" b="1270"/>
                                  <wp:docPr id="89" name="图片 2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descr="5"/>
                                          <pic:cNvPicPr>
                                            <a:picLocks noChangeAspect="1"/>
                                          </pic:cNvPicPr>
                                        </pic:nvPicPr>
                                        <pic:blipFill>
                                          <a:blip r:embed="rId36">
                                            <a:lum contrast="18000"/>
                                          </a:blip>
                                          <a:stretch>
                                            <a:fillRect/>
                                          </a:stretch>
                                        </pic:blipFill>
                                        <pic:spPr>
                                          <a:xfrm>
                                            <a:off x="0" y="0"/>
                                            <a:ext cx="1332230" cy="932180"/>
                                          </a:xfrm>
                                          <a:prstGeom prst="rect">
                                            <a:avLst/>
                                          </a:prstGeom>
                                          <a:noFill/>
                                          <a:ln>
                                            <a:noFill/>
                                          </a:ln>
                                        </pic:spPr>
                                      </pic:pic>
                                    </a:graphicData>
                                  </a:graphic>
                                </wp:inline>
                              </w:drawing>
                            </w:r>
                          </w:p>
                        </w:txbxContent>
                      </wps:txbx>
                      <wps:bodyPr wrap="square" upright="1"/>
                    </wps:wsp>
                  </a:graphicData>
                </a:graphic>
              </wp:anchor>
            </w:drawing>
          </mc:Choice>
          <mc:Fallback>
            <w:pict>
              <v:shape id="文本框 11" o:spid="_x0000_s1026" o:spt="202" type="#_x0000_t202" style="position:absolute;left:0pt;margin-left:45pt;margin-top:15.6pt;height:85.8pt;width:120.75pt;z-index:251663360;mso-width-relative:page;mso-height-relative:page;" fillcolor="#FFFFFF" filled="t" stroked="f" coordsize="21600,21600" o:gfxdata="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dBMgV2AAAAAkBAAAPAAAA&#10;AAAAAAEAIAAAACIAAABkcnMvZG93bnJldi54bWxQSwECFAAUAAAACACHTuJAwoGu+9wBAACoAwAA&#10;DgAAAAAAAAABACAAAAAnAQAAZHJzL2Uyb0RvYy54bWxQSwUGAAAAAAYABgBZAQAAdQUAAAAA&#10;">
                <v:fill on="t" opacity="32768f" focussize="0,0"/>
                <v:stroke on="f"/>
                <v:imagedata o:title=""/>
                <o:lock v:ext="edit" aspectratio="f"/>
                <v:textbox>
                  <w:txbxContent>
                    <w:p>
                      <w:pPr>
                        <w:tabs>
                          <w:tab w:val="left" w:pos="1050"/>
                        </w:tabs>
                      </w:pPr>
                      <w:r>
                        <w:drawing>
                          <wp:inline distT="0" distB="0" distL="114300" distR="114300">
                            <wp:extent cx="1332230" cy="932180"/>
                            <wp:effectExtent l="0" t="0" r="1270" b="1270"/>
                            <wp:docPr id="89" name="图片 2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descr="5"/>
                                    <pic:cNvPicPr>
                                      <a:picLocks noChangeAspect="1"/>
                                    </pic:cNvPicPr>
                                  </pic:nvPicPr>
                                  <pic:blipFill>
                                    <a:blip r:embed="rId36">
                                      <a:lum contrast="18000"/>
                                    </a:blip>
                                    <a:stretch>
                                      <a:fillRect/>
                                    </a:stretch>
                                  </pic:blipFill>
                                  <pic:spPr>
                                    <a:xfrm>
                                      <a:off x="0" y="0"/>
                                      <a:ext cx="1332230" cy="932180"/>
                                    </a:xfrm>
                                    <a:prstGeom prst="rect">
                                      <a:avLst/>
                                    </a:prstGeom>
                                    <a:noFill/>
                                    <a:ln>
                                      <a:noFill/>
                                    </a:ln>
                                  </pic:spPr>
                                </pic:pic>
                              </a:graphicData>
                            </a:graphic>
                          </wp:inline>
                        </w:drawing>
                      </w:r>
                    </w:p>
                  </w:txbxContent>
                </v:textbox>
              </v:shape>
            </w:pict>
          </mc:Fallback>
        </mc:AlternateContent>
      </w:r>
    </w:p>
    <w:p>
      <w:pPr>
        <w:pStyle w:val="19"/>
        <w:spacing w:before="0" w:beforeAutospacing="0" w:after="0" w:afterAutospacing="0" w:line="360" w:lineRule="auto"/>
        <w:jc w:val="both"/>
        <w:rPr>
          <w:rFonts w:hint="eastAsia"/>
          <w:sz w:val="28"/>
        </w:rPr>
      </w:pPr>
    </w:p>
    <w:p>
      <w:pPr>
        <w:pStyle w:val="19"/>
        <w:spacing w:before="0" w:beforeAutospacing="0" w:after="0" w:afterAutospacing="0" w:line="360" w:lineRule="auto"/>
        <w:jc w:val="both"/>
        <w:rPr>
          <w:rFonts w:hint="eastAsia"/>
          <w:sz w:val="28"/>
        </w:rPr>
      </w:pPr>
    </w:p>
    <w:p>
      <w:pPr>
        <w:pStyle w:val="19"/>
        <w:spacing w:before="0" w:beforeAutospacing="0" w:after="0" w:afterAutospacing="0" w:line="360" w:lineRule="auto"/>
        <w:ind w:firstLine="420" w:firstLineChars="200"/>
        <w:jc w:val="center"/>
        <w:rPr>
          <w:rFonts w:hint="eastAsia"/>
          <w:sz w:val="21"/>
        </w:rPr>
      </w:pPr>
      <w:r>
        <w:rPr>
          <w:sz w:val="21"/>
        </w:rPr>
        <w:t>(a)上肢骨折固定；</w:t>
      </w:r>
      <w:r>
        <w:rPr>
          <w:rFonts w:hint="eastAsia"/>
          <w:sz w:val="21"/>
        </w:rPr>
        <w:t xml:space="preserve">                     </w:t>
      </w:r>
      <w:r>
        <w:rPr>
          <w:sz w:val="21"/>
        </w:rPr>
        <w:t>(b)下肢骨折固定</w:t>
      </w:r>
    </w:p>
    <w:p>
      <w:pPr>
        <w:pStyle w:val="19"/>
        <w:spacing w:before="0" w:beforeAutospacing="0" w:after="0" w:afterAutospacing="0" w:line="360" w:lineRule="auto"/>
        <w:ind w:firstLine="420" w:firstLineChars="200"/>
        <w:jc w:val="center"/>
        <w:rPr>
          <w:rFonts w:hint="eastAsia"/>
          <w:sz w:val="21"/>
        </w:rPr>
      </w:pPr>
      <w:r>
        <w:rPr>
          <w:rFonts w:hint="eastAsia"/>
          <w:sz w:val="21"/>
        </w:rPr>
        <w:t>图</w:t>
      </w:r>
      <w:r>
        <w:rPr>
          <w:rFonts w:hint="eastAsia"/>
          <w:b/>
          <w:sz w:val="21"/>
        </w:rPr>
        <w:t xml:space="preserve">Q.22  </w:t>
      </w:r>
      <w:r>
        <w:rPr>
          <w:sz w:val="21"/>
        </w:rPr>
        <w:t>骨折固定方法</w:t>
      </w:r>
    </w:p>
    <w:p>
      <w:pPr>
        <w:pStyle w:val="19"/>
        <w:widowControl w:val="0"/>
        <w:spacing w:before="0" w:beforeAutospacing="0" w:after="0" w:afterAutospacing="0" w:line="360" w:lineRule="auto"/>
        <w:ind w:firstLine="559" w:firstLineChars="233"/>
        <w:jc w:val="both"/>
        <w:rPr>
          <w:szCs w:val="24"/>
        </w:rPr>
      </w:pPr>
      <w:r>
        <w:rPr>
          <w:rFonts w:hint="eastAsia"/>
          <w:szCs w:val="24"/>
        </w:rPr>
        <w:t>开放性骨折，伴有大出血者，先止血，再固定，并用干净布片覆盖伤口，然后</w:t>
      </w:r>
      <w:r>
        <w:rPr>
          <w:szCs w:val="24"/>
        </w:rPr>
        <w:t>速送医院救治。切勿将外露的断骨推回伤口内。</w:t>
      </w:r>
    </w:p>
    <w:p>
      <w:pPr>
        <w:pStyle w:val="19"/>
        <w:spacing w:before="0" w:beforeAutospacing="0" w:after="0" w:afterAutospacing="0" w:line="360" w:lineRule="auto"/>
        <w:jc w:val="both"/>
        <w:rPr>
          <w:szCs w:val="24"/>
        </w:rPr>
      </w:pPr>
      <w:r>
        <w:rPr>
          <w:b/>
          <w:szCs w:val="24"/>
        </w:rPr>
        <mc:AlternateContent>
          <mc:Choice Requires="wps">
            <w:drawing>
              <wp:anchor distT="0" distB="0" distL="114300" distR="114300" simplePos="0" relativeHeight="251666432" behindDoc="0" locked="0" layoutInCell="1" allowOverlap="1">
                <wp:simplePos x="0" y="0"/>
                <wp:positionH relativeFrom="column">
                  <wp:posOffset>3648075</wp:posOffset>
                </wp:positionH>
                <wp:positionV relativeFrom="paragraph">
                  <wp:posOffset>99060</wp:posOffset>
                </wp:positionV>
                <wp:extent cx="1952625" cy="1684020"/>
                <wp:effectExtent l="0" t="0" r="9525" b="11430"/>
                <wp:wrapSquare wrapText="bothSides"/>
                <wp:docPr id="12" name="文本框 14"/>
                <wp:cNvGraphicFramePr/>
                <a:graphic xmlns:a="http://schemas.openxmlformats.org/drawingml/2006/main">
                  <a:graphicData uri="http://schemas.microsoft.com/office/word/2010/wordprocessingShape">
                    <wps:wsp>
                      <wps:cNvSpPr txBox="1"/>
                      <wps:spPr>
                        <a:xfrm>
                          <a:off x="0" y="0"/>
                          <a:ext cx="1952625" cy="1684020"/>
                        </a:xfrm>
                        <a:prstGeom prst="rect">
                          <a:avLst/>
                        </a:prstGeom>
                        <a:solidFill>
                          <a:srgbClr val="FFFFFF">
                            <a:alpha val="50000"/>
                          </a:srgbClr>
                        </a:solidFill>
                        <a:ln>
                          <a:noFill/>
                        </a:ln>
                      </wps:spPr>
                      <wps:txbx>
                        <w:txbxContent>
                          <w:p>
                            <w:pPr>
                              <w:ind w:left="420" w:hanging="420" w:hangingChars="200"/>
                              <w:rPr>
                                <w:rFonts w:hint="eastAsia"/>
                              </w:rPr>
                            </w:pPr>
                            <w:r>
                              <w:drawing>
                                <wp:inline distT="0" distB="0" distL="114300" distR="114300">
                                  <wp:extent cx="1736090" cy="1301115"/>
                                  <wp:effectExtent l="0" t="0" r="16510" b="13335"/>
                                  <wp:docPr id="90"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descr="7"/>
                                          <pic:cNvPicPr>
                                            <a:picLocks noChangeAspect="1"/>
                                          </pic:cNvPicPr>
                                        </pic:nvPicPr>
                                        <pic:blipFill>
                                          <a:blip r:embed="rId37">
                                            <a:lum contrast="30000"/>
                                          </a:blip>
                                          <a:stretch>
                                            <a:fillRect/>
                                          </a:stretch>
                                        </pic:blipFill>
                                        <pic:spPr>
                                          <a:xfrm>
                                            <a:off x="0" y="0"/>
                                            <a:ext cx="1736090" cy="1301115"/>
                                          </a:xfrm>
                                          <a:prstGeom prst="rect">
                                            <a:avLst/>
                                          </a:prstGeom>
                                          <a:noFill/>
                                          <a:ln>
                                            <a:noFill/>
                                          </a:ln>
                                        </pic:spPr>
                                      </pic:pic>
                                    </a:graphicData>
                                  </a:graphic>
                                </wp:inline>
                              </w:drawing>
                            </w:r>
                          </w:p>
                          <w:p>
                            <w:pPr>
                              <w:ind w:left="420" w:leftChars="200" w:firstLine="105" w:firstLineChars="50"/>
                            </w:pPr>
                            <w:r>
                              <w:rPr>
                                <w:rFonts w:hint="eastAsia"/>
                              </w:rPr>
                              <w:t xml:space="preserve">图Q.23 </w:t>
                            </w:r>
                            <w:r>
                              <w:t>颈椎骨折固定</w:t>
                            </w:r>
                          </w:p>
                        </w:txbxContent>
                      </wps:txbx>
                      <wps:bodyPr wrap="square" upright="1"/>
                    </wps:wsp>
                  </a:graphicData>
                </a:graphic>
              </wp:anchor>
            </w:drawing>
          </mc:Choice>
          <mc:Fallback>
            <w:pict>
              <v:shape id="文本框 14" o:spid="_x0000_s1026" o:spt="202" type="#_x0000_t202" style="position:absolute;left:0pt;margin-left:287.25pt;margin-top:7.8pt;height:132.6pt;width:153.75pt;mso-wrap-distance-bottom:0pt;mso-wrap-distance-left:9pt;mso-wrap-distance-right:9pt;mso-wrap-distance-top:0pt;z-index:251666432;mso-width-relative:page;mso-height-relative:page;" fillcolor="#FFFFFF" filled="t" stroked="f" coordsize="21600,21600" o:gfxdata="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BjQLudkAAAAKAQAADwAA&#10;AAAAAAABACAAAAAiAAAAZHJzL2Rvd25yZXYueG1sUEsBAhQAFAAAAAgAh07iQMbwIxXcAQAAqQMA&#10;AA4AAAAAAAAAAQAgAAAAKAEAAGRycy9lMm9Eb2MueG1sUEsFBgAAAAAGAAYAWQEAAHYFAAAAAA==&#10;">
                <v:fill on="t" opacity="32768f" focussize="0,0"/>
                <v:stroke on="f"/>
                <v:imagedata o:title=""/>
                <o:lock v:ext="edit" aspectratio="f"/>
                <v:textbox>
                  <w:txbxContent>
                    <w:p>
                      <w:pPr>
                        <w:ind w:left="420" w:hanging="420" w:hangingChars="200"/>
                        <w:rPr>
                          <w:rFonts w:hint="eastAsia"/>
                        </w:rPr>
                      </w:pPr>
                      <w:r>
                        <w:drawing>
                          <wp:inline distT="0" distB="0" distL="114300" distR="114300">
                            <wp:extent cx="1736090" cy="1301115"/>
                            <wp:effectExtent l="0" t="0" r="16510" b="13335"/>
                            <wp:docPr id="90"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descr="7"/>
                                    <pic:cNvPicPr>
                                      <a:picLocks noChangeAspect="1"/>
                                    </pic:cNvPicPr>
                                  </pic:nvPicPr>
                                  <pic:blipFill>
                                    <a:blip r:embed="rId37">
                                      <a:lum contrast="30000"/>
                                    </a:blip>
                                    <a:stretch>
                                      <a:fillRect/>
                                    </a:stretch>
                                  </pic:blipFill>
                                  <pic:spPr>
                                    <a:xfrm>
                                      <a:off x="0" y="0"/>
                                      <a:ext cx="1736090" cy="1301115"/>
                                    </a:xfrm>
                                    <a:prstGeom prst="rect">
                                      <a:avLst/>
                                    </a:prstGeom>
                                    <a:noFill/>
                                    <a:ln>
                                      <a:noFill/>
                                    </a:ln>
                                  </pic:spPr>
                                </pic:pic>
                              </a:graphicData>
                            </a:graphic>
                          </wp:inline>
                        </w:drawing>
                      </w:r>
                    </w:p>
                    <w:p>
                      <w:pPr>
                        <w:ind w:left="420" w:leftChars="200" w:firstLine="105" w:firstLineChars="50"/>
                      </w:pPr>
                      <w:r>
                        <w:rPr>
                          <w:rFonts w:hint="eastAsia"/>
                        </w:rPr>
                        <w:t xml:space="preserve">图Q.23 </w:t>
                      </w:r>
                      <w:r>
                        <w:t>颈椎骨折固定</w:t>
                      </w:r>
                    </w:p>
                  </w:txbxContent>
                </v:textbox>
                <w10:wrap type="square"/>
              </v:shape>
            </w:pict>
          </mc:Fallback>
        </mc:AlternateContent>
      </w:r>
      <w:r>
        <w:rPr>
          <w:rFonts w:hint="eastAsia"/>
          <w:b/>
          <w:szCs w:val="24"/>
        </w:rPr>
        <w:t>Q.3</w:t>
      </w:r>
      <w:r>
        <w:rPr>
          <w:b/>
          <w:szCs w:val="24"/>
        </w:rPr>
        <w:t>.3.2</w:t>
      </w:r>
      <w:r>
        <w:rPr>
          <w:rFonts w:hint="eastAsia"/>
          <w:b/>
          <w:szCs w:val="24"/>
        </w:rPr>
        <w:t xml:space="preserve"> </w:t>
      </w:r>
      <w:r>
        <w:rPr>
          <w:szCs w:val="24"/>
        </w:rPr>
        <w:t>疑有颈椎损伤，在使伤员平卧后，用沙土袋(或其它代替物)放置头部两侧(</w:t>
      </w:r>
      <w:r>
        <w:rPr>
          <w:rFonts w:hint="eastAsia"/>
          <w:szCs w:val="24"/>
        </w:rPr>
        <w:t>见</w:t>
      </w:r>
      <w:r>
        <w:rPr>
          <w:szCs w:val="24"/>
        </w:rPr>
        <w:t>图</w:t>
      </w:r>
      <w:r>
        <w:rPr>
          <w:rFonts w:hint="eastAsia"/>
          <w:szCs w:val="24"/>
        </w:rPr>
        <w:t>Q.23</w:t>
      </w:r>
      <w:r>
        <w:rPr>
          <w:szCs w:val="24"/>
        </w:rPr>
        <w:t>)使颈部固定不动。应进行口对口呼吸时，只能采用抬颏使气道通畅，不能再将头部后仰移动或转动头部，以免引起截瘫或死亡。</w:t>
      </w:r>
    </w:p>
    <w:p>
      <w:pPr>
        <w:pStyle w:val="19"/>
        <w:spacing w:before="0" w:beforeAutospacing="0" w:after="0" w:afterAutospacing="0" w:line="360" w:lineRule="auto"/>
        <w:jc w:val="both"/>
        <w:rPr>
          <w:sz w:val="21"/>
        </w:rPr>
      </w:pPr>
      <w:r>
        <w:rPr>
          <w:rFonts w:hint="eastAsia"/>
          <w:b/>
          <w:szCs w:val="24"/>
        </w:rPr>
        <w:t>Q.3</w:t>
      </w:r>
      <w:r>
        <w:rPr>
          <w:b/>
          <w:szCs w:val="24"/>
        </w:rPr>
        <w:t>.3.3</w:t>
      </w:r>
      <w:r>
        <w:rPr>
          <w:rFonts w:hint="eastAsia"/>
          <w:b/>
          <w:szCs w:val="24"/>
        </w:rPr>
        <w:t xml:space="preserve"> </w:t>
      </w:r>
      <w:r>
        <w:rPr>
          <w:szCs w:val="24"/>
        </w:rPr>
        <w:t>腰椎骨折应将伤员平卧在平硬木板上，并将腰椎躯干及</w:t>
      </w:r>
      <w:r>
        <w:rPr>
          <w:rFonts w:hint="eastAsia"/>
          <w:szCs w:val="24"/>
        </w:rPr>
        <w:t>两</w:t>
      </w:r>
      <w:r>
        <w:rPr>
          <w:szCs w:val="24"/>
        </w:rPr>
        <w:t>侧下肢一同进行固定预防瘫痪(</w:t>
      </w:r>
      <w:r>
        <w:rPr>
          <w:rFonts w:hint="eastAsia"/>
          <w:szCs w:val="24"/>
        </w:rPr>
        <w:t>见图Q.24</w:t>
      </w:r>
      <w:r>
        <w:rPr>
          <w:szCs w:val="24"/>
        </w:rPr>
        <w:t>)。搬动时应数人合作，保持平稳，不能扭曲。</w:t>
      </w:r>
    </w:p>
    <w:p>
      <w:pPr>
        <w:pStyle w:val="19"/>
        <w:spacing w:before="0" w:beforeAutospacing="0" w:after="0" w:afterAutospacing="0" w:line="360" w:lineRule="auto"/>
        <w:jc w:val="both"/>
        <w:rPr>
          <w:rFonts w:hint="eastAsia"/>
        </w:rPr>
      </w:pPr>
      <w:r>
        <mc:AlternateContent>
          <mc:Choice Requires="wps">
            <w:drawing>
              <wp:anchor distT="0" distB="0" distL="114300" distR="114300" simplePos="0" relativeHeight="251665408" behindDoc="0" locked="0" layoutInCell="1" allowOverlap="1">
                <wp:simplePos x="0" y="0"/>
                <wp:positionH relativeFrom="column">
                  <wp:posOffset>1293495</wp:posOffset>
                </wp:positionH>
                <wp:positionV relativeFrom="paragraph">
                  <wp:posOffset>46990</wp:posOffset>
                </wp:positionV>
                <wp:extent cx="2478405" cy="1339850"/>
                <wp:effectExtent l="0" t="0" r="17145" b="12700"/>
                <wp:wrapNone/>
                <wp:docPr id="11" name="文本框 13"/>
                <wp:cNvGraphicFramePr/>
                <a:graphic xmlns:a="http://schemas.openxmlformats.org/drawingml/2006/main">
                  <a:graphicData uri="http://schemas.microsoft.com/office/word/2010/wordprocessingShape">
                    <wps:wsp>
                      <wps:cNvSpPr txBox="1"/>
                      <wps:spPr>
                        <a:xfrm>
                          <a:off x="0" y="0"/>
                          <a:ext cx="2478405" cy="1339850"/>
                        </a:xfrm>
                        <a:prstGeom prst="rect">
                          <a:avLst/>
                        </a:prstGeom>
                        <a:solidFill>
                          <a:srgbClr val="FFFFFF">
                            <a:alpha val="50000"/>
                          </a:srgbClr>
                        </a:solidFill>
                        <a:ln>
                          <a:noFill/>
                        </a:ln>
                      </wps:spPr>
                      <wps:txbx>
                        <w:txbxContent>
                          <w:p>
                            <w:pPr>
                              <w:rPr>
                                <w:rFonts w:hint="eastAsia"/>
                              </w:rPr>
                            </w:pPr>
                            <w:r>
                              <w:drawing>
                                <wp:inline distT="0" distB="0" distL="114300" distR="114300">
                                  <wp:extent cx="2293620" cy="913765"/>
                                  <wp:effectExtent l="0" t="0" r="11430" b="635"/>
                                  <wp:docPr id="91" name="图片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7" descr="8"/>
                                          <pic:cNvPicPr>
                                            <a:picLocks noChangeAspect="1"/>
                                          </pic:cNvPicPr>
                                        </pic:nvPicPr>
                                        <pic:blipFill>
                                          <a:blip r:embed="rId38">
                                            <a:lum contrast="30000"/>
                                          </a:blip>
                                          <a:stretch>
                                            <a:fillRect/>
                                          </a:stretch>
                                        </pic:blipFill>
                                        <pic:spPr>
                                          <a:xfrm>
                                            <a:off x="0" y="0"/>
                                            <a:ext cx="2293620" cy="913765"/>
                                          </a:xfrm>
                                          <a:prstGeom prst="rect">
                                            <a:avLst/>
                                          </a:prstGeom>
                                          <a:noFill/>
                                          <a:ln>
                                            <a:noFill/>
                                          </a:ln>
                                        </pic:spPr>
                                      </pic:pic>
                                    </a:graphicData>
                                  </a:graphic>
                                </wp:inline>
                              </w:drawing>
                            </w:r>
                          </w:p>
                          <w:p>
                            <w:pPr>
                              <w:ind w:firstLine="735" w:firstLineChars="350"/>
                              <w:rPr>
                                <w:rFonts w:hint="eastAsia"/>
                              </w:rPr>
                            </w:pPr>
                            <w:r>
                              <w:rPr>
                                <w:rFonts w:hint="eastAsia"/>
                              </w:rPr>
                              <w:t xml:space="preserve">图Q.24  </w:t>
                            </w:r>
                            <w:r>
                              <w:t>腰椎骨折固定</w:t>
                            </w:r>
                          </w:p>
                        </w:txbxContent>
                      </wps:txbx>
                      <wps:bodyPr wrap="square" upright="1"/>
                    </wps:wsp>
                  </a:graphicData>
                </a:graphic>
              </wp:anchor>
            </w:drawing>
          </mc:Choice>
          <mc:Fallback>
            <w:pict>
              <v:shape id="文本框 13" o:spid="_x0000_s1026" o:spt="202" type="#_x0000_t202" style="position:absolute;left:0pt;margin-left:101.85pt;margin-top:3.7pt;height:105.5pt;width:195.15pt;z-index:251665408;mso-width-relative:page;mso-height-relative:page;" fillcolor="#FFFFFF" filled="t" stroked="f" coordsize="21600,21600" o:gfxdata="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g3MzfYAAAACQEAAA8A&#10;AAAAAAAAAQAgAAAAIgAAAGRycy9kb3ducmV2LnhtbFBLAQIUABQAAAAIAIdO4kDq3ZX83gEAAKkD&#10;AAAOAAAAAAAAAAEAIAAAACcBAABkcnMvZTJvRG9jLnhtbFBLBQYAAAAABgAGAFkBAAB3BQAAAAA=&#10;">
                <v:fill on="t" opacity="32768f" focussize="0,0"/>
                <v:stroke on="f"/>
                <v:imagedata o:title=""/>
                <o:lock v:ext="edit" aspectratio="f"/>
                <v:textbox>
                  <w:txbxContent>
                    <w:p>
                      <w:pPr>
                        <w:rPr>
                          <w:rFonts w:hint="eastAsia"/>
                        </w:rPr>
                      </w:pPr>
                      <w:r>
                        <w:drawing>
                          <wp:inline distT="0" distB="0" distL="114300" distR="114300">
                            <wp:extent cx="2293620" cy="913765"/>
                            <wp:effectExtent l="0" t="0" r="11430" b="635"/>
                            <wp:docPr id="91" name="图片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7" descr="8"/>
                                    <pic:cNvPicPr>
                                      <a:picLocks noChangeAspect="1"/>
                                    </pic:cNvPicPr>
                                  </pic:nvPicPr>
                                  <pic:blipFill>
                                    <a:blip r:embed="rId38">
                                      <a:lum contrast="30000"/>
                                    </a:blip>
                                    <a:stretch>
                                      <a:fillRect/>
                                    </a:stretch>
                                  </pic:blipFill>
                                  <pic:spPr>
                                    <a:xfrm>
                                      <a:off x="0" y="0"/>
                                      <a:ext cx="2293620" cy="913765"/>
                                    </a:xfrm>
                                    <a:prstGeom prst="rect">
                                      <a:avLst/>
                                    </a:prstGeom>
                                    <a:noFill/>
                                    <a:ln>
                                      <a:noFill/>
                                    </a:ln>
                                  </pic:spPr>
                                </pic:pic>
                              </a:graphicData>
                            </a:graphic>
                          </wp:inline>
                        </w:drawing>
                      </w:r>
                    </w:p>
                    <w:p>
                      <w:pPr>
                        <w:ind w:firstLine="735" w:firstLineChars="350"/>
                        <w:rPr>
                          <w:rFonts w:hint="eastAsia"/>
                        </w:rPr>
                      </w:pPr>
                      <w:r>
                        <w:rPr>
                          <w:rFonts w:hint="eastAsia"/>
                        </w:rPr>
                        <w:t xml:space="preserve">图Q.24  </w:t>
                      </w:r>
                      <w:r>
                        <w:t>腰椎骨折固定</w:t>
                      </w:r>
                    </w:p>
                  </w:txbxContent>
                </v:textbox>
              </v:shape>
            </w:pict>
          </mc:Fallback>
        </mc:AlternateContent>
      </w:r>
    </w:p>
    <w:p>
      <w:pPr>
        <w:pStyle w:val="19"/>
        <w:spacing w:before="0" w:beforeAutospacing="0" w:after="0" w:afterAutospacing="0" w:line="360" w:lineRule="auto"/>
        <w:jc w:val="both"/>
        <w:rPr>
          <w:rFonts w:hint="eastAsia"/>
        </w:rPr>
      </w:pPr>
    </w:p>
    <w:p>
      <w:pPr>
        <w:pStyle w:val="19"/>
        <w:spacing w:before="0" w:beforeAutospacing="0" w:after="0" w:afterAutospacing="0" w:line="360" w:lineRule="auto"/>
        <w:jc w:val="both"/>
        <w:rPr>
          <w:rFonts w:hint="eastAsia"/>
        </w:rPr>
      </w:pPr>
    </w:p>
    <w:p>
      <w:pPr>
        <w:pStyle w:val="19"/>
        <w:spacing w:before="0" w:beforeAutospacing="0" w:after="0" w:afterAutospacing="0" w:line="360" w:lineRule="auto"/>
        <w:ind w:firstLine="840" w:firstLineChars="400"/>
        <w:jc w:val="both"/>
        <w:rPr>
          <w:rFonts w:hint="eastAsia"/>
          <w:sz w:val="21"/>
        </w:rPr>
      </w:pPr>
      <w:r>
        <w:rPr>
          <w:rFonts w:hint="eastAsia"/>
          <w:sz w:val="21"/>
        </w:rPr>
        <w:t>　                 　</w:t>
      </w:r>
    </w:p>
    <w:p>
      <w:pPr>
        <w:pStyle w:val="19"/>
        <w:spacing w:before="0" w:beforeAutospacing="0" w:after="0" w:afterAutospacing="0" w:line="360" w:lineRule="auto"/>
        <w:jc w:val="both"/>
        <w:rPr>
          <w:rFonts w:hint="eastAsia"/>
          <w:sz w:val="21"/>
        </w:rPr>
      </w:pPr>
    </w:p>
    <w:p>
      <w:pPr>
        <w:pStyle w:val="19"/>
        <w:spacing w:before="0" w:beforeAutospacing="0" w:after="0" w:afterAutospacing="0" w:line="360" w:lineRule="auto"/>
        <w:jc w:val="both"/>
        <w:rPr>
          <w:rFonts w:hint="eastAsia"/>
          <w:b/>
          <w:szCs w:val="24"/>
        </w:rPr>
      </w:pPr>
      <w:r>
        <w:rPr>
          <w:rFonts w:hint="eastAsia"/>
          <w:b/>
          <w:szCs w:val="24"/>
        </w:rPr>
        <w:t>Q.3</w:t>
      </w:r>
      <w:r>
        <w:rPr>
          <w:b/>
          <w:szCs w:val="24"/>
        </w:rPr>
        <w:t>.4</w:t>
      </w:r>
      <w:r>
        <w:rPr>
          <w:rFonts w:hint="eastAsia"/>
          <w:b/>
          <w:szCs w:val="24"/>
        </w:rPr>
        <w:t xml:space="preserve">  </w:t>
      </w:r>
      <w:r>
        <w:rPr>
          <w:szCs w:val="24"/>
        </w:rPr>
        <w:t>颅脑外伤</w:t>
      </w:r>
      <w:r>
        <w:rPr>
          <w:rFonts w:hint="eastAsia"/>
          <w:szCs w:val="24"/>
        </w:rPr>
        <w:t>。</w:t>
      </w:r>
    </w:p>
    <w:p>
      <w:pPr>
        <w:pStyle w:val="19"/>
        <w:spacing w:before="0" w:beforeAutospacing="0" w:after="0" w:afterAutospacing="0" w:line="360" w:lineRule="auto"/>
        <w:jc w:val="both"/>
        <w:rPr>
          <w:szCs w:val="24"/>
        </w:rPr>
      </w:pPr>
      <w:r>
        <w:rPr>
          <w:rFonts w:hint="eastAsia"/>
          <w:b/>
          <w:szCs w:val="24"/>
        </w:rPr>
        <w:t>Q.3</w:t>
      </w:r>
      <w:r>
        <w:rPr>
          <w:b/>
          <w:szCs w:val="24"/>
        </w:rPr>
        <w:t>.4.1</w:t>
      </w:r>
      <w:r>
        <w:rPr>
          <w:rFonts w:hint="eastAsia"/>
          <w:b/>
          <w:szCs w:val="24"/>
        </w:rPr>
        <w:t xml:space="preserve"> </w:t>
      </w:r>
      <w:r>
        <w:rPr>
          <w:szCs w:val="24"/>
        </w:rPr>
        <w:t>应使伤员采取平卧位，保持气道通畅，若有呕吐，应扶好头部和身体，使头部和身体同时侧转，防止呕吐物造成窒息。</w:t>
      </w:r>
    </w:p>
    <w:p>
      <w:pPr>
        <w:pStyle w:val="19"/>
        <w:spacing w:before="0" w:beforeAutospacing="0" w:after="0" w:afterAutospacing="0" w:line="360" w:lineRule="auto"/>
        <w:jc w:val="both"/>
        <w:rPr>
          <w:szCs w:val="24"/>
        </w:rPr>
      </w:pPr>
      <w:r>
        <w:rPr>
          <w:rFonts w:hint="eastAsia"/>
          <w:b/>
          <w:szCs w:val="24"/>
        </w:rPr>
        <w:t>Q.3</w:t>
      </w:r>
      <w:r>
        <w:rPr>
          <w:b/>
          <w:szCs w:val="24"/>
        </w:rPr>
        <w:t>.4.2</w:t>
      </w:r>
      <w:r>
        <w:rPr>
          <w:rFonts w:hint="eastAsia"/>
          <w:b/>
          <w:szCs w:val="24"/>
        </w:rPr>
        <w:t xml:space="preserve"> </w:t>
      </w:r>
      <w:r>
        <w:rPr>
          <w:szCs w:val="24"/>
        </w:rPr>
        <w:t>耳鼻有液体流出时，不要用棉花堵塞，只可轻轻拭去，以利降低颅内压力。也不可用力擤鼻，排除鼻内液体，或将液体再吸入鼻内。</w:t>
      </w:r>
    </w:p>
    <w:p>
      <w:pPr>
        <w:pStyle w:val="19"/>
        <w:spacing w:before="0" w:beforeAutospacing="0" w:after="0" w:afterAutospacing="0" w:line="360" w:lineRule="auto"/>
        <w:jc w:val="both"/>
        <w:rPr>
          <w:rFonts w:hint="eastAsia"/>
          <w:b/>
          <w:szCs w:val="24"/>
        </w:rPr>
      </w:pPr>
      <w:r>
        <w:rPr>
          <w:rFonts w:hint="eastAsia"/>
          <w:b/>
          <w:szCs w:val="24"/>
        </w:rPr>
        <w:t>Q.3</w:t>
      </w:r>
      <w:r>
        <w:rPr>
          <w:b/>
          <w:szCs w:val="24"/>
        </w:rPr>
        <w:t>.4.3</w:t>
      </w:r>
      <w:r>
        <w:rPr>
          <w:rFonts w:hint="eastAsia"/>
          <w:szCs w:val="24"/>
        </w:rPr>
        <w:t xml:space="preserve"> </w:t>
      </w:r>
      <w:r>
        <w:rPr>
          <w:szCs w:val="24"/>
        </w:rPr>
        <w:t>颅脑外伤时，病情可能复杂多变，禁止给予饮食，速送医院诊治。</w:t>
      </w:r>
    </w:p>
    <w:p>
      <w:pPr>
        <w:pStyle w:val="19"/>
        <w:widowControl w:val="0"/>
        <w:spacing w:before="0" w:beforeAutospacing="0" w:after="0" w:afterAutospacing="0" w:line="360" w:lineRule="auto"/>
        <w:jc w:val="both"/>
        <w:rPr>
          <w:rFonts w:hint="eastAsia"/>
          <w:szCs w:val="24"/>
        </w:rPr>
      </w:pPr>
      <w:r>
        <w:rPr>
          <w:rFonts w:hint="eastAsia"/>
          <w:b/>
          <w:szCs w:val="24"/>
        </w:rPr>
        <w:t>Q.3</w:t>
      </w:r>
      <w:r>
        <w:rPr>
          <w:b/>
          <w:szCs w:val="24"/>
        </w:rPr>
        <w:t>.5</w:t>
      </w:r>
      <w:r>
        <w:rPr>
          <w:rFonts w:hint="eastAsia"/>
          <w:szCs w:val="24"/>
        </w:rPr>
        <w:t xml:space="preserve">  </w:t>
      </w:r>
      <w:r>
        <w:rPr>
          <w:szCs w:val="24"/>
        </w:rPr>
        <w:t>烧伤急救</w:t>
      </w:r>
      <w:r>
        <w:rPr>
          <w:rFonts w:hint="eastAsia"/>
          <w:szCs w:val="24"/>
        </w:rPr>
        <w:t>。</w:t>
      </w:r>
    </w:p>
    <w:p>
      <w:pPr>
        <w:pStyle w:val="19"/>
        <w:widowControl w:val="0"/>
        <w:spacing w:before="0" w:beforeAutospacing="0" w:after="0" w:afterAutospacing="0" w:line="360" w:lineRule="auto"/>
        <w:jc w:val="both"/>
        <w:rPr>
          <w:szCs w:val="24"/>
        </w:rPr>
      </w:pPr>
      <w:r>
        <w:rPr>
          <w:rFonts w:hint="eastAsia"/>
          <w:b/>
          <w:szCs w:val="24"/>
        </w:rPr>
        <w:t>Q.3</w:t>
      </w:r>
      <w:r>
        <w:rPr>
          <w:b/>
          <w:szCs w:val="24"/>
        </w:rPr>
        <w:t>.5.1</w:t>
      </w:r>
      <w:r>
        <w:rPr>
          <w:rFonts w:hint="eastAsia"/>
          <w:b/>
          <w:szCs w:val="24"/>
        </w:rPr>
        <w:t xml:space="preserve"> </w:t>
      </w:r>
      <w:r>
        <w:rPr>
          <w:szCs w:val="24"/>
        </w:rPr>
        <w:t>电灼伤、火焰烧伤或高温气、水烫伤均应保持伤口清洁。伤员的衣服鞋袜</w:t>
      </w:r>
      <w:r>
        <w:rPr>
          <w:rFonts w:hint="eastAsia"/>
          <w:szCs w:val="24"/>
        </w:rPr>
        <w:t>用剪刀剪开后除去。伤口全部用清洁布片覆盖，防止污染。四肢烧伤时，先用清洁冷</w:t>
      </w:r>
      <w:r>
        <w:rPr>
          <w:szCs w:val="24"/>
        </w:rPr>
        <w:t>水冲洗，然后用清洁布片或消毒纱布覆盖送医院。</w:t>
      </w:r>
    </w:p>
    <w:p>
      <w:pPr>
        <w:pStyle w:val="19"/>
        <w:widowControl w:val="0"/>
        <w:spacing w:before="0" w:beforeAutospacing="0" w:after="0" w:afterAutospacing="0" w:line="360" w:lineRule="auto"/>
        <w:jc w:val="both"/>
        <w:rPr>
          <w:szCs w:val="24"/>
        </w:rPr>
      </w:pPr>
      <w:r>
        <w:rPr>
          <w:rFonts w:hint="eastAsia"/>
          <w:b/>
          <w:szCs w:val="24"/>
        </w:rPr>
        <w:t>Q.3</w:t>
      </w:r>
      <w:r>
        <w:rPr>
          <w:b/>
          <w:szCs w:val="24"/>
        </w:rPr>
        <w:t>.5.2</w:t>
      </w:r>
      <w:r>
        <w:rPr>
          <w:rFonts w:hint="eastAsia"/>
          <w:b/>
          <w:szCs w:val="24"/>
        </w:rPr>
        <w:t xml:space="preserve"> </w:t>
      </w:r>
      <w:r>
        <w:rPr>
          <w:szCs w:val="24"/>
        </w:rPr>
        <w:t>强酸或碱灼伤</w:t>
      </w:r>
      <w:r>
        <w:rPr>
          <w:rFonts w:hint="eastAsia"/>
          <w:szCs w:val="24"/>
        </w:rPr>
        <w:t>应迅速脱去被溅染衣物，现场</w:t>
      </w:r>
      <w:r>
        <w:rPr>
          <w:szCs w:val="24"/>
        </w:rPr>
        <w:t>立即用大量清水彻底冲洗，</w:t>
      </w:r>
      <w:r>
        <w:rPr>
          <w:rFonts w:hint="eastAsia"/>
          <w:szCs w:val="24"/>
        </w:rPr>
        <w:t>要彻底，然后用适当的药物给予中和；冲洗时间不少于10min；被强酸烧伤应用5%碳酸氢钠（小苏打）溶液中和；被强碱烧伤应用0.5%～5%醋酸溶液或5%氯化铵、或10%构椽酸液中和</w:t>
      </w:r>
      <w:r>
        <w:rPr>
          <w:szCs w:val="24"/>
        </w:rPr>
        <w:t>。</w:t>
      </w:r>
    </w:p>
    <w:p>
      <w:pPr>
        <w:pStyle w:val="19"/>
        <w:widowControl w:val="0"/>
        <w:spacing w:before="0" w:beforeAutospacing="0" w:after="0" w:afterAutospacing="0" w:line="360" w:lineRule="auto"/>
        <w:jc w:val="both"/>
        <w:rPr>
          <w:szCs w:val="24"/>
        </w:rPr>
      </w:pPr>
      <w:r>
        <w:rPr>
          <w:rFonts w:hint="eastAsia"/>
          <w:b/>
          <w:szCs w:val="24"/>
        </w:rPr>
        <w:t>Q.3</w:t>
      </w:r>
      <w:r>
        <w:rPr>
          <w:b/>
          <w:szCs w:val="24"/>
        </w:rPr>
        <w:t>.5.3</w:t>
      </w:r>
      <w:r>
        <w:rPr>
          <w:rFonts w:hint="eastAsia"/>
          <w:b/>
          <w:szCs w:val="24"/>
        </w:rPr>
        <w:t xml:space="preserve"> </w:t>
      </w:r>
      <w:r>
        <w:rPr>
          <w:szCs w:val="24"/>
        </w:rPr>
        <w:t>未经医务人员同意，灼伤部位不宜敷搽任何东西和药物。</w:t>
      </w:r>
    </w:p>
    <w:p>
      <w:pPr>
        <w:pStyle w:val="19"/>
        <w:widowControl w:val="0"/>
        <w:spacing w:before="0" w:beforeAutospacing="0" w:after="0" w:afterAutospacing="0" w:line="360" w:lineRule="auto"/>
        <w:jc w:val="both"/>
        <w:rPr>
          <w:szCs w:val="24"/>
        </w:rPr>
      </w:pPr>
      <w:r>
        <w:rPr>
          <w:rFonts w:hint="eastAsia"/>
          <w:b/>
          <w:szCs w:val="24"/>
        </w:rPr>
        <w:t>Q.3</w:t>
      </w:r>
      <w:r>
        <w:rPr>
          <w:b/>
          <w:szCs w:val="24"/>
        </w:rPr>
        <w:t>.5.4</w:t>
      </w:r>
      <w:r>
        <w:rPr>
          <w:rFonts w:hint="eastAsia"/>
          <w:b/>
          <w:szCs w:val="24"/>
        </w:rPr>
        <w:t xml:space="preserve"> </w:t>
      </w:r>
      <w:r>
        <w:rPr>
          <w:szCs w:val="24"/>
        </w:rPr>
        <w:t>送医院途中，可给伤员多次少量口服糖盐水。</w:t>
      </w:r>
    </w:p>
    <w:p>
      <w:pPr>
        <w:pStyle w:val="19"/>
        <w:spacing w:before="0" w:beforeAutospacing="0" w:after="0" w:afterAutospacing="0" w:line="360" w:lineRule="auto"/>
        <w:jc w:val="both"/>
        <w:rPr>
          <w:rFonts w:hint="eastAsia"/>
          <w:szCs w:val="24"/>
        </w:rPr>
      </w:pPr>
      <w:r>
        <w:rPr>
          <w:rFonts w:hint="eastAsia"/>
          <w:b/>
          <w:szCs w:val="24"/>
        </w:rPr>
        <w:t>Q.3</w:t>
      </w:r>
      <w:r>
        <w:rPr>
          <w:b/>
          <w:szCs w:val="24"/>
        </w:rPr>
        <w:t>.6</w:t>
      </w:r>
      <w:r>
        <w:rPr>
          <w:rFonts w:hint="eastAsia"/>
          <w:szCs w:val="24"/>
        </w:rPr>
        <w:t xml:space="preserve">  </w:t>
      </w:r>
      <w:r>
        <w:rPr>
          <w:szCs w:val="24"/>
        </w:rPr>
        <w:t>冻伤急救</w:t>
      </w:r>
      <w:r>
        <w:rPr>
          <w:rFonts w:hint="eastAsia"/>
          <w:szCs w:val="24"/>
        </w:rPr>
        <w:t>。</w:t>
      </w:r>
    </w:p>
    <w:p>
      <w:pPr>
        <w:pStyle w:val="19"/>
        <w:spacing w:before="0" w:beforeAutospacing="0" w:after="0" w:afterAutospacing="0" w:line="360" w:lineRule="auto"/>
        <w:jc w:val="both"/>
        <w:rPr>
          <w:szCs w:val="24"/>
        </w:rPr>
      </w:pPr>
      <w:r>
        <w:rPr>
          <w:rFonts w:hint="eastAsia"/>
          <w:b/>
          <w:szCs w:val="24"/>
        </w:rPr>
        <w:t>Q.3</w:t>
      </w:r>
      <w:r>
        <w:rPr>
          <w:b/>
          <w:szCs w:val="24"/>
        </w:rPr>
        <w:t>.6.1</w:t>
      </w:r>
      <w:r>
        <w:rPr>
          <w:rFonts w:hint="eastAsia"/>
          <w:b/>
          <w:szCs w:val="24"/>
        </w:rPr>
        <w:t xml:space="preserve"> </w:t>
      </w:r>
      <w:r>
        <w:rPr>
          <w:szCs w:val="24"/>
        </w:rPr>
        <w:t>冻伤使肌肉僵直，严重者深及骨骼，在救护搬运过程中动作要轻柔，不要</w:t>
      </w:r>
      <w:r>
        <w:rPr>
          <w:rFonts w:hint="eastAsia"/>
          <w:szCs w:val="24"/>
        </w:rPr>
        <w:t>强使其肢体弯曲活动，以免加重损伤，应使用担架，将伤员平卧并抬至温暖室内</w:t>
      </w:r>
      <w:r>
        <w:rPr>
          <w:szCs w:val="24"/>
        </w:rPr>
        <w:t>救治。</w:t>
      </w:r>
    </w:p>
    <w:p>
      <w:pPr>
        <w:pStyle w:val="19"/>
        <w:spacing w:before="0" w:beforeAutospacing="0" w:after="0" w:afterAutospacing="0" w:line="360" w:lineRule="auto"/>
        <w:jc w:val="both"/>
        <w:rPr>
          <w:color w:val="FF0000"/>
          <w:szCs w:val="24"/>
        </w:rPr>
      </w:pPr>
      <w:r>
        <w:rPr>
          <w:rFonts w:hint="eastAsia"/>
          <w:b/>
          <w:color w:val="FF0000"/>
          <w:szCs w:val="24"/>
        </w:rPr>
        <w:t>Q.3</w:t>
      </w:r>
      <w:r>
        <w:rPr>
          <w:b/>
          <w:color w:val="FF0000"/>
          <w:szCs w:val="24"/>
        </w:rPr>
        <w:t>.6.2</w:t>
      </w:r>
      <w:r>
        <w:rPr>
          <w:rFonts w:hint="eastAsia"/>
          <w:b/>
          <w:color w:val="FF0000"/>
          <w:szCs w:val="24"/>
        </w:rPr>
        <w:t xml:space="preserve"> </w:t>
      </w:r>
      <w:r>
        <w:rPr>
          <w:color w:val="FF0000"/>
          <w:szCs w:val="24"/>
        </w:rPr>
        <w:t>将伤员身上潮湿的衣服剪去后用干燥柔软的衣服覆盖，不</w:t>
      </w:r>
      <w:r>
        <w:rPr>
          <w:rFonts w:hint="eastAsia"/>
          <w:b/>
          <w:color w:val="FF0000"/>
          <w:szCs w:val="24"/>
        </w:rPr>
        <w:t>得</w:t>
      </w:r>
      <w:r>
        <w:rPr>
          <w:color w:val="FF0000"/>
          <w:szCs w:val="24"/>
        </w:rPr>
        <w:t>烤火或搓雪。</w:t>
      </w:r>
    </w:p>
    <w:p>
      <w:pPr>
        <w:pStyle w:val="19"/>
        <w:spacing w:before="0" w:beforeAutospacing="0" w:after="0" w:afterAutospacing="0" w:line="360" w:lineRule="auto"/>
        <w:jc w:val="both"/>
        <w:rPr>
          <w:rFonts w:hint="eastAsia"/>
          <w:b/>
          <w:szCs w:val="24"/>
        </w:rPr>
      </w:pPr>
      <w:r>
        <w:rPr>
          <w:rFonts w:hint="eastAsia"/>
          <w:b/>
          <w:szCs w:val="24"/>
        </w:rPr>
        <w:t>Q.3</w:t>
      </w:r>
      <w:r>
        <w:rPr>
          <w:b/>
          <w:szCs w:val="24"/>
        </w:rPr>
        <w:t>.6.3</w:t>
      </w:r>
      <w:r>
        <w:rPr>
          <w:rFonts w:hint="eastAsia"/>
          <w:szCs w:val="24"/>
        </w:rPr>
        <w:t xml:space="preserve"> </w:t>
      </w:r>
      <w:r>
        <w:rPr>
          <w:szCs w:val="24"/>
        </w:rPr>
        <w:t>全身冻伤者呼吸和心跳有时十分微弱，不应误认为死亡，应努力抢救。</w:t>
      </w:r>
    </w:p>
    <w:p>
      <w:pPr>
        <w:pStyle w:val="19"/>
        <w:spacing w:before="0" w:beforeAutospacing="0" w:after="0" w:afterAutospacing="0" w:line="360" w:lineRule="auto"/>
        <w:jc w:val="both"/>
        <w:rPr>
          <w:rFonts w:hint="eastAsia"/>
          <w:szCs w:val="24"/>
        </w:rPr>
      </w:pPr>
      <w:r>
        <w:rPr>
          <w:rFonts w:hint="eastAsia"/>
          <w:b/>
          <w:szCs w:val="24"/>
        </w:rPr>
        <w:t>Q.3</w:t>
      </w:r>
      <w:r>
        <w:rPr>
          <w:b/>
          <w:szCs w:val="24"/>
        </w:rPr>
        <w:t>.7</w:t>
      </w:r>
      <w:r>
        <w:rPr>
          <w:rFonts w:hint="eastAsia"/>
          <w:szCs w:val="24"/>
        </w:rPr>
        <w:t xml:space="preserve"> </w:t>
      </w:r>
      <w:r>
        <w:rPr>
          <w:szCs w:val="24"/>
        </w:rPr>
        <w:t>动物咬伤急救</w:t>
      </w:r>
      <w:r>
        <w:rPr>
          <w:rFonts w:hint="eastAsia"/>
          <w:szCs w:val="24"/>
        </w:rPr>
        <w:t>。</w:t>
      </w:r>
    </w:p>
    <w:p>
      <w:pPr>
        <w:pStyle w:val="19"/>
        <w:spacing w:before="0" w:beforeAutospacing="0" w:after="0" w:afterAutospacing="0" w:line="360" w:lineRule="auto"/>
        <w:jc w:val="both"/>
        <w:rPr>
          <w:szCs w:val="24"/>
        </w:rPr>
      </w:pPr>
      <w:r>
        <w:rPr>
          <w:rFonts w:hint="eastAsia"/>
          <w:b/>
          <w:szCs w:val="24"/>
        </w:rPr>
        <w:t>Q.3</w:t>
      </w:r>
      <w:r>
        <w:rPr>
          <w:b/>
          <w:szCs w:val="24"/>
        </w:rPr>
        <w:t>.7.1</w:t>
      </w:r>
      <w:r>
        <w:rPr>
          <w:rFonts w:hint="eastAsia"/>
          <w:szCs w:val="24"/>
        </w:rPr>
        <w:t xml:space="preserve"> </w:t>
      </w:r>
      <w:r>
        <w:rPr>
          <w:szCs w:val="24"/>
        </w:rPr>
        <w:t>毒蛇咬伤后，不要惊慌、奔跑、饮酒，以免加速蛇毒在人体内扩散。</w:t>
      </w:r>
    </w:p>
    <w:p>
      <w:pPr>
        <w:pStyle w:val="19"/>
        <w:spacing w:before="0" w:beforeAutospacing="0" w:after="0" w:afterAutospacing="0" w:line="360" w:lineRule="auto"/>
        <w:jc w:val="both"/>
        <w:rPr>
          <w:b/>
          <w:szCs w:val="24"/>
        </w:rPr>
      </w:pPr>
      <w:r>
        <w:rPr>
          <w:rFonts w:hint="eastAsia"/>
          <w:b/>
          <w:szCs w:val="24"/>
        </w:rPr>
        <w:t>Q.3</w:t>
      </w:r>
      <w:r>
        <w:rPr>
          <w:b/>
          <w:szCs w:val="24"/>
        </w:rPr>
        <w:t>.7.1.1</w:t>
      </w:r>
      <w:r>
        <w:rPr>
          <w:rFonts w:hint="eastAsia"/>
          <w:b/>
          <w:szCs w:val="24"/>
        </w:rPr>
        <w:t xml:space="preserve"> </w:t>
      </w:r>
      <w:r>
        <w:rPr>
          <w:szCs w:val="24"/>
        </w:rPr>
        <w:t>咬伤大多在四肢，应迅速从伤口上端向下方反复挤出毒液，然后在伤口</w:t>
      </w:r>
      <w:r>
        <w:rPr>
          <w:rFonts w:hint="eastAsia"/>
          <w:szCs w:val="24"/>
        </w:rPr>
        <w:t>上方</w:t>
      </w:r>
      <w:r>
        <w:rPr>
          <w:szCs w:val="24"/>
        </w:rPr>
        <w:t>(近心端)用布带扎紧，将伤肢固定，避免活动，以减少毒液的吸收。</w:t>
      </w:r>
    </w:p>
    <w:p>
      <w:pPr>
        <w:pStyle w:val="19"/>
        <w:spacing w:before="0" w:beforeAutospacing="0" w:after="0" w:afterAutospacing="0" w:line="360" w:lineRule="auto"/>
        <w:jc w:val="both"/>
        <w:rPr>
          <w:b/>
          <w:szCs w:val="24"/>
        </w:rPr>
      </w:pPr>
      <w:r>
        <w:rPr>
          <w:rFonts w:hint="eastAsia"/>
          <w:b/>
          <w:szCs w:val="24"/>
        </w:rPr>
        <w:t>Q.3</w:t>
      </w:r>
      <w:r>
        <w:rPr>
          <w:b/>
          <w:szCs w:val="24"/>
        </w:rPr>
        <w:t>.7.1.2</w:t>
      </w:r>
      <w:r>
        <w:rPr>
          <w:rFonts w:hint="eastAsia"/>
          <w:szCs w:val="24"/>
        </w:rPr>
        <w:t xml:space="preserve"> </w:t>
      </w:r>
      <w:r>
        <w:rPr>
          <w:szCs w:val="24"/>
        </w:rPr>
        <w:t>有蛇药时可先服用，再送往医院救治。</w:t>
      </w:r>
    </w:p>
    <w:p>
      <w:pPr>
        <w:pStyle w:val="19"/>
        <w:spacing w:before="0" w:beforeAutospacing="0" w:after="0" w:afterAutospacing="0" w:line="360" w:lineRule="auto"/>
        <w:jc w:val="both"/>
        <w:rPr>
          <w:rFonts w:hint="eastAsia"/>
          <w:b/>
          <w:szCs w:val="24"/>
        </w:rPr>
      </w:pPr>
      <w:r>
        <w:rPr>
          <w:rFonts w:hint="eastAsia"/>
          <w:b/>
          <w:szCs w:val="24"/>
        </w:rPr>
        <w:t>Q.3</w:t>
      </w:r>
      <w:r>
        <w:rPr>
          <w:b/>
          <w:szCs w:val="24"/>
        </w:rPr>
        <w:t>.7.2</w:t>
      </w:r>
      <w:r>
        <w:rPr>
          <w:rFonts w:hint="eastAsia"/>
          <w:b/>
          <w:szCs w:val="24"/>
        </w:rPr>
        <w:t xml:space="preserve"> </w:t>
      </w:r>
      <w:r>
        <w:rPr>
          <w:szCs w:val="24"/>
        </w:rPr>
        <w:t>犬咬伤</w:t>
      </w:r>
      <w:r>
        <w:rPr>
          <w:rFonts w:hint="eastAsia"/>
          <w:szCs w:val="24"/>
        </w:rPr>
        <w:t>：</w:t>
      </w:r>
    </w:p>
    <w:p>
      <w:pPr>
        <w:pStyle w:val="19"/>
        <w:spacing w:before="0" w:beforeAutospacing="0" w:after="0" w:afterAutospacing="0" w:line="360" w:lineRule="auto"/>
        <w:jc w:val="both"/>
        <w:rPr>
          <w:szCs w:val="24"/>
        </w:rPr>
      </w:pPr>
      <w:r>
        <w:rPr>
          <w:rFonts w:hint="eastAsia"/>
          <w:b/>
          <w:szCs w:val="24"/>
        </w:rPr>
        <w:t>Q.3</w:t>
      </w:r>
      <w:r>
        <w:rPr>
          <w:b/>
          <w:szCs w:val="24"/>
        </w:rPr>
        <w:t>.7.2.1</w:t>
      </w:r>
      <w:r>
        <w:rPr>
          <w:rFonts w:hint="eastAsia"/>
          <w:szCs w:val="24"/>
        </w:rPr>
        <w:t xml:space="preserve"> </w:t>
      </w:r>
      <w:r>
        <w:rPr>
          <w:szCs w:val="24"/>
        </w:rPr>
        <w:t>犬咬伤后应立即用浓肥皂水冲洗伤口</w:t>
      </w:r>
      <w:r>
        <w:rPr>
          <w:rFonts w:hint="eastAsia"/>
          <w:szCs w:val="24"/>
        </w:rPr>
        <w:t>至少15min</w:t>
      </w:r>
      <w:r>
        <w:rPr>
          <w:szCs w:val="24"/>
        </w:rPr>
        <w:t>，同时用挤压法自上而下将残留伤口内唾液挤出，然后再用碘酒涂搽伤口。</w:t>
      </w:r>
    </w:p>
    <w:p>
      <w:pPr>
        <w:pStyle w:val="19"/>
        <w:spacing w:before="0" w:beforeAutospacing="0" w:after="0" w:afterAutospacing="0" w:line="360" w:lineRule="auto"/>
        <w:jc w:val="both"/>
        <w:rPr>
          <w:b/>
          <w:szCs w:val="24"/>
        </w:rPr>
      </w:pPr>
      <w:r>
        <w:rPr>
          <w:rFonts w:hint="eastAsia"/>
          <w:b/>
          <w:szCs w:val="24"/>
        </w:rPr>
        <w:t>Q.3</w:t>
      </w:r>
      <w:r>
        <w:rPr>
          <w:b/>
          <w:szCs w:val="24"/>
        </w:rPr>
        <w:t>.7.2.2</w:t>
      </w:r>
      <w:r>
        <w:rPr>
          <w:rFonts w:hint="eastAsia"/>
          <w:b/>
          <w:szCs w:val="24"/>
        </w:rPr>
        <w:t xml:space="preserve"> </w:t>
      </w:r>
      <w:r>
        <w:rPr>
          <w:szCs w:val="24"/>
        </w:rPr>
        <w:t>少量出血时，不要急于止血，也不要包扎或缝合伤口。</w:t>
      </w:r>
    </w:p>
    <w:p>
      <w:pPr>
        <w:pStyle w:val="19"/>
        <w:spacing w:before="0" w:beforeAutospacing="0" w:after="0" w:afterAutospacing="0" w:line="360" w:lineRule="auto"/>
        <w:jc w:val="both"/>
        <w:rPr>
          <w:rFonts w:hint="eastAsia"/>
          <w:b/>
          <w:szCs w:val="24"/>
        </w:rPr>
      </w:pPr>
      <w:r>
        <w:rPr>
          <w:rFonts w:hint="eastAsia"/>
          <w:b/>
          <w:szCs w:val="24"/>
        </w:rPr>
        <w:t>Q.3</w:t>
      </w:r>
      <w:r>
        <w:rPr>
          <w:b/>
          <w:szCs w:val="24"/>
        </w:rPr>
        <w:t>.7.2.3</w:t>
      </w:r>
      <w:r>
        <w:rPr>
          <w:rFonts w:hint="eastAsia"/>
          <w:szCs w:val="24"/>
        </w:rPr>
        <w:t xml:space="preserve"> </w:t>
      </w:r>
      <w:r>
        <w:rPr>
          <w:szCs w:val="24"/>
        </w:rPr>
        <w:t>尽量设法查明该犬是否为“疯狗”，对医院制订治疗计划有较大帮助。</w:t>
      </w:r>
    </w:p>
    <w:p>
      <w:pPr>
        <w:pStyle w:val="19"/>
        <w:spacing w:before="0" w:beforeAutospacing="0" w:after="0" w:afterAutospacing="0" w:line="360" w:lineRule="auto"/>
        <w:jc w:val="both"/>
        <w:rPr>
          <w:rFonts w:hint="eastAsia"/>
          <w:b/>
          <w:szCs w:val="24"/>
        </w:rPr>
      </w:pPr>
      <w:r>
        <w:rPr>
          <w:rFonts w:hint="eastAsia"/>
          <w:b/>
          <w:szCs w:val="24"/>
        </w:rPr>
        <w:t>Q.3</w:t>
      </w:r>
      <w:r>
        <w:rPr>
          <w:b/>
          <w:szCs w:val="24"/>
        </w:rPr>
        <w:t>.8</w:t>
      </w:r>
      <w:r>
        <w:rPr>
          <w:rFonts w:hint="eastAsia"/>
          <w:b/>
          <w:szCs w:val="24"/>
        </w:rPr>
        <w:t xml:space="preserve">  </w:t>
      </w:r>
      <w:r>
        <w:rPr>
          <w:szCs w:val="24"/>
        </w:rPr>
        <w:t>溺水急救</w:t>
      </w:r>
      <w:r>
        <w:rPr>
          <w:rFonts w:hint="eastAsia"/>
          <w:szCs w:val="24"/>
        </w:rPr>
        <w:t>。</w:t>
      </w:r>
    </w:p>
    <w:p>
      <w:pPr>
        <w:pStyle w:val="19"/>
        <w:spacing w:before="0" w:beforeAutospacing="0" w:after="0" w:afterAutospacing="0" w:line="360" w:lineRule="auto"/>
        <w:jc w:val="both"/>
        <w:rPr>
          <w:szCs w:val="24"/>
        </w:rPr>
      </w:pPr>
      <w:r>
        <w:rPr>
          <w:rFonts w:hint="eastAsia"/>
          <w:b/>
          <w:szCs w:val="24"/>
        </w:rPr>
        <w:t>Q.3</w:t>
      </w:r>
      <w:r>
        <w:rPr>
          <w:b/>
          <w:szCs w:val="24"/>
        </w:rPr>
        <w:t>.8.1</w:t>
      </w:r>
      <w:r>
        <w:rPr>
          <w:szCs w:val="24"/>
        </w:rPr>
        <w:t>发现有人溺水应设法迅速将其从水中救出，呼吸心跳停止者用心肺复苏法坚持抢救。曾受水中抢救训练者在水中即可抢救。</w:t>
      </w:r>
    </w:p>
    <w:p>
      <w:pPr>
        <w:pStyle w:val="19"/>
        <w:spacing w:before="0" w:beforeAutospacing="0" w:after="0" w:afterAutospacing="0" w:line="360" w:lineRule="auto"/>
        <w:jc w:val="both"/>
        <w:rPr>
          <w:b/>
          <w:szCs w:val="24"/>
        </w:rPr>
      </w:pPr>
      <w:r>
        <w:rPr>
          <w:rFonts w:hint="eastAsia"/>
          <w:b/>
          <w:szCs w:val="24"/>
        </w:rPr>
        <w:t>Q.3</w:t>
      </w:r>
      <w:r>
        <w:rPr>
          <w:b/>
          <w:szCs w:val="24"/>
        </w:rPr>
        <w:t>.8.2</w:t>
      </w:r>
      <w:r>
        <w:rPr>
          <w:rFonts w:hint="eastAsia"/>
          <w:b/>
          <w:szCs w:val="24"/>
        </w:rPr>
        <w:t xml:space="preserve"> </w:t>
      </w:r>
      <w:r>
        <w:rPr>
          <w:szCs w:val="24"/>
        </w:rPr>
        <w:t>口对口人工呼吸因异物阻塞发生困难，而又无法用手指除去时，可用两手</w:t>
      </w:r>
      <w:r>
        <w:rPr>
          <w:rFonts w:hint="eastAsia"/>
          <w:szCs w:val="24"/>
        </w:rPr>
        <w:t>相叠，置于脐部稍上正中线上</w:t>
      </w:r>
      <w:r>
        <w:rPr>
          <w:szCs w:val="24"/>
        </w:rPr>
        <w:t>(远离剑突)迅速向上猛压数次，使异物退出，但也不用力太大。</w:t>
      </w:r>
    </w:p>
    <w:p>
      <w:pPr>
        <w:pStyle w:val="19"/>
        <w:spacing w:before="0" w:beforeAutospacing="0" w:after="0" w:afterAutospacing="0" w:line="360" w:lineRule="auto"/>
        <w:jc w:val="both"/>
        <w:rPr>
          <w:rFonts w:hint="eastAsia"/>
          <w:b/>
          <w:szCs w:val="24"/>
        </w:rPr>
      </w:pPr>
      <w:r>
        <w:rPr>
          <w:rFonts w:hint="eastAsia"/>
          <w:b/>
          <w:szCs w:val="24"/>
        </w:rPr>
        <w:t>Q.3</w:t>
      </w:r>
      <w:r>
        <w:rPr>
          <w:b/>
          <w:szCs w:val="24"/>
        </w:rPr>
        <w:t>.8.3</w:t>
      </w:r>
      <w:r>
        <w:rPr>
          <w:rFonts w:hint="eastAsia"/>
          <w:szCs w:val="24"/>
        </w:rPr>
        <w:t xml:space="preserve"> </w:t>
      </w:r>
      <w:r>
        <w:rPr>
          <w:szCs w:val="24"/>
        </w:rPr>
        <w:t>溺水死亡的主要原因是窒息缺氧。由于淡水在人体内能很快经循环吸收，</w:t>
      </w:r>
      <w:r>
        <w:rPr>
          <w:rFonts w:hint="eastAsia"/>
          <w:szCs w:val="24"/>
        </w:rPr>
        <w:t>而气管能容纳的水量很少，因此在抢救溺水者时不应“倒水”而延误抢救时间，更</w:t>
      </w:r>
      <w:r>
        <w:rPr>
          <w:szCs w:val="24"/>
        </w:rPr>
        <w:t>不应仅“倒水”而不用心肺复苏法进行抢救。</w:t>
      </w:r>
    </w:p>
    <w:p>
      <w:pPr>
        <w:pStyle w:val="19"/>
        <w:spacing w:before="0" w:beforeAutospacing="0" w:after="0" w:afterAutospacing="0" w:line="360" w:lineRule="auto"/>
        <w:jc w:val="both"/>
        <w:rPr>
          <w:rFonts w:hint="eastAsia"/>
          <w:szCs w:val="24"/>
        </w:rPr>
      </w:pPr>
      <w:r>
        <w:rPr>
          <w:rFonts w:hint="eastAsia"/>
          <w:b/>
          <w:szCs w:val="24"/>
        </w:rPr>
        <w:t>Q.3</w:t>
      </w:r>
      <w:r>
        <w:rPr>
          <w:b/>
          <w:szCs w:val="24"/>
        </w:rPr>
        <w:t>.9</w:t>
      </w:r>
      <w:r>
        <w:rPr>
          <w:rFonts w:hint="eastAsia"/>
          <w:szCs w:val="24"/>
        </w:rPr>
        <w:t xml:space="preserve">  </w:t>
      </w:r>
      <w:r>
        <w:rPr>
          <w:szCs w:val="24"/>
        </w:rPr>
        <w:t>高温中暑急救</w:t>
      </w:r>
      <w:r>
        <w:rPr>
          <w:rFonts w:hint="eastAsia"/>
          <w:szCs w:val="24"/>
        </w:rPr>
        <w:t>。</w:t>
      </w:r>
    </w:p>
    <w:p>
      <w:pPr>
        <w:pStyle w:val="19"/>
        <w:spacing w:before="0" w:beforeAutospacing="0" w:after="0" w:afterAutospacing="0" w:line="360" w:lineRule="auto"/>
        <w:jc w:val="both"/>
        <w:rPr>
          <w:b/>
          <w:szCs w:val="24"/>
        </w:rPr>
      </w:pPr>
      <w:r>
        <w:rPr>
          <w:rFonts w:hint="eastAsia"/>
          <w:b/>
          <w:szCs w:val="24"/>
        </w:rPr>
        <w:t>Q.3</w:t>
      </w:r>
      <w:r>
        <w:rPr>
          <w:b/>
          <w:szCs w:val="24"/>
        </w:rPr>
        <w:t>.9.1</w:t>
      </w:r>
      <w:r>
        <w:rPr>
          <w:rFonts w:hint="eastAsia"/>
          <w:b/>
          <w:szCs w:val="24"/>
        </w:rPr>
        <w:t xml:space="preserve"> </w:t>
      </w:r>
      <w:r>
        <w:rPr>
          <w:szCs w:val="24"/>
        </w:rPr>
        <w:t>烈日直射头部，环境温度过高，饮水过少或出汗过多等可以引起中暑现</w:t>
      </w:r>
      <w:r>
        <w:rPr>
          <w:rFonts w:hint="eastAsia"/>
          <w:szCs w:val="24"/>
        </w:rPr>
        <w:t>象，其症状一般为恶心、呕吐、胸闷、眩晕、嗜睡、虚脱，严重时抽搐、惊厥甚</w:t>
      </w:r>
      <w:r>
        <w:rPr>
          <w:szCs w:val="24"/>
        </w:rPr>
        <w:t>至昏迷</w:t>
      </w:r>
      <w:r>
        <w:rPr>
          <w:b/>
          <w:szCs w:val="24"/>
        </w:rPr>
        <w:t>。</w:t>
      </w:r>
    </w:p>
    <w:p>
      <w:pPr>
        <w:pStyle w:val="19"/>
        <w:spacing w:before="0" w:beforeAutospacing="0" w:after="0" w:afterAutospacing="0" w:line="360" w:lineRule="auto"/>
        <w:jc w:val="both"/>
        <w:rPr>
          <w:rFonts w:hint="eastAsia"/>
          <w:b/>
          <w:szCs w:val="24"/>
        </w:rPr>
      </w:pPr>
      <w:r>
        <w:rPr>
          <w:rFonts w:hint="eastAsia"/>
          <w:b/>
          <w:szCs w:val="24"/>
        </w:rPr>
        <w:t>Q.3</w:t>
      </w:r>
      <w:r>
        <w:rPr>
          <w:b/>
          <w:szCs w:val="24"/>
        </w:rPr>
        <w:t>.9.2</w:t>
      </w:r>
      <w:r>
        <w:rPr>
          <w:rFonts w:hint="eastAsia"/>
          <w:b/>
          <w:szCs w:val="24"/>
        </w:rPr>
        <w:t xml:space="preserve"> </w:t>
      </w:r>
      <w:r>
        <w:rPr>
          <w:szCs w:val="24"/>
        </w:rPr>
        <w:t>应立即将病员从高温或日晒环境转移到阴凉通风处休息。用冷水擦浴，湿</w:t>
      </w:r>
      <w:r>
        <w:rPr>
          <w:rFonts w:hint="eastAsia"/>
          <w:szCs w:val="24"/>
        </w:rPr>
        <w:t>毛巾覆盖身体，电扇吹风，或在头部置冰袋等方法降温，并及时给病员口服盐水。</w:t>
      </w:r>
      <w:r>
        <w:rPr>
          <w:szCs w:val="24"/>
        </w:rPr>
        <w:t>严重者送医院治疗。</w:t>
      </w:r>
    </w:p>
    <w:p>
      <w:pPr>
        <w:pStyle w:val="19"/>
        <w:spacing w:before="0" w:beforeAutospacing="0" w:after="0" w:afterAutospacing="0" w:line="360" w:lineRule="auto"/>
        <w:jc w:val="both"/>
        <w:rPr>
          <w:rFonts w:hint="eastAsia"/>
          <w:szCs w:val="24"/>
        </w:rPr>
      </w:pPr>
      <w:r>
        <w:rPr>
          <w:rFonts w:hint="eastAsia"/>
          <w:b/>
          <w:szCs w:val="24"/>
        </w:rPr>
        <w:t>Q.3</w:t>
      </w:r>
      <w:r>
        <w:rPr>
          <w:b/>
          <w:szCs w:val="24"/>
        </w:rPr>
        <w:t>.10</w:t>
      </w:r>
      <w:r>
        <w:rPr>
          <w:rFonts w:hint="eastAsia"/>
          <w:szCs w:val="24"/>
        </w:rPr>
        <w:t xml:space="preserve"> </w:t>
      </w:r>
      <w:r>
        <w:rPr>
          <w:szCs w:val="24"/>
        </w:rPr>
        <w:t>有害气体中毒急救</w:t>
      </w:r>
      <w:r>
        <w:rPr>
          <w:rFonts w:hint="eastAsia"/>
          <w:szCs w:val="24"/>
        </w:rPr>
        <w:t>。</w:t>
      </w:r>
    </w:p>
    <w:p>
      <w:pPr>
        <w:pStyle w:val="19"/>
        <w:spacing w:before="0" w:beforeAutospacing="0" w:after="0" w:afterAutospacing="0" w:line="360" w:lineRule="auto"/>
        <w:jc w:val="both"/>
        <w:rPr>
          <w:szCs w:val="24"/>
        </w:rPr>
      </w:pPr>
      <w:r>
        <w:rPr>
          <w:rFonts w:hint="eastAsia"/>
          <w:b/>
          <w:szCs w:val="24"/>
        </w:rPr>
        <w:t>Q.3</w:t>
      </w:r>
      <w:r>
        <w:rPr>
          <w:b/>
          <w:szCs w:val="24"/>
        </w:rPr>
        <w:t>.10.1</w:t>
      </w:r>
      <w:r>
        <w:rPr>
          <w:rFonts w:hint="eastAsia"/>
          <w:szCs w:val="24"/>
        </w:rPr>
        <w:t xml:space="preserve"> </w:t>
      </w:r>
      <w:r>
        <w:rPr>
          <w:szCs w:val="24"/>
        </w:rPr>
        <w:t>气体中毒开始时有流泪、眼痛、呛咳、咽部干燥等症状，应引起警惕。稍重时</w:t>
      </w:r>
      <w:r>
        <w:rPr>
          <w:rFonts w:hint="eastAsia"/>
          <w:szCs w:val="24"/>
        </w:rPr>
        <w:t>会</w:t>
      </w:r>
      <w:r>
        <w:rPr>
          <w:szCs w:val="24"/>
        </w:rPr>
        <w:t>头痛、气促、胸闷、眩晕。严重时会引起惊厥昏迷。</w:t>
      </w:r>
    </w:p>
    <w:p>
      <w:pPr>
        <w:pStyle w:val="19"/>
        <w:spacing w:before="0" w:beforeAutospacing="0" w:after="0" w:afterAutospacing="0" w:line="360" w:lineRule="auto"/>
        <w:jc w:val="both"/>
        <w:rPr>
          <w:szCs w:val="24"/>
        </w:rPr>
      </w:pPr>
      <w:r>
        <w:rPr>
          <w:rFonts w:hint="eastAsia"/>
          <w:b/>
          <w:szCs w:val="24"/>
        </w:rPr>
        <w:t>Q.3</w:t>
      </w:r>
      <w:r>
        <w:rPr>
          <w:b/>
          <w:szCs w:val="24"/>
        </w:rPr>
        <w:t>.10.2</w:t>
      </w:r>
      <w:r>
        <w:rPr>
          <w:rFonts w:hint="eastAsia"/>
          <w:b/>
          <w:szCs w:val="24"/>
        </w:rPr>
        <w:t xml:space="preserve"> </w:t>
      </w:r>
      <w:r>
        <w:rPr>
          <w:szCs w:val="24"/>
        </w:rPr>
        <w:t>怀疑可能存在有害气体时，应即将人员撤离现场，转移到通风良好处休息。抢救人员进入险区应带防毒面具。</w:t>
      </w:r>
    </w:p>
    <w:p>
      <w:pPr>
        <w:pStyle w:val="19"/>
        <w:spacing w:before="0" w:beforeAutospacing="0" w:after="0" w:afterAutospacing="0" w:line="360" w:lineRule="auto"/>
        <w:jc w:val="both"/>
        <w:rPr>
          <w:b/>
          <w:szCs w:val="24"/>
        </w:rPr>
      </w:pPr>
      <w:r>
        <w:rPr>
          <w:rFonts w:hint="eastAsia"/>
          <w:b/>
          <w:szCs w:val="24"/>
        </w:rPr>
        <w:t>Q.3</w:t>
      </w:r>
      <w:r>
        <w:rPr>
          <w:b/>
          <w:szCs w:val="24"/>
        </w:rPr>
        <w:t>.10.3</w:t>
      </w:r>
      <w:r>
        <w:rPr>
          <w:rFonts w:hint="eastAsia"/>
          <w:szCs w:val="24"/>
        </w:rPr>
        <w:t xml:space="preserve"> </w:t>
      </w:r>
      <w:r>
        <w:rPr>
          <w:szCs w:val="24"/>
        </w:rPr>
        <w:t>已昏迷病员应保持气道通畅，有条件时给予氧气吸入。呼吸心跳停止者，按心肺复苏法抢救，并联系医院救治。</w:t>
      </w:r>
    </w:p>
    <w:p>
      <w:pPr>
        <w:pStyle w:val="19"/>
        <w:spacing w:before="0" w:beforeAutospacing="0" w:after="0" w:afterAutospacing="0" w:line="360" w:lineRule="auto"/>
        <w:jc w:val="both"/>
        <w:rPr>
          <w:rFonts w:hint="eastAsia"/>
          <w:u w:val="single"/>
        </w:rPr>
      </w:pPr>
      <w:r>
        <w:rPr>
          <w:rFonts w:hint="eastAsia"/>
          <w:b/>
        </w:rPr>
        <w:t>Q.3</w:t>
      </w:r>
      <w:r>
        <w:rPr>
          <w:b/>
        </w:rPr>
        <w:t>.10.4</w:t>
      </w:r>
      <w:r>
        <w:rPr>
          <w:rFonts w:hint="eastAsia"/>
          <w:b/>
        </w:rPr>
        <w:t xml:space="preserve"> </w:t>
      </w:r>
      <w:r>
        <w:t>迅速查明有害气体的名称，供医院及早对症治疗。</w:t>
      </w:r>
    </w:p>
    <w:sectPr>
      <w:footerReference r:id="rId3" w:type="default"/>
      <w:pgSz w:w="11906" w:h="16838"/>
      <w:pgMar w:top="1440" w:right="1797" w:bottom="1440" w:left="1797"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方正小标宋_GBK">
    <w:panose1 w:val="02000000000000000000"/>
    <w:charset w:val="86"/>
    <w:family w:val="script"/>
    <w:pitch w:val="default"/>
    <w:sig w:usb0="A00002BF" w:usb1="38CF7CFA" w:usb2="00082016" w:usb3="00000000" w:csb0="00040001" w:csb1="00000000"/>
  </w:font>
  <w:font w:name="方正仿宋_GBK">
    <w:panose1 w:val="02000000000000000000"/>
    <w:charset w:val="86"/>
    <w:family w:val="script"/>
    <w:pitch w:val="default"/>
    <w:sig w:usb0="A00002BF" w:usb1="38CF7CFA" w:usb2="00082016" w:usb3="00000000" w:csb0="00040001" w:csb1="00000000"/>
  </w:font>
  <w:font w:name="Segoe UI">
    <w:panose1 w:val="020B0502040204020203"/>
    <w:charset w:val="00"/>
    <w:family w:val="swiss"/>
    <w:pitch w:val="default"/>
    <w:sig w:usb0="E4002EFF" w:usb1="C000E47F" w:usb2="00000009" w:usb3="00000000" w:csb0="200001FF" w:csb1="00000000"/>
  </w:font>
  <w:font w:name="宋?">
    <w:altName w:val="Times New Roman"/>
    <w:panose1 w:val="00000000000000000000"/>
    <w:charset w:val="00"/>
    <w:family w:val="auto"/>
    <w:pitch w:val="default"/>
    <w:sig w:usb0="00000000" w:usb1="00000000" w:usb2="00000000" w:usb3="00000000" w:csb0="00000001" w:csb1="00000000"/>
  </w:font>
  <w:font w:name="仿宋_GB2312">
    <w:altName w:val="仿宋"/>
    <w:panose1 w:val="02010609030101010101"/>
    <w:charset w:val="86"/>
    <w:family w:val="modern"/>
    <w:pitch w:val="default"/>
    <w:sig w:usb0="00000000" w:usb1="00000000" w:usb2="00000010" w:usb3="00000000" w:csb0="00040000" w:csb1="00000000"/>
  </w:font>
  <w:font w:name="NICUIO+SimSun-Identity-H">
    <w:altName w:val="Times New Roman"/>
    <w:panose1 w:val="00000000000000000000"/>
    <w:charset w:val="00"/>
    <w:family w:val="roman"/>
    <w:pitch w:val="default"/>
    <w:sig w:usb0="00000000" w:usb1="00000000" w:usb2="00000000" w:usb3="00000000" w:csb0="00040001" w:csb1="00000000"/>
    <w:embedRegular r:id="rId1" w:fontKey="{B343563C-350C-42AE-B01D-77708FB96661}"/>
  </w:font>
  <w:font w:name="YUICIW+TimesNewRomanPSMT-Identi">
    <w:altName w:val="Times New Roman"/>
    <w:panose1 w:val="00000000000000000000"/>
    <w:charset w:val="00"/>
    <w:family w:val="roman"/>
    <w:pitch w:val="default"/>
    <w:sig w:usb0="00000000" w:usb1="00000000" w:usb2="00000000" w:usb3="00000000" w:csb0="00040001" w:csb1="00000000"/>
    <w:embedRegular r:id="rId2" w:fontKey="{F75BCED3-6A53-4E1A-97A3-834EF58CD26B}"/>
  </w:font>
  <w:font w:name="PPORHV+SimHei-Identity-H">
    <w:altName w:val="Times New Roman"/>
    <w:panose1 w:val="00000000000000000000"/>
    <w:charset w:val="00"/>
    <w:family w:val="roman"/>
    <w:pitch w:val="default"/>
    <w:sig w:usb0="00000000" w:usb1="00000000" w:usb2="00000000" w:usb3="00000000" w:csb0="00040001" w:csb1="00000000"/>
    <w:embedRegular r:id="rId3" w:fontKey="{D4C1A182-E444-4348-9026-5E783EE7731B}"/>
  </w:font>
  <w:font w:name="HLMZGN+SymbolMT-Identity-H">
    <w:altName w:val="Times New Roman"/>
    <w:panose1 w:val="00000000000000000000"/>
    <w:charset w:val="00"/>
    <w:family w:val="roman"/>
    <w:pitch w:val="default"/>
    <w:sig w:usb0="00000000" w:usb1="00000000" w:usb2="00000000" w:usb3="00000000" w:csb0="00040001" w:csb1="00000000"/>
    <w:embedRegular r:id="rId4" w:fontKey="{95CE8F83-2757-4828-88EA-2739DE87195E}"/>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color w:val="auto"/>
        <w:sz w:val="24"/>
        <w:szCs w:val="24"/>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726999"/>
    <w:multiLevelType w:val="multilevel"/>
    <w:tmpl w:val="66726999"/>
    <w:lvl w:ilvl="0" w:tentative="0">
      <w:start w:val="3"/>
      <w:numFmt w:val="decimal"/>
      <w:lvlText w:val="%1）"/>
      <w:lvlJc w:val="left"/>
      <w:pPr>
        <w:tabs>
          <w:tab w:val="left" w:pos="570"/>
        </w:tabs>
        <w:ind w:left="570" w:hanging="360"/>
      </w:pPr>
      <w:rPr>
        <w:rFonts w:hint="default"/>
      </w:rPr>
    </w:lvl>
    <w:lvl w:ilvl="1" w:tentative="0">
      <w:start w:val="1"/>
      <w:numFmt w:val="lowerLetter"/>
      <w:lvlText w:val="%2)"/>
      <w:lvlJc w:val="left"/>
      <w:pPr>
        <w:tabs>
          <w:tab w:val="left" w:pos="1050"/>
        </w:tabs>
        <w:ind w:left="1050" w:hanging="420"/>
      </w:pPr>
    </w:lvl>
    <w:lvl w:ilvl="2" w:tentative="0">
      <w:start w:val="1"/>
      <w:numFmt w:val="lowerRoman"/>
      <w:lvlText w:val="%3."/>
      <w:lvlJc w:val="right"/>
      <w:pPr>
        <w:tabs>
          <w:tab w:val="left" w:pos="1470"/>
        </w:tabs>
        <w:ind w:left="1470" w:hanging="420"/>
      </w:pPr>
    </w:lvl>
    <w:lvl w:ilvl="3" w:tentative="0">
      <w:start w:val="1"/>
      <w:numFmt w:val="decimal"/>
      <w:lvlText w:val="%4."/>
      <w:lvlJc w:val="left"/>
      <w:pPr>
        <w:tabs>
          <w:tab w:val="left" w:pos="1890"/>
        </w:tabs>
        <w:ind w:left="1890" w:hanging="420"/>
      </w:pPr>
    </w:lvl>
    <w:lvl w:ilvl="4" w:tentative="0">
      <w:start w:val="1"/>
      <w:numFmt w:val="lowerLetter"/>
      <w:lvlText w:val="%5)"/>
      <w:lvlJc w:val="left"/>
      <w:pPr>
        <w:tabs>
          <w:tab w:val="left" w:pos="2310"/>
        </w:tabs>
        <w:ind w:left="2310" w:hanging="420"/>
      </w:pPr>
    </w:lvl>
    <w:lvl w:ilvl="5" w:tentative="0">
      <w:start w:val="1"/>
      <w:numFmt w:val="lowerRoman"/>
      <w:lvlText w:val="%6."/>
      <w:lvlJc w:val="right"/>
      <w:pPr>
        <w:tabs>
          <w:tab w:val="left" w:pos="2730"/>
        </w:tabs>
        <w:ind w:left="2730" w:hanging="420"/>
      </w:pPr>
    </w:lvl>
    <w:lvl w:ilvl="6" w:tentative="0">
      <w:start w:val="1"/>
      <w:numFmt w:val="decimal"/>
      <w:lvlText w:val="%7."/>
      <w:lvlJc w:val="left"/>
      <w:pPr>
        <w:tabs>
          <w:tab w:val="left" w:pos="3150"/>
        </w:tabs>
        <w:ind w:left="3150" w:hanging="420"/>
      </w:pPr>
    </w:lvl>
    <w:lvl w:ilvl="7" w:tentative="0">
      <w:start w:val="1"/>
      <w:numFmt w:val="lowerLetter"/>
      <w:lvlText w:val="%8)"/>
      <w:lvlJc w:val="left"/>
      <w:pPr>
        <w:tabs>
          <w:tab w:val="left" w:pos="3570"/>
        </w:tabs>
        <w:ind w:left="3570" w:hanging="420"/>
      </w:pPr>
    </w:lvl>
    <w:lvl w:ilvl="8" w:tentative="0">
      <w:start w:val="1"/>
      <w:numFmt w:val="lowerRoman"/>
      <w:lvlText w:val="%9."/>
      <w:lvlJc w:val="right"/>
      <w:pPr>
        <w:tabs>
          <w:tab w:val="left" w:pos="3990"/>
        </w:tabs>
        <w:ind w:left="399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TrueTypeFonts/>
  <w:saveSubset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xNWRmNmFjZjQwNTBkM2E4ZDdmZjVkNjc4N2JjYjQifQ=="/>
  </w:docVars>
  <w:rsids>
    <w:rsidRoot w:val="001710DD"/>
    <w:rsid w:val="00006C0A"/>
    <w:rsid w:val="00007CB8"/>
    <w:rsid w:val="0002296D"/>
    <w:rsid w:val="00025001"/>
    <w:rsid w:val="000260CF"/>
    <w:rsid w:val="000278FB"/>
    <w:rsid w:val="00035AE0"/>
    <w:rsid w:val="00035CD7"/>
    <w:rsid w:val="00036DC8"/>
    <w:rsid w:val="00051E0C"/>
    <w:rsid w:val="00067383"/>
    <w:rsid w:val="00073EF9"/>
    <w:rsid w:val="00073FE4"/>
    <w:rsid w:val="0008239E"/>
    <w:rsid w:val="00087937"/>
    <w:rsid w:val="000A6863"/>
    <w:rsid w:val="000A761B"/>
    <w:rsid w:val="000B7856"/>
    <w:rsid w:val="000B79D4"/>
    <w:rsid w:val="000C12BD"/>
    <w:rsid w:val="000C5A84"/>
    <w:rsid w:val="000E15C4"/>
    <w:rsid w:val="000E3053"/>
    <w:rsid w:val="000E7A5D"/>
    <w:rsid w:val="000F0440"/>
    <w:rsid w:val="000F0E16"/>
    <w:rsid w:val="000F5101"/>
    <w:rsid w:val="00106CFD"/>
    <w:rsid w:val="00122F53"/>
    <w:rsid w:val="00137219"/>
    <w:rsid w:val="001419F0"/>
    <w:rsid w:val="00155786"/>
    <w:rsid w:val="00155B39"/>
    <w:rsid w:val="001579C6"/>
    <w:rsid w:val="0016163D"/>
    <w:rsid w:val="001675BF"/>
    <w:rsid w:val="00167B59"/>
    <w:rsid w:val="00167E12"/>
    <w:rsid w:val="00170A87"/>
    <w:rsid w:val="001710DD"/>
    <w:rsid w:val="00180DD1"/>
    <w:rsid w:val="001843B3"/>
    <w:rsid w:val="0018572B"/>
    <w:rsid w:val="00187EFA"/>
    <w:rsid w:val="0019187A"/>
    <w:rsid w:val="00196D36"/>
    <w:rsid w:val="001A4A54"/>
    <w:rsid w:val="001A6111"/>
    <w:rsid w:val="001B3E83"/>
    <w:rsid w:val="001D320A"/>
    <w:rsid w:val="001D3960"/>
    <w:rsid w:val="001D407E"/>
    <w:rsid w:val="001D6DB5"/>
    <w:rsid w:val="001E171F"/>
    <w:rsid w:val="001E687F"/>
    <w:rsid w:val="001E73C8"/>
    <w:rsid w:val="001F2813"/>
    <w:rsid w:val="001F64F8"/>
    <w:rsid w:val="002130D2"/>
    <w:rsid w:val="00221A96"/>
    <w:rsid w:val="00224649"/>
    <w:rsid w:val="00234EF3"/>
    <w:rsid w:val="00236177"/>
    <w:rsid w:val="00236ED8"/>
    <w:rsid w:val="00236F73"/>
    <w:rsid w:val="00237760"/>
    <w:rsid w:val="00243EE4"/>
    <w:rsid w:val="00244783"/>
    <w:rsid w:val="00246E26"/>
    <w:rsid w:val="00252D94"/>
    <w:rsid w:val="002564B4"/>
    <w:rsid w:val="00262AD0"/>
    <w:rsid w:val="00262E29"/>
    <w:rsid w:val="002661BD"/>
    <w:rsid w:val="00271046"/>
    <w:rsid w:val="00277F3C"/>
    <w:rsid w:val="0028008D"/>
    <w:rsid w:val="0029004A"/>
    <w:rsid w:val="0029266F"/>
    <w:rsid w:val="00292E1A"/>
    <w:rsid w:val="0029319D"/>
    <w:rsid w:val="00296294"/>
    <w:rsid w:val="002A5707"/>
    <w:rsid w:val="002A6522"/>
    <w:rsid w:val="002A73F1"/>
    <w:rsid w:val="002B4043"/>
    <w:rsid w:val="002C655D"/>
    <w:rsid w:val="002D078D"/>
    <w:rsid w:val="002D306E"/>
    <w:rsid w:val="002E5CCA"/>
    <w:rsid w:val="002F2A1A"/>
    <w:rsid w:val="002F596A"/>
    <w:rsid w:val="00313FB6"/>
    <w:rsid w:val="00327082"/>
    <w:rsid w:val="00327252"/>
    <w:rsid w:val="003279D5"/>
    <w:rsid w:val="003349F2"/>
    <w:rsid w:val="003450AF"/>
    <w:rsid w:val="00355219"/>
    <w:rsid w:val="00361551"/>
    <w:rsid w:val="00366A18"/>
    <w:rsid w:val="00373E7C"/>
    <w:rsid w:val="0038576A"/>
    <w:rsid w:val="003864C5"/>
    <w:rsid w:val="003911C9"/>
    <w:rsid w:val="003B32FD"/>
    <w:rsid w:val="003C35C3"/>
    <w:rsid w:val="003C515A"/>
    <w:rsid w:val="003C7201"/>
    <w:rsid w:val="003D247C"/>
    <w:rsid w:val="003D2759"/>
    <w:rsid w:val="003F08AA"/>
    <w:rsid w:val="003F202B"/>
    <w:rsid w:val="003F7EF1"/>
    <w:rsid w:val="00406110"/>
    <w:rsid w:val="00406530"/>
    <w:rsid w:val="00413507"/>
    <w:rsid w:val="00413DE6"/>
    <w:rsid w:val="00422B18"/>
    <w:rsid w:val="00423BCD"/>
    <w:rsid w:val="0043094A"/>
    <w:rsid w:val="00435607"/>
    <w:rsid w:val="004366D1"/>
    <w:rsid w:val="0045688D"/>
    <w:rsid w:val="00465AB9"/>
    <w:rsid w:val="0047122A"/>
    <w:rsid w:val="004742BE"/>
    <w:rsid w:val="004769A4"/>
    <w:rsid w:val="00494F5D"/>
    <w:rsid w:val="004962FB"/>
    <w:rsid w:val="004A3FDA"/>
    <w:rsid w:val="004B60C9"/>
    <w:rsid w:val="004C2752"/>
    <w:rsid w:val="004C4F58"/>
    <w:rsid w:val="004D18F2"/>
    <w:rsid w:val="004D3257"/>
    <w:rsid w:val="004D7B9B"/>
    <w:rsid w:val="004E59FA"/>
    <w:rsid w:val="004F2110"/>
    <w:rsid w:val="004F59F5"/>
    <w:rsid w:val="004F7774"/>
    <w:rsid w:val="005024CC"/>
    <w:rsid w:val="00534F02"/>
    <w:rsid w:val="0054038B"/>
    <w:rsid w:val="005444F5"/>
    <w:rsid w:val="00546941"/>
    <w:rsid w:val="00547423"/>
    <w:rsid w:val="00557B21"/>
    <w:rsid w:val="00561C37"/>
    <w:rsid w:val="00570072"/>
    <w:rsid w:val="0057178B"/>
    <w:rsid w:val="00580171"/>
    <w:rsid w:val="00582F4B"/>
    <w:rsid w:val="005860D9"/>
    <w:rsid w:val="00593804"/>
    <w:rsid w:val="005A1175"/>
    <w:rsid w:val="005C4167"/>
    <w:rsid w:val="005D002D"/>
    <w:rsid w:val="005D1F7E"/>
    <w:rsid w:val="005D4DB3"/>
    <w:rsid w:val="005F24AE"/>
    <w:rsid w:val="00604626"/>
    <w:rsid w:val="00605107"/>
    <w:rsid w:val="0060721A"/>
    <w:rsid w:val="00612263"/>
    <w:rsid w:val="00614820"/>
    <w:rsid w:val="006259AF"/>
    <w:rsid w:val="00630C9D"/>
    <w:rsid w:val="00630EE8"/>
    <w:rsid w:val="006470F0"/>
    <w:rsid w:val="00655CBF"/>
    <w:rsid w:val="00656D71"/>
    <w:rsid w:val="006646E0"/>
    <w:rsid w:val="00665C7C"/>
    <w:rsid w:val="00670666"/>
    <w:rsid w:val="00672F34"/>
    <w:rsid w:val="00691B47"/>
    <w:rsid w:val="006953E5"/>
    <w:rsid w:val="00695E8D"/>
    <w:rsid w:val="006A2EDB"/>
    <w:rsid w:val="006A6B6E"/>
    <w:rsid w:val="006D1CEA"/>
    <w:rsid w:val="006E6F6A"/>
    <w:rsid w:val="006F2608"/>
    <w:rsid w:val="006F65ED"/>
    <w:rsid w:val="00705980"/>
    <w:rsid w:val="00712EAD"/>
    <w:rsid w:val="00713BD6"/>
    <w:rsid w:val="007241AA"/>
    <w:rsid w:val="00725EC9"/>
    <w:rsid w:val="007303AB"/>
    <w:rsid w:val="007338F2"/>
    <w:rsid w:val="007420FC"/>
    <w:rsid w:val="00742446"/>
    <w:rsid w:val="007708E5"/>
    <w:rsid w:val="0077122A"/>
    <w:rsid w:val="00774D57"/>
    <w:rsid w:val="00774F1D"/>
    <w:rsid w:val="00775113"/>
    <w:rsid w:val="007811AA"/>
    <w:rsid w:val="00792C71"/>
    <w:rsid w:val="007944A3"/>
    <w:rsid w:val="007A343B"/>
    <w:rsid w:val="007B19C9"/>
    <w:rsid w:val="007B3816"/>
    <w:rsid w:val="007B63D6"/>
    <w:rsid w:val="007E1267"/>
    <w:rsid w:val="007E36EE"/>
    <w:rsid w:val="007E6B7C"/>
    <w:rsid w:val="007F2B68"/>
    <w:rsid w:val="007F35F3"/>
    <w:rsid w:val="007F79EE"/>
    <w:rsid w:val="007F7ABC"/>
    <w:rsid w:val="00804BE8"/>
    <w:rsid w:val="00823692"/>
    <w:rsid w:val="00830692"/>
    <w:rsid w:val="00831395"/>
    <w:rsid w:val="00833597"/>
    <w:rsid w:val="00847E89"/>
    <w:rsid w:val="00853607"/>
    <w:rsid w:val="00876903"/>
    <w:rsid w:val="00877C1D"/>
    <w:rsid w:val="00881C22"/>
    <w:rsid w:val="00881C3A"/>
    <w:rsid w:val="008833A0"/>
    <w:rsid w:val="008A51B9"/>
    <w:rsid w:val="008B5F25"/>
    <w:rsid w:val="008C2C14"/>
    <w:rsid w:val="008C4A79"/>
    <w:rsid w:val="008D6043"/>
    <w:rsid w:val="008E2664"/>
    <w:rsid w:val="008F33B9"/>
    <w:rsid w:val="008F54FD"/>
    <w:rsid w:val="008F7C99"/>
    <w:rsid w:val="009010F6"/>
    <w:rsid w:val="0090547C"/>
    <w:rsid w:val="00912AC8"/>
    <w:rsid w:val="00916041"/>
    <w:rsid w:val="00916AD2"/>
    <w:rsid w:val="00921327"/>
    <w:rsid w:val="00935CB0"/>
    <w:rsid w:val="009362F8"/>
    <w:rsid w:val="009364C6"/>
    <w:rsid w:val="009375A4"/>
    <w:rsid w:val="009379B1"/>
    <w:rsid w:val="00941C0A"/>
    <w:rsid w:val="00942271"/>
    <w:rsid w:val="009442D1"/>
    <w:rsid w:val="0094712F"/>
    <w:rsid w:val="00951813"/>
    <w:rsid w:val="009758D5"/>
    <w:rsid w:val="009974CF"/>
    <w:rsid w:val="009A0DF1"/>
    <w:rsid w:val="009A64B9"/>
    <w:rsid w:val="009A74E1"/>
    <w:rsid w:val="009B3EC2"/>
    <w:rsid w:val="009B657B"/>
    <w:rsid w:val="009B6730"/>
    <w:rsid w:val="009B708D"/>
    <w:rsid w:val="009C7500"/>
    <w:rsid w:val="009D0303"/>
    <w:rsid w:val="009D2165"/>
    <w:rsid w:val="009D278E"/>
    <w:rsid w:val="009D641B"/>
    <w:rsid w:val="009D677E"/>
    <w:rsid w:val="009E0090"/>
    <w:rsid w:val="009E07D5"/>
    <w:rsid w:val="009E0AE2"/>
    <w:rsid w:val="009E6F75"/>
    <w:rsid w:val="009E70E6"/>
    <w:rsid w:val="009E7A3D"/>
    <w:rsid w:val="009E7B49"/>
    <w:rsid w:val="009F06E9"/>
    <w:rsid w:val="00A021C5"/>
    <w:rsid w:val="00A02395"/>
    <w:rsid w:val="00A13456"/>
    <w:rsid w:val="00A30A81"/>
    <w:rsid w:val="00A33272"/>
    <w:rsid w:val="00A40EA6"/>
    <w:rsid w:val="00A44D4D"/>
    <w:rsid w:val="00A50CA5"/>
    <w:rsid w:val="00A52442"/>
    <w:rsid w:val="00A5798C"/>
    <w:rsid w:val="00A57E6A"/>
    <w:rsid w:val="00A62AD0"/>
    <w:rsid w:val="00A67954"/>
    <w:rsid w:val="00A86755"/>
    <w:rsid w:val="00A8709C"/>
    <w:rsid w:val="00A8763A"/>
    <w:rsid w:val="00A87F64"/>
    <w:rsid w:val="00A92D31"/>
    <w:rsid w:val="00AA1B6A"/>
    <w:rsid w:val="00AA364E"/>
    <w:rsid w:val="00AB5325"/>
    <w:rsid w:val="00AB71DD"/>
    <w:rsid w:val="00AB7E0A"/>
    <w:rsid w:val="00AC0670"/>
    <w:rsid w:val="00AE2AC3"/>
    <w:rsid w:val="00AE3B09"/>
    <w:rsid w:val="00AF0571"/>
    <w:rsid w:val="00AF0C5A"/>
    <w:rsid w:val="00AF2E0C"/>
    <w:rsid w:val="00B03C72"/>
    <w:rsid w:val="00B04CA9"/>
    <w:rsid w:val="00B118FD"/>
    <w:rsid w:val="00B2042A"/>
    <w:rsid w:val="00B24820"/>
    <w:rsid w:val="00B40C64"/>
    <w:rsid w:val="00B46C22"/>
    <w:rsid w:val="00B529D7"/>
    <w:rsid w:val="00B52D06"/>
    <w:rsid w:val="00B6758E"/>
    <w:rsid w:val="00B7022C"/>
    <w:rsid w:val="00B70252"/>
    <w:rsid w:val="00B8346E"/>
    <w:rsid w:val="00B847E9"/>
    <w:rsid w:val="00B852F6"/>
    <w:rsid w:val="00B873CD"/>
    <w:rsid w:val="00B954CA"/>
    <w:rsid w:val="00BA1291"/>
    <w:rsid w:val="00BB2A19"/>
    <w:rsid w:val="00BB2CDA"/>
    <w:rsid w:val="00BD1953"/>
    <w:rsid w:val="00BF17F4"/>
    <w:rsid w:val="00BF4121"/>
    <w:rsid w:val="00BF4D42"/>
    <w:rsid w:val="00BF5C90"/>
    <w:rsid w:val="00C14093"/>
    <w:rsid w:val="00C22424"/>
    <w:rsid w:val="00C27383"/>
    <w:rsid w:val="00C31149"/>
    <w:rsid w:val="00C34465"/>
    <w:rsid w:val="00C4136A"/>
    <w:rsid w:val="00C50250"/>
    <w:rsid w:val="00C57DDF"/>
    <w:rsid w:val="00C813E7"/>
    <w:rsid w:val="00C87E36"/>
    <w:rsid w:val="00CC757D"/>
    <w:rsid w:val="00CC7B9D"/>
    <w:rsid w:val="00CD064B"/>
    <w:rsid w:val="00CD071C"/>
    <w:rsid w:val="00CE59F2"/>
    <w:rsid w:val="00D0473D"/>
    <w:rsid w:val="00D170A0"/>
    <w:rsid w:val="00D32D42"/>
    <w:rsid w:val="00D34594"/>
    <w:rsid w:val="00D349E0"/>
    <w:rsid w:val="00D46D77"/>
    <w:rsid w:val="00D54859"/>
    <w:rsid w:val="00D62DC5"/>
    <w:rsid w:val="00D6337F"/>
    <w:rsid w:val="00D654AB"/>
    <w:rsid w:val="00D7258B"/>
    <w:rsid w:val="00D85B85"/>
    <w:rsid w:val="00D904C5"/>
    <w:rsid w:val="00DA1EBA"/>
    <w:rsid w:val="00DC2C36"/>
    <w:rsid w:val="00DC2CA3"/>
    <w:rsid w:val="00DC6249"/>
    <w:rsid w:val="00DC7D74"/>
    <w:rsid w:val="00DD200A"/>
    <w:rsid w:val="00DD3AB7"/>
    <w:rsid w:val="00DD6D0A"/>
    <w:rsid w:val="00DD7E84"/>
    <w:rsid w:val="00DE6748"/>
    <w:rsid w:val="00DF081E"/>
    <w:rsid w:val="00E004C8"/>
    <w:rsid w:val="00E012BF"/>
    <w:rsid w:val="00E02613"/>
    <w:rsid w:val="00E070C9"/>
    <w:rsid w:val="00E14739"/>
    <w:rsid w:val="00E231D4"/>
    <w:rsid w:val="00E250F7"/>
    <w:rsid w:val="00E30009"/>
    <w:rsid w:val="00E36150"/>
    <w:rsid w:val="00E40441"/>
    <w:rsid w:val="00E51D85"/>
    <w:rsid w:val="00E535E6"/>
    <w:rsid w:val="00E6322A"/>
    <w:rsid w:val="00E647B5"/>
    <w:rsid w:val="00E678EC"/>
    <w:rsid w:val="00E73D6C"/>
    <w:rsid w:val="00E74637"/>
    <w:rsid w:val="00E8261F"/>
    <w:rsid w:val="00E83E0A"/>
    <w:rsid w:val="00E918E0"/>
    <w:rsid w:val="00E927D9"/>
    <w:rsid w:val="00E93015"/>
    <w:rsid w:val="00E942BA"/>
    <w:rsid w:val="00E96763"/>
    <w:rsid w:val="00EA3653"/>
    <w:rsid w:val="00EA74E3"/>
    <w:rsid w:val="00EB052E"/>
    <w:rsid w:val="00EB053C"/>
    <w:rsid w:val="00EC7167"/>
    <w:rsid w:val="00ED32BF"/>
    <w:rsid w:val="00ED7D8F"/>
    <w:rsid w:val="00EF397F"/>
    <w:rsid w:val="00EF7083"/>
    <w:rsid w:val="00EF71C4"/>
    <w:rsid w:val="00F00EF1"/>
    <w:rsid w:val="00F03AAE"/>
    <w:rsid w:val="00F20548"/>
    <w:rsid w:val="00F22720"/>
    <w:rsid w:val="00F30B22"/>
    <w:rsid w:val="00F326DC"/>
    <w:rsid w:val="00F360FC"/>
    <w:rsid w:val="00F401F6"/>
    <w:rsid w:val="00F4293F"/>
    <w:rsid w:val="00F57944"/>
    <w:rsid w:val="00F608BD"/>
    <w:rsid w:val="00F70D06"/>
    <w:rsid w:val="00F718A1"/>
    <w:rsid w:val="00F73C39"/>
    <w:rsid w:val="00F8018F"/>
    <w:rsid w:val="00F92081"/>
    <w:rsid w:val="00F96E40"/>
    <w:rsid w:val="00F9762F"/>
    <w:rsid w:val="00F97806"/>
    <w:rsid w:val="00FA37D4"/>
    <w:rsid w:val="00FA5180"/>
    <w:rsid w:val="00FF0F11"/>
    <w:rsid w:val="00FF1886"/>
    <w:rsid w:val="05F8220C"/>
    <w:rsid w:val="1A0A1237"/>
    <w:rsid w:val="2EAD6676"/>
    <w:rsid w:val="34D933B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rFonts w:ascii="宋体"/>
      <w:b/>
      <w:color w:val="FF0000"/>
      <w:kern w:val="44"/>
      <w:sz w:val="44"/>
      <w:szCs w:val="20"/>
    </w:rPr>
  </w:style>
  <w:style w:type="paragraph" w:styleId="3">
    <w:name w:val="heading 2"/>
    <w:basedOn w:val="1"/>
    <w:next w:val="1"/>
    <w:qFormat/>
    <w:uiPriority w:val="0"/>
    <w:pPr>
      <w:keepNext/>
      <w:keepLines/>
      <w:spacing w:before="260" w:after="260" w:line="413" w:lineRule="auto"/>
      <w:outlineLvl w:val="1"/>
    </w:pPr>
    <w:rPr>
      <w:rFonts w:ascii="Arial" w:hAnsi="Arial" w:eastAsia="黑体"/>
      <w:b/>
      <w:color w:val="FF0000"/>
      <w:kern w:val="0"/>
      <w:sz w:val="32"/>
      <w:szCs w:val="20"/>
    </w:rPr>
  </w:style>
  <w:style w:type="character" w:default="1" w:styleId="23">
    <w:name w:val="Default Paragraph Font"/>
    <w:semiHidden/>
    <w:qFormat/>
    <w:uiPriority w:val="0"/>
  </w:style>
  <w:style w:type="table" w:default="1" w:styleId="21">
    <w:name w:val="Normal Table"/>
    <w:semiHidden/>
    <w:uiPriority w:val="0"/>
    <w:tblPr>
      <w:tblCellMar>
        <w:top w:w="0" w:type="dxa"/>
        <w:left w:w="108" w:type="dxa"/>
        <w:bottom w:w="0" w:type="dxa"/>
        <w:right w:w="108" w:type="dxa"/>
      </w:tblCellMar>
    </w:tblPr>
  </w:style>
  <w:style w:type="paragraph" w:styleId="4">
    <w:name w:val="Document Map"/>
    <w:basedOn w:val="1"/>
    <w:qFormat/>
    <w:uiPriority w:val="0"/>
    <w:pPr>
      <w:shd w:val="clear" w:color="auto" w:fill="000080"/>
    </w:pPr>
    <w:rPr>
      <w:szCs w:val="20"/>
    </w:rPr>
  </w:style>
  <w:style w:type="paragraph" w:styleId="5">
    <w:name w:val="annotation text"/>
    <w:basedOn w:val="1"/>
    <w:qFormat/>
    <w:uiPriority w:val="0"/>
    <w:pPr>
      <w:jc w:val="left"/>
    </w:pPr>
    <w:rPr>
      <w:szCs w:val="20"/>
    </w:rPr>
  </w:style>
  <w:style w:type="paragraph" w:styleId="6">
    <w:name w:val="Body Text 3"/>
    <w:basedOn w:val="1"/>
    <w:qFormat/>
    <w:uiPriority w:val="0"/>
    <w:pPr>
      <w:spacing w:after="120"/>
    </w:pPr>
    <w:rPr>
      <w:sz w:val="16"/>
      <w:szCs w:val="16"/>
    </w:rPr>
  </w:style>
  <w:style w:type="paragraph" w:styleId="7">
    <w:name w:val="Body Text"/>
    <w:basedOn w:val="1"/>
    <w:qFormat/>
    <w:uiPriority w:val="0"/>
    <w:pPr>
      <w:spacing w:after="120"/>
    </w:pPr>
    <w:rPr>
      <w:rFonts w:ascii="宋体"/>
      <w:color w:val="FF0000"/>
      <w:kern w:val="0"/>
      <w:sz w:val="28"/>
      <w:szCs w:val="20"/>
    </w:rPr>
  </w:style>
  <w:style w:type="paragraph" w:styleId="8">
    <w:name w:val="Body Text Indent"/>
    <w:basedOn w:val="1"/>
    <w:qFormat/>
    <w:uiPriority w:val="0"/>
    <w:pPr>
      <w:ind w:left="1"/>
    </w:pPr>
    <w:rPr>
      <w:rFonts w:ascii="宋体" w:hAnsi="宋体"/>
      <w:sz w:val="32"/>
    </w:rPr>
  </w:style>
  <w:style w:type="paragraph" w:styleId="9">
    <w:name w:val="List 2"/>
    <w:basedOn w:val="1"/>
    <w:qFormat/>
    <w:uiPriority w:val="0"/>
    <w:pPr>
      <w:ind w:left="100" w:leftChars="200" w:hanging="200" w:hangingChars="200"/>
    </w:pPr>
    <w:rPr>
      <w:rFonts w:ascii="宋体"/>
      <w:color w:val="FF0000"/>
      <w:kern w:val="0"/>
      <w:sz w:val="28"/>
      <w:szCs w:val="20"/>
    </w:rPr>
  </w:style>
  <w:style w:type="paragraph" w:styleId="10">
    <w:name w:val="Plain Text"/>
    <w:basedOn w:val="1"/>
    <w:qFormat/>
    <w:uiPriority w:val="0"/>
    <w:rPr>
      <w:rFonts w:ascii="宋体" w:hAnsi="Courier New"/>
      <w:szCs w:val="20"/>
    </w:rPr>
  </w:style>
  <w:style w:type="paragraph" w:styleId="11">
    <w:name w:val="Date"/>
    <w:basedOn w:val="1"/>
    <w:next w:val="1"/>
    <w:qFormat/>
    <w:uiPriority w:val="0"/>
    <w:pPr>
      <w:ind w:left="100" w:leftChars="2500"/>
    </w:pPr>
  </w:style>
  <w:style w:type="paragraph" w:styleId="12">
    <w:name w:val="Body Text Indent 2"/>
    <w:basedOn w:val="1"/>
    <w:qFormat/>
    <w:uiPriority w:val="0"/>
    <w:pPr>
      <w:ind w:firstLine="720" w:firstLineChars="225"/>
    </w:pPr>
    <w:rPr>
      <w:rFonts w:ascii="宋体" w:hAnsi="宋体"/>
      <w:sz w:val="32"/>
    </w:rPr>
  </w:style>
  <w:style w:type="paragraph" w:styleId="13">
    <w:name w:val="Balloon Text"/>
    <w:basedOn w:val="1"/>
    <w:qFormat/>
    <w:uiPriority w:val="0"/>
    <w:rPr>
      <w:sz w:val="18"/>
      <w:szCs w:val="20"/>
    </w:rPr>
  </w:style>
  <w:style w:type="paragraph" w:styleId="14">
    <w:name w:val="footer"/>
    <w:basedOn w:val="1"/>
    <w:qFormat/>
    <w:uiPriority w:val="0"/>
    <w:pPr>
      <w:tabs>
        <w:tab w:val="center" w:pos="4153"/>
        <w:tab w:val="right" w:pos="8306"/>
      </w:tabs>
      <w:snapToGrid w:val="0"/>
      <w:jc w:val="left"/>
    </w:pPr>
    <w:rPr>
      <w:rFonts w:ascii="宋体"/>
      <w:color w:val="FF0000"/>
      <w:kern w:val="0"/>
      <w:sz w:val="18"/>
      <w:szCs w:val="20"/>
    </w:rPr>
  </w:style>
  <w:style w:type="paragraph" w:styleId="15">
    <w:name w:val="header"/>
    <w:basedOn w:val="1"/>
    <w:qFormat/>
    <w:uiPriority w:val="0"/>
    <w:pPr>
      <w:pBdr>
        <w:bottom w:val="single" w:color="auto" w:sz="6" w:space="1"/>
      </w:pBdr>
      <w:tabs>
        <w:tab w:val="center" w:pos="4153"/>
        <w:tab w:val="right" w:pos="8306"/>
      </w:tabs>
      <w:snapToGrid w:val="0"/>
      <w:jc w:val="center"/>
    </w:pPr>
    <w:rPr>
      <w:rFonts w:ascii="宋体"/>
      <w:color w:val="FF0000"/>
      <w:kern w:val="0"/>
      <w:sz w:val="18"/>
      <w:szCs w:val="20"/>
    </w:rPr>
  </w:style>
  <w:style w:type="paragraph" w:styleId="16">
    <w:name w:val="toc 1"/>
    <w:basedOn w:val="1"/>
    <w:next w:val="1"/>
    <w:semiHidden/>
    <w:qFormat/>
    <w:uiPriority w:val="0"/>
  </w:style>
  <w:style w:type="paragraph" w:styleId="17">
    <w:name w:val="Body Text Indent 3"/>
    <w:basedOn w:val="1"/>
    <w:qFormat/>
    <w:uiPriority w:val="0"/>
    <w:pPr>
      <w:adjustRightInd w:val="0"/>
      <w:spacing w:line="440" w:lineRule="exact"/>
      <w:ind w:firstLine="538" w:firstLineChars="192"/>
    </w:pPr>
    <w:rPr>
      <w:sz w:val="28"/>
      <w:szCs w:val="20"/>
    </w:rPr>
  </w:style>
  <w:style w:type="paragraph" w:styleId="18">
    <w:name w:val="Body Text 2"/>
    <w:basedOn w:val="1"/>
    <w:qFormat/>
    <w:uiPriority w:val="0"/>
    <w:pPr>
      <w:adjustRightInd w:val="0"/>
    </w:pPr>
    <w:rPr>
      <w:rFonts w:ascii="宋体"/>
      <w:color w:val="000000"/>
      <w:kern w:val="0"/>
      <w:sz w:val="28"/>
      <w:szCs w:val="20"/>
    </w:rPr>
  </w:style>
  <w:style w:type="paragraph" w:styleId="19">
    <w:name w:val="Normal (Web)"/>
    <w:basedOn w:val="1"/>
    <w:qFormat/>
    <w:uiPriority w:val="0"/>
    <w:pPr>
      <w:widowControl/>
      <w:spacing w:before="100" w:beforeAutospacing="1" w:after="100" w:afterAutospacing="1"/>
      <w:jc w:val="left"/>
    </w:pPr>
    <w:rPr>
      <w:rFonts w:ascii="宋体" w:hAnsi="宋体"/>
      <w:kern w:val="0"/>
      <w:sz w:val="24"/>
      <w:szCs w:val="20"/>
    </w:rPr>
  </w:style>
  <w:style w:type="paragraph" w:styleId="20">
    <w:name w:val="annotation subject"/>
    <w:basedOn w:val="5"/>
    <w:next w:val="5"/>
    <w:qFormat/>
    <w:uiPriority w:val="0"/>
    <w:rPr>
      <w:b/>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page number"/>
    <w:basedOn w:val="23"/>
    <w:qFormat/>
    <w:uiPriority w:val="0"/>
  </w:style>
  <w:style w:type="character" w:styleId="25">
    <w:name w:val="Hyperlink"/>
    <w:basedOn w:val="23"/>
    <w:qFormat/>
    <w:uiPriority w:val="0"/>
    <w:rPr>
      <w:color w:val="0000FF"/>
      <w:u w:val="single"/>
    </w:rPr>
  </w:style>
  <w:style w:type="character" w:styleId="26">
    <w:name w:val="annotation reference"/>
    <w:basedOn w:val="23"/>
    <w:qFormat/>
    <w:uiPriority w:val="0"/>
    <w:rPr>
      <w:sz w:val="21"/>
    </w:rPr>
  </w:style>
  <w:style w:type="character" w:customStyle="1" w:styleId="27">
    <w:name w:val="p21"/>
    <w:basedOn w:val="23"/>
    <w:qFormat/>
    <w:uiPriority w:val="0"/>
    <w:rPr>
      <w:sz w:val="18"/>
    </w:rPr>
  </w:style>
  <w:style w:type="paragraph" w:customStyle="1" w:styleId="28">
    <w:name w:val=" Char1"/>
    <w:basedOn w:val="4"/>
    <w:qFormat/>
    <w:uiPriority w:val="0"/>
    <w:rPr>
      <w:rFonts w:ascii="Tahoma" w:hAnsi="Tahoma"/>
      <w:sz w:val="24"/>
    </w:rPr>
  </w:style>
  <w:style w:type="paragraph" w:customStyle="1" w:styleId="29">
    <w:name w:val="Char"/>
    <w:basedOn w:val="4"/>
    <w:qFormat/>
    <w:uiPriority w:val="0"/>
    <w:rPr>
      <w:rFonts w:ascii="Tahoma" w:hAnsi="Tahoma"/>
      <w:sz w:val="24"/>
    </w:rPr>
  </w:style>
  <w:style w:type="paragraph" w:customStyle="1" w:styleId="30">
    <w:name w:val=" Char"/>
    <w:basedOn w:val="4"/>
    <w:qFormat/>
    <w:uiPriority w:val="0"/>
    <w:rPr>
      <w:rFonts w:ascii="Tahoma" w:hAnsi="Tahoma"/>
      <w:sz w:val="24"/>
    </w:rPr>
  </w:style>
  <w:style w:type="paragraph" w:customStyle="1" w:styleId="31">
    <w:name w:val="Char Char Char Char Char Char Char Char Char Char"/>
    <w:basedOn w:val="1"/>
    <w:qFormat/>
    <w:uiPriority w:val="0"/>
    <w:rPr>
      <w:rFonts w:ascii="宋体" w:hAnsi="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26.jpeg"/><Relationship Id="rId37" Type="http://schemas.openxmlformats.org/officeDocument/2006/relationships/image" Target="media/image25.jpeg"/><Relationship Id="rId36" Type="http://schemas.openxmlformats.org/officeDocument/2006/relationships/image" Target="media/image24.jpe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er" Target="footer1.xml"/><Relationship Id="rId29" Type="http://schemas.openxmlformats.org/officeDocument/2006/relationships/image" Target="media/image17.jpeg"/><Relationship Id="rId28" Type="http://schemas.openxmlformats.org/officeDocument/2006/relationships/oleObject" Target="embeddings/oleObject8.bin"/><Relationship Id="rId27" Type="http://schemas.openxmlformats.org/officeDocument/2006/relationships/image" Target="media/image16.wmf"/><Relationship Id="rId26" Type="http://schemas.openxmlformats.org/officeDocument/2006/relationships/oleObject" Target="embeddings/oleObject7.bin"/><Relationship Id="rId25" Type="http://schemas.openxmlformats.org/officeDocument/2006/relationships/oleObject" Target="embeddings/oleObject6.bin"/><Relationship Id="rId24" Type="http://schemas.openxmlformats.org/officeDocument/2006/relationships/image" Target="media/image15.wmf"/><Relationship Id="rId23" Type="http://schemas.openxmlformats.org/officeDocument/2006/relationships/oleObject" Target="embeddings/oleObject5.bin"/><Relationship Id="rId22" Type="http://schemas.openxmlformats.org/officeDocument/2006/relationships/image" Target="media/image14.jpeg"/><Relationship Id="rId21" Type="http://schemas.openxmlformats.org/officeDocument/2006/relationships/oleObject" Target="embeddings/oleObject4.bin"/><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oleObject" Target="embeddings/oleObject2.bin"/><Relationship Id="rId13" Type="http://schemas.openxmlformats.org/officeDocument/2006/relationships/image" Target="media/image8.wmf"/><Relationship Id="rId12" Type="http://schemas.openxmlformats.org/officeDocument/2006/relationships/oleObject" Target="embeddings/oleObject1.bin"/><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101</Pages>
  <Words>70468</Words>
  <Characters>78974</Characters>
  <Lines>702</Lines>
  <Paragraphs>197</Paragraphs>
  <TotalTime>2</TotalTime>
  <ScaleCrop>false</ScaleCrop>
  <LinksUpToDate>false</LinksUpToDate>
  <CharactersWithSpaces>92268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2009-08-07T01:08:00Z</dcterms:created>
  <dc:creator>梅秋生</dc:creator>
  <cp:lastModifiedBy>刘琛</cp:lastModifiedBy>
  <dcterms:modified xsi:type="dcterms:W3CDTF">2024-06-10T14:44:35Z</dcterms:modified>
  <dc:title>国家电网公司2009年版电力安全工作规程（变电部分）</dc:title>
  <cp:revision>323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6221481BD4054EB2A794FD8889AE2F6A_13</vt:lpwstr>
  </property>
</Properties>
</file>