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0EB6C" w14:textId="77777777" w:rsidR="0012412A" w:rsidRDefault="002C64C6" w:rsidP="002C64C6">
      <w:pPr>
        <w:spacing w:before="200" w:after="60"/>
        <w:jc w:val="center"/>
      </w:pPr>
      <w:r>
        <w:rPr>
          <w:b/>
          <w:bCs/>
          <w:color w:val="1F5C8B"/>
          <w:sz w:val="32"/>
          <w:szCs w:val="32"/>
          <w:rtl/>
        </w:rPr>
        <w:t>گزارش خلاصه بازار واردات جوش شیرین کشور هند</w:t>
      </w:r>
    </w:p>
    <w:p w14:paraId="56248585" w14:textId="77777777" w:rsidR="0012412A" w:rsidRDefault="002C64C6" w:rsidP="002C64C6">
      <w:pPr>
        <w:spacing w:after="60"/>
        <w:jc w:val="center"/>
      </w:pPr>
      <w:r>
        <w:rPr>
          <w:color w:val="444444"/>
          <w:sz w:val="22"/>
          <w:szCs w:val="22"/>
          <w:rtl/>
        </w:rPr>
        <w:t>(قیمت تمام‌شده در بندر نهاوا شِوا و رقابت‌پذیری «جوش شیرین پارس»)</w:t>
      </w:r>
    </w:p>
    <w:p w14:paraId="52231FC0" w14:textId="0E2B9327" w:rsidR="0012412A" w:rsidRDefault="002C64C6" w:rsidP="002C64C6">
      <w:pPr>
        <w:pBdr>
          <w:bottom w:val="single" w:sz="12" w:space="6" w:color="1F5C8B"/>
        </w:pBdr>
        <w:spacing w:after="220"/>
        <w:jc w:val="center"/>
      </w:pPr>
      <w:r>
        <w:rPr>
          <w:color w:val="666666"/>
          <w:sz w:val="19"/>
          <w:szCs w:val="19"/>
          <w:rtl/>
        </w:rPr>
        <w:t xml:space="preserve">تاریخ تنظیم: ۱۴ اکتبر ۲۰۲۶ (۲۲ مهر ۱۴۰۵)  </w:t>
      </w:r>
    </w:p>
    <w:p w14:paraId="2885D9D3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۱. خلاصه مدیریتی</w:t>
      </w:r>
    </w:p>
    <w:p w14:paraId="32023BA9" w14:textId="77777777" w:rsidR="0012412A" w:rsidRDefault="002C64C6" w:rsidP="002C64C6">
      <w:pPr>
        <w:spacing w:before="60" w:after="60" w:line="300" w:lineRule="auto"/>
      </w:pPr>
      <w:r>
        <w:rPr>
          <w:color w:val="000000"/>
          <w:rtl/>
        </w:rPr>
        <w:t>این گزارش بازار واردات جوش شیرین هند را از نظر حجم، تأمین‌کنندگان، قیمت و هزینه تمام‌شده بررسی می‌کند. مبنای محاسبه قیمت FOB ‏۲۳۰ تا ۲۷۰ دلار در تن (مرجع ۲۵۰) است. نتیجه آن است که بازار واردات هند کوچک و در برابر ظرفیت داخلی اشباع است و ورود محصول ایرانی د</w:t>
      </w:r>
      <w:r>
        <w:rPr>
          <w:color w:val="000000"/>
          <w:rtl/>
        </w:rPr>
        <w:t>ر شرایط کنونی بیش از قیمت، به دسترسی حمل، کانال پرداخت و ریسک تحریمی وابسته است.</w:t>
      </w:r>
    </w:p>
    <w:p w14:paraId="1AB78B3A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۲. آمار واردات و سهم بازار مبادی تأمین</w:t>
      </w:r>
    </w:p>
    <w:p w14:paraId="0E64F8D4" w14:textId="77777777" w:rsidR="0012412A" w:rsidRDefault="002C64C6" w:rsidP="002C64C6">
      <w:pPr>
        <w:spacing w:before="60" w:after="60" w:line="300" w:lineRule="auto"/>
      </w:pPr>
      <w:r>
        <w:rPr>
          <w:color w:val="000000"/>
          <w:rtl/>
        </w:rPr>
        <w:t>هند در سال ۲۰۲۵ حدود ۴۲٬۴۵۵ تن جوش شیرین به ارزش ۱۳٫۸۸ میلیون دلار (میانگین ۳۲۷ دلار در تن، CIF) وارد کرده است. در همین سال صادرات هند ۳</w:t>
      </w:r>
      <w:r>
        <w:rPr>
          <w:color w:val="000000"/>
          <w:rtl/>
        </w:rPr>
        <w:t>۹٬۹۲۰ تن به ارزش ۱۵٫۱۹ میلیون دلار بوده است؛ هند از نظر حجم خالص واردکننده (اختلاف حدود ۲٬۵۰۰ تن) و از نظر ارزش خالص صادرکننده است. کشورهای اصلی صادرکننده به هند به شرح زیر می‌باشند:</w:t>
      </w:r>
    </w:p>
    <w:p w14:paraId="52AA9ECD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چین (رتبه ۱ تأمین‌کننده): حجم واردات ۲۳٬۸۲۰ تن (حدود ۳۸٪ سهم از ارزش)</w:t>
      </w:r>
    </w:p>
    <w:p w14:paraId="769B0ABE" w14:textId="77777777" w:rsidR="0012412A" w:rsidRDefault="002C64C6" w:rsidP="002C64C6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</w:t>
      </w:r>
      <w:r>
        <w:rPr>
          <w:color w:val="333333"/>
          <w:sz w:val="20"/>
          <w:szCs w:val="20"/>
          <w:rtl/>
        </w:rPr>
        <w:t>ش اظهارشده: ۲۲۲ دلار در تن (CIF)؛ قیمت در بندر هند پس از حقوق: حدود ۲۵۹ تا ۲۹۲ دلار</w:t>
      </w:r>
    </w:p>
    <w:p w14:paraId="34F806EC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تایلند (رتبه ۲ تأمین‌کننده): حجم واردات ۹٬۲۷۳ تن (حدود ۲۳٪ سهم از ارزش)</w:t>
      </w:r>
    </w:p>
    <w:p w14:paraId="2A2E54CB" w14:textId="77777777" w:rsidR="0012412A" w:rsidRDefault="002C64C6" w:rsidP="002C64C6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اظهارشده: ۳۴۷ دلار در تن (CIF)، تعرفه صفر؛ قیمت در بندر: حدود ۳۶۵ دلار؛ تأمین‌کننده اصلی Solvay</w:t>
      </w:r>
    </w:p>
    <w:p w14:paraId="4E77A70B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بریتانیا (رتبه ۳ تأمین‌کننده): حدود ۱۲٪ سهم از ارزش (گرید ویژه)</w:t>
      </w:r>
    </w:p>
    <w:p w14:paraId="5F502CC8" w14:textId="77777777" w:rsidR="0012412A" w:rsidRDefault="002C64C6" w:rsidP="002C64C6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واحد حدود ۹۹۴ دلار در تن؛ قابل‌مقایسه با محصول عمومی نیست</w:t>
      </w:r>
    </w:p>
    <w:p w14:paraId="21D2E20E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ایران: ۵۱۰ تن در ۲۰۲۵ (حدود ۱٪)؛ عمدتاً از مسیر یک تاجر اماراتی</w:t>
      </w:r>
    </w:p>
    <w:p w14:paraId="3236EE0E" w14:textId="77777777" w:rsidR="0012412A" w:rsidRDefault="002C64C6" w:rsidP="002C64C6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واحد حدود ۲۸۰ دلار در تن؛ سابقه WITS: ۱٬۰۶۶ تن (۲۰۲۳) و ۴۲۱</w:t>
      </w:r>
      <w:r>
        <w:rPr>
          <w:color w:val="333333"/>
          <w:sz w:val="20"/>
          <w:szCs w:val="20"/>
          <w:rtl/>
        </w:rPr>
        <w:t xml:space="preserve"> تن (۲۰۲۴)</w:t>
      </w:r>
    </w:p>
    <w:p w14:paraId="34194101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۳. بررسی قیمت‌ها</w:t>
      </w:r>
    </w:p>
    <w:p w14:paraId="47DF90B1" w14:textId="38B8F9C3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 xml:space="preserve">چین: ارزش اظهارشده ۲۲۲ دلار CIF در ۲۰۲۵ (۲۵۳ در ۲۰۲۴)؛ FOB معادل حدود ۱۸۰ تا ۱۹۰ دلار </w:t>
      </w:r>
    </w:p>
    <w:p w14:paraId="66BEA98B" w14:textId="77777777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تولیدکنندگان داخلی (از ۱ ژوئن ۲۰۲۶، تحویل از کارخانه، بدون GST): Tata ‏۲۷٬۱۰۰ تا ۲۸٬۸۰۰ و GHCL ‏۲۶٬۵۰۰ تا ۲۸٬۰۰۰ ر</w:t>
      </w:r>
      <w:r>
        <w:rPr>
          <w:rtl/>
        </w:rPr>
        <w:t>وپیه در تن؛ معادل ۲۷۶ تا ۳۰۰ دلار.</w:t>
      </w:r>
    </w:p>
    <w:p w14:paraId="3B7B3222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۴. تخمین قیمت تمام‌شده «جوش شیرین پارس» در بندر نهاوا شِوا</w:t>
      </w:r>
    </w:p>
    <w:p w14:paraId="003F06C4" w14:textId="77777777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فرض‌ها: کانتینر ۲۰ فوتی با ۲۵ تن؛ کرایه فرضی ۴۵۰ تا ۵۵۰ دلار در کانتینر؛ حقوق غیرقابل‌استرداد ۸٫۲۵٪ (بدون IGST بازیافتنی)؛ هزینه بندری ۴۴٬۰۰۰ روپیه؛ نرخ ۹۶ روپیه.</w:t>
      </w:r>
    </w:p>
    <w:p w14:paraId="0CF33A77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FOB ‏۲۵۰ دلار: CIF حدود ۲۶۹ تا ۲۷۳؛ قیمت در بندر حدود ۳۰۹ تا ۳۱۴ دلار در تن؛ تحویلی حیدرآباد ۳۲۹ تا ۳۳۴</w:t>
      </w:r>
    </w:p>
    <w:p w14:paraId="6A168F9E" w14:textId="77777777" w:rsidR="0012412A" w:rsidRDefault="002C64C6" w:rsidP="002C64C6">
      <w:pPr>
        <w:spacing w:before="60" w:after="60" w:line="300" w:lineRule="auto"/>
      </w:pPr>
      <w:r>
        <w:rPr>
          <w:b/>
          <w:bCs/>
          <w:color w:val="000000"/>
          <w:rtl/>
        </w:rPr>
        <w:t>دامنه FOB ‏۲۳۰ تا ۲۷۰: قیمت در بندر ۲۸۴ تا ۳۳۵ دلار؛ سناریوی تنش (کرایه ۱٬۵۰۰ دلار، بیمه جنگی ۱٪) حدود ۳۵۷ دلار</w:t>
      </w:r>
    </w:p>
    <w:p w14:paraId="7E9084F0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۵. جدول مقایسه‌ای جامع بازار</w:t>
      </w:r>
    </w:p>
    <w:tbl>
      <w:tblPr>
        <w:bidiVisual/>
        <w:tblW w:w="9200" w:type="dxa"/>
        <w:tblBorders>
          <w:top w:val="single" w:sz="4" w:space="0" w:color="A6BCD1"/>
          <w:left w:val="single" w:sz="4" w:space="0" w:color="A6BCD1"/>
          <w:bottom w:val="single" w:sz="4" w:space="0" w:color="A6BCD1"/>
          <w:right w:val="single" w:sz="4" w:space="0" w:color="A6BCD1"/>
          <w:insideH w:val="single" w:sz="2" w:space="0" w:color="C9D8E5"/>
          <w:insideV w:val="single" w:sz="2" w:space="0" w:color="C9D8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900"/>
        <w:gridCol w:w="1500"/>
      </w:tblGrid>
      <w:tr w:rsidR="0012412A" w14:paraId="5E3A82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8F955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lastRenderedPageBreak/>
              <w:t>تأمین‌کنند</w:t>
            </w:r>
            <w:r>
              <w:rPr>
                <w:b/>
                <w:bCs/>
                <w:color w:val="FFFFFF"/>
                <w:sz w:val="19"/>
                <w:szCs w:val="19"/>
                <w:rtl/>
              </w:rPr>
              <w:t>ه</w:t>
            </w:r>
          </w:p>
        </w:tc>
        <w:tc>
          <w:tcPr>
            <w:tcW w:w="2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1D505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قیمت مبدأ (دلار/تن)</w:t>
            </w:r>
          </w:p>
        </w:tc>
        <w:tc>
          <w:tcPr>
            <w:tcW w:w="29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601ED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قیمت در بندر هند پس از حقوق (دلار/تن)</w:t>
            </w:r>
          </w:p>
        </w:tc>
        <w:tc>
          <w:tcPr>
            <w:tcW w:w="15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4A42A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سهم ۲۰۲۵</w:t>
            </w:r>
          </w:p>
        </w:tc>
      </w:tr>
      <w:tr w:rsidR="0012412A" w14:paraId="14D81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0C48E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چین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124A7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CIF اظهاری 222 (253 در ۲۰۲۴)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7BC76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259 تا 292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5D1A2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38.1٪</w:t>
            </w:r>
          </w:p>
        </w:tc>
      </w:tr>
      <w:tr w:rsidR="0012412A" w14:paraId="483E1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63A78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تایلند (Solvay)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DF2D2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CIF اظهاری 347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94B56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حدود 365</w:t>
            </w:r>
          </w:p>
        </w:tc>
        <w:tc>
          <w:tcPr>
            <w:tcW w:w="15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C1568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23.2٪</w:t>
            </w:r>
          </w:p>
        </w:tc>
      </w:tr>
      <w:tr w:rsidR="0012412A" w14:paraId="4B414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BC969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تولیدکنندگان داخلی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748B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قیمت کارخانه 276 تا 300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5E991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تحویلی حیدرآباد 325 تا 345 (برآورد)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E16E6" w14:textId="77777777" w:rsidR="0012412A" w:rsidRDefault="002C64C6" w:rsidP="002C64C6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—</w:t>
            </w:r>
          </w:p>
        </w:tc>
      </w:tr>
      <w:tr w:rsidR="0012412A" w14:paraId="2805F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1008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ایران — جوش شیرین پارس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6BD7F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FOB 230 تا 270</w:t>
            </w:r>
          </w:p>
        </w:tc>
        <w:tc>
          <w:tcPr>
            <w:tcW w:w="29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0B2FD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288 تا 335</w:t>
            </w:r>
          </w:p>
        </w:tc>
        <w:tc>
          <w:tcPr>
            <w:tcW w:w="15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F6582" w14:textId="77777777" w:rsidR="0012412A" w:rsidRDefault="002C64C6" w:rsidP="002C64C6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1.0٪</w:t>
            </w:r>
          </w:p>
        </w:tc>
      </w:tr>
    </w:tbl>
    <w:p w14:paraId="0906F8A8" w14:textId="77777777" w:rsidR="0012412A" w:rsidRDefault="002C64C6" w:rsidP="002C64C6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۶. دسترسی، تعرفه و جمع‌بندی</w:t>
      </w:r>
    </w:p>
    <w:p w14:paraId="6B7DEA0B" w14:textId="106CC3FD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 xml:space="preserve">تعرفه: حقوق گمرکی پایه ۷٫۵٪ به‌علاوه SWS (برآورد حقوق ۸٫۲۵٪)، بدون ترجیح برای ایران و صفر برای تایلند؛ </w:t>
      </w:r>
    </w:p>
    <w:p w14:paraId="58889DDB" w14:textId="3C18DEEA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 xml:space="preserve">دسترسی: </w:t>
      </w:r>
      <w:r>
        <w:rPr>
          <w:rFonts w:hint="cs"/>
          <w:rtl/>
        </w:rPr>
        <w:t>هیچ مسیر دسترسی مستقیم از ایران به هند وجود ندارد. به دلیل تحریم ها و بسته بودن تنگه هرمز.</w:t>
      </w:r>
    </w:p>
    <w:p w14:paraId="0C1CD020" w14:textId="77777777" w:rsidR="0012412A" w:rsidRDefault="002C64C6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رقابت: محصول ایرانی از چین ۲۹ تا ۷۶ دلار گران‌تر و در FOB حدود ۲۵۰ با تولیدکنندگان داخلی هم‌سطح است؛ مناقصه ۴۰ هزار تنی صنعت برق شرط ۱۰۰٪ محتوای داخلی دارد.</w:t>
      </w:r>
    </w:p>
    <w:p w14:paraId="48690EE0" w14:textId="212C7FFB" w:rsidR="0012412A" w:rsidRDefault="0012412A" w:rsidP="002C64C6">
      <w:pPr>
        <w:pStyle w:val="ListParagraph"/>
        <w:numPr>
          <w:ilvl w:val="0"/>
          <w:numId w:val="2"/>
        </w:numPr>
        <w:bidi/>
        <w:spacing w:before="40" w:after="40" w:line="300" w:lineRule="auto"/>
      </w:pPr>
    </w:p>
    <w:sectPr w:rsidR="0012412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E0646"/>
    <w:multiLevelType w:val="hybridMultilevel"/>
    <w:tmpl w:val="9C7CAD1A"/>
    <w:lvl w:ilvl="0" w:tplc="2BE43158">
      <w:start w:val="1"/>
      <w:numFmt w:val="decimal"/>
      <w:lvlText w:val="%1."/>
      <w:lvlJc w:val="right"/>
      <w:pPr>
        <w:ind w:left="400" w:hanging="240"/>
      </w:pPr>
    </w:lvl>
    <w:lvl w:ilvl="1" w:tplc="8D3CD960">
      <w:numFmt w:val="decimal"/>
      <w:lvlText w:val=""/>
      <w:lvlJc w:val="left"/>
    </w:lvl>
    <w:lvl w:ilvl="2" w:tplc="FACAC092">
      <w:numFmt w:val="decimal"/>
      <w:lvlText w:val=""/>
      <w:lvlJc w:val="left"/>
    </w:lvl>
    <w:lvl w:ilvl="3" w:tplc="154680E6">
      <w:numFmt w:val="decimal"/>
      <w:lvlText w:val=""/>
      <w:lvlJc w:val="left"/>
    </w:lvl>
    <w:lvl w:ilvl="4" w:tplc="8F64545E">
      <w:numFmt w:val="decimal"/>
      <w:lvlText w:val=""/>
      <w:lvlJc w:val="left"/>
    </w:lvl>
    <w:lvl w:ilvl="5" w:tplc="FEB2A85A">
      <w:numFmt w:val="decimal"/>
      <w:lvlText w:val=""/>
      <w:lvlJc w:val="left"/>
    </w:lvl>
    <w:lvl w:ilvl="6" w:tplc="F088519A">
      <w:numFmt w:val="decimal"/>
      <w:lvlText w:val=""/>
      <w:lvlJc w:val="left"/>
    </w:lvl>
    <w:lvl w:ilvl="7" w:tplc="E5E29144">
      <w:numFmt w:val="decimal"/>
      <w:lvlText w:val=""/>
      <w:lvlJc w:val="left"/>
    </w:lvl>
    <w:lvl w:ilvl="8" w:tplc="8B76C456">
      <w:numFmt w:val="decimal"/>
      <w:lvlText w:val=""/>
      <w:lvlJc w:val="left"/>
    </w:lvl>
  </w:abstractNum>
  <w:abstractNum w:abstractNumId="1" w15:restartNumberingAfterBreak="0">
    <w:nsid w:val="65535E3A"/>
    <w:multiLevelType w:val="hybridMultilevel"/>
    <w:tmpl w:val="61940A48"/>
    <w:lvl w:ilvl="0" w:tplc="D9C4CAE8">
      <w:start w:val="1"/>
      <w:numFmt w:val="bullet"/>
      <w:lvlText w:val="–"/>
      <w:lvlJc w:val="right"/>
      <w:pPr>
        <w:ind w:left="360" w:hanging="200"/>
      </w:pPr>
    </w:lvl>
    <w:lvl w:ilvl="1" w:tplc="D8804728">
      <w:numFmt w:val="decimal"/>
      <w:lvlText w:val=""/>
      <w:lvlJc w:val="left"/>
    </w:lvl>
    <w:lvl w:ilvl="2" w:tplc="18D058B6">
      <w:numFmt w:val="decimal"/>
      <w:lvlText w:val=""/>
      <w:lvlJc w:val="left"/>
    </w:lvl>
    <w:lvl w:ilvl="3" w:tplc="B27A9FB8">
      <w:numFmt w:val="decimal"/>
      <w:lvlText w:val=""/>
      <w:lvlJc w:val="left"/>
    </w:lvl>
    <w:lvl w:ilvl="4" w:tplc="C35E8668">
      <w:numFmt w:val="decimal"/>
      <w:lvlText w:val=""/>
      <w:lvlJc w:val="left"/>
    </w:lvl>
    <w:lvl w:ilvl="5" w:tplc="D3C0E6A2">
      <w:numFmt w:val="decimal"/>
      <w:lvlText w:val=""/>
      <w:lvlJc w:val="left"/>
    </w:lvl>
    <w:lvl w:ilvl="6" w:tplc="8E6EAB64">
      <w:numFmt w:val="decimal"/>
      <w:lvlText w:val=""/>
      <w:lvlJc w:val="left"/>
    </w:lvl>
    <w:lvl w:ilvl="7" w:tplc="A614EF14">
      <w:numFmt w:val="decimal"/>
      <w:lvlText w:val=""/>
      <w:lvlJc w:val="left"/>
    </w:lvl>
    <w:lvl w:ilvl="8" w:tplc="875EB3F4">
      <w:numFmt w:val="decimal"/>
      <w:lvlText w:val=""/>
      <w:lvlJc w:val="left"/>
    </w:lvl>
  </w:abstractNum>
  <w:abstractNum w:abstractNumId="2" w15:restartNumberingAfterBreak="0">
    <w:nsid w:val="7A6A1463"/>
    <w:multiLevelType w:val="hybridMultilevel"/>
    <w:tmpl w:val="9CC49298"/>
    <w:lvl w:ilvl="0" w:tplc="3AC4D546">
      <w:start w:val="1"/>
      <w:numFmt w:val="bullet"/>
      <w:lvlText w:val="●"/>
      <w:lvlJc w:val="left"/>
      <w:pPr>
        <w:ind w:left="720" w:hanging="360"/>
      </w:pPr>
    </w:lvl>
    <w:lvl w:ilvl="1" w:tplc="6CB83E4C">
      <w:start w:val="1"/>
      <w:numFmt w:val="bullet"/>
      <w:lvlText w:val="○"/>
      <w:lvlJc w:val="left"/>
      <w:pPr>
        <w:ind w:left="1440" w:hanging="360"/>
      </w:pPr>
    </w:lvl>
    <w:lvl w:ilvl="2" w:tplc="35C43322">
      <w:start w:val="1"/>
      <w:numFmt w:val="bullet"/>
      <w:lvlText w:val="■"/>
      <w:lvlJc w:val="left"/>
      <w:pPr>
        <w:ind w:left="2160" w:hanging="360"/>
      </w:pPr>
    </w:lvl>
    <w:lvl w:ilvl="3" w:tplc="120CA730">
      <w:start w:val="1"/>
      <w:numFmt w:val="bullet"/>
      <w:lvlText w:val="●"/>
      <w:lvlJc w:val="left"/>
      <w:pPr>
        <w:ind w:left="2880" w:hanging="360"/>
      </w:pPr>
    </w:lvl>
    <w:lvl w:ilvl="4" w:tplc="479EF498">
      <w:start w:val="1"/>
      <w:numFmt w:val="bullet"/>
      <w:lvlText w:val="○"/>
      <w:lvlJc w:val="left"/>
      <w:pPr>
        <w:ind w:left="3600" w:hanging="360"/>
      </w:pPr>
    </w:lvl>
    <w:lvl w:ilvl="5" w:tplc="3112E584">
      <w:start w:val="1"/>
      <w:numFmt w:val="bullet"/>
      <w:lvlText w:val="■"/>
      <w:lvlJc w:val="left"/>
      <w:pPr>
        <w:ind w:left="4320" w:hanging="360"/>
      </w:pPr>
    </w:lvl>
    <w:lvl w:ilvl="6" w:tplc="8CD2DF18">
      <w:start w:val="1"/>
      <w:numFmt w:val="bullet"/>
      <w:lvlText w:val="●"/>
      <w:lvlJc w:val="left"/>
      <w:pPr>
        <w:ind w:left="5040" w:hanging="360"/>
      </w:pPr>
    </w:lvl>
    <w:lvl w:ilvl="7" w:tplc="40126D08">
      <w:start w:val="1"/>
      <w:numFmt w:val="bullet"/>
      <w:lvlText w:val="●"/>
      <w:lvlJc w:val="left"/>
      <w:pPr>
        <w:ind w:left="5760" w:hanging="360"/>
      </w:pPr>
    </w:lvl>
    <w:lvl w:ilvl="8" w:tplc="24D6A5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2A"/>
    <w:rsid w:val="0012412A"/>
    <w:rsid w:val="002C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C0A5C9E"/>
  <w15:docId w15:val="{D6B58BA1-E497-4BC6-BE20-2BAB0472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noProof/>
        <w:sz w:val="21"/>
        <w:szCs w:val="21"/>
        <w:lang w:val="fa-IR" w:eastAsia="fa-IR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Plus</cp:lastModifiedBy>
  <cp:revision>3</cp:revision>
  <dcterms:created xsi:type="dcterms:W3CDTF">2026-10-18T05:51:00Z</dcterms:created>
  <dcterms:modified xsi:type="dcterms:W3CDTF">2026-10-18T06:47:00Z</dcterms:modified>
</cp:coreProperties>
</file>