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3CF72" w14:textId="77777777" w:rsidR="00132BDA" w:rsidRDefault="00000000" w:rsidP="00313BB3">
      <w:pPr>
        <w:spacing w:before="200" w:after="60"/>
        <w:jc w:val="center"/>
      </w:pPr>
      <w:r>
        <w:rPr>
          <w:b/>
          <w:bCs/>
          <w:color w:val="1F5C8B"/>
          <w:sz w:val="32"/>
          <w:szCs w:val="32"/>
          <w:rtl/>
        </w:rPr>
        <w:t>گزارش جامع تحلیلی بازار واردات جوش شیرین کشور برزیل</w:t>
      </w:r>
    </w:p>
    <w:p w14:paraId="397A531B" w14:textId="77777777" w:rsidR="00132BDA" w:rsidRDefault="00000000" w:rsidP="00313BB3">
      <w:pPr>
        <w:spacing w:after="60"/>
        <w:jc w:val="center"/>
      </w:pPr>
      <w:r>
        <w:rPr>
          <w:color w:val="444444"/>
          <w:sz w:val="22"/>
          <w:szCs w:val="22"/>
          <w:rtl/>
        </w:rPr>
        <w:t>(ارزیابی قیمت‌های FOB مبدأ، CIF بندر سانتوس و رقابت‌پذیری «جوش شیرین پارس»)</w:t>
      </w:r>
    </w:p>
    <w:p w14:paraId="7602C137" w14:textId="77777777" w:rsidR="00313BB3" w:rsidRDefault="00000000" w:rsidP="00313BB3">
      <w:pPr>
        <w:pBdr>
          <w:bottom w:val="single" w:sz="12" w:space="6" w:color="1F5C8B"/>
        </w:pBdr>
        <w:spacing w:after="220"/>
        <w:jc w:val="center"/>
        <w:rPr>
          <w:b/>
          <w:bCs/>
          <w:color w:val="1F5C8B"/>
          <w:sz w:val="26"/>
          <w:szCs w:val="26"/>
          <w:rtl/>
        </w:rPr>
      </w:pPr>
      <w:r>
        <w:rPr>
          <w:color w:val="666666"/>
          <w:sz w:val="19"/>
          <w:szCs w:val="19"/>
          <w:rtl/>
        </w:rPr>
        <w:t>کد گمرکی برزیل: NCM 2836.30.00 (HS 283630)</w:t>
      </w:r>
    </w:p>
    <w:p w14:paraId="50DAFF7E" w14:textId="7CC03D76" w:rsidR="00132BDA" w:rsidRDefault="00000000" w:rsidP="00313BB3">
      <w:pPr>
        <w:pBdr>
          <w:bottom w:val="single" w:sz="12" w:space="6" w:color="1F5C8B"/>
        </w:pBdr>
        <w:spacing w:after="220"/>
      </w:pPr>
      <w:r>
        <w:rPr>
          <w:b/>
          <w:bCs/>
          <w:color w:val="1F5C8B"/>
          <w:sz w:val="26"/>
          <w:szCs w:val="26"/>
          <w:rtl/>
        </w:rPr>
        <w:t>۱. خلاصه مدیریت</w:t>
      </w:r>
      <w:r w:rsidR="00313BB3">
        <w:rPr>
          <w:rFonts w:hint="cs"/>
          <w:b/>
          <w:bCs/>
          <w:color w:val="1F5C8B"/>
          <w:sz w:val="26"/>
          <w:szCs w:val="26"/>
          <w:rtl/>
        </w:rPr>
        <w:t>ی</w:t>
      </w:r>
    </w:p>
    <w:p w14:paraId="7C885CF6" w14:textId="4525142C" w:rsidR="00132BDA" w:rsidRDefault="00000000" w:rsidP="00313BB3">
      <w:pPr>
        <w:spacing w:before="60" w:after="60" w:line="300" w:lineRule="auto"/>
      </w:pPr>
      <w:r>
        <w:rPr>
          <w:color w:val="000000"/>
          <w:rtl/>
        </w:rPr>
        <w:t xml:space="preserve">این گزارش با هدف بررسی دقیق بازار واردات جوش شیرین </w:t>
      </w:r>
      <w:r w:rsidR="00313BB3">
        <w:rPr>
          <w:rFonts w:hint="cs"/>
          <w:color w:val="000000"/>
          <w:rtl/>
        </w:rPr>
        <w:t>(</w:t>
      </w:r>
      <w:r>
        <w:rPr>
          <w:color w:val="000000"/>
          <w:rtl/>
        </w:rPr>
        <w:t>کد گمرکی برزیل NCM 2836.30.00)، تحلیل مبادی اصلی تأمین (چین، روسیه، ایتالیا و ترکیه)، ارزیابی قیمت‌های FOB بنادر مبدأ و برآورد قیمت تمام‌شده (CIF) محصول «جوش شیرین پارس» با قیمت پایه ۲۵۰ دلار FOB در بندر سانتوس تهیه شده است.</w:t>
      </w:r>
    </w:p>
    <w:p w14:paraId="1663418E" w14:textId="77777777" w:rsidR="00132BDA" w:rsidRDefault="00000000" w:rsidP="00313BB3">
      <w:pPr>
        <w:pStyle w:val="Heading1"/>
        <w:pBdr>
          <w:bottom w:val="single" w:sz="8" w:space="4" w:color="1F5C8B"/>
        </w:pBdr>
        <w:bidi/>
        <w:spacing w:before="280" w:after="130"/>
      </w:pPr>
      <w:r>
        <w:rPr>
          <w:b/>
          <w:bCs/>
          <w:color w:val="1F5C8B"/>
          <w:sz w:val="26"/>
          <w:szCs w:val="26"/>
          <w:rtl/>
        </w:rPr>
        <w:t>۲. آمار واردات جوش شیرین برزیل و سهم بازار مبادی تأمین (۲۰۲۴ تا ۲۰۲۵)</w:t>
      </w:r>
    </w:p>
    <w:p w14:paraId="78D6A58C" w14:textId="77777777" w:rsidR="00132BDA" w:rsidRDefault="00000000" w:rsidP="00313BB3">
      <w:pPr>
        <w:spacing w:before="60" w:after="60" w:line="300" w:lineRule="auto"/>
      </w:pPr>
      <w:r>
        <w:rPr>
          <w:color w:val="000000"/>
          <w:rtl/>
        </w:rPr>
        <w:t>طبق داده‌های ثبت‌شده در پایگاه ITC Trade Map بر اساس آمار رسمی وزارت توسعه، صنعت و تجارت خارجی برزیل (MDIC)، حجم کل واردات جوش شیرین برزیل در سال ۲۰۲۵ بالغ بر ۶۸٬۳۱۳ تن به ارزش ۲۰٫۳۸ میلیون دلار (FOB) بوده است؛ نسبت به سال ۲۰۲۴ (۶۸٬۷۴۳ تن) حجم واردات تقریباً ثابت مانده اما ارزش آن ۶٪ کاهش یافته است.</w:t>
      </w:r>
    </w:p>
    <w:p w14:paraId="5D99D834" w14:textId="77777777" w:rsidR="00132BDA" w:rsidRDefault="00000000" w:rsidP="00313BB3">
      <w:pPr>
        <w:spacing w:before="60" w:after="60" w:line="300" w:lineRule="auto"/>
      </w:pPr>
      <w:r>
        <w:rPr>
          <w:color w:val="000000"/>
          <w:rtl/>
        </w:rPr>
        <w:t>بر اساس آمار سال ۲۰۲۵، کشورهای اصلی صادرکننده به برزیل به شرح زیر می‌باشند:</w:t>
      </w:r>
    </w:p>
    <w:p w14:paraId="720835E7" w14:textId="77777777" w:rsidR="00132BDA" w:rsidRDefault="00000000" w:rsidP="00313BB3">
      <w:pPr>
        <w:pStyle w:val="ListParagraph"/>
        <w:numPr>
          <w:ilvl w:val="0"/>
          <w:numId w:val="2"/>
        </w:numPr>
        <w:bidi/>
        <w:spacing w:before="30" w:after="30" w:line="300" w:lineRule="auto"/>
      </w:pPr>
      <w:r>
        <w:rPr>
          <w:b/>
          <w:bCs/>
          <w:rtl/>
        </w:rPr>
        <w:t>چین (رتبه اول تأمین‌کننده): حجم واردات ۳۲٬۵۹۷ تن (حدود ۴۷٫۷٪ سهم بازار)</w:t>
      </w:r>
    </w:p>
    <w:p w14:paraId="4008D827" w14:textId="77777777" w:rsidR="00132BDA" w:rsidRDefault="00000000" w:rsidP="00313BB3">
      <w:pPr>
        <w:spacing w:before="10" w:after="10" w:line="280" w:lineRule="auto"/>
        <w:ind w:left="500"/>
      </w:pPr>
      <w:r>
        <w:rPr>
          <w:color w:val="333333"/>
          <w:sz w:val="20"/>
          <w:szCs w:val="20"/>
          <w:rtl/>
        </w:rPr>
        <w:t>ارزش FOB کل: ۷٫۷۰ میلیون دلار</w:t>
      </w:r>
    </w:p>
    <w:p w14:paraId="2E59261D" w14:textId="77777777" w:rsidR="00132BDA" w:rsidRDefault="00000000" w:rsidP="00313BB3">
      <w:pPr>
        <w:spacing w:before="10" w:after="10" w:line="280" w:lineRule="auto"/>
        <w:ind w:left="500"/>
      </w:pPr>
      <w:r>
        <w:rPr>
          <w:color w:val="333333"/>
          <w:sz w:val="20"/>
          <w:szCs w:val="20"/>
          <w:rtl/>
        </w:rPr>
        <w:t>قیمت تمام‌شده برآوردی CIF در بندر سانتوس: حدود ۳۰۶ تا ۳۴۶ دلار بر تن</w:t>
      </w:r>
    </w:p>
    <w:p w14:paraId="2D17E720" w14:textId="77777777" w:rsidR="00132BDA" w:rsidRDefault="00000000" w:rsidP="00313BB3">
      <w:pPr>
        <w:pStyle w:val="ListParagraph"/>
        <w:numPr>
          <w:ilvl w:val="0"/>
          <w:numId w:val="2"/>
        </w:numPr>
        <w:bidi/>
        <w:spacing w:before="30" w:after="30" w:line="300" w:lineRule="auto"/>
      </w:pPr>
      <w:r>
        <w:rPr>
          <w:b/>
          <w:bCs/>
          <w:rtl/>
        </w:rPr>
        <w:t>روسیه (رتبه دوم تأمین‌کننده): حجم واردات ۱۵٬۹۶۷ تن (حدود ۲۳٫۴٪ سهم بازار)</w:t>
      </w:r>
    </w:p>
    <w:p w14:paraId="090A8022" w14:textId="77777777" w:rsidR="00132BDA" w:rsidRDefault="00000000" w:rsidP="00313BB3">
      <w:pPr>
        <w:spacing w:before="10" w:after="10" w:line="280" w:lineRule="auto"/>
        <w:ind w:left="500"/>
      </w:pPr>
      <w:r>
        <w:rPr>
          <w:color w:val="333333"/>
          <w:sz w:val="20"/>
          <w:szCs w:val="20"/>
          <w:rtl/>
        </w:rPr>
        <w:t>ارزش FOB کل: ۳٫۸۷ میلیون دلار</w:t>
      </w:r>
    </w:p>
    <w:p w14:paraId="72E25318" w14:textId="77777777" w:rsidR="00132BDA" w:rsidRDefault="00000000" w:rsidP="00313BB3">
      <w:pPr>
        <w:spacing w:before="10" w:after="10" w:line="280" w:lineRule="auto"/>
        <w:ind w:left="500"/>
      </w:pPr>
      <w:r>
        <w:rPr>
          <w:color w:val="333333"/>
          <w:sz w:val="20"/>
          <w:szCs w:val="20"/>
          <w:rtl/>
        </w:rPr>
        <w:t>قیمت تمام‌شده برآوردی CIF در بندر سانتوس: حدود ۳۰۳ تا ۳۳۸ دلار بر تن</w:t>
      </w:r>
    </w:p>
    <w:p w14:paraId="6F9AA924" w14:textId="77777777" w:rsidR="00132BDA" w:rsidRDefault="00000000" w:rsidP="00313BB3">
      <w:pPr>
        <w:spacing w:before="10" w:after="10" w:line="280" w:lineRule="auto"/>
        <w:ind w:left="500"/>
      </w:pPr>
      <w:r>
        <w:rPr>
          <w:color w:val="333333"/>
          <w:sz w:val="20"/>
          <w:szCs w:val="20"/>
          <w:rtl/>
        </w:rPr>
        <w:t>توضیح: روسیه در سال ۲۰۲۱ سهمی از این بازار نداشت و طی چهار سال به دومین تأمین‌کننده حجمی تبدیل شده است.</w:t>
      </w:r>
    </w:p>
    <w:p w14:paraId="1B57B9CC" w14:textId="77777777" w:rsidR="00132BDA" w:rsidRDefault="00000000" w:rsidP="00313BB3">
      <w:pPr>
        <w:pStyle w:val="ListParagraph"/>
        <w:numPr>
          <w:ilvl w:val="0"/>
          <w:numId w:val="2"/>
        </w:numPr>
        <w:bidi/>
        <w:spacing w:before="30" w:after="30" w:line="300" w:lineRule="auto"/>
      </w:pPr>
      <w:r>
        <w:rPr>
          <w:b/>
          <w:bCs/>
          <w:rtl/>
        </w:rPr>
        <w:t>ایتالیا (رتبه سوم تأمین‌کننده): حجم واردات ۱۱٬۰۰۴ تن (حدود ۱۶٫۱٪ سهم بازار)</w:t>
      </w:r>
    </w:p>
    <w:p w14:paraId="0F7F9A5C" w14:textId="77777777" w:rsidR="00132BDA" w:rsidRDefault="00000000" w:rsidP="00313BB3">
      <w:pPr>
        <w:spacing w:before="10" w:after="10" w:line="280" w:lineRule="auto"/>
        <w:ind w:left="500"/>
      </w:pPr>
      <w:r>
        <w:rPr>
          <w:color w:val="333333"/>
          <w:sz w:val="20"/>
          <w:szCs w:val="20"/>
          <w:rtl/>
        </w:rPr>
        <w:t>ارزش FOB کل: ۴٫۲۶ میلیون دلار</w:t>
      </w:r>
    </w:p>
    <w:p w14:paraId="2D516755" w14:textId="77777777" w:rsidR="00132BDA" w:rsidRDefault="00000000" w:rsidP="00313BB3">
      <w:pPr>
        <w:spacing w:before="10" w:after="10" w:line="280" w:lineRule="auto"/>
        <w:ind w:left="500"/>
      </w:pPr>
      <w:r>
        <w:rPr>
          <w:color w:val="333333"/>
          <w:sz w:val="20"/>
          <w:szCs w:val="20"/>
          <w:rtl/>
        </w:rPr>
        <w:t>قیمت تمام‌شده برآوردی CIF در بندر سانتوس: حدود ۴۳۷ تا ۴۷۲ دلار بر تن</w:t>
      </w:r>
    </w:p>
    <w:p w14:paraId="26F5EC4A" w14:textId="77777777" w:rsidR="00132BDA" w:rsidRDefault="00000000" w:rsidP="00313BB3">
      <w:pPr>
        <w:spacing w:before="60" w:after="140"/>
      </w:pPr>
      <w:r>
        <w:rPr>
          <w:i/>
          <w:iCs/>
          <w:color w:val="5A6B7A"/>
          <w:sz w:val="17"/>
          <w:szCs w:val="17"/>
          <w:rtl/>
        </w:rPr>
        <w:t>توضیح روش‌شناسی: آمار رسمی برزیل ارزش واردات را به‌صورت FOB ثبت می‌کند (نه CIF). ارقام CIF فوق برآوردی است و از جمع قیمت واحد FOB ثبت‌شده در گمرک برزیل با هزینه حمل و بیمه هر مبدأ تا بندر سانتوس به‌دست آمده است.</w:t>
      </w:r>
    </w:p>
    <w:p w14:paraId="4376A681" w14:textId="77777777" w:rsidR="00132BDA" w:rsidRDefault="00000000" w:rsidP="00313BB3">
      <w:pPr>
        <w:pStyle w:val="Heading1"/>
        <w:pBdr>
          <w:bottom w:val="single" w:sz="8" w:space="4" w:color="1F5C8B"/>
        </w:pBdr>
        <w:bidi/>
        <w:spacing w:before="280" w:after="130"/>
      </w:pPr>
      <w:r>
        <w:rPr>
          <w:b/>
          <w:bCs/>
          <w:color w:val="1F5C8B"/>
          <w:sz w:val="26"/>
          <w:szCs w:val="26"/>
          <w:rtl/>
        </w:rPr>
        <w:t>۳. بررسی قیمت‌های FOB در بنادر مبدأ (چین و ترکیه)</w:t>
      </w:r>
    </w:p>
    <w:p w14:paraId="39DE719D" w14:textId="77777777" w:rsidR="00132BDA" w:rsidRDefault="00000000" w:rsidP="00313BB3">
      <w:pPr>
        <w:pStyle w:val="ListParagraph"/>
        <w:numPr>
          <w:ilvl w:val="0"/>
          <w:numId w:val="2"/>
        </w:numPr>
        <w:bidi/>
        <w:spacing w:before="30" w:after="30" w:line="300" w:lineRule="auto"/>
      </w:pPr>
      <w:r>
        <w:rPr>
          <w:b/>
          <w:bCs/>
          <w:rtl/>
        </w:rPr>
        <w:t>چین (بنادر شانگهای، چینگدائو، تیانجین): قیمت FOB بین ۱۵۵ تا ۲۰۰ دلار بر تن برآورد می‌شود (بر اساس بررسی‌های Price-Watch و Intratec برای اواخر سال ۲۰۲۵). با این حال، قیمت واقعی ثبت‌شده کالای چینی هنگام ورود به گمرک برزیل به‌طور میانگین ۲۳۶ دلار بر تن بوده — بالاتر از نرخ اسپات، به‌دلیل گرید بالاتر، بسته‌بندی استاندارد و حاشیه تریدینگ.</w:t>
      </w:r>
    </w:p>
    <w:p w14:paraId="25B96A34" w14:textId="77777777" w:rsidR="00132BDA" w:rsidRDefault="00000000" w:rsidP="00313BB3">
      <w:pPr>
        <w:pStyle w:val="ListParagraph"/>
        <w:numPr>
          <w:ilvl w:val="0"/>
          <w:numId w:val="2"/>
        </w:numPr>
        <w:bidi/>
        <w:spacing w:before="30" w:after="30" w:line="300" w:lineRule="auto"/>
      </w:pPr>
      <w:r>
        <w:rPr>
          <w:b/>
          <w:bCs/>
          <w:rtl/>
        </w:rPr>
        <w:t>ترکیه (بندر مرسین): قیمت FOB بین ۲۸۵ تا ۳۳۰ دلار بر تن برآورد می‌شود (بر اساس بررسی ChemAnalyst). قیمت واقعی ثبت‌شده هنگام ورود به برزیل ۳۴۸ دلار بر تن بوده است. صادرات ترکیه به برزیل در سال ۲۰۲۵ نسبت به سال قبل ۳۹٪ کاهش یافته و سهم آن از ۱۶٫۵٪ در ۲۰۲۱ به ۵٫۱٪ در ۲۰۲۵ رسیده است.</w:t>
      </w:r>
    </w:p>
    <w:p w14:paraId="552C2262" w14:textId="77777777" w:rsidR="00132BDA" w:rsidRDefault="00000000" w:rsidP="00313BB3">
      <w:pPr>
        <w:pStyle w:val="Heading1"/>
        <w:pBdr>
          <w:bottom w:val="single" w:sz="8" w:space="4" w:color="1F5C8B"/>
        </w:pBdr>
        <w:bidi/>
        <w:spacing w:before="280" w:after="130"/>
      </w:pPr>
      <w:r>
        <w:rPr>
          <w:b/>
          <w:bCs/>
          <w:color w:val="1F5C8B"/>
          <w:sz w:val="26"/>
          <w:szCs w:val="26"/>
          <w:rtl/>
        </w:rPr>
        <w:t>۴. تخمین قیمت تمام‌شده (CIF) محصول شرکت «جوش شیرین پارس» در بندر سانتوس</w:t>
      </w:r>
    </w:p>
    <w:p w14:paraId="192FED1C" w14:textId="77777777" w:rsidR="00132BDA" w:rsidRDefault="00000000" w:rsidP="00313BB3">
      <w:pPr>
        <w:spacing w:before="60" w:after="60" w:line="300" w:lineRule="auto"/>
      </w:pPr>
      <w:r>
        <w:rPr>
          <w:color w:val="000000"/>
          <w:rtl/>
        </w:rPr>
        <w:t>با فرض قیمت پایه FOB محصول شرکت برابر با ۲۵۰ دلار بر تن و محاسبات لجستیک دریایی از منطقه خلیج فارس به بندر سانتوس:</w:t>
      </w:r>
    </w:p>
    <w:p w14:paraId="5EA8070A" w14:textId="77777777" w:rsidR="00132BDA" w:rsidRDefault="00000000" w:rsidP="00313BB3">
      <w:pPr>
        <w:pStyle w:val="ListParagraph"/>
        <w:numPr>
          <w:ilvl w:val="0"/>
          <w:numId w:val="2"/>
        </w:numPr>
        <w:bidi/>
        <w:spacing w:before="30" w:after="30" w:line="300" w:lineRule="auto"/>
      </w:pPr>
      <w:r>
        <w:rPr>
          <w:rtl/>
        </w:rPr>
        <w:lastRenderedPageBreak/>
        <w:t>ظرفیت حمل: کانتینر ۲۰ فوت استاندارد (20GP) حاوی ۲۵ تن متری بار کیسه‌ای پالت‌شده.</w:t>
      </w:r>
    </w:p>
    <w:p w14:paraId="6F22E97D" w14:textId="77777777" w:rsidR="00132BDA" w:rsidRDefault="00000000" w:rsidP="00313BB3">
      <w:pPr>
        <w:pStyle w:val="ListParagraph"/>
        <w:numPr>
          <w:ilvl w:val="0"/>
          <w:numId w:val="2"/>
        </w:numPr>
        <w:bidi/>
        <w:spacing w:before="30" w:after="30" w:line="300" w:lineRule="auto"/>
      </w:pPr>
      <w:r>
        <w:rPr>
          <w:rtl/>
        </w:rPr>
        <w:t>مسیر: بندرعباس یا بوشهر ← ترانشیپ اجباری در جبل‌علی یا صلاله ← سانتوس؛ سرویس مستقیم وجود ندارد و زمان ترانزیت ۳۵ تا ۴۵ روز است.</w:t>
      </w:r>
    </w:p>
    <w:p w14:paraId="29645EF7" w14:textId="77777777" w:rsidR="00132BDA" w:rsidRDefault="00000000" w:rsidP="00313BB3">
      <w:pPr>
        <w:pStyle w:val="ListParagraph"/>
        <w:numPr>
          <w:ilvl w:val="0"/>
          <w:numId w:val="2"/>
        </w:numPr>
        <w:bidi/>
        <w:spacing w:before="30" w:after="30" w:line="300" w:lineRule="auto"/>
      </w:pPr>
      <w:r>
        <w:rPr>
          <w:rtl/>
        </w:rPr>
        <w:t>کرایه حمل دریایی و بیمه: ۹۰ تا ۱۴۰ دلار بر تن (معادل ۲٬۲۰۰ تا ۳٬۵۰۰ دلار برای هر کانتینر ۲۰ فوت در شرایط عادی).</w:t>
      </w:r>
    </w:p>
    <w:p w14:paraId="0A9BFBA1" w14:textId="58063D85" w:rsidR="00132BDA" w:rsidRDefault="00000000" w:rsidP="00313BB3">
      <w:pPr>
        <w:spacing w:before="60" w:after="140"/>
      </w:pPr>
      <w:r>
        <w:rPr>
          <w:i/>
          <w:iCs/>
          <w:color w:val="5A6B7A"/>
          <w:sz w:val="17"/>
          <w:szCs w:val="17"/>
          <w:rtl/>
        </w:rPr>
        <w:t xml:space="preserve">تذکر مهم: نرخ‌های حمل مسیر آسیا به آمریکای جنوبی در سال ۲۰۲۶ نوسان شدیدی داشته‌اند؛ </w:t>
      </w:r>
      <w:r w:rsidR="00313BB3">
        <w:rPr>
          <w:rFonts w:hint="cs"/>
          <w:i/>
          <w:iCs/>
          <w:color w:val="5A6B7A"/>
          <w:sz w:val="17"/>
          <w:szCs w:val="17"/>
          <w:rtl/>
        </w:rPr>
        <w:t>طبق استعلام از یکی از شرکت های کشتیرانی کرایه حمل از بندر عباس تا سانتوس از مسیر بارگیری مجدد در بندر مرسین 5850 دلار یعنی معادل 234 دلار بر هر تن است</w:t>
      </w:r>
    </w:p>
    <w:p w14:paraId="1D11176C" w14:textId="77777777" w:rsidR="00132BDA" w:rsidRDefault="00000000" w:rsidP="00313BB3">
      <w:pPr>
        <w:spacing w:before="60" w:after="60" w:line="300" w:lineRule="auto"/>
      </w:pPr>
      <w:r>
        <w:rPr>
          <w:b/>
          <w:bCs/>
          <w:color w:val="000000"/>
          <w:rtl/>
        </w:rPr>
        <w:t>قیمت CIF نهایی در بندر سانتوس (شرایط عادی): ۳۴۰ تا ۳۹۰ دلار بر تن.</w:t>
      </w:r>
    </w:p>
    <w:p w14:paraId="33BC4C19" w14:textId="77777777" w:rsidR="00132BDA" w:rsidRDefault="00000000" w:rsidP="00313BB3">
      <w:pPr>
        <w:spacing w:before="60" w:after="60" w:line="300" w:lineRule="auto"/>
      </w:pPr>
      <w:r>
        <w:rPr>
          <w:b/>
          <w:bCs/>
          <w:color w:val="000000"/>
          <w:rtl/>
        </w:rPr>
        <w:t>قیمت CIF نهایی در بندر سانتوس (فصل اوج حمل): ۴۰۰ تا ۴۳۰ دلار بر تن.</w:t>
      </w:r>
    </w:p>
    <w:p w14:paraId="59C027F5" w14:textId="77777777" w:rsidR="00132BDA" w:rsidRDefault="00000000" w:rsidP="00313BB3">
      <w:pPr>
        <w:pStyle w:val="Heading1"/>
        <w:pBdr>
          <w:bottom w:val="single" w:sz="8" w:space="4" w:color="1F5C8B"/>
        </w:pBdr>
        <w:bidi/>
        <w:spacing w:before="280" w:after="130"/>
      </w:pPr>
      <w:r>
        <w:rPr>
          <w:b/>
          <w:bCs/>
          <w:color w:val="1F5C8B"/>
          <w:sz w:val="26"/>
          <w:szCs w:val="26"/>
          <w:rtl/>
        </w:rPr>
        <w:t>۵. جدول مقایسه‌ای جامع بازار (FOB مبدأ و CIF بندر سانتوس)</w:t>
      </w:r>
    </w:p>
    <w:tbl>
      <w:tblPr>
        <w:bidiVisual/>
        <w:tblW w:w="932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200"/>
        <w:gridCol w:w="2400"/>
        <w:gridCol w:w="2400"/>
        <w:gridCol w:w="2320"/>
      </w:tblGrid>
      <w:tr w:rsidR="00132BDA" w14:paraId="12770CAE" w14:textId="77777777">
        <w:tblPrEx>
          <w:tblCellMar>
            <w:top w:w="0" w:type="dxa"/>
            <w:bottom w:w="0" w:type="dxa"/>
          </w:tblCellMar>
        </w:tblPrEx>
        <w:trPr>
          <w:cantSplit/>
          <w:tblHeader/>
        </w:trPr>
        <w:tc>
          <w:tcPr>
            <w:tcW w:w="2200" w:type="dxa"/>
            <w:shd w:val="clear" w:color="auto" w:fill="1F5C8B"/>
            <w:tcMar>
              <w:top w:w="60" w:type="dxa"/>
              <w:left w:w="80" w:type="dxa"/>
              <w:bottom w:w="60" w:type="dxa"/>
              <w:right w:w="80" w:type="dxa"/>
            </w:tcMar>
          </w:tcPr>
          <w:p w14:paraId="3BC9C9C8" w14:textId="77777777" w:rsidR="00132BDA" w:rsidRDefault="00000000" w:rsidP="00313BB3">
            <w:pPr>
              <w:spacing w:before="40" w:after="40"/>
            </w:pPr>
            <w:r>
              <w:rPr>
                <w:b/>
                <w:bCs/>
                <w:color w:val="FFFFFF"/>
                <w:sz w:val="19"/>
                <w:szCs w:val="19"/>
                <w:rtl/>
              </w:rPr>
              <w:t>کشور / تأمین‌کننده</w:t>
            </w:r>
          </w:p>
        </w:tc>
        <w:tc>
          <w:tcPr>
            <w:tcW w:w="2400" w:type="dxa"/>
            <w:shd w:val="clear" w:color="auto" w:fill="1F5C8B"/>
            <w:tcMar>
              <w:top w:w="60" w:type="dxa"/>
              <w:left w:w="80" w:type="dxa"/>
              <w:bottom w:w="60" w:type="dxa"/>
              <w:right w:w="80" w:type="dxa"/>
            </w:tcMar>
          </w:tcPr>
          <w:p w14:paraId="474EC716" w14:textId="77777777" w:rsidR="00132BDA" w:rsidRDefault="00000000" w:rsidP="00313BB3">
            <w:pPr>
              <w:spacing w:before="40" w:after="40"/>
            </w:pPr>
            <w:r>
              <w:rPr>
                <w:b/>
                <w:bCs/>
                <w:color w:val="FFFFFF"/>
                <w:sz w:val="19"/>
                <w:szCs w:val="19"/>
                <w:rtl/>
              </w:rPr>
              <w:t>قیمت FOB در بندر مبدأ (دلار/تن)</w:t>
            </w:r>
          </w:p>
        </w:tc>
        <w:tc>
          <w:tcPr>
            <w:tcW w:w="2400" w:type="dxa"/>
            <w:shd w:val="clear" w:color="auto" w:fill="1F5C8B"/>
            <w:tcMar>
              <w:top w:w="60" w:type="dxa"/>
              <w:left w:w="80" w:type="dxa"/>
              <w:bottom w:w="60" w:type="dxa"/>
              <w:right w:w="80" w:type="dxa"/>
            </w:tcMar>
          </w:tcPr>
          <w:p w14:paraId="34387122" w14:textId="77777777" w:rsidR="00132BDA" w:rsidRDefault="00000000" w:rsidP="00313BB3">
            <w:pPr>
              <w:spacing w:before="40" w:after="40"/>
            </w:pPr>
            <w:r>
              <w:rPr>
                <w:b/>
                <w:bCs/>
                <w:color w:val="FFFFFF"/>
                <w:sz w:val="19"/>
                <w:szCs w:val="19"/>
                <w:rtl/>
              </w:rPr>
              <w:t>هزینه حمل و بیمه تا سانتوس (دلار/تن)</w:t>
            </w:r>
          </w:p>
        </w:tc>
        <w:tc>
          <w:tcPr>
            <w:tcW w:w="2320" w:type="dxa"/>
            <w:shd w:val="clear" w:color="auto" w:fill="1F5C8B"/>
            <w:tcMar>
              <w:top w:w="60" w:type="dxa"/>
              <w:left w:w="80" w:type="dxa"/>
              <w:bottom w:w="60" w:type="dxa"/>
              <w:right w:w="80" w:type="dxa"/>
            </w:tcMar>
          </w:tcPr>
          <w:p w14:paraId="7458EC88" w14:textId="77777777" w:rsidR="00132BDA" w:rsidRDefault="00000000" w:rsidP="00313BB3">
            <w:pPr>
              <w:spacing w:before="40" w:after="40"/>
            </w:pPr>
            <w:r>
              <w:rPr>
                <w:b/>
                <w:bCs/>
                <w:color w:val="FFFFFF"/>
                <w:sz w:val="19"/>
                <w:szCs w:val="19"/>
                <w:rtl/>
              </w:rPr>
              <w:t>قیمت تمام‌شده CIF سانتوس (دلار/تن)</w:t>
            </w:r>
          </w:p>
        </w:tc>
      </w:tr>
      <w:tr w:rsidR="00132BDA" w14:paraId="47C2B517" w14:textId="77777777">
        <w:tblPrEx>
          <w:tblCellMar>
            <w:top w:w="0" w:type="dxa"/>
            <w:bottom w:w="0" w:type="dxa"/>
          </w:tblCellMar>
        </w:tblPrEx>
        <w:trPr>
          <w:cantSplit/>
        </w:trPr>
        <w:tc>
          <w:tcPr>
            <w:tcW w:w="2200" w:type="dxa"/>
            <w:tcMar>
              <w:top w:w="60" w:type="dxa"/>
              <w:left w:w="80" w:type="dxa"/>
              <w:bottom w:w="60" w:type="dxa"/>
              <w:right w:w="80" w:type="dxa"/>
            </w:tcMar>
          </w:tcPr>
          <w:p w14:paraId="7C2E18A5" w14:textId="77777777" w:rsidR="00132BDA" w:rsidRDefault="00000000" w:rsidP="00313BB3">
            <w:pPr>
              <w:spacing w:before="40" w:after="40"/>
            </w:pPr>
            <w:r>
              <w:rPr>
                <w:color w:val="000000"/>
                <w:sz w:val="19"/>
                <w:szCs w:val="19"/>
                <w:rtl/>
              </w:rPr>
              <w:t>چین</w:t>
            </w:r>
          </w:p>
        </w:tc>
        <w:tc>
          <w:tcPr>
            <w:tcW w:w="2400" w:type="dxa"/>
            <w:tcMar>
              <w:top w:w="60" w:type="dxa"/>
              <w:left w:w="80" w:type="dxa"/>
              <w:bottom w:w="60" w:type="dxa"/>
              <w:right w:w="80" w:type="dxa"/>
            </w:tcMar>
          </w:tcPr>
          <w:p w14:paraId="0F745CF1" w14:textId="77777777" w:rsidR="00132BDA" w:rsidRDefault="00000000" w:rsidP="00313BB3">
            <w:pPr>
              <w:spacing w:before="40" w:after="40"/>
            </w:pPr>
            <w:r>
              <w:rPr>
                <w:color w:val="000000"/>
                <w:sz w:val="19"/>
                <w:szCs w:val="19"/>
                <w:rtl/>
              </w:rPr>
              <w:t>۱۵۵ تا ۲۰۰</w:t>
            </w:r>
          </w:p>
        </w:tc>
        <w:tc>
          <w:tcPr>
            <w:tcW w:w="2400" w:type="dxa"/>
            <w:tcMar>
              <w:top w:w="60" w:type="dxa"/>
              <w:left w:w="80" w:type="dxa"/>
              <w:bottom w:w="60" w:type="dxa"/>
              <w:right w:w="80" w:type="dxa"/>
            </w:tcMar>
          </w:tcPr>
          <w:p w14:paraId="7E1E4BB6" w14:textId="77777777" w:rsidR="00132BDA" w:rsidRDefault="00000000" w:rsidP="00313BB3">
            <w:pPr>
              <w:spacing w:before="40" w:after="40"/>
            </w:pPr>
            <w:r>
              <w:rPr>
                <w:color w:val="000000"/>
                <w:sz w:val="19"/>
                <w:szCs w:val="19"/>
                <w:rtl/>
              </w:rPr>
              <w:t>۷۰ تا ۱۱۰</w:t>
            </w:r>
          </w:p>
        </w:tc>
        <w:tc>
          <w:tcPr>
            <w:tcW w:w="2320" w:type="dxa"/>
            <w:tcMar>
              <w:top w:w="60" w:type="dxa"/>
              <w:left w:w="80" w:type="dxa"/>
              <w:bottom w:w="60" w:type="dxa"/>
              <w:right w:w="80" w:type="dxa"/>
            </w:tcMar>
          </w:tcPr>
          <w:p w14:paraId="6B4B6DDD" w14:textId="77777777" w:rsidR="00132BDA" w:rsidRDefault="00000000" w:rsidP="00313BB3">
            <w:pPr>
              <w:spacing w:before="40" w:after="40"/>
            </w:pPr>
            <w:r>
              <w:rPr>
                <w:color w:val="000000"/>
                <w:sz w:val="19"/>
                <w:szCs w:val="19"/>
                <w:rtl/>
              </w:rPr>
              <w:t>۲۲۵ تا ۳۱۰</w:t>
            </w:r>
          </w:p>
        </w:tc>
      </w:tr>
      <w:tr w:rsidR="00132BDA" w14:paraId="3930FA09"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13AA0C4C" w14:textId="77777777" w:rsidR="00132BDA" w:rsidRDefault="00000000" w:rsidP="00313BB3">
            <w:pPr>
              <w:spacing w:before="40" w:after="40"/>
            </w:pPr>
            <w:r>
              <w:rPr>
                <w:color w:val="000000"/>
                <w:sz w:val="19"/>
                <w:szCs w:val="19"/>
                <w:rtl/>
              </w:rPr>
              <w:t>روسیه</w:t>
            </w:r>
          </w:p>
        </w:tc>
        <w:tc>
          <w:tcPr>
            <w:tcW w:w="2400" w:type="dxa"/>
            <w:shd w:val="clear" w:color="auto" w:fill="F2F6FA"/>
            <w:tcMar>
              <w:top w:w="60" w:type="dxa"/>
              <w:left w:w="80" w:type="dxa"/>
              <w:bottom w:w="60" w:type="dxa"/>
              <w:right w:w="80" w:type="dxa"/>
            </w:tcMar>
          </w:tcPr>
          <w:p w14:paraId="7DA68A62" w14:textId="77777777" w:rsidR="00132BDA" w:rsidRDefault="00000000" w:rsidP="00313BB3">
            <w:pPr>
              <w:spacing w:before="40" w:after="40"/>
            </w:pPr>
            <w:r>
              <w:rPr>
                <w:color w:val="000000"/>
                <w:sz w:val="19"/>
                <w:szCs w:val="19"/>
                <w:rtl/>
              </w:rPr>
              <w:t>۲۳۵ تا ۲۵۰</w:t>
            </w:r>
          </w:p>
        </w:tc>
        <w:tc>
          <w:tcPr>
            <w:tcW w:w="2400" w:type="dxa"/>
            <w:shd w:val="clear" w:color="auto" w:fill="F2F6FA"/>
            <w:tcMar>
              <w:top w:w="60" w:type="dxa"/>
              <w:left w:w="80" w:type="dxa"/>
              <w:bottom w:w="60" w:type="dxa"/>
              <w:right w:w="80" w:type="dxa"/>
            </w:tcMar>
          </w:tcPr>
          <w:p w14:paraId="7917DC71" w14:textId="77777777" w:rsidR="00132BDA" w:rsidRDefault="00000000" w:rsidP="00313BB3">
            <w:pPr>
              <w:spacing w:before="40" w:after="40"/>
            </w:pPr>
            <w:r>
              <w:rPr>
                <w:color w:val="000000"/>
                <w:sz w:val="19"/>
                <w:szCs w:val="19"/>
                <w:rtl/>
              </w:rPr>
              <w:t>۶۰ تا ۹۵</w:t>
            </w:r>
          </w:p>
        </w:tc>
        <w:tc>
          <w:tcPr>
            <w:tcW w:w="2320" w:type="dxa"/>
            <w:shd w:val="clear" w:color="auto" w:fill="F2F6FA"/>
            <w:tcMar>
              <w:top w:w="60" w:type="dxa"/>
              <w:left w:w="80" w:type="dxa"/>
              <w:bottom w:w="60" w:type="dxa"/>
              <w:right w:w="80" w:type="dxa"/>
            </w:tcMar>
          </w:tcPr>
          <w:p w14:paraId="2370CB38" w14:textId="77777777" w:rsidR="00132BDA" w:rsidRDefault="00000000" w:rsidP="00313BB3">
            <w:pPr>
              <w:spacing w:before="40" w:after="40"/>
            </w:pPr>
            <w:r>
              <w:rPr>
                <w:color w:val="000000"/>
                <w:sz w:val="19"/>
                <w:szCs w:val="19"/>
                <w:rtl/>
              </w:rPr>
              <w:t>۲۹۵ تا ۳۴۵</w:t>
            </w:r>
          </w:p>
        </w:tc>
      </w:tr>
      <w:tr w:rsidR="00132BDA" w14:paraId="6DCFE372" w14:textId="77777777">
        <w:tblPrEx>
          <w:tblCellMar>
            <w:top w:w="0" w:type="dxa"/>
            <w:bottom w:w="0" w:type="dxa"/>
          </w:tblCellMar>
        </w:tblPrEx>
        <w:trPr>
          <w:cantSplit/>
        </w:trPr>
        <w:tc>
          <w:tcPr>
            <w:tcW w:w="2200" w:type="dxa"/>
            <w:tcMar>
              <w:top w:w="60" w:type="dxa"/>
              <w:left w:w="80" w:type="dxa"/>
              <w:bottom w:w="60" w:type="dxa"/>
              <w:right w:w="80" w:type="dxa"/>
            </w:tcMar>
          </w:tcPr>
          <w:p w14:paraId="26F50B2E" w14:textId="77777777" w:rsidR="00132BDA" w:rsidRDefault="00000000" w:rsidP="00313BB3">
            <w:pPr>
              <w:spacing w:before="40" w:after="40"/>
            </w:pPr>
            <w:r>
              <w:rPr>
                <w:color w:val="000000"/>
                <w:sz w:val="19"/>
                <w:szCs w:val="19"/>
                <w:rtl/>
              </w:rPr>
              <w:t>ایتالیا</w:t>
            </w:r>
          </w:p>
        </w:tc>
        <w:tc>
          <w:tcPr>
            <w:tcW w:w="2400" w:type="dxa"/>
            <w:tcMar>
              <w:top w:w="60" w:type="dxa"/>
              <w:left w:w="80" w:type="dxa"/>
              <w:bottom w:w="60" w:type="dxa"/>
              <w:right w:w="80" w:type="dxa"/>
            </w:tcMar>
          </w:tcPr>
          <w:p w14:paraId="21BAAA5F" w14:textId="77777777" w:rsidR="00132BDA" w:rsidRDefault="00000000" w:rsidP="00313BB3">
            <w:pPr>
              <w:spacing w:before="40" w:after="40"/>
            </w:pPr>
            <w:r>
              <w:rPr>
                <w:color w:val="000000"/>
                <w:sz w:val="19"/>
                <w:szCs w:val="19"/>
                <w:rtl/>
              </w:rPr>
              <w:t>۳۰۰ تا ۳۸۰</w:t>
            </w:r>
          </w:p>
        </w:tc>
        <w:tc>
          <w:tcPr>
            <w:tcW w:w="2400" w:type="dxa"/>
            <w:tcMar>
              <w:top w:w="60" w:type="dxa"/>
              <w:left w:w="80" w:type="dxa"/>
              <w:bottom w:w="60" w:type="dxa"/>
              <w:right w:w="80" w:type="dxa"/>
            </w:tcMar>
          </w:tcPr>
          <w:p w14:paraId="1126BD01" w14:textId="77777777" w:rsidR="00132BDA" w:rsidRDefault="00000000" w:rsidP="00313BB3">
            <w:pPr>
              <w:spacing w:before="40" w:after="40"/>
            </w:pPr>
            <w:r>
              <w:rPr>
                <w:color w:val="000000"/>
                <w:sz w:val="19"/>
                <w:szCs w:val="19"/>
                <w:rtl/>
              </w:rPr>
              <w:t>۵۰ تا ۸۵</w:t>
            </w:r>
          </w:p>
        </w:tc>
        <w:tc>
          <w:tcPr>
            <w:tcW w:w="2320" w:type="dxa"/>
            <w:tcMar>
              <w:top w:w="60" w:type="dxa"/>
              <w:left w:w="80" w:type="dxa"/>
              <w:bottom w:w="60" w:type="dxa"/>
              <w:right w:w="80" w:type="dxa"/>
            </w:tcMar>
          </w:tcPr>
          <w:p w14:paraId="162D9593" w14:textId="77777777" w:rsidR="00132BDA" w:rsidRDefault="00000000" w:rsidP="00313BB3">
            <w:pPr>
              <w:spacing w:before="40" w:after="40"/>
            </w:pPr>
            <w:r>
              <w:rPr>
                <w:color w:val="000000"/>
                <w:sz w:val="19"/>
                <w:szCs w:val="19"/>
                <w:rtl/>
              </w:rPr>
              <w:t>۳۵۰ تا ۴۶۵</w:t>
            </w:r>
          </w:p>
        </w:tc>
      </w:tr>
      <w:tr w:rsidR="00132BDA" w14:paraId="53DC35E0" w14:textId="77777777">
        <w:tblPrEx>
          <w:tblCellMar>
            <w:top w:w="0" w:type="dxa"/>
            <w:bottom w:w="0" w:type="dxa"/>
          </w:tblCellMar>
        </w:tblPrEx>
        <w:trPr>
          <w:cantSplit/>
        </w:trPr>
        <w:tc>
          <w:tcPr>
            <w:tcW w:w="2200" w:type="dxa"/>
            <w:shd w:val="clear" w:color="auto" w:fill="F2F6FA"/>
            <w:tcMar>
              <w:top w:w="60" w:type="dxa"/>
              <w:left w:w="80" w:type="dxa"/>
              <w:bottom w:w="60" w:type="dxa"/>
              <w:right w:w="80" w:type="dxa"/>
            </w:tcMar>
          </w:tcPr>
          <w:p w14:paraId="5B556B59" w14:textId="77777777" w:rsidR="00132BDA" w:rsidRDefault="00000000" w:rsidP="00313BB3">
            <w:pPr>
              <w:spacing w:before="40" w:after="40"/>
            </w:pPr>
            <w:r>
              <w:rPr>
                <w:color w:val="000000"/>
                <w:sz w:val="19"/>
                <w:szCs w:val="19"/>
                <w:rtl/>
              </w:rPr>
              <w:t>ترکیه</w:t>
            </w:r>
          </w:p>
        </w:tc>
        <w:tc>
          <w:tcPr>
            <w:tcW w:w="2400" w:type="dxa"/>
            <w:shd w:val="clear" w:color="auto" w:fill="F2F6FA"/>
            <w:tcMar>
              <w:top w:w="60" w:type="dxa"/>
              <w:left w:w="80" w:type="dxa"/>
              <w:bottom w:w="60" w:type="dxa"/>
              <w:right w:w="80" w:type="dxa"/>
            </w:tcMar>
          </w:tcPr>
          <w:p w14:paraId="77041490" w14:textId="77777777" w:rsidR="00132BDA" w:rsidRDefault="00000000" w:rsidP="00313BB3">
            <w:pPr>
              <w:spacing w:before="40" w:after="40"/>
            </w:pPr>
            <w:r>
              <w:rPr>
                <w:color w:val="000000"/>
                <w:sz w:val="19"/>
                <w:szCs w:val="19"/>
                <w:rtl/>
              </w:rPr>
              <w:t>۲۸۵ تا ۳۳۰</w:t>
            </w:r>
          </w:p>
        </w:tc>
        <w:tc>
          <w:tcPr>
            <w:tcW w:w="2400" w:type="dxa"/>
            <w:shd w:val="clear" w:color="auto" w:fill="F2F6FA"/>
            <w:tcMar>
              <w:top w:w="60" w:type="dxa"/>
              <w:left w:w="80" w:type="dxa"/>
              <w:bottom w:w="60" w:type="dxa"/>
              <w:right w:w="80" w:type="dxa"/>
            </w:tcMar>
          </w:tcPr>
          <w:p w14:paraId="7295D358" w14:textId="77777777" w:rsidR="00132BDA" w:rsidRDefault="00000000" w:rsidP="00313BB3">
            <w:pPr>
              <w:spacing w:before="40" w:after="40"/>
            </w:pPr>
            <w:r>
              <w:rPr>
                <w:color w:val="000000"/>
                <w:sz w:val="19"/>
                <w:szCs w:val="19"/>
                <w:rtl/>
              </w:rPr>
              <w:t>۵۵ تا ۹۰</w:t>
            </w:r>
          </w:p>
        </w:tc>
        <w:tc>
          <w:tcPr>
            <w:tcW w:w="2320" w:type="dxa"/>
            <w:shd w:val="clear" w:color="auto" w:fill="F2F6FA"/>
            <w:tcMar>
              <w:top w:w="60" w:type="dxa"/>
              <w:left w:w="80" w:type="dxa"/>
              <w:bottom w:w="60" w:type="dxa"/>
              <w:right w:w="80" w:type="dxa"/>
            </w:tcMar>
          </w:tcPr>
          <w:p w14:paraId="78D9BAB2" w14:textId="77777777" w:rsidR="00132BDA" w:rsidRDefault="00000000" w:rsidP="00313BB3">
            <w:pPr>
              <w:spacing w:before="40" w:after="40"/>
            </w:pPr>
            <w:r>
              <w:rPr>
                <w:color w:val="000000"/>
                <w:sz w:val="19"/>
                <w:szCs w:val="19"/>
                <w:rtl/>
              </w:rPr>
              <w:t>۳۴۰ تا ۴۲۰</w:t>
            </w:r>
          </w:p>
        </w:tc>
      </w:tr>
      <w:tr w:rsidR="00132BDA" w14:paraId="6E02AB1F" w14:textId="77777777">
        <w:tblPrEx>
          <w:tblCellMar>
            <w:top w:w="0" w:type="dxa"/>
            <w:bottom w:w="0" w:type="dxa"/>
          </w:tblCellMar>
        </w:tblPrEx>
        <w:trPr>
          <w:cantSplit/>
        </w:trPr>
        <w:tc>
          <w:tcPr>
            <w:tcW w:w="2200" w:type="dxa"/>
            <w:shd w:val="clear" w:color="auto" w:fill="FFF2CC"/>
            <w:tcMar>
              <w:top w:w="60" w:type="dxa"/>
              <w:left w:w="80" w:type="dxa"/>
              <w:bottom w:w="60" w:type="dxa"/>
              <w:right w:w="80" w:type="dxa"/>
            </w:tcMar>
          </w:tcPr>
          <w:p w14:paraId="420BABEA" w14:textId="77777777" w:rsidR="00132BDA" w:rsidRDefault="00000000" w:rsidP="00313BB3">
            <w:pPr>
              <w:spacing w:before="40" w:after="40"/>
            </w:pPr>
            <w:r>
              <w:rPr>
                <w:b/>
                <w:bCs/>
                <w:color w:val="000000"/>
                <w:sz w:val="19"/>
                <w:szCs w:val="19"/>
                <w:rtl/>
              </w:rPr>
              <w:t>جوش شیرین پارس</w:t>
            </w:r>
          </w:p>
        </w:tc>
        <w:tc>
          <w:tcPr>
            <w:tcW w:w="2400" w:type="dxa"/>
            <w:shd w:val="clear" w:color="auto" w:fill="FFF2CC"/>
            <w:tcMar>
              <w:top w:w="60" w:type="dxa"/>
              <w:left w:w="80" w:type="dxa"/>
              <w:bottom w:w="60" w:type="dxa"/>
              <w:right w:w="80" w:type="dxa"/>
            </w:tcMar>
          </w:tcPr>
          <w:p w14:paraId="54CF0C2B" w14:textId="77777777" w:rsidR="00132BDA" w:rsidRDefault="00000000" w:rsidP="00313BB3">
            <w:pPr>
              <w:spacing w:before="40" w:after="40"/>
            </w:pPr>
            <w:r>
              <w:rPr>
                <w:b/>
                <w:bCs/>
                <w:color w:val="000000"/>
                <w:sz w:val="19"/>
                <w:szCs w:val="19"/>
                <w:rtl/>
              </w:rPr>
              <w:t>۲۵۰</w:t>
            </w:r>
          </w:p>
        </w:tc>
        <w:tc>
          <w:tcPr>
            <w:tcW w:w="2400" w:type="dxa"/>
            <w:shd w:val="clear" w:color="auto" w:fill="FFF2CC"/>
            <w:tcMar>
              <w:top w:w="60" w:type="dxa"/>
              <w:left w:w="80" w:type="dxa"/>
              <w:bottom w:w="60" w:type="dxa"/>
              <w:right w:w="80" w:type="dxa"/>
            </w:tcMar>
          </w:tcPr>
          <w:p w14:paraId="2612B77F" w14:textId="77777777" w:rsidR="00132BDA" w:rsidRDefault="00000000" w:rsidP="00313BB3">
            <w:pPr>
              <w:spacing w:before="40" w:after="40"/>
            </w:pPr>
            <w:r>
              <w:rPr>
                <w:b/>
                <w:bCs/>
                <w:color w:val="000000"/>
                <w:sz w:val="19"/>
                <w:szCs w:val="19"/>
                <w:rtl/>
              </w:rPr>
              <w:t>۹۰ تا ۱۴۰</w:t>
            </w:r>
          </w:p>
        </w:tc>
        <w:tc>
          <w:tcPr>
            <w:tcW w:w="2320" w:type="dxa"/>
            <w:shd w:val="clear" w:color="auto" w:fill="FFF2CC"/>
            <w:tcMar>
              <w:top w:w="60" w:type="dxa"/>
              <w:left w:w="80" w:type="dxa"/>
              <w:bottom w:w="60" w:type="dxa"/>
              <w:right w:w="80" w:type="dxa"/>
            </w:tcMar>
          </w:tcPr>
          <w:p w14:paraId="37164FDD" w14:textId="77777777" w:rsidR="00132BDA" w:rsidRDefault="00000000" w:rsidP="00313BB3">
            <w:pPr>
              <w:spacing w:before="40" w:after="40"/>
            </w:pPr>
            <w:r>
              <w:rPr>
                <w:b/>
                <w:bCs/>
                <w:color w:val="000000"/>
                <w:sz w:val="19"/>
                <w:szCs w:val="19"/>
                <w:rtl/>
              </w:rPr>
              <w:t>۳۴۰ تا ۳۹۰</w:t>
            </w:r>
          </w:p>
        </w:tc>
      </w:tr>
    </w:tbl>
    <w:p w14:paraId="776BBC4B" w14:textId="77777777" w:rsidR="00132BDA" w:rsidRDefault="00000000" w:rsidP="00313BB3">
      <w:pPr>
        <w:spacing w:before="60" w:after="140"/>
      </w:pPr>
      <w:r>
        <w:rPr>
          <w:i/>
          <w:iCs/>
          <w:color w:val="5A6B7A"/>
          <w:sz w:val="17"/>
          <w:szCs w:val="17"/>
          <w:rtl/>
        </w:rPr>
        <w:t>منابع: ITC Trade Map، Comex Stat (MDIC برزیل)، Volza، Price-Watch، ChemAnalyst و Intratec. ارقام حمل و بیمه بر پایه نرخنامه‌های عمومی اواخر ۲۰۲۵ تا میانه ۲۰۲۶ برآورد شده و جایگزین استعلام رسمی از فورواردر نمی‌شود.</w:t>
      </w:r>
    </w:p>
    <w:sectPr w:rsidR="00132BD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E716AE"/>
    <w:multiLevelType w:val="hybridMultilevel"/>
    <w:tmpl w:val="949A46E6"/>
    <w:lvl w:ilvl="0" w:tplc="762CEFE0">
      <w:start w:val="1"/>
      <w:numFmt w:val="bullet"/>
      <w:lvlText w:val="●"/>
      <w:lvlJc w:val="left"/>
      <w:pPr>
        <w:ind w:left="720" w:hanging="360"/>
      </w:pPr>
    </w:lvl>
    <w:lvl w:ilvl="1" w:tplc="F7004CC8">
      <w:start w:val="1"/>
      <w:numFmt w:val="bullet"/>
      <w:lvlText w:val="○"/>
      <w:lvlJc w:val="left"/>
      <w:pPr>
        <w:ind w:left="1440" w:hanging="360"/>
      </w:pPr>
    </w:lvl>
    <w:lvl w:ilvl="2" w:tplc="0B10B6A4">
      <w:start w:val="1"/>
      <w:numFmt w:val="bullet"/>
      <w:lvlText w:val="■"/>
      <w:lvlJc w:val="left"/>
      <w:pPr>
        <w:ind w:left="2160" w:hanging="360"/>
      </w:pPr>
    </w:lvl>
    <w:lvl w:ilvl="3" w:tplc="603EBE16">
      <w:start w:val="1"/>
      <w:numFmt w:val="bullet"/>
      <w:lvlText w:val="●"/>
      <w:lvlJc w:val="left"/>
      <w:pPr>
        <w:ind w:left="2880" w:hanging="360"/>
      </w:pPr>
    </w:lvl>
    <w:lvl w:ilvl="4" w:tplc="D10430D0">
      <w:start w:val="1"/>
      <w:numFmt w:val="bullet"/>
      <w:lvlText w:val="○"/>
      <w:lvlJc w:val="left"/>
      <w:pPr>
        <w:ind w:left="3600" w:hanging="360"/>
      </w:pPr>
    </w:lvl>
    <w:lvl w:ilvl="5" w:tplc="E93C1F94">
      <w:start w:val="1"/>
      <w:numFmt w:val="bullet"/>
      <w:lvlText w:val="■"/>
      <w:lvlJc w:val="left"/>
      <w:pPr>
        <w:ind w:left="4320" w:hanging="360"/>
      </w:pPr>
    </w:lvl>
    <w:lvl w:ilvl="6" w:tplc="B5D2D4D4">
      <w:start w:val="1"/>
      <w:numFmt w:val="bullet"/>
      <w:lvlText w:val="●"/>
      <w:lvlJc w:val="left"/>
      <w:pPr>
        <w:ind w:left="5040" w:hanging="360"/>
      </w:pPr>
    </w:lvl>
    <w:lvl w:ilvl="7" w:tplc="875AFEFE">
      <w:start w:val="1"/>
      <w:numFmt w:val="bullet"/>
      <w:lvlText w:val="●"/>
      <w:lvlJc w:val="left"/>
      <w:pPr>
        <w:ind w:left="5760" w:hanging="360"/>
      </w:pPr>
    </w:lvl>
    <w:lvl w:ilvl="8" w:tplc="2506E36E">
      <w:start w:val="1"/>
      <w:numFmt w:val="bullet"/>
      <w:lvlText w:val="●"/>
      <w:lvlJc w:val="left"/>
      <w:pPr>
        <w:ind w:left="6480" w:hanging="360"/>
      </w:pPr>
    </w:lvl>
  </w:abstractNum>
  <w:abstractNum w:abstractNumId="1" w15:restartNumberingAfterBreak="0">
    <w:nsid w:val="6FE570C6"/>
    <w:multiLevelType w:val="hybridMultilevel"/>
    <w:tmpl w:val="49ACDC10"/>
    <w:lvl w:ilvl="0" w:tplc="CA8E5B58">
      <w:start w:val="1"/>
      <w:numFmt w:val="bullet"/>
      <w:lvlText w:val="•"/>
      <w:lvlJc w:val="right"/>
      <w:pPr>
        <w:ind w:left="360" w:hanging="200"/>
      </w:pPr>
    </w:lvl>
    <w:lvl w:ilvl="1" w:tplc="BF2EC23A">
      <w:numFmt w:val="decimal"/>
      <w:lvlText w:val=""/>
      <w:lvlJc w:val="left"/>
    </w:lvl>
    <w:lvl w:ilvl="2" w:tplc="A6C443AE">
      <w:numFmt w:val="decimal"/>
      <w:lvlText w:val=""/>
      <w:lvlJc w:val="left"/>
    </w:lvl>
    <w:lvl w:ilvl="3" w:tplc="D272EA6C">
      <w:numFmt w:val="decimal"/>
      <w:lvlText w:val=""/>
      <w:lvlJc w:val="left"/>
    </w:lvl>
    <w:lvl w:ilvl="4" w:tplc="BCF0B832">
      <w:numFmt w:val="decimal"/>
      <w:lvlText w:val=""/>
      <w:lvlJc w:val="left"/>
    </w:lvl>
    <w:lvl w:ilvl="5" w:tplc="F3360E24">
      <w:numFmt w:val="decimal"/>
      <w:lvlText w:val=""/>
      <w:lvlJc w:val="left"/>
    </w:lvl>
    <w:lvl w:ilvl="6" w:tplc="B6402B04">
      <w:numFmt w:val="decimal"/>
      <w:lvlText w:val=""/>
      <w:lvlJc w:val="left"/>
    </w:lvl>
    <w:lvl w:ilvl="7" w:tplc="827AFDC0">
      <w:numFmt w:val="decimal"/>
      <w:lvlText w:val=""/>
      <w:lvlJc w:val="left"/>
    </w:lvl>
    <w:lvl w:ilvl="8" w:tplc="6C44D934">
      <w:numFmt w:val="decimal"/>
      <w:lvlText w:val=""/>
      <w:lvlJc w:val="left"/>
    </w:lvl>
  </w:abstractNum>
  <w:num w:numId="1" w16cid:durableId="1712875988">
    <w:abstractNumId w:val="0"/>
    <w:lvlOverride w:ilvl="0">
      <w:startOverride w:val="1"/>
    </w:lvlOverride>
  </w:num>
  <w:num w:numId="2" w16cid:durableId="9864772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BDA"/>
    <w:rsid w:val="00132BDA"/>
    <w:rsid w:val="00313BB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1530B"/>
  <w15:docId w15:val="{9C175E89-6584-4274-870E-5DAB04B1F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579</Words>
  <Characters>3302</Characters>
  <Application>Microsoft Office Word</Application>
  <DocSecurity>0</DocSecurity>
  <Lines>27</Lines>
  <Paragraphs>7</Paragraphs>
  <ScaleCrop>false</ScaleCrop>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cp:lastPrinted>2026-08-13T10:50:00Z</cp:lastPrinted>
  <dcterms:created xsi:type="dcterms:W3CDTF">2026-08-13T10:43:00Z</dcterms:created>
  <dcterms:modified xsi:type="dcterms:W3CDTF">2026-08-13T10:51:00Z</dcterms:modified>
</cp:coreProperties>
</file>