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B332" w14:textId="70E784F1" w:rsidR="00BC591A" w:rsidRDefault="00BC591A">
      <w:pPr>
        <w:rPr>
          <w:rStyle w:val="Strong"/>
        </w:rPr>
      </w:pPr>
      <w:r>
        <w:rPr>
          <w:rStyle w:val="Strong"/>
        </w:rPr>
        <w:t>Project Title:</w:t>
      </w:r>
      <w:r>
        <w:br/>
      </w:r>
      <w:r>
        <w:rPr>
          <w:rStyle w:val="Strong"/>
        </w:rPr>
        <w:t>Global AI Job Market &amp; Salary Trends 2025</w:t>
      </w:r>
    </w:p>
    <w:p w14:paraId="54D4A77F" w14:textId="77777777" w:rsidR="00BC591A" w:rsidRDefault="00BC591A">
      <w:pPr>
        <w:rPr>
          <w:rStyle w:val="Strong"/>
        </w:rPr>
      </w:pPr>
    </w:p>
    <w:p w14:paraId="55F4CBE7" w14:textId="2F32ED9F" w:rsidR="00BC591A" w:rsidRDefault="00BC591A">
      <w:r>
        <w:rPr>
          <w:rStyle w:val="Strong"/>
        </w:rPr>
        <w:t>Project Description:</w:t>
      </w:r>
      <w:r>
        <w:br/>
        <w:t>This project explores the global landscape of artificial intelligence (AI) job opportunities and salary trends in 2025, with the goal of understanding industry demand, geographic distribution, role specialization, and compensation patterns. Using a comprehensive dataset containing job postings, salary ranges, company sectors, job locations, and required skill sets, this analysis provides strategic insights into the evolution of the AI labor market.</w:t>
      </w:r>
    </w:p>
    <w:p w14:paraId="669CCB67" w14:textId="77777777" w:rsidR="00BC591A" w:rsidRDefault="00BC591A"/>
    <w:p w14:paraId="0C8B9445" w14:textId="77777777" w:rsidR="00BC591A" w:rsidRPr="00BC591A" w:rsidRDefault="00BC591A" w:rsidP="00BC591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C591A">
        <w:rPr>
          <w:rFonts w:ascii="Times New Roman" w:eastAsia="Times New Roman" w:hAnsi="Times New Roman" w:cs="Times New Roman"/>
          <w:b/>
          <w:bCs/>
          <w:kern w:val="0"/>
          <w:sz w:val="27"/>
          <w:szCs w:val="27"/>
          <w14:ligatures w14:val="none"/>
        </w:rPr>
        <w:t>Problem Statement:</w:t>
      </w:r>
    </w:p>
    <w:p w14:paraId="61C3C061" w14:textId="77777777" w:rsidR="00BC591A" w:rsidRPr="00BC591A" w:rsidRDefault="00BC591A" w:rsidP="00BC591A">
      <w:pPr>
        <w:spacing w:before="100" w:beforeAutospacing="1" w:after="100" w:afterAutospacing="1"/>
      </w:pPr>
      <w:r w:rsidRPr="00BC591A">
        <w:t>As the demand for AI professionals continues to grow globally, there's a need to better understand how job opportunities and salaries are evolving in the AI sector. Despite the boom, many professionals, policymakers, and organizations lack visibility into regional differences, role-specific trends, and the skills that are most valued. This project aims to bridge that gap by analyzing the global AI job market data from 2025 to uncover patterns in hiring, salaries, and skill requirements.</w:t>
      </w:r>
    </w:p>
    <w:p w14:paraId="0139F9D2" w14:textId="77777777" w:rsidR="00BC591A" w:rsidRDefault="00BC591A" w:rsidP="00BC591A">
      <w:pPr>
        <w:pStyle w:val="Heading3"/>
      </w:pPr>
      <w:r>
        <w:rPr>
          <w:rStyle w:val="Strong"/>
          <w:b/>
          <w:bCs/>
        </w:rPr>
        <w:t>Possible Impact of Your Analysis:</w:t>
      </w:r>
    </w:p>
    <w:p w14:paraId="2831A736" w14:textId="77777777" w:rsidR="00BC591A" w:rsidRPr="00CF58DD" w:rsidRDefault="00BC591A" w:rsidP="00BC591A">
      <w:pPr>
        <w:pStyle w:val="NormalWeb"/>
        <w:numPr>
          <w:ilvl w:val="0"/>
          <w:numId w:val="1"/>
        </w:numPr>
        <w:rPr>
          <w:rFonts w:asciiTheme="minorHAnsi" w:eastAsiaTheme="minorHAnsi" w:hAnsiTheme="minorHAnsi" w:cstheme="minorBidi"/>
          <w:kern w:val="2"/>
          <w14:ligatures w14:val="standardContextual"/>
        </w:rPr>
      </w:pPr>
      <w:r>
        <w:rPr>
          <w:rStyle w:val="Strong"/>
        </w:rPr>
        <w:t>For Job Seekers:</w:t>
      </w:r>
      <w:r>
        <w:t xml:space="preserve"> </w:t>
      </w:r>
      <w:r w:rsidRPr="00CF58DD">
        <w:rPr>
          <w:rFonts w:asciiTheme="minorHAnsi" w:eastAsiaTheme="minorHAnsi" w:hAnsiTheme="minorHAnsi" w:cstheme="minorBidi"/>
          <w:kern w:val="2"/>
          <w14:ligatures w14:val="standardContextual"/>
        </w:rPr>
        <w:t>Identify high-demand regions, roles, and skillsets to better tailor their career strategies and training efforts.</w:t>
      </w:r>
    </w:p>
    <w:p w14:paraId="13E885C2" w14:textId="77777777" w:rsidR="00BC591A" w:rsidRPr="00CF58DD" w:rsidRDefault="00BC591A" w:rsidP="00BC591A">
      <w:pPr>
        <w:pStyle w:val="NormalWeb"/>
        <w:numPr>
          <w:ilvl w:val="0"/>
          <w:numId w:val="1"/>
        </w:numPr>
        <w:rPr>
          <w:rFonts w:asciiTheme="minorHAnsi" w:hAnsiTheme="minorHAnsi" w:cstheme="minorHAnsi"/>
        </w:rPr>
      </w:pPr>
      <w:r>
        <w:rPr>
          <w:rStyle w:val="Strong"/>
        </w:rPr>
        <w:t>For Employers and Recruiters:</w:t>
      </w:r>
      <w:r>
        <w:t xml:space="preserve"> </w:t>
      </w:r>
      <w:r w:rsidRPr="00CF58DD">
        <w:rPr>
          <w:rFonts w:asciiTheme="minorHAnsi" w:hAnsiTheme="minorHAnsi" w:cstheme="minorHAnsi"/>
        </w:rPr>
        <w:t>Gain insights into competitive salary benchmarks and talent availability across different locations.</w:t>
      </w:r>
    </w:p>
    <w:p w14:paraId="5A6018DD" w14:textId="77777777" w:rsidR="00BC591A" w:rsidRDefault="00BC591A" w:rsidP="00BC591A">
      <w:pPr>
        <w:pStyle w:val="NormalWeb"/>
        <w:numPr>
          <w:ilvl w:val="0"/>
          <w:numId w:val="1"/>
        </w:numPr>
      </w:pPr>
      <w:r>
        <w:rPr>
          <w:rStyle w:val="Strong"/>
        </w:rPr>
        <w:t>For Educators and Training Institutes:</w:t>
      </w:r>
      <w:r>
        <w:t xml:space="preserve"> </w:t>
      </w:r>
      <w:r w:rsidRPr="00CF58DD">
        <w:rPr>
          <w:rFonts w:asciiTheme="minorHAnsi" w:hAnsiTheme="minorHAnsi" w:cstheme="minorHAnsi"/>
        </w:rPr>
        <w:t>Align curriculum development with industry needs by focusing on in-demand AI tools and technologies.</w:t>
      </w:r>
    </w:p>
    <w:p w14:paraId="33A6AD04" w14:textId="77777777" w:rsidR="00BC591A" w:rsidRPr="00CF58DD" w:rsidRDefault="00BC591A" w:rsidP="00BC591A">
      <w:pPr>
        <w:pStyle w:val="NormalWeb"/>
        <w:numPr>
          <w:ilvl w:val="0"/>
          <w:numId w:val="1"/>
        </w:numPr>
        <w:rPr>
          <w:rFonts w:asciiTheme="minorHAnsi" w:hAnsiTheme="minorHAnsi" w:cstheme="minorHAnsi"/>
        </w:rPr>
      </w:pPr>
      <w:r>
        <w:rPr>
          <w:rStyle w:val="Strong"/>
        </w:rPr>
        <w:t>For Policymakers:</w:t>
      </w:r>
      <w:r>
        <w:t xml:space="preserve"> </w:t>
      </w:r>
      <w:r w:rsidRPr="00CF58DD">
        <w:rPr>
          <w:rFonts w:asciiTheme="minorHAnsi" w:hAnsiTheme="minorHAnsi" w:cstheme="minorHAnsi"/>
        </w:rPr>
        <w:t>Understand global AI workforce trends to inform labor and education policy decisions.</w:t>
      </w:r>
    </w:p>
    <w:p w14:paraId="1C4842A1" w14:textId="77777777" w:rsidR="00BC591A" w:rsidRPr="00C629D1" w:rsidRDefault="00BC591A" w:rsidP="00BC591A">
      <w:pPr>
        <w:pStyle w:val="NormalWeb"/>
        <w:numPr>
          <w:ilvl w:val="0"/>
          <w:numId w:val="1"/>
        </w:numPr>
      </w:pPr>
      <w:r>
        <w:rPr>
          <w:rStyle w:val="Strong"/>
        </w:rPr>
        <w:t>For Analysts and Researchers:</w:t>
      </w:r>
      <w:r>
        <w:t xml:space="preserve"> </w:t>
      </w:r>
      <w:r w:rsidRPr="00CF58DD">
        <w:rPr>
          <w:rFonts w:asciiTheme="minorHAnsi" w:hAnsiTheme="minorHAnsi" w:cstheme="minorHAnsi"/>
        </w:rPr>
        <w:t>Provide a data-driven foundation for tracking the growth and transformation of the AI labor market over time.</w:t>
      </w:r>
    </w:p>
    <w:p w14:paraId="4D3BF012" w14:textId="77777777" w:rsidR="008B3DAA" w:rsidRDefault="00C629D1" w:rsidP="00C629D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629D1">
        <w:rPr>
          <w:rFonts w:ascii="Times New Roman" w:eastAsia="Times New Roman" w:hAnsi="Times New Roman" w:cs="Times New Roman"/>
          <w:b/>
          <w:bCs/>
          <w:kern w:val="0"/>
          <w:sz w:val="27"/>
          <w:szCs w:val="27"/>
          <w14:ligatures w14:val="none"/>
        </w:rPr>
        <w:t>Datasets:</w:t>
      </w:r>
    </w:p>
    <w:p w14:paraId="5B5F53EB" w14:textId="3691F8A9" w:rsidR="00C629D1" w:rsidRDefault="00C629D1" w:rsidP="00C629D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629D1">
        <w:t xml:space="preserve"> </w:t>
      </w:r>
      <w:hyperlink r:id="rId5" w:history="1">
        <w:r w:rsidR="008B3DAA" w:rsidRPr="006D6493">
          <w:rPr>
            <w:rStyle w:val="Hyperlink"/>
            <w:rFonts w:ascii="Times New Roman" w:eastAsia="Times New Roman" w:hAnsi="Times New Roman" w:cs="Times New Roman"/>
            <w:b/>
            <w:bCs/>
            <w:kern w:val="0"/>
            <w:sz w:val="27"/>
            <w:szCs w:val="27"/>
            <w14:ligatures w14:val="none"/>
          </w:rPr>
          <w:t>https://www.kaggle.com/datasets/bismasajjad/global-ai-job-market-and-salary-trends-2025</w:t>
        </w:r>
      </w:hyperlink>
    </w:p>
    <w:p w14:paraId="700813D1" w14:textId="77777777" w:rsidR="00BC591A" w:rsidRDefault="00BC591A"/>
    <w:p w14:paraId="3C9B0C1B" w14:textId="77777777" w:rsidR="00BC591A" w:rsidRDefault="00BC591A"/>
    <w:p w14:paraId="74D683DA" w14:textId="77777777" w:rsidR="00BC591A" w:rsidRDefault="00BC591A"/>
    <w:p w14:paraId="18C9255C" w14:textId="77777777" w:rsidR="00BC591A" w:rsidRDefault="00BC591A" w:rsidP="00C629D1">
      <w:pPr>
        <w:spacing w:before="100" w:beforeAutospacing="1" w:after="100" w:afterAutospacing="1"/>
        <w:outlineLvl w:val="2"/>
      </w:pPr>
    </w:p>
    <w:sectPr w:rsidR="00BC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C3578"/>
    <w:multiLevelType w:val="multilevel"/>
    <w:tmpl w:val="E536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44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1A"/>
    <w:rsid w:val="00396B2A"/>
    <w:rsid w:val="005955BE"/>
    <w:rsid w:val="008B3DAA"/>
    <w:rsid w:val="00BC591A"/>
    <w:rsid w:val="00C629D1"/>
    <w:rsid w:val="00CF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EA774"/>
  <w15:chartTrackingRefBased/>
  <w15:docId w15:val="{43246838-C29F-D744-9A23-10A9357B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591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591A"/>
    <w:rPr>
      <w:b/>
      <w:bCs/>
    </w:rPr>
  </w:style>
  <w:style w:type="character" w:customStyle="1" w:styleId="Heading3Char">
    <w:name w:val="Heading 3 Char"/>
    <w:basedOn w:val="DefaultParagraphFont"/>
    <w:link w:val="Heading3"/>
    <w:uiPriority w:val="9"/>
    <w:rsid w:val="00BC591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C591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B3DAA"/>
    <w:rPr>
      <w:color w:val="0563C1" w:themeColor="hyperlink"/>
      <w:u w:val="single"/>
    </w:rPr>
  </w:style>
  <w:style w:type="character" w:styleId="UnresolvedMention">
    <w:name w:val="Unresolved Mention"/>
    <w:basedOn w:val="DefaultParagraphFont"/>
    <w:uiPriority w:val="99"/>
    <w:semiHidden/>
    <w:unhideWhenUsed/>
    <w:rsid w:val="008B3DAA"/>
    <w:rPr>
      <w:color w:val="605E5C"/>
      <w:shd w:val="clear" w:color="auto" w:fill="E1DFDD"/>
    </w:rPr>
  </w:style>
  <w:style w:type="character" w:styleId="FollowedHyperlink">
    <w:name w:val="FollowedHyperlink"/>
    <w:basedOn w:val="DefaultParagraphFont"/>
    <w:uiPriority w:val="99"/>
    <w:semiHidden/>
    <w:unhideWhenUsed/>
    <w:rsid w:val="008B3D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58311">
      <w:bodyDiv w:val="1"/>
      <w:marLeft w:val="0"/>
      <w:marRight w:val="0"/>
      <w:marTop w:val="0"/>
      <w:marBottom w:val="0"/>
      <w:divBdr>
        <w:top w:val="none" w:sz="0" w:space="0" w:color="auto"/>
        <w:left w:val="none" w:sz="0" w:space="0" w:color="auto"/>
        <w:bottom w:val="none" w:sz="0" w:space="0" w:color="auto"/>
        <w:right w:val="none" w:sz="0" w:space="0" w:color="auto"/>
      </w:divBdr>
    </w:div>
    <w:div w:id="85800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ismasajjad/global-ai-job-market-and-salary-trends-20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2025-06-09T21:47:00Z</dcterms:created>
  <dcterms:modified xsi:type="dcterms:W3CDTF">2025-06-13T01:53:00Z</dcterms:modified>
</cp:coreProperties>
</file>