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333333" w:sz="12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VR SESSION EXPERIENCE RECORD</w:t>
            </w:r>
          </w:p>
          <w:p>
            <w:pPr>
              <w:spacing w:after="25" w:before="0" w:line="200" w:lineRule="atLeast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333333"/>
                <w:sz w:val="19"/>
                <w:szCs w:val="19"/>
              </w:rPr>
              <w:t xml:space="preserve">വി.ആർ. സെഷൻ അനുഭവ രേഖ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Complete after every session. Same questions every time — that is what lets us see change across sessions.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ഓരോ സെഷനും ശേഷം പൂരിപ്പിക്കുക. എല്ലാ തവണയും ഒരേ ചോദ്യങ്ങൾ — അതാണ് മാറ്റം കാണാൻ സഹായിക്കുന്നത്.</w:t>
            </w:r>
          </w:p>
        </w:tc>
      </w:tr>
    </w:tbl>
    <w:p>
      <w:pPr>
        <w:spacing w:after="35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2246"/>
        <w:gridCol w:w="1300"/>
        <w:gridCol w:w="230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Child code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കുട്ടിയുടെ കോഡ്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Session no.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സെഷൻ നമ്പർ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Date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തീയതി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Game(s) played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കളിച്ച ഗെയിം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Minutes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മിനിറ്റ്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Trainer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ട്രെയിനർ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A — The child  (3 questions, read aloud by the trainer)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333333"/>
                <w:sz w:val="15"/>
                <w:szCs w:val="15"/>
              </w:rPr>
              <w:t xml:space="preserve">ഭാഗം A — കുട്ടി  (3 ചോദ്യങ്ങൾ, ട്രെയിനർ വായിച്ചു കേൾപ്പിക്കുക)</w:t>
            </w:r>
          </w:p>
        </w:tc>
      </w:tr>
    </w:tbl>
    <w:p>
      <w:pPr>
        <w:spacing w:after="25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6"/>
        <w:gridCol w:w="1440"/>
        <w:gridCol w:w="1440"/>
        <w:gridCol w:w="1440"/>
        <w:gridCol w:w="1440"/>
        <w:gridCol w:w="1440"/>
      </w:tblGrid>
      <w:tr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Ask the child. Show a picture of the game.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കുട്ടിയോട് ചോദിക്കുക. ഗെയിമിന്റെ ചിത്രം കാണിക്കുക.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381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1"/>
                <w:szCs w:val="11"/>
              </w:rPr>
              <w:t xml:space="preserve">not at all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1"/>
                <w:szCs w:val="11"/>
              </w:rPr>
              <w:t xml:space="preserve">ഒട്ടുമില്ല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381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1"/>
                <w:szCs w:val="11"/>
              </w:rPr>
              <w:t xml:space="preserve">a little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1"/>
                <w:szCs w:val="11"/>
              </w:rPr>
              <w:t xml:space="preserve">കുറച്ച്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381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1"/>
                <w:szCs w:val="11"/>
              </w:rPr>
              <w:t xml:space="preserve">OK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1"/>
                <w:szCs w:val="11"/>
              </w:rPr>
              <w:t xml:space="preserve">കുഴപ്പമില്ല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381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1"/>
                <w:szCs w:val="11"/>
              </w:rPr>
              <w:t xml:space="preserve">quite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1"/>
                <w:szCs w:val="11"/>
              </w:rPr>
              <w:t xml:space="preserve">നന്നായി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381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5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1"/>
                <w:szCs w:val="11"/>
              </w:rPr>
              <w:t xml:space="preserve">very much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1"/>
                <w:szCs w:val="11"/>
              </w:rPr>
              <w:t xml:space="preserve">വളരെ</w:t>
            </w:r>
          </w:p>
        </w:tc>
      </w:tr>
      <w:tr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 How much fun was it today?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ഇന്ന് എത്ര രസമായിരുന്നു?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 How well do you feel now?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ഇപ്പോൾ നിനക്ക് എങ്ങനെയുണ്ട്?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1"/>
                <w:szCs w:val="11"/>
              </w:rPr>
              <w:t xml:space="preserve">tummy and head</w:t>
            </w:r>
            <w:r>
              <w:rPr>
                <w:rFonts w:ascii="Nirmala UI" w:cs="Nirmala UI" w:eastAsia="Nirmala UI" w:hAnsi="Nirmala UI"/>
                <w:b w:val="false"/>
                <w:bCs w:val="false"/>
                <w:color w:val="777777"/>
                <w:sz w:val="11"/>
                <w:szCs w:val="11"/>
              </w:rPr>
              <w:t xml:space="preserve">  വയറും തലയും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 Do you want to play again next time?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അടുത്ത തവണയും കളിക്കണോ?</w:t>
            </w:r>
          </w:p>
        </w:tc>
        <w:tc>
          <w:tcPr>
            <w:tcW w:type="dxa" w:w="288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ഇല്ല</w:t>
            </w:r>
          </w:p>
        </w:tc>
        <w:tc>
          <w:tcPr>
            <w:tcW w:type="dxa" w:w="14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Maybe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ഒരുപക്ഷേ</w:t>
            </w:r>
          </w:p>
        </w:tc>
        <w:tc>
          <w:tcPr>
            <w:tcW w:type="dxa" w:w="288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Yes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ഉവ്വ്</w:t>
            </w:r>
          </w:p>
        </w:tc>
      </w:tr>
    </w:tbl>
    <w:p>
      <w:pPr>
        <w:spacing w:after="3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shd w:fill="EDEDED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STOP RULE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If the child points to 1 or 2 on question 2, asks to stop, or removes the headset: end the session at once and note it in Part C. A stopped session is a finding, not a failure.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333333"/>
                <w:sz w:val="12"/>
                <w:szCs w:val="12"/>
              </w:rPr>
              <w:t xml:space="preserve">നിർത്തൽ നിയമം — ചോദ്യം 2-ൽ കുട്ടി 1 അല്ലെങ്കിൽ 2 ചൂണ്ടിയാൽ, നിർത്താൻ പറഞ്ഞാൽ, അല്ലെങ്കിൽ ഹെഡ്‌സെറ്റ് ഊരിയാൽ ഉടൻ നിർത്തുക, ഭാഗം C-യിൽ എഴുതുക.</w:t>
            </w:r>
          </w:p>
        </w:tc>
      </w:tr>
    </w:tbl>
    <w:p>
      <w:pPr>
        <w:spacing w:after="6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B — The trainer  (5 ratings)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333333"/>
                <w:sz w:val="15"/>
                <w:szCs w:val="15"/>
              </w:rPr>
              <w:t xml:space="preserve">ഭാഗം B — ട്രെയിനർ  (5 റേറ്റിംഗുകൾ)</w:t>
            </w:r>
          </w:p>
        </w:tc>
      </w:tr>
    </w:tbl>
    <w:p>
      <w:pPr>
        <w:spacing w:after="25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6"/>
        <w:gridCol w:w="1000"/>
        <w:gridCol w:w="1000"/>
        <w:gridCol w:w="1000"/>
        <w:gridCol w:w="1000"/>
        <w:gridCol w:w="1000"/>
      </w:tblGrid>
      <w:tr>
        <w:tc>
          <w:tcPr>
            <w:tcW w:type="dxa" w:w="5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Rate 1–5.   1 = least   ·   5 = most.   Anchors on page 2.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1–5 റേറ്റ് ചെയ്യുക.  1 = ഏറ്റവും കുറവ്  ·  5 = ഏറ്റവും കൂടുതൽ.  വിശദാംശം പേജ് 2-ൽ.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5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 Engagement — how involved was the child in the task?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ശ്രദ്ധ — കുട്ടി എത്രത്തോളം കളിയിൽ മുഴുകി?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5.  Independence — how little help was needed to use it?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സ്വാശ്രയത്വം — എത്ര കുറച്ച് സഹായം മതിയായിരുന്നു?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6.  Comfort — how physically comfortable did the child seem?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സൗകര്യം — കുട്ടി ശാരീരികമായി എത്ര സുഖത്തിലായിരുന്നു?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7.  Enjoyment — how much positive response did you see?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സന്തോഷം — എത്ര സന്തോഷ പ്രതികരണം കണ്ടു?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8.  Willingness to continue — would the child have carried on?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തുടരാനുള്ള താൽപര്യം — അവസരം കിട്ടിയാൽ തുടരുമായിരുന്നോ?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C — In your own words  (trainer)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333333"/>
                <w:sz w:val="15"/>
                <w:szCs w:val="15"/>
              </w:rPr>
              <w:t xml:space="preserve">ഭാഗം C — നിങ്ങളുടെ വാക്കുകളിൽ  (ട്രെയിനർ)</w:t>
            </w:r>
          </w:p>
        </w:tc>
      </w:tr>
    </w:tbl>
    <w:p>
      <w:pPr>
        <w:spacing w:after="25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9.  What went well today?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ഇന്ന് നന്നായി പോയത് എന്താണ്?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10.  What was difficult today?  (include any early stop and the reason)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ഇന്ന് ബുദ്ധിമുട്ടായത് എന്താണ്?  (നേരത്തെ നിർത്തിയെങ്കിൽ കാരണവും)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11.  Anything different from the last session?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കഴിഞ്ഞ സെഷനിൽ നിന്ന് എന്തെങ്കിലും വ്യത്യാസം?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35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46"/>
        <w:gridCol w:w="3000"/>
      </w:tblGrid>
      <w:tr>
        <w:tc>
          <w:tcPr>
            <w:tcW w:type="dxa" w:w="7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Second rater present today?   Yes / No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ഇന്ന് രണ്ടാമത്തെ റേറ്റർ ഉണ്ടായിരുന്നോ?  ഉവ്വ് / ഇല്ല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Trainer signature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ട്രെയിനർ ഒപ്പ്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How to rate Part B — read once before you start, keep for reference</w:t>
            </w:r>
          </w:p>
        </w:tc>
      </w:tr>
    </w:tbl>
    <w:p>
      <w:pPr>
        <w:spacing w:after="30" w:line="20" w:lineRule="exact"/>
      </w:pPr>
    </w:p>
    <w:p>
      <w:pPr>
        <w:spacing w:after="50" w:before="0" w:line="200" w:lineRule="atLeas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Rate what you saw this session only. Do not compare with how you rated last time — the comparison is done later, in the analysis.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82"/>
        <w:gridCol w:w="2882"/>
        <w:gridCol w:w="2882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Item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  Engagement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Mostly off-task; attention elsewhere for most of the session.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 and out; returns to the task after prompting.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Absorbed throughout; returns to the task on their own after interruptions.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  Independence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Constant hands-on help to wear it and to respond.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Occasional verbal prompts; no physical help.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Wore it and played with no help at all.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  Comfort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Clear distress: pulling at the headset, covering ears, sickness signs.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Minor discomfort: adjusts the fit, brief complaint, settles.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Fully comfortable throughout; no adjusting, no complaint.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  Enjoyment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positive response seen.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Occasional smile or positive sound.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Frequent smiles, laughter, excited movement or “again!”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  Willingness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Wanted to stop before the session ended.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Neither eager nor reluctant when it ended.</w:t>
            </w:r>
          </w:p>
        </w:tc>
        <w:tc>
          <w:tcPr>
            <w:tcW w:type="dxa" w:w="2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Clearly wanted to carry on; asked for more.</w:t>
            </w:r>
          </w:p>
        </w:tc>
      </w:tr>
    </w:tbl>
    <w:p>
      <w:pPr>
        <w:spacing w:after="30" w:line="20" w:lineRule="exact"/>
      </w:pPr>
    </w:p>
    <w:p>
      <w:pPr>
        <w:spacing w:after="0" w:before="0" w:line="200" w:lineRule="atLeas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4"/>
          <w:szCs w:val="14"/>
        </w:rPr>
        <w:t xml:space="preserve">2 and 4 sit between the descriptions on either side.</w:t>
      </w:r>
    </w:p>
    <w:p>
      <w:pPr>
        <w:spacing w:after="8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How this is analysed</w:t>
            </w:r>
          </w:p>
        </w:tc>
      </w:tr>
    </w:tbl>
    <w:p>
      <w:pPr>
        <w:spacing w:after="30" w:line="20" w:lineRule="exact"/>
      </w:pPr>
    </w:p>
    <w:p>
      <w:pPr>
        <w:spacing w:after="45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Per child, across sessions.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Plot each rating (items 1, 2, 4–8) session by session. The shape of the line is the finding: settling in, steady, or deteriorating.</w:t>
      </w:r>
    </w:p>
    <w:p>
      <w:pPr>
        <w:spacing w:after="45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Item 3 is the clearest change signal.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Count Yes / Maybe / No across sessions. Children shift on this item before they shift on the fun rating, which tends to sit high from the start.</w:t>
      </w:r>
    </w:p>
    <w:p>
      <w:pPr>
        <w:spacing w:after="45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Open answers.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Code items 9–11 thematically. Item 11 is the one that carries the trajectory — it is written as a change question on purpose.</w:t>
      </w:r>
    </w:p>
    <w:p>
      <w:pPr>
        <w:spacing w:after="45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Reliability.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A second rater completes Part B independently for about one session in four. Report agreement. Without this, Part B is one person's impression.</w:t>
      </w:r>
    </w:p>
    <w:p>
      <w:pPr>
        <w:spacing w:after="45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Report separately.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Never add the items into a single experience score. If a child rates the fun high but leaves early, believe the behaviour and report the mismatch.</w:t>
      </w:r>
    </w:p>
    <w:p>
      <w:pPr>
        <w:spacing w:after="8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Why these questions</w:t>
            </w:r>
          </w:p>
        </w:tc>
      </w:tr>
    </w:tbl>
    <w:p>
      <w:pPr>
        <w:spacing w:after="30" w:line="20" w:lineRule="exact"/>
      </w:pPr>
    </w:p>
    <w:p>
      <w:pPr>
        <w:spacing w:after="45" w:before="0" w:line="200" w:lineRule="atLeas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Items 1 and 3 are the Smileyometer and the Again–Again table from the Fun Toolkit (Read &amp; MacFarlane, 2006), the standard child-report tools in child–computer interaction. Item 2 doubles as the safety check. Part B follows the behaviourally anchored proxy-rating format validated for adolescents with ASD in VR by Oh and Kwon (2026): trainers who know the child rate observable behaviour against written anchors, which is what makes the ratings agree between raters.</w:t>
      </w:r>
    </w:p>
    <w:p>
      <w:pPr>
        <w:spacing w:after="45" w:before="0" w:line="200" w:lineRule="atLeas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The questionnaire is identical at every session by design. Changing an item mid-study breaks the comparison across sessions.</w:t>
      </w:r>
    </w:p>
    <w:p>
      <w:pPr>
        <w:spacing w:after="0" w:before="0" w:line="200" w:lineRule="atLeas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4"/>
          <w:szCs w:val="14"/>
        </w:rPr>
        <w:t xml:space="preserve">No total score is claimed and no psychometric properties are asserted for this record as a whole. It is a structured session record for an exploratory objective, and should be described as such.</w:t>
      </w:r>
    </w:p>
    <w:sectPr>
      <w:pgSz w:w="11906" w:h="16838" w:orient="portrait"/>
      <w:pgMar w:top="420" w:right="680" w:bottom="34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cd6e72722f265a34b1d3d8ba570cfaac831886.png"/><Relationship Id="rId8" Type="http://schemas.openxmlformats.org/officeDocument/2006/relationships/image" Target="media/4baab0443c2d493d622993f414d707e48016b9cf.png"/><Relationship Id="rId9" Type="http://schemas.openxmlformats.org/officeDocument/2006/relationships/image" Target="media/a9e3c2aa95a20190d6e822f52e91d8be8987416f.png"/><Relationship Id="rId10" Type="http://schemas.openxmlformats.org/officeDocument/2006/relationships/image" Target="media/3e0f57b6ae3411158589c5660740c41fe2c5419c.png"/><Relationship Id="rId11" Type="http://schemas.openxmlformats.org/officeDocument/2006/relationships/image" Target="media/f85e90880ffd44c5622f138febd387ab23beded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2026-09-15T09:00:29.488Z</dcterms:created>
  <dcterms:modified xsi:type="dcterms:W3CDTF">2026-09-15T09:00:29.488Z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