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i w:val="0"/>
          <w:color w:val="1A3A5C"/>
          <w:sz w:val="60"/>
        </w:rPr>
        <w:t>REAL ESTATE CRM</w:t>
      </w:r>
    </w:p>
    <w:p>
      <w:pPr>
        <w:jc w:val="center"/>
      </w:pPr>
      <w:r>
        <w:rPr>
          <w:rFonts w:ascii="Calibri" w:hAnsi="Calibri"/>
          <w:b w:val="0"/>
          <w:i w:val="0"/>
          <w:color w:val="276EB4"/>
          <w:sz w:val="36"/>
        </w:rPr>
        <w:t>Custom Platform Implementation Plan</w:t>
      </w:r>
    </w:p>
    <w:p>
      <w:pPr>
        <w:jc w:val="center"/>
      </w:pPr>
      <w:r>
        <w:rPr>
          <w:rFonts w:ascii="Calibri" w:hAnsi="Calibri"/>
          <w:b w:val="0"/>
          <w:i/>
          <w:color w:val="E86B2C"/>
          <w:sz w:val="26"/>
        </w:rPr>
        <w:t>Built on Twenty CRM Open-Source Foundation</w:t>
      </w:r>
    </w:p>
    <w:p/>
    <w:p/>
    <w:tbl>
      <w:tblPr>
        <w:tblStyle w:val="TableGrid"/>
        <w:tblW w:type="auto" w:w="0"/>
        <w:jc w:val="center"/>
        <w:tblLook w:firstColumn="1" w:firstRow="1" w:lastColumn="0" w:lastRow="0" w:noHBand="0" w:noVBand="1" w:val="04A0"/>
      </w:tblPr>
      <w:tblGrid>
        <w:gridCol w:w="4680"/>
        <w:gridCol w:w="4680"/>
      </w:tblGrid>
      <w:tr>
        <w:tc>
          <w:tcPr>
            <w:tcW w:type="dxa" w:w="2592"/>
            <w:shd w:val="clear" w:color="auto" w:fill="1A3A5C"/>
          </w:tcPr>
          <w:p>
            <w:pPr>
              <w:spacing w:before="60" w:after="60"/>
            </w:pPr>
            <w:r>
              <w:rPr>
                <w:rFonts w:ascii="Calibri" w:hAnsi="Calibri"/>
                <w:b/>
                <w:i w:val="0"/>
                <w:color w:val="FFFFFF"/>
                <w:sz w:val="18"/>
              </w:rPr>
              <w:t>Document Type</w:t>
            </w:r>
          </w:p>
        </w:tc>
        <w:tc>
          <w:tcPr>
            <w:tcW w:type="dxa" w:w="6768"/>
            <w:shd w:val="clear" w:color="auto" w:fill="F4F6F8"/>
          </w:tcPr>
          <w:p>
            <w:pPr>
              <w:spacing w:before="60" w:after="60"/>
            </w:pPr>
            <w:r>
              <w:rPr>
                <w:rFonts w:ascii="Calibri" w:hAnsi="Calibri"/>
                <w:b w:val="0"/>
                <w:i w:val="0"/>
                <w:color w:val="1E1E2E"/>
                <w:sz w:val="18"/>
              </w:rPr>
              <w:t>Technical Architecture &amp; Implementation Plan</w:t>
            </w:r>
          </w:p>
        </w:tc>
      </w:tr>
      <w:tr>
        <w:tc>
          <w:tcPr>
            <w:tcW w:type="dxa" w:w="2592"/>
            <w:shd w:val="clear" w:color="auto" w:fill="1A3A5C"/>
          </w:tcPr>
          <w:p>
            <w:pPr>
              <w:spacing w:before="60" w:after="60"/>
            </w:pPr>
            <w:r>
              <w:rPr>
                <w:rFonts w:ascii="Calibri" w:hAnsi="Calibri"/>
                <w:b/>
                <w:i w:val="0"/>
                <w:color w:val="FFFFFF"/>
                <w:sz w:val="18"/>
              </w:rPr>
              <w:t>Platform</w:t>
            </w:r>
          </w:p>
        </w:tc>
        <w:tc>
          <w:tcPr>
            <w:tcW w:type="dxa" w:w="6768"/>
            <w:shd w:val="clear" w:color="auto" w:fill="F4F6F8"/>
          </w:tcPr>
          <w:p>
            <w:pPr>
              <w:spacing w:before="60" w:after="60"/>
            </w:pPr>
            <w:r>
              <w:rPr>
                <w:rFonts w:ascii="Calibri" w:hAnsi="Calibri"/>
                <w:b w:val="0"/>
                <w:i w:val="0"/>
                <w:color w:val="1E1E2E"/>
                <w:sz w:val="18"/>
              </w:rPr>
              <w:t>Twenty CRM (Open-Source) — Custom Extension</w:t>
            </w:r>
          </w:p>
        </w:tc>
      </w:tr>
      <w:tr>
        <w:tc>
          <w:tcPr>
            <w:tcW w:type="dxa" w:w="2592"/>
            <w:shd w:val="clear" w:color="auto" w:fill="1A3A5C"/>
          </w:tcPr>
          <w:p>
            <w:pPr>
              <w:spacing w:before="60" w:after="60"/>
            </w:pPr>
            <w:r>
              <w:rPr>
                <w:rFonts w:ascii="Calibri" w:hAnsi="Calibri"/>
                <w:b/>
                <w:i w:val="0"/>
                <w:color w:val="FFFFFF"/>
                <w:sz w:val="18"/>
              </w:rPr>
              <w:t>Phase Scope</w:t>
            </w:r>
          </w:p>
        </w:tc>
        <w:tc>
          <w:tcPr>
            <w:tcW w:type="dxa" w:w="6768"/>
            <w:shd w:val="clear" w:color="auto" w:fill="F4F6F8"/>
          </w:tcPr>
          <w:p>
            <w:pPr>
              <w:spacing w:before="60" w:after="60"/>
            </w:pPr>
            <w:r>
              <w:rPr>
                <w:rFonts w:ascii="Calibri" w:hAnsi="Calibri"/>
                <w:b w:val="0"/>
                <w:i w:val="0"/>
                <w:color w:val="1E1E2E"/>
                <w:sz w:val="18"/>
              </w:rPr>
              <w:t>Phase 1 (Full) + Phase 2 (Outline)</w:t>
            </w:r>
          </w:p>
        </w:tc>
      </w:tr>
      <w:tr>
        <w:tc>
          <w:tcPr>
            <w:tcW w:type="dxa" w:w="2592"/>
            <w:shd w:val="clear" w:color="auto" w:fill="1A3A5C"/>
          </w:tcPr>
          <w:p>
            <w:pPr>
              <w:spacing w:before="60" w:after="60"/>
            </w:pPr>
            <w:r>
              <w:rPr>
                <w:rFonts w:ascii="Calibri" w:hAnsi="Calibri"/>
                <w:b/>
                <w:i w:val="0"/>
                <w:color w:val="FFFFFF"/>
                <w:sz w:val="18"/>
              </w:rPr>
              <w:t>Version</w:t>
            </w:r>
          </w:p>
        </w:tc>
        <w:tc>
          <w:tcPr>
            <w:tcW w:type="dxa" w:w="6768"/>
            <w:shd w:val="clear" w:color="auto" w:fill="F4F6F8"/>
          </w:tcPr>
          <w:p>
            <w:pPr>
              <w:spacing w:before="60" w:after="60"/>
            </w:pPr>
            <w:r>
              <w:rPr>
                <w:rFonts w:ascii="Calibri" w:hAnsi="Calibri"/>
                <w:b w:val="0"/>
                <w:i w:val="0"/>
                <w:color w:val="1E1E2E"/>
                <w:sz w:val="18"/>
              </w:rPr>
              <w:t>1.0 — Pre-Build Planning</w:t>
            </w:r>
          </w:p>
        </w:tc>
      </w:tr>
      <w:tr>
        <w:tc>
          <w:tcPr>
            <w:tcW w:type="dxa" w:w="2592"/>
            <w:shd w:val="clear" w:color="auto" w:fill="1A3A5C"/>
          </w:tcPr>
          <w:p>
            <w:pPr>
              <w:spacing w:before="60" w:after="60"/>
            </w:pPr>
            <w:r>
              <w:rPr>
                <w:rFonts w:ascii="Calibri" w:hAnsi="Calibri"/>
                <w:b/>
                <w:i w:val="0"/>
                <w:color w:val="FFFFFF"/>
                <w:sz w:val="18"/>
              </w:rPr>
              <w:t>Date</w:t>
            </w:r>
          </w:p>
        </w:tc>
        <w:tc>
          <w:tcPr>
            <w:tcW w:type="dxa" w:w="6768"/>
            <w:shd w:val="clear" w:color="auto" w:fill="F4F6F8"/>
          </w:tcPr>
          <w:p>
            <w:pPr>
              <w:spacing w:before="60" w:after="60"/>
            </w:pPr>
            <w:r>
              <w:rPr>
                <w:rFonts w:ascii="Calibri" w:hAnsi="Calibri"/>
                <w:b w:val="0"/>
                <w:i w:val="0"/>
                <w:color w:val="1E1E2E"/>
                <w:sz w:val="18"/>
              </w:rPr>
              <w:t>April 2026</w:t>
            </w:r>
          </w:p>
        </w:tc>
      </w:tr>
    </w:tbl>
    <w:p>
      <w:r>
        <w:br w:type="page"/>
      </w:r>
    </w:p>
    <w:p>
      <w:pPr>
        <w:spacing w:before="360" w:after="120"/>
        <w:pBdr>
          <w:bottom w:val="single" w:sz="6" w:space="4" w:color="1A3A5C"/>
        </w:pBdr>
      </w:pPr>
      <w:r>
        <w:rPr>
          <w:rFonts w:ascii="Calibri" w:hAnsi="Calibri"/>
          <w:b/>
          <w:i w:val="0"/>
          <w:color w:val="1A3A5C"/>
          <w:sz w:val="36"/>
        </w:rPr>
        <w:t>1. Executive Summary</w:t>
      </w:r>
    </w:p>
    <w:p>
      <w:pPr>
        <w:spacing w:after="80"/>
        <w:ind w:left="0"/>
      </w:pPr>
      <w:r>
        <w:rPr>
          <w:rFonts w:ascii="Calibri" w:hAnsi="Calibri"/>
          <w:b w:val="0"/>
          <w:i w:val="0"/>
          <w:color w:val="1E1E2E"/>
          <w:sz w:val="21"/>
        </w:rPr>
        <w:t>This document is the master implementation plan for a custom Real Estate CRM built on top of the Twenty CRM open-source platform. It translates the full Product Requirements Document (PRD) into an actionable technical architecture, a phased build plan, a native-vs-custom capability matrix, estimated timeline, and developer responsibilities.</w:t>
      </w:r>
    </w:p>
    <w:p>
      <w:pPr>
        <w:spacing w:after="80"/>
        <w:ind w:left="0"/>
      </w:pPr>
      <w:r>
        <w:rPr>
          <w:rFonts w:ascii="Calibri" w:hAnsi="Calibri"/>
          <w:b w:val="0"/>
          <w:i w:val="0"/>
          <w:color w:val="1E1E2E"/>
          <w:sz w:val="21"/>
        </w:rPr>
        <w:t>The target system is a property-centric operating platform designed for a direct-to-seller and direct-to-agent real estate business. It must serve closers, follow-up specialists, acquisitions managers, dispositions teams, transaction coordinators, and leadership — all working inside the system 6-8 hours per day.</w:t>
      </w:r>
    </w:p>
    <w:tbl>
      <w:tblPr>
        <w:tblW w:type="auto" w:w="0"/>
        <w:jc w:val="left"/>
        <w:tblLook w:firstColumn="1" w:firstRow="1" w:lastColumn="0" w:lastRow="0" w:noHBand="0" w:noVBand="1" w:val="04A0"/>
      </w:tblPr>
      <w:tblGrid>
        <w:gridCol w:w="9360"/>
      </w:tblGrid>
      <w:tr>
        <w:tc>
          <w:tcPr>
            <w:tcW w:type="dxa" w:w="9360"/>
            <w:shd w:val="clear" w:color="auto" w:fill="E8F4FD"/>
            <w:tcBorders>
              <w:top w:val="nil"/>
              <w:right w:val="nil"/>
              <w:bottom w:val="nil"/>
              <w:left w:val="single" w:sz="18" w:color="276EB4"/>
            </w:tcBorders>
          </w:tcPr>
          <w:p>
            <w:pPr>
              <w:spacing w:before="80" w:after="80"/>
              <w:ind w:left="144"/>
            </w:pPr>
            <w:r>
              <w:rPr>
                <w:rFonts w:ascii="Calibri" w:hAnsi="Calibri"/>
                <w:b w:val="0"/>
                <w:i/>
                <w:color w:val="1E1E2E"/>
                <w:sz w:val="20"/>
              </w:rPr>
              <w:t>PLANNING PRINCIPLE: No code will be written until this plan is reviewed and approved. Every decision here is a checkpoint, not a commitment. Approval of each section is required before the corresponding build phase begins.</w:t>
            </w:r>
          </w:p>
        </w:tc>
      </w:tr>
    </w:tbl>
    <w:p>
      <w:pPr>
        <w:spacing w:after="80"/>
      </w:pPr>
    </w:p>
    <w:p>
      <w:pPr>
        <w:spacing w:before="240" w:after="80"/>
      </w:pPr>
      <w:r>
        <w:rPr>
          <w:rFonts w:ascii="Calibri" w:hAnsi="Calibri"/>
          <w:b/>
          <w:i w:val="0"/>
          <w:color w:val="276EB4"/>
          <w:sz w:val="28"/>
        </w:rPr>
        <w:t>1.1 Why Twenty CRM as the Foundation</w:t>
      </w:r>
    </w:p>
    <w:p>
      <w:pPr>
        <w:spacing w:after="80"/>
        <w:ind w:left="0"/>
      </w:pPr>
      <w:r>
        <w:rPr>
          <w:rFonts w:ascii="Calibri" w:hAnsi="Calibri"/>
          <w:b w:val="0"/>
          <w:i w:val="0"/>
          <w:color w:val="1E1E2E"/>
          <w:sz w:val="21"/>
        </w:rPr>
        <w:t>Twenty CRM is a modern, open-source Salesforce alternative built with React, NestJS, PostgreSQL, and GraphQL. It is the strongest starting point for this build because:</w:t>
      </w:r>
    </w:p>
    <w:p>
      <w:pPr>
        <w:pStyle w:val="ListBullet"/>
        <w:spacing w:after="40"/>
        <w:ind w:left="432"/>
      </w:pPr>
      <w:r>
        <w:rPr>
          <w:rFonts w:ascii="Calibri" w:hAnsi="Calibri"/>
          <w:b w:val="0"/>
          <w:i w:val="0"/>
          <w:color w:val="1E1E2E"/>
          <w:sz w:val="20"/>
        </w:rPr>
        <w:t>Full source code ownership — no vendor lock-in, no per-seat licensing fees</w:t>
      </w:r>
    </w:p>
    <w:p>
      <w:pPr>
        <w:pStyle w:val="ListBullet"/>
        <w:spacing w:after="40"/>
        <w:ind w:left="432"/>
      </w:pPr>
      <w:r>
        <w:rPr>
          <w:rFonts w:ascii="Calibri" w:hAnsi="Calibri"/>
          <w:b w:val="0"/>
          <w:i w:val="0"/>
          <w:color w:val="1E1E2E"/>
          <w:sz w:val="20"/>
        </w:rPr>
        <w:t>Property/Object model is fully extensible via a metadata engine (custom objects, fields, relations)</w:t>
      </w:r>
    </w:p>
    <w:p>
      <w:pPr>
        <w:pStyle w:val="ListBullet"/>
        <w:spacing w:after="40"/>
        <w:ind w:left="432"/>
      </w:pPr>
      <w:r>
        <w:rPr>
          <w:rFonts w:ascii="Calibri" w:hAnsi="Calibri"/>
          <w:b w:val="0"/>
          <w:i w:val="0"/>
          <w:color w:val="1E1E2E"/>
          <w:sz w:val="20"/>
        </w:rPr>
        <w:t>GraphQL API is fully queryable and mutation-ready for custom automation and AI integration</w:t>
      </w:r>
    </w:p>
    <w:p>
      <w:pPr>
        <w:pStyle w:val="ListBullet"/>
        <w:spacing w:after="40"/>
        <w:ind w:left="432"/>
      </w:pPr>
      <w:r>
        <w:rPr>
          <w:rFonts w:ascii="Calibri" w:hAnsi="Calibri"/>
          <w:b w:val="0"/>
          <w:i w:val="0"/>
          <w:color w:val="1E1E2E"/>
          <w:sz w:val="20"/>
        </w:rPr>
        <w:t>React frontend can be extended or overridden module by module</w:t>
      </w:r>
    </w:p>
    <w:p>
      <w:pPr>
        <w:pStyle w:val="ListBullet"/>
        <w:spacing w:after="40"/>
        <w:ind w:left="432"/>
      </w:pPr>
      <w:r>
        <w:rPr>
          <w:rFonts w:ascii="Calibri" w:hAnsi="Calibri"/>
          <w:b w:val="0"/>
          <w:i w:val="0"/>
          <w:color w:val="1E1E2E"/>
          <w:sz w:val="20"/>
        </w:rPr>
        <w:t>Docker Compose deployment — portable, self-hostable, scalable</w:t>
      </w:r>
    </w:p>
    <w:p>
      <w:pPr>
        <w:pStyle w:val="ListBullet"/>
        <w:spacing w:after="40"/>
        <w:ind w:left="432"/>
      </w:pPr>
      <w:r>
        <w:rPr>
          <w:rFonts w:ascii="Calibri" w:hAnsi="Calibri"/>
          <w:b w:val="0"/>
          <w:i w:val="0"/>
          <w:color w:val="1E1E2E"/>
          <w:sz w:val="20"/>
        </w:rPr>
        <w:t>Active open-source community with 20,000+ GitHub stars (April 2026)</w:t>
      </w:r>
    </w:p>
    <w:p>
      <w:pPr>
        <w:pStyle w:val="ListBullet"/>
        <w:spacing w:after="40"/>
        <w:ind w:left="432"/>
      </w:pPr>
      <w:r>
        <w:rPr>
          <w:rFonts w:ascii="Calibri" w:hAnsi="Calibri"/>
          <w:b w:val="0"/>
          <w:i w:val="0"/>
          <w:color w:val="1E1E2E"/>
          <w:sz w:val="20"/>
        </w:rPr>
        <w:t>Built-in: contacts, companies, pipelines, tasks, notes, emails, calendar — all extensible</w:t>
      </w:r>
    </w:p>
    <w:p>
      <w:pPr>
        <w:spacing w:before="240" w:after="80"/>
      </w:pPr>
      <w:r>
        <w:rPr>
          <w:rFonts w:ascii="Calibri" w:hAnsi="Calibri"/>
          <w:b/>
          <w:i w:val="0"/>
          <w:color w:val="276EB4"/>
          <w:sz w:val="28"/>
        </w:rPr>
        <w:t>1.2 What This Plan Does NOT Include</w:t>
      </w:r>
    </w:p>
    <w:p>
      <w:pPr>
        <w:pStyle w:val="ListBullet"/>
        <w:spacing w:after="40"/>
        <w:ind w:left="432"/>
      </w:pPr>
      <w:r>
        <w:rPr>
          <w:rFonts w:ascii="Calibri" w:hAnsi="Calibri"/>
          <w:b w:val="0"/>
          <w:i w:val="0"/>
          <w:color w:val="1E1E2E"/>
          <w:sz w:val="20"/>
        </w:rPr>
        <w:t>Writing any production code (that happens post-approval)</w:t>
      </w:r>
    </w:p>
    <w:p>
      <w:pPr>
        <w:pStyle w:val="ListBullet"/>
        <w:spacing w:after="40"/>
        <w:ind w:left="432"/>
      </w:pPr>
      <w:r>
        <w:rPr>
          <w:rFonts w:ascii="Calibri" w:hAnsi="Calibri"/>
          <w:b w:val="0"/>
          <w:i w:val="0"/>
          <w:color w:val="1E1E2E"/>
          <w:sz w:val="20"/>
        </w:rPr>
        <w:t>AI voice integration (Phase 2)</w:t>
      </w:r>
    </w:p>
    <w:p>
      <w:pPr>
        <w:pStyle w:val="ListBullet"/>
        <w:spacing w:after="40"/>
        <w:ind w:left="432"/>
      </w:pPr>
      <w:r>
        <w:rPr>
          <w:rFonts w:ascii="Calibri" w:hAnsi="Calibri"/>
          <w:b w:val="0"/>
          <w:i w:val="0"/>
          <w:color w:val="1E1E2E"/>
          <w:sz w:val="20"/>
        </w:rPr>
        <w:t>iMessage/Blue-style messaging (Phase 2)</w:t>
      </w:r>
    </w:p>
    <w:p>
      <w:pPr>
        <w:pStyle w:val="ListBullet"/>
        <w:spacing w:after="40"/>
        <w:ind w:left="432"/>
      </w:pPr>
      <w:r>
        <w:rPr>
          <w:rFonts w:ascii="Calibri" w:hAnsi="Calibri"/>
          <w:b w:val="0"/>
          <w:i w:val="0"/>
          <w:color w:val="1E1E2E"/>
          <w:sz w:val="20"/>
        </w:rPr>
        <w:t>Skip tracing (excluded per PRD)</w:t>
      </w:r>
    </w:p>
    <w:p>
      <w:r>
        <w:br w:type="page"/>
      </w:r>
    </w:p>
    <w:p>
      <w:pPr>
        <w:spacing w:before="360" w:after="120"/>
        <w:pBdr>
          <w:bottom w:val="single" w:sz="6" w:space="4" w:color="1A3A5C"/>
        </w:pBdr>
      </w:pPr>
      <w:r>
        <w:rPr>
          <w:rFonts w:ascii="Calibri" w:hAnsi="Calibri"/>
          <w:b/>
          <w:i w:val="0"/>
          <w:color w:val="1A3A5C"/>
          <w:sz w:val="36"/>
        </w:rPr>
        <w:t>2. Native vs Custom Capability Matrix</w:t>
      </w:r>
    </w:p>
    <w:p>
      <w:pPr>
        <w:spacing w:after="80"/>
        <w:ind w:left="0"/>
      </w:pPr>
      <w:r>
        <w:rPr>
          <w:rFonts w:ascii="Calibri" w:hAnsi="Calibri"/>
          <w:b w:val="0"/>
          <w:i w:val="0"/>
          <w:color w:val="1E1E2E"/>
          <w:sz w:val="21"/>
        </w:rPr>
        <w:t>The table below maps every major PRD requirement against what Twenty CRM provides natively, what needs configuration only, what needs custom development, and what belongs in Phase 2.</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3600"/>
            <w:shd w:val="clear" w:color="auto" w:fill="1A3A5C"/>
          </w:tcPr>
          <w:p>
            <w:pPr>
              <w:spacing w:before="60" w:after="60"/>
            </w:pPr>
            <w:r>
              <w:rPr>
                <w:rFonts w:ascii="Calibri" w:hAnsi="Calibri"/>
                <w:b/>
                <w:i w:val="0"/>
                <w:color w:val="FFFFFF"/>
                <w:sz w:val="18"/>
              </w:rPr>
              <w:t>PRD Requirement</w:t>
            </w:r>
          </w:p>
        </w:tc>
        <w:tc>
          <w:tcPr>
            <w:tcW w:type="dxa" w:w="2448"/>
            <w:shd w:val="clear" w:color="auto" w:fill="1A3A5C"/>
          </w:tcPr>
          <w:p>
            <w:pPr>
              <w:spacing w:before="60" w:after="60"/>
            </w:pPr>
            <w:r>
              <w:rPr>
                <w:rFonts w:ascii="Calibri" w:hAnsi="Calibri"/>
                <w:b/>
                <w:i w:val="0"/>
                <w:color w:val="FFFFFF"/>
                <w:sz w:val="18"/>
              </w:rPr>
              <w:t>Native in Twenty?</w:t>
            </w:r>
          </w:p>
        </w:tc>
        <w:tc>
          <w:tcPr>
            <w:tcW w:type="dxa" w:w="2592"/>
            <w:shd w:val="clear" w:color="auto" w:fill="1A3A5C"/>
          </w:tcPr>
          <w:p>
            <w:pPr>
              <w:spacing w:before="60" w:after="60"/>
            </w:pPr>
            <w:r>
              <w:rPr>
                <w:rFonts w:ascii="Calibri" w:hAnsi="Calibri"/>
                <w:b/>
                <w:i w:val="0"/>
                <w:color w:val="FFFFFF"/>
                <w:sz w:val="18"/>
              </w:rPr>
              <w:t>Build Method</w:t>
            </w:r>
          </w:p>
        </w:tc>
        <w:tc>
          <w:tcPr>
            <w:tcW w:type="dxa" w:w="720"/>
            <w:shd w:val="clear" w:color="auto" w:fill="1A3A5C"/>
          </w:tcPr>
          <w:p>
            <w:pPr>
              <w:spacing w:before="60" w:after="60"/>
            </w:pPr>
            <w:r>
              <w:rPr>
                <w:rFonts w:ascii="Calibri" w:hAnsi="Calibri"/>
                <w:b/>
                <w:i w:val="0"/>
                <w:color w:val="FFFFFF"/>
                <w:sz w:val="18"/>
              </w:rPr>
              <w:t>Phase</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Objects (Property, Opportunity)</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via metadata engine</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Custom fields</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 types: Seller, Buyer, Vendor, Agent</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single Person object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fields + relation types</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 contact → many opportunities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Yes — native relations</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 opportunity → many buyers (dispo)</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relation + UI extension</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Duplicate detection / record matching</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webhook + dedup service</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Multi-stage acquisition pipeline</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Yes — native pipeline stages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Direct-to-Seller vs Direct-to-Agent split</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Yes — separate pipeline objects</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Exit status routing logic</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workflow automation</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pipeline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record link extension</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Dispo pipeline with buyer statuses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object + views</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Rental / Inventory / Sold pipelines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status routing workflows</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Left nav with all required sections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customizable nav</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Nav config + custom route pages</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Sticky global header + Add menu</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top bar exists</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header component (React)</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Mark as Hot Lead button (global)</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React component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Two-panel opportunity detail page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right panel exists</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detail page layout</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Fillable web forms in record tabs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form components in React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Basic + Advanced calculator per record</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React calculator widget</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Previous/Next record navigation</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navigation component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Action bar dropdown in detail page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action menu (React)</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Operations dashboard with widgets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basic dashboard exists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widget components</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KPI / CEO / Leaderboard dashboards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reporting views + charts</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7-day trend widgets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analytics queries</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Inbox with 3-panel layout</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messaging inbox exists</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inbox layout extension</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send/receive in record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 — needs integration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Twilio/OpenPhone API integration</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Email in record with full history</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Yes — native email threading</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SMTP/IMAP setup</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Inbound SMS open-tag / unread logic</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tag/status automation</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Bulk SMS / dispo outreach</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bulk send service</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conversational SMS (Phase 1)</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OpenAI/Claude API + webhook</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email drafting (Phase 1)</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integration layer</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 logging in record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 — needs integration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Twilio/OpenPhone integration</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 flow routing by campaign</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 Flows / OpenPhone config</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Ongoing calls view</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Phase 2 or 3rd-party widget</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2</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answering/making calls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Phase 2 (Vapi/Retell)</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2</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iMessage/Blue-style messaging</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Phase 2</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2</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 creation + automation per status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tasks exist</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workflow automation</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Saved filters / views per user</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Yes — native saved views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Role-based access / permissions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Yes — workspace roles exist</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custom roles</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File storage per record</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attachments exist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S3 storage setup</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templates + sending</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DocuSign or PandaDoc API</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 Email drip campaigns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workflow engine</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Templates (SMS, Email)</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email templates</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Extend + add SMS templates</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Audit trail / change log</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Partial — activity feed exists</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extend</w:t>
            </w:r>
          </w:p>
        </w:tc>
        <w:tc>
          <w:tcPr>
            <w:tcW w:type="dxa" w:w="7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r>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Backup / export strategy</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 built-in</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pg_dump + S3 backup cron</w:t>
            </w:r>
          </w:p>
        </w:tc>
        <w:tc>
          <w:tcPr>
            <w:tcW w:type="dxa" w:w="7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r>
    </w:tbl>
    <w:p>
      <w:pPr>
        <w:spacing w:after="120"/>
      </w:pPr>
    </w:p>
    <w:p>
      <w:r>
        <w:br w:type="page"/>
      </w:r>
    </w:p>
    <w:p>
      <w:pPr>
        <w:spacing w:before="360" w:after="120"/>
        <w:pBdr>
          <w:bottom w:val="single" w:sz="6" w:space="4" w:color="1A3A5C"/>
        </w:pBdr>
      </w:pPr>
      <w:r>
        <w:rPr>
          <w:rFonts w:ascii="Calibri" w:hAnsi="Calibri"/>
          <w:b/>
          <w:i w:val="0"/>
          <w:color w:val="1A3A5C"/>
          <w:sz w:val="36"/>
        </w:rPr>
        <w:t>3. Recommended Technology Stack</w:t>
      </w:r>
    </w:p>
    <w:p>
      <w:pPr>
        <w:spacing w:before="240" w:after="80"/>
      </w:pPr>
      <w:r>
        <w:rPr>
          <w:rFonts w:ascii="Calibri" w:hAnsi="Calibri"/>
          <w:b/>
          <w:i w:val="0"/>
          <w:color w:val="276EB4"/>
          <w:sz w:val="28"/>
        </w:rPr>
        <w:t>3.1 Core Platform</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A3A5C"/>
          </w:tcPr>
          <w:p>
            <w:pPr>
              <w:spacing w:before="60" w:after="60"/>
            </w:pPr>
            <w:r>
              <w:rPr>
                <w:rFonts w:ascii="Calibri" w:hAnsi="Calibri"/>
                <w:b/>
                <w:i w:val="0"/>
                <w:color w:val="FFFFFF"/>
                <w:sz w:val="18"/>
              </w:rPr>
              <w:t>Layer</w:t>
            </w:r>
          </w:p>
        </w:tc>
        <w:tc>
          <w:tcPr>
            <w:tcW w:type="dxa" w:w="3600"/>
            <w:shd w:val="clear" w:color="auto" w:fill="1A3A5C"/>
          </w:tcPr>
          <w:p>
            <w:pPr>
              <w:spacing w:before="60" w:after="60"/>
            </w:pPr>
            <w:r>
              <w:rPr>
                <w:rFonts w:ascii="Calibri" w:hAnsi="Calibri"/>
                <w:b/>
                <w:i w:val="0"/>
                <w:color w:val="FFFFFF"/>
                <w:sz w:val="18"/>
              </w:rPr>
              <w:t>Technology</w:t>
            </w:r>
          </w:p>
        </w:tc>
        <w:tc>
          <w:tcPr>
            <w:tcW w:type="dxa" w:w="3600"/>
            <w:shd w:val="clear" w:color="auto" w:fill="1A3A5C"/>
          </w:tcPr>
          <w:p>
            <w:pPr>
              <w:spacing w:before="60" w:after="60"/>
            </w:pPr>
            <w:r>
              <w:rPr>
                <w:rFonts w:ascii="Calibri" w:hAnsi="Calibri"/>
                <w:b/>
                <w:i w:val="0"/>
                <w:color w:val="FFFFFF"/>
                <w:sz w:val="18"/>
              </w:rPr>
              <w:t>Purpose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Frontend</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React + TypeScript (Twenty UI)</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UI pages, dashboards, detail views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Component Library</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Twenty Design System (Shadcn base)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Consistent UI, pre-built components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Backend API</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NestJS + GraphQL (Twenty API)</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business logic, entity management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Database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PostgreSQL 15+</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Primary data store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ORM</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TypeORM (Twenty's existing layer)</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Schema, migrations, relations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Auth</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Twenty Auth (JWT + workspace isolation)</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Multi-user, role-based access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Deployment</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Docker Compose (self-hosted)</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Server, DB, Redis, worker containers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Object Storage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AWS S3 or Cloudflare R2</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Files, documents, signed contracts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Cache/Queue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Redis (BullMQ)</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Workflow jobs, drip queue, AI tasks</w:t>
            </w:r>
          </w:p>
        </w:tc>
      </w:tr>
    </w:tbl>
    <w:p>
      <w:pPr>
        <w:spacing w:after="120"/>
      </w:pPr>
    </w:p>
    <w:p>
      <w:pPr>
        <w:spacing w:before="240" w:after="80"/>
      </w:pPr>
      <w:r>
        <w:rPr>
          <w:rFonts w:ascii="Calibri" w:hAnsi="Calibri"/>
          <w:b/>
          <w:i w:val="0"/>
          <w:color w:val="276EB4"/>
          <w:sz w:val="28"/>
        </w:rPr>
        <w:t>3.2 Integrations Required in Phase 1</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A3A5C"/>
          </w:tcPr>
          <w:p>
            <w:pPr>
              <w:spacing w:before="60" w:after="60"/>
            </w:pPr>
            <w:r>
              <w:rPr>
                <w:rFonts w:ascii="Calibri" w:hAnsi="Calibri"/>
                <w:b/>
                <w:i w:val="0"/>
                <w:color w:val="FFFFFF"/>
                <w:sz w:val="18"/>
              </w:rPr>
              <w:t>Integration</w:t>
            </w:r>
          </w:p>
        </w:tc>
        <w:tc>
          <w:tcPr>
            <w:tcW w:type="dxa" w:w="3168"/>
            <w:shd w:val="clear" w:color="auto" w:fill="1A3A5C"/>
          </w:tcPr>
          <w:p>
            <w:pPr>
              <w:spacing w:before="60" w:after="60"/>
            </w:pPr>
            <w:r>
              <w:rPr>
                <w:rFonts w:ascii="Calibri" w:hAnsi="Calibri"/>
                <w:b/>
                <w:i w:val="0"/>
                <w:color w:val="FFFFFF"/>
                <w:sz w:val="18"/>
              </w:rPr>
              <w:t>Provider Options</w:t>
            </w:r>
          </w:p>
        </w:tc>
        <w:tc>
          <w:tcPr>
            <w:tcW w:type="dxa" w:w="4032"/>
            <w:shd w:val="clear" w:color="auto" w:fill="1A3A5C"/>
          </w:tcPr>
          <w:p>
            <w:pPr>
              <w:spacing w:before="60" w:after="60"/>
            </w:pPr>
            <w:r>
              <w:rPr>
                <w:rFonts w:ascii="Calibri" w:hAnsi="Calibri"/>
                <w:b/>
                <w:i w:val="0"/>
                <w:color w:val="FFFFFF"/>
                <w:sz w:val="18"/>
              </w:rPr>
              <w:t>Used For</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 Voice</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 or OpenPhone</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Send/receive SMS, call logging, call flows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Messaging</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OpenAI GPT-4o or Anthropic Claude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Conversational SMS/email AI responses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Email</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Postmark / Mailgun + IMAP</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Outbound email, inbound threading</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DocuSign or PandaDoc</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templates, send/track from record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Webhooks / Automation</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Twenty's native workflow engine</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Status triggers, task creation, routing</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Analytics / Charts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Recharts or Chart.js (already in Twenty)</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Dashboard widgets, KPI views</w:t>
            </w:r>
          </w:p>
        </w:tc>
      </w:tr>
    </w:tbl>
    <w:p>
      <w:pPr>
        <w:spacing w:after="120"/>
      </w:pPr>
    </w:p>
    <w:p>
      <w:pPr>
        <w:spacing w:before="240" w:after="80"/>
      </w:pPr>
      <w:r>
        <w:rPr>
          <w:rFonts w:ascii="Calibri" w:hAnsi="Calibri"/>
          <w:b/>
          <w:i w:val="0"/>
          <w:color w:val="276EB4"/>
          <w:sz w:val="28"/>
        </w:rPr>
        <w:t>3.3 Phase 2 Integrations (Do Not Build Yet)</w:t>
      </w:r>
    </w:p>
    <w:p>
      <w:pPr>
        <w:pStyle w:val="ListBullet"/>
        <w:spacing w:after="40"/>
        <w:ind w:left="432"/>
      </w:pPr>
      <w:r>
        <w:rPr>
          <w:rFonts w:ascii="Calibri" w:hAnsi="Calibri"/>
          <w:b w:val="0"/>
          <w:i w:val="0"/>
          <w:color w:val="1E1E2E"/>
          <w:sz w:val="20"/>
        </w:rPr>
        <w:t>AI Voice: Vapi or Retell AI — for AI call answering and AI outbound dialing</w:t>
      </w:r>
    </w:p>
    <w:p>
      <w:pPr>
        <w:pStyle w:val="ListBullet"/>
        <w:spacing w:after="40"/>
        <w:ind w:left="432"/>
      </w:pPr>
      <w:r>
        <w:rPr>
          <w:rFonts w:ascii="Calibri" w:hAnsi="Calibri"/>
          <w:b w:val="0"/>
          <w:i w:val="0"/>
          <w:color w:val="1E1E2E"/>
          <w:sz w:val="20"/>
        </w:rPr>
        <w:t>iMessage / RCS: Apple Messages for Business or Zipwhip — requires Apple business registration</w:t>
      </w:r>
    </w:p>
    <w:p>
      <w:pPr>
        <w:pStyle w:val="ListBullet"/>
        <w:spacing w:after="40"/>
        <w:ind w:left="432"/>
      </w:pPr>
      <w:r>
        <w:rPr>
          <w:rFonts w:ascii="Calibri" w:hAnsi="Calibri"/>
          <w:b w:val="0"/>
          <w:i w:val="0"/>
          <w:color w:val="1E1E2E"/>
          <w:sz w:val="20"/>
        </w:rPr>
        <w:t>Ongoing Calls Live Feed: Twilio Insights or custom WebSocket bridge</w:t>
      </w:r>
    </w:p>
    <w:p>
      <w:r>
        <w:br w:type="page"/>
      </w:r>
    </w:p>
    <w:p>
      <w:pPr>
        <w:spacing w:before="360" w:after="120"/>
        <w:pBdr>
          <w:bottom w:val="single" w:sz="6" w:space="4" w:color="1A3A5C"/>
        </w:pBdr>
      </w:pPr>
      <w:r>
        <w:rPr>
          <w:rFonts w:ascii="Calibri" w:hAnsi="Calibri"/>
          <w:b/>
          <w:i w:val="0"/>
          <w:color w:val="1A3A5C"/>
          <w:sz w:val="36"/>
        </w:rPr>
        <w:t>4. Data Model Design</w:t>
      </w:r>
    </w:p>
    <w:tbl>
      <w:tblPr>
        <w:tblW w:type="auto" w:w="0"/>
        <w:jc w:val="left"/>
        <w:tblLook w:firstColumn="1" w:firstRow="1" w:lastColumn="0" w:lastRow="0" w:noHBand="0" w:noVBand="1" w:val="04A0"/>
      </w:tblPr>
      <w:tblGrid>
        <w:gridCol w:w="9360"/>
      </w:tblGrid>
      <w:tr>
        <w:tc>
          <w:tcPr>
            <w:tcW w:type="dxa" w:w="9360"/>
            <w:shd w:val="clear" w:color="auto" w:fill="E8F4FD"/>
            <w:tcBorders>
              <w:top w:val="nil"/>
              <w:right w:val="nil"/>
              <w:bottom w:val="nil"/>
              <w:left w:val="single" w:sz="18" w:color="276EB4"/>
            </w:tcBorders>
          </w:tcPr>
          <w:p>
            <w:pPr>
              <w:spacing w:before="80" w:after="80"/>
              <w:ind w:left="144"/>
            </w:pPr>
            <w:r>
              <w:rPr>
                <w:rFonts w:ascii="Calibri" w:hAnsi="Calibri"/>
                <w:b w:val="0"/>
                <w:i/>
                <w:color w:val="1E1E2E"/>
                <w:sz w:val="20"/>
              </w:rPr>
              <w:t>Core Philosophy: Property/Opportunity is the first-class object. All other entities (contacts, buyers, vendors, tasks, communications) orbit around a single Property record. One property record travels the entire lifecycle without duplication.</w:t>
            </w:r>
          </w:p>
        </w:tc>
      </w:tr>
    </w:tbl>
    <w:p>
      <w:pPr>
        <w:spacing w:after="80"/>
      </w:pPr>
    </w:p>
    <w:p>
      <w:pPr>
        <w:spacing w:before="240" w:after="80"/>
      </w:pPr>
      <w:r>
        <w:rPr>
          <w:rFonts w:ascii="Calibri" w:hAnsi="Calibri"/>
          <w:b/>
          <w:i w:val="0"/>
          <w:color w:val="276EB4"/>
          <w:sz w:val="28"/>
        </w:rPr>
        <w:t>4.1 Primary Objects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A3A5C"/>
          </w:tcPr>
          <w:p>
            <w:pPr>
              <w:spacing w:before="60" w:after="60"/>
            </w:pPr>
            <w:r>
              <w:rPr>
                <w:rFonts w:ascii="Calibri" w:hAnsi="Calibri"/>
                <w:b/>
                <w:i w:val="0"/>
                <w:color w:val="FFFFFF"/>
                <w:sz w:val="18"/>
              </w:rPr>
              <w:t>Object</w:t>
            </w:r>
          </w:p>
        </w:tc>
        <w:tc>
          <w:tcPr>
            <w:tcW w:type="dxa" w:w="1584"/>
            <w:shd w:val="clear" w:color="auto" w:fill="1A3A5C"/>
          </w:tcPr>
          <w:p>
            <w:pPr>
              <w:spacing w:before="60" w:after="60"/>
            </w:pPr>
            <w:r>
              <w:rPr>
                <w:rFonts w:ascii="Calibri" w:hAnsi="Calibri"/>
                <w:b/>
                <w:i w:val="0"/>
                <w:color w:val="FFFFFF"/>
                <w:sz w:val="18"/>
              </w:rPr>
              <w:t>Type</w:t>
            </w:r>
          </w:p>
        </w:tc>
        <w:tc>
          <w:tcPr>
            <w:tcW w:type="dxa" w:w="2880"/>
            <w:shd w:val="clear" w:color="auto" w:fill="1A3A5C"/>
          </w:tcPr>
          <w:p>
            <w:pPr>
              <w:spacing w:before="60" w:after="60"/>
            </w:pPr>
            <w:r>
              <w:rPr>
                <w:rFonts w:ascii="Calibri" w:hAnsi="Calibri"/>
                <w:b/>
                <w:i w:val="0"/>
                <w:color w:val="FFFFFF"/>
                <w:sz w:val="18"/>
              </w:rPr>
              <w:t>Description</w:t>
            </w:r>
          </w:p>
        </w:tc>
        <w:tc>
          <w:tcPr>
            <w:tcW w:type="dxa" w:w="3168"/>
            <w:shd w:val="clear" w:color="auto" w:fill="1A3A5C"/>
          </w:tcPr>
          <w:p>
            <w:pPr>
              <w:spacing w:before="60" w:after="60"/>
            </w:pPr>
            <w:r>
              <w:rPr>
                <w:rFonts w:ascii="Calibri" w:hAnsi="Calibri"/>
                <w:b/>
                <w:i w:val="0"/>
                <w:color w:val="FFFFFF"/>
                <w:sz w:val="18"/>
              </w:rPr>
              <w:t>Key Fields</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58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(extends Opportunity)</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The master record for every deal</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address, status, exitStatus, acquisitionMgr, leadMgr, hotFlag, source, campaign</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 (Person)</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Native + extended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humans: sellers, buyers, vendors, agents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contactType, phone, email, doNotContact, assignedTo, tags</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Pipeline Stage</w:t>
            </w:r>
          </w:p>
        </w:tc>
        <w:tc>
          <w:tcPr>
            <w:tcW w:type="dxa" w:w="158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Native</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Lifecycle stage within a pipeline</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stageName, pipeline, order, automationTrigger</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Native + extended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to-dos tied to property or contact</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dueDate, assignee, priority, linkedProperty, completionBehavior</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Note</w:t>
            </w:r>
          </w:p>
        </w:tc>
        <w:tc>
          <w:tcPr>
            <w:tcW w:type="dxa" w:w="158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Native</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Free-form notes on any record</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body, author, linkedTo</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Message Thread</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SMS/email/call thread per record</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channel, direction, aiActive, readStatus</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 Interest</w:t>
            </w:r>
          </w:p>
        </w:tc>
        <w:tc>
          <w:tcPr>
            <w:tcW w:type="dxa" w:w="158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join object</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Links a buyer to a property in dispo</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 property, buyerStatus, offerAmount, notes</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Calculator Data</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Saved calculator values per property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propertyId, calcType (basic/advanced), fieldValues (JSON)</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Phone Number</w:t>
            </w:r>
          </w:p>
        </w:tc>
        <w:tc>
          <w:tcPr>
            <w:tcW w:type="dxa" w:w="158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Campaign-linked phone numbers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number, campaign, routingType, assignedUsers</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Document</w:t>
            </w:r>
          </w:p>
        </w:tc>
        <w:tc>
          <w:tcPr>
            <w:tcW w:type="dxa" w:w="158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and file records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type, signStatus, storagePath, linkedProperty</w:t>
            </w:r>
          </w:p>
        </w:tc>
      </w:tr>
    </w:tbl>
    <w:p>
      <w:pPr>
        <w:spacing w:after="120"/>
      </w:pPr>
    </w:p>
    <w:p>
      <w:pPr>
        <w:spacing w:before="240" w:after="80"/>
      </w:pPr>
      <w:r>
        <w:rPr>
          <w:rFonts w:ascii="Calibri" w:hAnsi="Calibri"/>
          <w:b/>
          <w:i w:val="0"/>
          <w:color w:val="276EB4"/>
          <w:sz w:val="28"/>
        </w:rPr>
        <w:t>4.2 Key Relationships</w:t>
      </w:r>
    </w:p>
    <w:p>
      <w:pPr>
        <w:spacing w:after="80"/>
        <w:ind w:left="0"/>
      </w:pPr>
      <w:r>
        <w:rPr>
          <w:rFonts w:ascii="Calibri" w:hAnsi="Calibri"/>
          <w:b w:val="0"/>
          <w:i w:val="0"/>
          <w:color w:val="1E1E2E"/>
          <w:sz w:val="21"/>
        </w:rPr>
        <w:t>The relationship map below governs how records connect without duplication: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1A3A5C"/>
          </w:tcPr>
          <w:p>
            <w:pPr>
              <w:spacing w:before="60" w:after="60"/>
            </w:pPr>
            <w:r>
              <w:rPr>
                <w:rFonts w:ascii="Calibri" w:hAnsi="Calibri"/>
                <w:b/>
                <w:i w:val="0"/>
                <w:color w:val="FFFFFF"/>
                <w:sz w:val="18"/>
              </w:rPr>
              <w:t>From</w:t>
            </w:r>
          </w:p>
        </w:tc>
        <w:tc>
          <w:tcPr>
            <w:tcW w:type="dxa" w:w="1728"/>
            <w:shd w:val="clear" w:color="auto" w:fill="1A3A5C"/>
          </w:tcPr>
          <w:p>
            <w:pPr>
              <w:spacing w:before="60" w:after="60"/>
            </w:pPr>
            <w:r>
              <w:rPr>
                <w:rFonts w:ascii="Calibri" w:hAnsi="Calibri"/>
                <w:b/>
                <w:i w:val="0"/>
                <w:color w:val="FFFFFF"/>
                <w:sz w:val="18"/>
              </w:rPr>
              <w:t>To</w:t>
            </w:r>
          </w:p>
        </w:tc>
        <w:tc>
          <w:tcPr>
            <w:tcW w:type="dxa" w:w="1728"/>
            <w:shd w:val="clear" w:color="auto" w:fill="1A3A5C"/>
          </w:tcPr>
          <w:p>
            <w:pPr>
              <w:spacing w:before="60" w:after="60"/>
            </w:pPr>
            <w:r>
              <w:rPr>
                <w:rFonts w:ascii="Calibri" w:hAnsi="Calibri"/>
                <w:b/>
                <w:i w:val="0"/>
                <w:color w:val="FFFFFF"/>
                <w:sz w:val="18"/>
              </w:rPr>
              <w:t>Cardinality</w:t>
            </w:r>
          </w:p>
        </w:tc>
        <w:tc>
          <w:tcPr>
            <w:tcW w:type="dxa" w:w="4464"/>
            <w:shd w:val="clear" w:color="auto" w:fill="1A3A5C"/>
          </w:tcPr>
          <w:p>
            <w:pPr>
              <w:spacing w:before="60" w:after="60"/>
            </w:pPr>
            <w:r>
              <w:rPr>
                <w:rFonts w:ascii="Calibri" w:hAnsi="Calibri"/>
                <w:b/>
                <w:i w:val="0"/>
                <w:color w:val="FFFFFF"/>
                <w:sz w:val="18"/>
              </w:rPr>
              <w:t>Notes</w:t>
            </w:r>
          </w:p>
        </w:tc>
      </w:tr>
      <w:tr>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 seller/agent may own multiple properties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BuyerInterest</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 property marketed to many buyers in dispo</w:t>
            </w:r>
          </w:p>
        </w:tc>
      </w:tr>
      <w:tr>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BuyerInterest</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 buyer interested in multiple properties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Multiple tasks per property, assigned to users</w:t>
            </w:r>
          </w:p>
        </w:tc>
      </w:tr>
      <w:tr>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MessageThread</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SMS/email/call threads per property</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CalculatorData</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Basic + advanced calc values, per property</w:t>
            </w:r>
          </w:p>
        </w:tc>
      </w:tr>
      <w:tr>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Document</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docs, files, attachments</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PipelineStage</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Many-to-One</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 active stage per pipeline for this property</w:t>
            </w:r>
          </w:p>
        </w:tc>
      </w:tr>
      <w:tr>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w:t>
            </w:r>
          </w:p>
        </w:tc>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One-to-Many</w:t>
            </w:r>
          </w:p>
        </w:tc>
        <w:tc>
          <w:tcPr>
            <w:tcW w:type="dxa" w:w="44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Tasks can also be contact-level (buyer follow-up)</w:t>
            </w:r>
          </w:p>
        </w:tc>
      </w:tr>
      <w:tr>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PhoneNumber</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Campaign</w:t>
            </w:r>
          </w:p>
        </w:tc>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Many-to-One</w:t>
            </w:r>
          </w:p>
        </w:tc>
        <w:tc>
          <w:tcPr>
            <w:tcW w:type="dxa" w:w="44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Each number tied to a campaign/routing flow</w:t>
            </w:r>
          </w:p>
        </w:tc>
      </w:tr>
    </w:tbl>
    <w:p>
      <w:pPr>
        <w:spacing w:after="120"/>
      </w:pPr>
    </w:p>
    <w:p>
      <w:pPr>
        <w:spacing w:before="240" w:after="80"/>
      </w:pPr>
      <w:r>
        <w:rPr>
          <w:rFonts w:ascii="Calibri" w:hAnsi="Calibri"/>
          <w:b/>
          <w:i w:val="0"/>
          <w:color w:val="276EB4"/>
          <w:sz w:val="28"/>
        </w:rPr>
        <w:t>4.3 Record Lifecycle: Single Source of Truth</w:t>
      </w:r>
    </w:p>
    <w:p>
      <w:pPr>
        <w:spacing w:after="80"/>
        <w:ind w:left="0"/>
      </w:pPr>
      <w:r>
        <w:rPr>
          <w:rFonts w:ascii="Calibri" w:hAnsi="Calibri"/>
          <w:b w:val="0"/>
          <w:i w:val="0"/>
          <w:color w:val="1E1E2E"/>
          <w:sz w:val="21"/>
        </w:rPr>
        <w:t>A Property record does NOT get cloned when it moves between business functions. Instead, the same record appears in different pipeline views via its pipeline stage and exit status fields. This is enforced by the following rule:</w:t>
      </w:r>
    </w:p>
    <w:tbl>
      <w:tblPr>
        <w:tblW w:type="auto" w:w="0"/>
        <w:jc w:val="left"/>
        <w:tblLook w:firstColumn="1" w:firstRow="1" w:lastColumn="0" w:lastRow="0" w:noHBand="0" w:noVBand="1" w:val="04A0"/>
      </w:tblPr>
      <w:tblGrid>
        <w:gridCol w:w="9360"/>
      </w:tblGrid>
      <w:tr>
        <w:tc>
          <w:tcPr>
            <w:tcW w:type="dxa" w:w="9360"/>
            <w:shd w:val="clear" w:color="auto" w:fill="FFF0F0"/>
            <w:tcBorders>
              <w:top w:val="nil"/>
              <w:right w:val="nil"/>
              <w:bottom w:val="nil"/>
              <w:left w:val="single" w:sz="18" w:color="C0392B"/>
            </w:tcBorders>
          </w:tcPr>
          <w:p>
            <w:pPr>
              <w:spacing w:before="80" w:after="80"/>
              <w:ind w:left="144"/>
            </w:pPr>
            <w:r>
              <w:rPr>
                <w:rFonts w:ascii="Calibri" w:hAnsi="Calibri"/>
                <w:b w:val="0"/>
                <w:i/>
                <w:color w:val="1E1E2E"/>
                <w:sz w:val="20"/>
              </w:rPr>
              <w:t>RULE: Only one Property record per deal address. Pipeline views are filters over the same record — NOT separate copies. Editing a field in one view updates the same record everywhere. Duplicate-check fires on property address + contact phone at record creation.</w:t>
            </w:r>
          </w:p>
        </w:tc>
      </w:tr>
    </w:tbl>
    <w:p>
      <w:pPr>
        <w:spacing w:after="80"/>
      </w:pPr>
    </w:p>
    <w:p>
      <w:pPr>
        <w:spacing w:before="240" w:after="80"/>
      </w:pPr>
      <w:r>
        <w:rPr>
          <w:rFonts w:ascii="Calibri" w:hAnsi="Calibri"/>
          <w:b/>
          <w:i w:val="0"/>
          <w:color w:val="276EB4"/>
          <w:sz w:val="28"/>
        </w:rPr>
        <w:t>4.4 Duplicate Prevention Logic</w:t>
      </w:r>
    </w:p>
    <w:p>
      <w:pPr>
        <w:spacing w:after="80"/>
        <w:ind w:left="0"/>
      </w:pPr>
      <w:r>
        <w:rPr>
          <w:rFonts w:ascii="Calibri" w:hAnsi="Calibri"/>
          <w:b w:val="0"/>
          <w:i w:val="0"/>
          <w:color w:val="1E1E2E"/>
          <w:sz w:val="21"/>
        </w:rPr>
        <w:t>Two checks must run at record creation and import time:</w:t>
      </w:r>
    </w:p>
    <w:p>
      <w:pPr>
        <w:pStyle w:val="ListBullet"/>
        <w:spacing w:after="40"/>
        <w:ind w:left="432"/>
      </w:pPr>
      <w:r>
        <w:rPr>
          <w:rFonts w:ascii="Calibri" w:hAnsi="Calibri"/>
          <w:b w:val="0"/>
          <w:i w:val="0"/>
          <w:color w:val="1E1E2E"/>
          <w:sz w:val="20"/>
        </w:rPr>
        <w:t>Property Dedup: check address (normalized street + zip) against existing properties. Flag match, offer to link or merge.</w:t>
      </w:r>
    </w:p>
    <w:p>
      <w:pPr>
        <w:pStyle w:val="ListBullet"/>
        <w:spacing w:after="40"/>
        <w:ind w:left="432"/>
      </w:pPr>
      <w:r>
        <w:rPr>
          <w:rFonts w:ascii="Calibri" w:hAnsi="Calibri"/>
          <w:b w:val="0"/>
          <w:i w:val="0"/>
          <w:color w:val="1E1E2E"/>
          <w:sz w:val="20"/>
        </w:rPr>
        <w:t>Contact Dedup: check phone number (E.164 normalized) + email against existing contacts. Flag match before creating.</w:t>
      </w:r>
    </w:p>
    <w:p>
      <w:pPr>
        <w:pStyle w:val="ListBullet"/>
        <w:spacing w:after="40"/>
        <w:ind w:left="432"/>
      </w:pPr>
      <w:r>
        <w:rPr>
          <w:rFonts w:ascii="Calibri" w:hAnsi="Calibri"/>
          <w:b w:val="0"/>
          <w:i w:val="0"/>
          <w:color w:val="1E1E2E"/>
          <w:sz w:val="20"/>
        </w:rPr>
        <w:t>Dedup runs as a NestJS pre-save hook (BeforeInsert) and as a background job on bulk imports.</w:t>
      </w:r>
    </w:p>
    <w:p>
      <w:pPr>
        <w:pStyle w:val="ListBullet"/>
        <w:spacing w:after="40"/>
        <w:ind w:left="432"/>
      </w:pPr>
      <w:r>
        <w:rPr>
          <w:rFonts w:ascii="Calibri" w:hAnsi="Calibri"/>
          <w:b w:val="0"/>
          <w:i w:val="0"/>
          <w:color w:val="1E1E2E"/>
          <w:sz w:val="20"/>
        </w:rPr>
        <w:t>Admin UI shows a 'Potential Duplicates' queue for manual review.</w:t>
      </w:r>
    </w:p>
    <w:p>
      <w:r>
        <w:br w:type="page"/>
      </w:r>
    </w:p>
    <w:p>
      <w:pPr>
        <w:spacing w:before="360" w:after="120"/>
        <w:pBdr>
          <w:bottom w:val="single" w:sz="6" w:space="4" w:color="1A3A5C"/>
        </w:pBdr>
      </w:pPr>
      <w:r>
        <w:rPr>
          <w:rFonts w:ascii="Calibri" w:hAnsi="Calibri"/>
          <w:b/>
          <w:i w:val="0"/>
          <w:color w:val="1A3A5C"/>
          <w:sz w:val="36"/>
        </w:rPr>
        <w:t>5. Pipeline Architecture</w:t>
      </w:r>
    </w:p>
    <w:p>
      <w:pPr>
        <w:spacing w:before="240" w:after="80"/>
      </w:pPr>
      <w:r>
        <w:rPr>
          <w:rFonts w:ascii="Calibri" w:hAnsi="Calibri"/>
          <w:b/>
          <w:i w:val="0"/>
          <w:color w:val="276EB4"/>
          <w:sz w:val="28"/>
        </w:rPr>
        <w:t>5.1 Pipeline Overview</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A3A5C"/>
          </w:tcPr>
          <w:p>
            <w:pPr>
              <w:spacing w:before="60" w:after="60"/>
            </w:pPr>
            <w:r>
              <w:rPr>
                <w:rFonts w:ascii="Calibri" w:hAnsi="Calibri"/>
                <w:b/>
                <w:i w:val="0"/>
                <w:color w:val="FFFFFF"/>
                <w:sz w:val="18"/>
              </w:rPr>
              <w:t>Pipeline Name</w:t>
            </w:r>
          </w:p>
        </w:tc>
        <w:tc>
          <w:tcPr>
            <w:tcW w:type="dxa" w:w="2880"/>
            <w:shd w:val="clear" w:color="auto" w:fill="1A3A5C"/>
          </w:tcPr>
          <w:p>
            <w:pPr>
              <w:spacing w:before="60" w:after="60"/>
            </w:pPr>
            <w:r>
              <w:rPr>
                <w:rFonts w:ascii="Calibri" w:hAnsi="Calibri"/>
                <w:b/>
                <w:i w:val="0"/>
                <w:color w:val="FFFFFF"/>
                <w:sz w:val="18"/>
              </w:rPr>
              <w:t>Trigger</w:t>
            </w:r>
          </w:p>
        </w:tc>
        <w:tc>
          <w:tcPr>
            <w:tcW w:type="dxa" w:w="2592"/>
            <w:shd w:val="clear" w:color="auto" w:fill="1A3A5C"/>
          </w:tcPr>
          <w:p>
            <w:pPr>
              <w:spacing w:before="60" w:after="60"/>
            </w:pPr>
            <w:r>
              <w:rPr>
                <w:rFonts w:ascii="Calibri" w:hAnsi="Calibri"/>
                <w:b/>
                <w:i w:val="0"/>
                <w:color w:val="FFFFFF"/>
                <w:sz w:val="18"/>
              </w:rPr>
              <w:t>Visible To</w:t>
            </w:r>
          </w:p>
        </w:tc>
        <w:tc>
          <w:tcPr>
            <w:tcW w:type="dxa" w:w="1296"/>
            <w:shd w:val="clear" w:color="auto" w:fill="1A3A5C"/>
          </w:tcPr>
          <w:p>
            <w:pPr>
              <w:spacing w:before="60" w:after="60"/>
            </w:pPr>
            <w:r>
              <w:rPr>
                <w:rFonts w:ascii="Calibri" w:hAnsi="Calibri"/>
                <w:b/>
                <w:i w:val="0"/>
                <w:color w:val="FFFFFF"/>
                <w:sz w:val="18"/>
              </w:rPr>
              <w:t>Shares Record?</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Direct-to-Seller (DTS)</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New lead from seller campaign</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Mgr, Acquisitions, Closers</w:t>
            </w:r>
          </w:p>
        </w:tc>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Master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Direct-to-Agent (DTA)</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New lead from agent campaign</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Mgr, Acquisitions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Master</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Management</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 reaches Under Contract</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TC, Acquisitions, Leadership</w:t>
            </w:r>
          </w:p>
        </w:tc>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record — filtered view</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Disposition</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 reaches Under Contract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Dispo team, Acquisitions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record — BuyerInterest join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Rental</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Exit Status = Rental</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Operations</w:t>
            </w:r>
          </w:p>
        </w:tc>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record — filtered view</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Inventory / Fix &amp; Flip</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Exit Status = Fix and Flip</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Operations</w:t>
            </w:r>
          </w:p>
        </w:tc>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record — filtered view</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Sold / Closed</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Deal closes in any exit path</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Leadership, All</w:t>
            </w:r>
          </w:p>
        </w:tc>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record — filtered view</w:t>
            </w:r>
          </w:p>
        </w:tc>
      </w:tr>
    </w:tbl>
    <w:p>
      <w:pPr>
        <w:spacing w:after="120"/>
      </w:pPr>
    </w:p>
    <w:p>
      <w:pPr>
        <w:spacing w:before="240" w:after="80"/>
      </w:pPr>
      <w:r>
        <w:rPr>
          <w:rFonts w:ascii="Calibri" w:hAnsi="Calibri"/>
          <w:b/>
          <w:i w:val="0"/>
          <w:color w:val="276EB4"/>
          <w:sz w:val="28"/>
        </w:rPr>
        <w:t>5.2 Active Lead Status Flow (DTS and DTA)</w:t>
      </w:r>
    </w:p>
    <w:p>
      <w:pPr>
        <w:spacing w:after="80"/>
        <w:ind w:left="0"/>
      </w:pPr>
      <w:r>
        <w:rPr>
          <w:rFonts w:ascii="Calibri" w:hAnsi="Calibri"/>
          <w:b w:val="0"/>
          <w:i w:val="0"/>
          <w:color w:val="1E1E2E"/>
          <w:sz w:val="21"/>
        </w:rPr>
        <w:t>Both pipelines share the same stage order:</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432"/>
            <w:shd w:val="clear" w:color="auto" w:fill="1A3A5C"/>
          </w:tcPr>
          <w:p>
            <w:pPr>
              <w:spacing w:before="60" w:after="60"/>
            </w:pPr>
            <w:r>
              <w:rPr>
                <w:rFonts w:ascii="Calibri" w:hAnsi="Calibri"/>
                <w:b/>
                <w:i w:val="0"/>
                <w:color w:val="FFFFFF"/>
                <w:sz w:val="18"/>
              </w:rPr>
              <w:t>#</w:t>
            </w:r>
          </w:p>
        </w:tc>
        <w:tc>
          <w:tcPr>
            <w:tcW w:type="dxa" w:w="1872"/>
            <w:shd w:val="clear" w:color="auto" w:fill="1A3A5C"/>
          </w:tcPr>
          <w:p>
            <w:pPr>
              <w:spacing w:before="60" w:after="60"/>
            </w:pPr>
            <w:r>
              <w:rPr>
                <w:rFonts w:ascii="Calibri" w:hAnsi="Calibri"/>
                <w:b/>
                <w:i w:val="0"/>
                <w:color w:val="FFFFFF"/>
                <w:sz w:val="18"/>
              </w:rPr>
              <w:t>Stage</w:t>
            </w:r>
          </w:p>
        </w:tc>
        <w:tc>
          <w:tcPr>
            <w:tcW w:type="dxa" w:w="3168"/>
            <w:shd w:val="clear" w:color="auto" w:fill="1A3A5C"/>
          </w:tcPr>
          <w:p>
            <w:pPr>
              <w:spacing w:before="60" w:after="60"/>
            </w:pPr>
            <w:r>
              <w:rPr>
                <w:rFonts w:ascii="Calibri" w:hAnsi="Calibri"/>
                <w:b/>
                <w:i w:val="0"/>
                <w:color w:val="FFFFFF"/>
                <w:sz w:val="18"/>
              </w:rPr>
              <w:t>Description</w:t>
            </w:r>
          </w:p>
        </w:tc>
        <w:tc>
          <w:tcPr>
            <w:tcW w:type="dxa" w:w="3888"/>
            <w:shd w:val="clear" w:color="auto" w:fill="1A3A5C"/>
          </w:tcPr>
          <w:p>
            <w:pPr>
              <w:spacing w:before="60" w:after="60"/>
            </w:pPr>
            <w:r>
              <w:rPr>
                <w:rFonts w:ascii="Calibri" w:hAnsi="Calibri"/>
                <w:b/>
                <w:i w:val="0"/>
                <w:color w:val="FFFFFF"/>
                <w:sz w:val="18"/>
              </w:rPr>
              <w:t>Automation Trigger</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New Lead</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just entered system</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Assign lead manager, auto-task: first contact</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Discovery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Initial contact made</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Auto-task: discovery call follow-up</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3</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Interested – Follow Up</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Seller showed interest, needs nurturing</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Activate drip if not already on one</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4</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Due Diligence</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Evaluating property details</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Auto-task: DD checklist assigned to Acquisitions</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5</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Offer Made</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Offer sent to seller</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Auto-task: offer follow-up in 48 hrs</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6</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Offer Follow Up</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Awaiting seller response on offer</w:t>
            </w:r>
          </w:p>
        </w:tc>
        <w:tc>
          <w:tcPr>
            <w:tcW w:type="dxa" w:w="388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Drip + manual task</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7</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Under Contract</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Contract signed</w:t>
            </w:r>
          </w:p>
        </w:tc>
        <w:tc>
          <w:tcPr>
            <w:tcW w:type="dxa" w:w="388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Route to Transaction Mgmt + Dispo pipelines</w:t>
            </w:r>
          </w:p>
        </w:tc>
      </w:tr>
    </w:tbl>
    <w:p>
      <w:pPr>
        <w:spacing w:after="120"/>
      </w:pPr>
    </w:p>
    <w:p>
      <w:pPr>
        <w:spacing w:before="240" w:after="80"/>
      </w:pPr>
      <w:r>
        <w:rPr>
          <w:rFonts w:ascii="Calibri" w:hAnsi="Calibri"/>
          <w:b/>
          <w:i w:val="0"/>
          <w:color w:val="276EB4"/>
          <w:sz w:val="28"/>
        </w:rPr>
        <w:t>5.3 Exit Status Logic (Routes from Under Contract)</w:t>
      </w:r>
    </w:p>
    <w:p>
      <w:pPr>
        <w:spacing w:after="80"/>
        <w:ind w:left="0"/>
      </w:pPr>
      <w:r>
        <w:rPr>
          <w:rFonts w:ascii="Calibri" w:hAnsi="Calibri"/>
          <w:b w:val="0"/>
          <w:i w:val="0"/>
          <w:color w:val="1E1E2E"/>
          <w:sz w:val="21"/>
        </w:rPr>
        <w:t>When a deal reaches Under Contract, the Exit Status field determines its downstream path:</w:t>
      </w:r>
    </w:p>
    <w:tbl>
      <w:tblPr>
        <w:tblStyle w:val="TableGrid"/>
        <w:tblW w:type="auto" w:w="0"/>
        <w:jc w:val="left"/>
        <w:tblLook w:firstColumn="1" w:firstRow="1" w:lastColumn="0" w:lastRow="0" w:noHBand="0" w:noVBand="1" w:val="04A0"/>
      </w:tblPr>
      <w:tblGrid>
        <w:gridCol w:w="3120"/>
        <w:gridCol w:w="3120"/>
        <w:gridCol w:w="3120"/>
      </w:tblGrid>
      <w:tr>
        <w:tc>
          <w:tcPr>
            <w:tcW w:type="dxa" w:w="2880"/>
            <w:shd w:val="clear" w:color="auto" w:fill="1A3A5C"/>
          </w:tcPr>
          <w:p>
            <w:pPr>
              <w:spacing w:before="60" w:after="60"/>
            </w:pPr>
            <w:r>
              <w:rPr>
                <w:rFonts w:ascii="Calibri" w:hAnsi="Calibri"/>
                <w:b/>
                <w:i w:val="0"/>
                <w:color w:val="FFFFFF"/>
                <w:sz w:val="18"/>
              </w:rPr>
              <w:t>Exit Status</w:t>
            </w:r>
          </w:p>
        </w:tc>
        <w:tc>
          <w:tcPr>
            <w:tcW w:type="dxa" w:w="2880"/>
            <w:shd w:val="clear" w:color="auto" w:fill="1A3A5C"/>
          </w:tcPr>
          <w:p>
            <w:pPr>
              <w:spacing w:before="60" w:after="60"/>
            </w:pPr>
            <w:r>
              <w:rPr>
                <w:rFonts w:ascii="Calibri" w:hAnsi="Calibri"/>
                <w:b/>
                <w:i w:val="0"/>
                <w:color w:val="FFFFFF"/>
                <w:sz w:val="18"/>
              </w:rPr>
              <w:t>Route</w:t>
            </w:r>
          </w:p>
        </w:tc>
        <w:tc>
          <w:tcPr>
            <w:tcW w:type="dxa" w:w="3600"/>
            <w:shd w:val="clear" w:color="auto" w:fill="1A3A5C"/>
          </w:tcPr>
          <w:p>
            <w:pPr>
              <w:spacing w:before="60" w:after="60"/>
            </w:pPr>
            <w:r>
              <w:rPr>
                <w:rFonts w:ascii="Calibri" w:hAnsi="Calibri"/>
                <w:b/>
                <w:i w:val="0"/>
                <w:color w:val="FFFFFF"/>
                <w:sz w:val="18"/>
              </w:rPr>
              <w:t>Automation</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Wholesale Assignment Contract</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Dispo</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Assign TC, notify dispo team</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Wholesale Assignment Closed</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Sold</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Mark closed, move to Sold view</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Wholesale Double Close</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Dispo → Sold</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Full TC workflow</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Rental</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Rental</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Move to Rental pipeline view</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Fix and Flip</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Inventory</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Move to Inventory pipeline view</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Seller Finance Sale</w:t>
            </w:r>
          </w:p>
        </w:tc>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Custom flow</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Alert finance team</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Sale Leaseback</w:t>
            </w:r>
          </w:p>
        </w:tc>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 → Custom flow</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Alert ops team</w:t>
            </w:r>
          </w:p>
        </w:tc>
      </w:tr>
    </w:tbl>
    <w:p>
      <w:pPr>
        <w:spacing w:after="120"/>
      </w:pPr>
    </w:p>
    <w:p>
      <w:pPr>
        <w:spacing w:before="240" w:after="80"/>
      </w:pPr>
      <w:r>
        <w:rPr>
          <w:rFonts w:ascii="Calibri" w:hAnsi="Calibri"/>
          <w:b/>
          <w:i w:val="0"/>
          <w:color w:val="276EB4"/>
          <w:sz w:val="28"/>
        </w:rPr>
        <w:t>5.4 Dispo Pipeline Detail</w:t>
      </w:r>
    </w:p>
    <w:p>
      <w:pPr>
        <w:spacing w:after="80"/>
        <w:ind w:left="0"/>
      </w:pPr>
      <w:r>
        <w:rPr>
          <w:rFonts w:ascii="Calibri" w:hAnsi="Calibri"/>
          <w:b w:val="0"/>
          <w:i w:val="0"/>
          <w:color w:val="1E1E2E"/>
          <w:sz w:val="21"/>
        </w:rPr>
        <w:t>Dispo is driven by BuyerInterest records attached to the property, not separate deal records:</w:t>
      </w:r>
    </w:p>
    <w:p>
      <w:pPr>
        <w:pStyle w:val="ListBullet"/>
        <w:spacing w:after="40"/>
        <w:ind w:left="432"/>
      </w:pPr>
      <w:r>
        <w:rPr>
          <w:rFonts w:ascii="Calibri" w:hAnsi="Calibri"/>
          <w:b w:val="0"/>
          <w:i w:val="0"/>
          <w:color w:val="1E1E2E"/>
          <w:sz w:val="20"/>
        </w:rPr>
        <w:t>Each property has a Dispo tab showing all linked buyers and their statuses</w:t>
      </w:r>
    </w:p>
    <w:p>
      <w:pPr>
        <w:pStyle w:val="ListBullet"/>
        <w:spacing w:after="40"/>
        <w:ind w:left="432"/>
      </w:pPr>
      <w:r>
        <w:rPr>
          <w:rFonts w:ascii="Calibri" w:hAnsi="Calibri"/>
          <w:b w:val="0"/>
          <w:i w:val="0"/>
          <w:color w:val="1E1E2E"/>
          <w:sz w:val="20"/>
        </w:rPr>
        <w:t>Buyer statuses: Potential Buyer → Cold Buyer → Warm Buyer → Hot Buyer → Offer Presented → Closed</w:t>
      </w:r>
    </w:p>
    <w:p>
      <w:pPr>
        <w:pStyle w:val="ListBullet"/>
        <w:spacing w:after="40"/>
        <w:ind w:left="432"/>
      </w:pPr>
      <w:r>
        <w:rPr>
          <w:rFonts w:ascii="Calibri" w:hAnsi="Calibri"/>
          <w:b w:val="0"/>
          <w:i w:val="0"/>
          <w:color w:val="1E1E2E"/>
          <w:sz w:val="20"/>
        </w:rPr>
        <w:t>Bulk dispo outreach: filter buyers by criteria, send mass SMS or email from dispo view</w:t>
      </w:r>
    </w:p>
    <w:p>
      <w:pPr>
        <w:pStyle w:val="ListBullet"/>
        <w:spacing w:after="40"/>
        <w:ind w:left="432"/>
      </w:pPr>
      <w:r>
        <w:rPr>
          <w:rFonts w:ascii="Calibri" w:hAnsi="Calibri"/>
          <w:b w:val="0"/>
          <w:i w:val="0"/>
          <w:color w:val="1E1E2E"/>
          <w:sz w:val="20"/>
        </w:rPr>
        <w:t>Buyer communication threads are stored separately from seller communication on the same property record</w:t>
      </w:r>
    </w:p>
    <w:p>
      <w:r>
        <w:br w:type="page"/>
      </w:r>
    </w:p>
    <w:p>
      <w:pPr>
        <w:spacing w:before="360" w:after="120"/>
        <w:pBdr>
          <w:bottom w:val="single" w:sz="6" w:space="4" w:color="1A3A5C"/>
        </w:pBdr>
      </w:pPr>
      <w:r>
        <w:rPr>
          <w:rFonts w:ascii="Calibri" w:hAnsi="Calibri"/>
          <w:b/>
          <w:i w:val="0"/>
          <w:color w:val="1A3A5C"/>
          <w:sz w:val="36"/>
        </w:rPr>
        <w:t>6. Front-End Architecture</w:t>
      </w:r>
    </w:p>
    <w:p>
      <w:pPr>
        <w:spacing w:before="240" w:after="80"/>
      </w:pPr>
      <w:r>
        <w:rPr>
          <w:rFonts w:ascii="Calibri" w:hAnsi="Calibri"/>
          <w:b/>
          <w:i w:val="0"/>
          <w:color w:val="276EB4"/>
          <w:sz w:val="28"/>
        </w:rPr>
        <w:t>6.1 Navigation Structure</w:t>
      </w:r>
    </w:p>
    <w:p>
      <w:pPr>
        <w:spacing w:after="80"/>
        <w:ind w:left="0"/>
      </w:pPr>
      <w:r>
        <w:rPr>
          <w:rFonts w:ascii="Calibri" w:hAnsi="Calibri"/>
          <w:b w:val="0"/>
          <w:i w:val="0"/>
          <w:color w:val="1E1E2E"/>
          <w:sz w:val="21"/>
        </w:rPr>
        <w:t>Left-side navigation will be configured/customized in Twenty's nav system:</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A3A5C"/>
          </w:tcPr>
          <w:p>
            <w:pPr>
              <w:spacing w:before="60" w:after="60"/>
            </w:pPr>
            <w:r>
              <w:rPr>
                <w:rFonts w:ascii="Calibri" w:hAnsi="Calibri"/>
                <w:b/>
                <w:i w:val="0"/>
                <w:color w:val="FFFFFF"/>
                <w:sz w:val="18"/>
              </w:rPr>
              <w:t>Nav Section</w:t>
            </w:r>
          </w:p>
        </w:tc>
        <w:tc>
          <w:tcPr>
            <w:tcW w:type="dxa" w:w="3168"/>
            <w:shd w:val="clear" w:color="auto" w:fill="1A3A5C"/>
          </w:tcPr>
          <w:p>
            <w:pPr>
              <w:spacing w:before="60" w:after="60"/>
            </w:pPr>
            <w:r>
              <w:rPr>
                <w:rFonts w:ascii="Calibri" w:hAnsi="Calibri"/>
                <w:b/>
                <w:i w:val="0"/>
                <w:color w:val="FFFFFF"/>
                <w:sz w:val="18"/>
              </w:rPr>
              <w:t>Sub-Items</w:t>
            </w:r>
          </w:p>
        </w:tc>
        <w:tc>
          <w:tcPr>
            <w:tcW w:type="dxa" w:w="4032"/>
            <w:shd w:val="clear" w:color="auto" w:fill="1A3A5C"/>
          </w:tcPr>
          <w:p>
            <w:pPr>
              <w:spacing w:before="60" w:after="60"/>
            </w:pPr>
            <w:r>
              <w:rPr>
                <w:rFonts w:ascii="Calibri" w:hAnsi="Calibri"/>
                <w:b/>
                <w:i w:val="0"/>
                <w:color w:val="FFFFFF"/>
                <w:sz w:val="18"/>
              </w:rPr>
              <w:t>Implementation</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Dashboard</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Main Ops Dashboard</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widget layout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Inbox</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SMS, Calls, Notes tabs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3-panel inbox page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Data / KPIs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KPI, Call KPI, Leaderboard, CEO Dashboard</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reporting views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Leads / Pipelines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DTS Active, DTA Active, Warm, Dead, Referred</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Pipeline views config</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Transaction Mgmt</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New Contract, In Progress, Closed</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Filtered record view</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Dispo</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Active Dispo, Buyer Board</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dispo view</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Rental</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Active Rentals</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Filtered record view</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Inventory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Fix &amp; Flip, Other Inventory</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Filtered record view</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Sold / Status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Closed Deals, Archive</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Filtered record view</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Activity</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 Log, Scheduled SMS, Tasks</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Activity feed views</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Calendar</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Team Calendar, My Calendar</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Native calendar + extend</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Tasks, My Tasks, By Lead</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 dashboard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Buyers, By Status</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buyer list view</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Vendors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Vendors, By Type</w:t>
            </w:r>
          </w:p>
        </w:tc>
        <w:tc>
          <w:tcPr>
            <w:tcW w:type="dxa" w:w="40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vendor list view</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Settings / Admin</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Users, Roles, Pipelines, Templates, Phone</w:t>
            </w:r>
          </w:p>
        </w:tc>
        <w:tc>
          <w:tcPr>
            <w:tcW w:type="dxa" w:w="40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Config + admin pages</w:t>
            </w:r>
          </w:p>
        </w:tc>
      </w:tr>
    </w:tbl>
    <w:p>
      <w:pPr>
        <w:spacing w:after="120"/>
      </w:pPr>
    </w:p>
    <w:p>
      <w:pPr>
        <w:spacing w:before="240" w:after="80"/>
      </w:pPr>
      <w:r>
        <w:rPr>
          <w:rFonts w:ascii="Calibri" w:hAnsi="Calibri"/>
          <w:b/>
          <w:i w:val="0"/>
          <w:color w:val="276EB4"/>
          <w:sz w:val="28"/>
        </w:rPr>
        <w:t>6.2 Global Sticky Header Components</w:t>
      </w:r>
    </w:p>
    <w:p>
      <w:pPr>
        <w:spacing w:after="80"/>
        <w:ind w:left="0"/>
      </w:pPr>
      <w:r>
        <w:rPr>
          <w:rFonts w:ascii="Calibri" w:hAnsi="Calibri"/>
          <w:b w:val="0"/>
          <w:i w:val="0"/>
          <w:color w:val="1E1E2E"/>
          <w:sz w:val="21"/>
        </w:rPr>
        <w:t>Custom React component to be added above the main content area on all pages:</w:t>
      </w:r>
    </w:p>
    <w:p>
      <w:pPr>
        <w:pStyle w:val="ListBullet"/>
        <w:spacing w:after="40"/>
        <w:ind w:left="432"/>
      </w:pPr>
      <w:r>
        <w:rPr>
          <w:rFonts w:ascii="Calibri" w:hAnsi="Calibri"/>
          <w:b w:val="0"/>
          <w:i w:val="0"/>
          <w:color w:val="1E1E2E"/>
          <w:sz w:val="20"/>
        </w:rPr>
        <w:t>Mark as Hot Lead button — fires a status tag update on the currently open record</w:t>
      </w:r>
    </w:p>
    <w:p>
      <w:pPr>
        <w:pStyle w:val="ListBullet"/>
        <w:spacing w:after="40"/>
        <w:ind w:left="432"/>
      </w:pPr>
      <w:r>
        <w:rPr>
          <w:rFonts w:ascii="Calibri" w:hAnsi="Calibri"/>
          <w:b w:val="0"/>
          <w:i w:val="0"/>
          <w:color w:val="1E1E2E"/>
          <w:sz w:val="20"/>
        </w:rPr>
        <w:t>Calendar shortcut icon — opens calendar overlay</w:t>
      </w:r>
    </w:p>
    <w:p>
      <w:pPr>
        <w:pStyle w:val="ListBullet"/>
        <w:spacing w:after="40"/>
        <w:ind w:left="432"/>
      </w:pPr>
      <w:r>
        <w:rPr>
          <w:rFonts w:ascii="Calibri" w:hAnsi="Calibri"/>
          <w:b w:val="0"/>
          <w:i w:val="0"/>
          <w:color w:val="1E1E2E"/>
          <w:sz w:val="20"/>
        </w:rPr>
        <w:t>Hot Leads counter badge — links to hot leads filtered view</w:t>
      </w:r>
    </w:p>
    <w:p>
      <w:pPr>
        <w:pStyle w:val="ListBullet"/>
        <w:spacing w:after="40"/>
        <w:ind w:left="432"/>
      </w:pPr>
      <w:r>
        <w:rPr>
          <w:rFonts w:ascii="Calibri" w:hAnsi="Calibri"/>
          <w:b w:val="0"/>
          <w:i w:val="0"/>
          <w:color w:val="1E1E2E"/>
          <w:sz w:val="20"/>
        </w:rPr>
        <w:t>Notifications bell — pulls from internal notification feed</w:t>
      </w:r>
    </w:p>
    <w:p>
      <w:pPr>
        <w:pStyle w:val="ListBullet"/>
        <w:spacing w:after="40"/>
        <w:ind w:left="432"/>
      </w:pPr>
      <w:r>
        <w:rPr>
          <w:rFonts w:ascii="Calibri" w:hAnsi="Calibri"/>
          <w:b w:val="0"/>
          <w:i w:val="0"/>
          <w:color w:val="1E1E2E"/>
          <w:sz w:val="20"/>
        </w:rPr>
        <w:t>+ Add dropdown — Add Buyer, Add Lead, Add Task, Add Vendor, Make a Call</w:t>
      </w:r>
    </w:p>
    <w:p>
      <w:pPr>
        <w:pStyle w:val="ListBullet"/>
        <w:spacing w:after="40"/>
        <w:ind w:left="432"/>
      </w:pPr>
      <w:r>
        <w:rPr>
          <w:rFonts w:ascii="Calibri" w:hAnsi="Calibri"/>
          <w:b w:val="0"/>
          <w:i w:val="0"/>
          <w:color w:val="1E1E2E"/>
          <w:sz w:val="20"/>
        </w:rPr>
        <w:t>Current user avatar + workspace switcher (native, no change needed)</w:t>
      </w:r>
    </w:p>
    <w:p>
      <w:pPr>
        <w:spacing w:before="240" w:after="80"/>
      </w:pPr>
      <w:r>
        <w:rPr>
          <w:rFonts w:ascii="Calibri" w:hAnsi="Calibri"/>
          <w:b/>
          <w:i w:val="0"/>
          <w:color w:val="276EB4"/>
          <w:sz w:val="28"/>
        </w:rPr>
        <w:t>6.3 Property / Opportunity Detail Page</w:t>
      </w:r>
    </w:p>
    <w:tbl>
      <w:tblPr>
        <w:tblW w:type="auto" w:w="0"/>
        <w:jc w:val="left"/>
        <w:tblLook w:firstColumn="1" w:firstRow="1" w:lastColumn="0" w:lastRow="0" w:noHBand="0" w:noVBand="1" w:val="04A0"/>
      </w:tblPr>
      <w:tblGrid>
        <w:gridCol w:w="9360"/>
      </w:tblGrid>
      <w:tr>
        <w:tc>
          <w:tcPr>
            <w:tcW w:type="dxa" w:w="9360"/>
            <w:shd w:val="clear" w:color="auto" w:fill="FFF3CD"/>
            <w:tcBorders>
              <w:top w:val="nil"/>
              <w:right w:val="nil"/>
              <w:bottom w:val="nil"/>
              <w:left w:val="single" w:sz="18" w:color="E86B2C"/>
            </w:tcBorders>
          </w:tcPr>
          <w:p>
            <w:pPr>
              <w:spacing w:before="80" w:after="80"/>
              <w:ind w:left="144"/>
            </w:pPr>
            <w:r>
              <w:rPr>
                <w:rFonts w:ascii="Calibri" w:hAnsi="Calibri"/>
                <w:b w:val="0"/>
                <w:i/>
                <w:color w:val="1E1E2E"/>
                <w:sz w:val="20"/>
              </w:rPr>
              <w:t>This is the highest-priority UX component in the entire build. It must be fast, readable during live calls, and require zero clicking to switch between scripts, forms, communication, and tasks.</w:t>
            </w:r>
          </w:p>
        </w:tc>
      </w:tr>
    </w:tbl>
    <w:p>
      <w:pPr>
        <w:spacing w:after="80"/>
      </w:pPr>
    </w:p>
    <w:p>
      <w:pPr>
        <w:spacing w:before="160" w:after="40"/>
      </w:pPr>
      <w:r>
        <w:rPr>
          <w:rFonts w:ascii="Calibri" w:hAnsi="Calibri"/>
          <w:b/>
          <w:i w:val="0"/>
          <w:color w:val="1A3A5C"/>
          <w:sz w:val="24"/>
        </w:rPr>
        <w:t>Layout: Two-Panel</w:t>
      </w:r>
    </w:p>
    <w:p>
      <w:pPr>
        <w:spacing w:after="80"/>
        <w:ind w:left="0"/>
      </w:pPr>
      <w:r>
        <w:rPr>
          <w:rFonts w:ascii="Calibri" w:hAnsi="Calibri"/>
          <w:b w:val="0"/>
          <w:i w:val="0"/>
          <w:color w:val="1E1E2E"/>
          <w:sz w:val="21"/>
        </w:rPr>
        <w:t>Left Panel (65% width) — Primary work surface with tabs:</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A3A5C"/>
          </w:tcPr>
          <w:p>
            <w:pPr>
              <w:spacing w:before="60" w:after="60"/>
            </w:pPr>
            <w:r>
              <w:rPr>
                <w:rFonts w:ascii="Calibri" w:hAnsi="Calibri"/>
                <w:b/>
                <w:i w:val="0"/>
                <w:color w:val="FFFFFF"/>
                <w:sz w:val="18"/>
              </w:rPr>
              <w:t>Tab</w:t>
            </w:r>
          </w:p>
        </w:tc>
        <w:tc>
          <w:tcPr>
            <w:tcW w:type="dxa" w:w="6480"/>
            <w:shd w:val="clear" w:color="auto" w:fill="1A3A5C"/>
          </w:tcPr>
          <w:p>
            <w:pPr>
              <w:spacing w:before="60" w:after="60"/>
            </w:pPr>
            <w:r>
              <w:rPr>
                <w:rFonts w:ascii="Calibri" w:hAnsi="Calibri"/>
                <w:b/>
                <w:i w:val="0"/>
                <w:color w:val="FFFFFF"/>
                <w:sz w:val="18"/>
              </w:rPr>
              <w:t>Contents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Details</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Standard fields: status, source, campaign, exit status, assignment</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Follow-Up Specialist Form</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web form: script checkboxes, discovery questions, disposition notes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Acquisition Specialist Form</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web form: property condition, ARV, MAO calc inputs, offer notes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Tasks &amp; Appointments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Inline task list + appointment block for this record</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Files</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uploaded docs and photos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Linked e-sign documents + status + send button</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Team</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Acquisition Manager, Lead Manager, Owner assignment selectors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Basic Calculator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Embedded quick MAO calculator — saves per property</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Advanced Calculator</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Full investment analysis tool — saves per property</w:t>
            </w:r>
          </w:p>
        </w:tc>
      </w:tr>
    </w:tbl>
    <w:p>
      <w:pPr>
        <w:spacing w:after="120"/>
      </w:pPr>
    </w:p>
    <w:p>
      <w:pPr>
        <w:spacing w:after="80"/>
        <w:ind w:left="0"/>
      </w:pPr>
      <w:r>
        <w:rPr>
          <w:rFonts w:ascii="Calibri" w:hAnsi="Calibri"/>
          <w:b w:val="0"/>
          <w:i w:val="0"/>
          <w:color w:val="1E1E2E"/>
          <w:sz w:val="21"/>
        </w:rPr>
        <w:t>Right Panel (35% width) — Communication surface:</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A3A5C"/>
          </w:tcPr>
          <w:p>
            <w:pPr>
              <w:spacing w:before="60" w:after="60"/>
            </w:pPr>
            <w:r>
              <w:rPr>
                <w:rFonts w:ascii="Calibri" w:hAnsi="Calibri"/>
                <w:b/>
                <w:i w:val="0"/>
                <w:color w:val="FFFFFF"/>
                <w:sz w:val="18"/>
              </w:rPr>
              <w:t>Tab</w:t>
            </w:r>
          </w:p>
        </w:tc>
        <w:tc>
          <w:tcPr>
            <w:tcW w:type="dxa" w:w="6480"/>
            <w:shd w:val="clear" w:color="auto" w:fill="1A3A5C"/>
          </w:tcPr>
          <w:p>
            <w:pPr>
              <w:spacing w:before="60" w:after="60"/>
            </w:pPr>
            <w:r>
              <w:rPr>
                <w:rFonts w:ascii="Calibri" w:hAnsi="Calibri"/>
                <w:b/>
                <w:i w:val="0"/>
                <w:color w:val="FFFFFF"/>
                <w:sz w:val="18"/>
              </w:rPr>
              <w:t>Contents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Communication + Notes</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Default view: both comms and notes interleaved</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Communication Only</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email, call log only — no notes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Notes Only</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Internal notes only</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Activity</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Full audit trail: stage changes, field edits, assignments, comms</w:t>
            </w:r>
          </w:p>
        </w:tc>
      </w:tr>
    </w:tbl>
    <w:p>
      <w:pPr>
        <w:spacing w:after="120"/>
      </w:pPr>
    </w:p>
    <w:p>
      <w:pPr>
        <w:spacing w:before="160" w:after="40"/>
      </w:pPr>
      <w:r>
        <w:rPr>
          <w:rFonts w:ascii="Calibri" w:hAnsi="Calibri"/>
          <w:b/>
          <w:i w:val="0"/>
          <w:color w:val="1A3A5C"/>
          <w:sz w:val="24"/>
        </w:rPr>
        <w:t>Communication Stats Bar (top of right panel)</w:t>
      </w:r>
    </w:p>
    <w:p>
      <w:pPr>
        <w:pStyle w:val="ListBullet"/>
        <w:spacing w:after="40"/>
        <w:ind w:left="432"/>
      </w:pPr>
      <w:r>
        <w:rPr>
          <w:rFonts w:ascii="Calibri" w:hAnsi="Calibri"/>
          <w:b w:val="0"/>
          <w:i w:val="0"/>
          <w:color w:val="1E1E2E"/>
          <w:sz w:val="20"/>
        </w:rPr>
        <w:t>Total SMS count  |  Total Call count  |  Total Voicemail count  |  Total Email count</w:t>
      </w:r>
    </w:p>
    <w:p>
      <w:pPr>
        <w:pStyle w:val="ListBullet"/>
        <w:spacing w:after="40"/>
        <w:ind w:left="432"/>
      </w:pPr>
      <w:r>
        <w:rPr>
          <w:rFonts w:ascii="Calibri" w:hAnsi="Calibri"/>
          <w:b w:val="0"/>
          <w:i w:val="0"/>
          <w:color w:val="1E1E2E"/>
          <w:sz w:val="20"/>
        </w:rPr>
        <w:t>Sort: Ascending / Descending</w:t>
      </w:r>
    </w:p>
    <w:p>
      <w:pPr>
        <w:pStyle w:val="ListBullet"/>
        <w:spacing w:after="40"/>
        <w:ind w:left="432"/>
      </w:pPr>
      <w:r>
        <w:rPr>
          <w:rFonts w:ascii="Calibri" w:hAnsi="Calibri"/>
          <w:b w:val="0"/>
          <w:i w:val="0"/>
          <w:color w:val="1E1E2E"/>
          <w:sz w:val="20"/>
        </w:rPr>
        <w:t>Filter by: Assignee, Activity Type, Date Range</w:t>
      </w:r>
    </w:p>
    <w:p>
      <w:pPr>
        <w:spacing w:before="160" w:after="40"/>
      </w:pPr>
      <w:r>
        <w:rPr>
          <w:rFonts w:ascii="Calibri" w:hAnsi="Calibri"/>
          <w:b/>
          <w:i w:val="0"/>
          <w:color w:val="1A3A5C"/>
          <w:sz w:val="24"/>
        </w:rPr>
        <w:t>Action Bar (above communication panel)</w:t>
      </w:r>
    </w:p>
    <w:p>
      <w:pPr>
        <w:spacing w:after="80"/>
        <w:ind w:left="0"/>
      </w:pPr>
      <w:r>
        <w:rPr>
          <w:rFonts w:ascii="Calibri" w:hAnsi="Calibri"/>
          <w:b w:val="0"/>
          <w:i w:val="0"/>
          <w:color w:val="1E1E2E"/>
          <w:sz w:val="21"/>
        </w:rPr>
        <w:t>Previous ← | Next → record navigation + Action dropdown menu containing:</w:t>
      </w:r>
    </w:p>
    <w:p>
      <w:pPr>
        <w:pStyle w:val="ListBullet"/>
        <w:spacing w:after="40"/>
        <w:ind w:left="792"/>
      </w:pPr>
      <w:r>
        <w:rPr>
          <w:rFonts w:ascii="Calibri" w:hAnsi="Calibri"/>
          <w:b w:val="0"/>
          <w:i w:val="0"/>
          <w:color w:val="1E1E2E"/>
          <w:sz w:val="20"/>
        </w:rPr>
        <w:t>Edit record fields</w:t>
      </w:r>
    </w:p>
    <w:p>
      <w:pPr>
        <w:pStyle w:val="ListBullet"/>
        <w:spacing w:after="40"/>
        <w:ind w:left="792"/>
      </w:pPr>
      <w:r>
        <w:rPr>
          <w:rFonts w:ascii="Calibri" w:hAnsi="Calibri"/>
          <w:b w:val="0"/>
          <w:i w:val="0"/>
          <w:color w:val="1E1E2E"/>
          <w:sz w:val="20"/>
        </w:rPr>
        <w:t>Delete record</w:t>
      </w:r>
    </w:p>
    <w:p>
      <w:pPr>
        <w:pStyle w:val="ListBullet"/>
        <w:spacing w:after="40"/>
        <w:ind w:left="792"/>
      </w:pPr>
      <w:r>
        <w:rPr>
          <w:rFonts w:ascii="Calibri" w:hAnsi="Calibri"/>
          <w:b w:val="0"/>
          <w:i w:val="0"/>
          <w:color w:val="1E1E2E"/>
          <w:sz w:val="20"/>
        </w:rPr>
        <w:t>Make call</w:t>
      </w:r>
    </w:p>
    <w:p>
      <w:pPr>
        <w:pStyle w:val="ListBullet"/>
        <w:spacing w:after="40"/>
        <w:ind w:left="792"/>
      </w:pPr>
      <w:r>
        <w:rPr>
          <w:rFonts w:ascii="Calibri" w:hAnsi="Calibri"/>
          <w:b w:val="0"/>
          <w:i w:val="0"/>
          <w:color w:val="1E1E2E"/>
          <w:sz w:val="20"/>
        </w:rPr>
        <w:t>Send SMS</w:t>
      </w:r>
    </w:p>
    <w:p>
      <w:pPr>
        <w:pStyle w:val="ListBullet"/>
        <w:spacing w:after="40"/>
        <w:ind w:left="792"/>
      </w:pPr>
      <w:r>
        <w:rPr>
          <w:rFonts w:ascii="Calibri" w:hAnsi="Calibri"/>
          <w:b w:val="0"/>
          <w:i w:val="0"/>
          <w:color w:val="1E1E2E"/>
          <w:sz w:val="20"/>
        </w:rPr>
        <w:t>Send email</w:t>
      </w:r>
    </w:p>
    <w:p>
      <w:pPr>
        <w:pStyle w:val="ListBullet"/>
        <w:spacing w:after="40"/>
        <w:ind w:left="792"/>
      </w:pPr>
      <w:r>
        <w:rPr>
          <w:rFonts w:ascii="Calibri" w:hAnsi="Calibri"/>
          <w:b w:val="0"/>
          <w:i w:val="0"/>
          <w:color w:val="1E1E2E"/>
          <w:sz w:val="20"/>
        </w:rPr>
        <w:t>Drop voicemail</w:t>
      </w:r>
    </w:p>
    <w:p>
      <w:pPr>
        <w:pStyle w:val="ListBullet"/>
        <w:spacing w:after="40"/>
        <w:ind w:left="792"/>
      </w:pPr>
      <w:r>
        <w:rPr>
          <w:rFonts w:ascii="Calibri" w:hAnsi="Calibri"/>
          <w:b w:val="0"/>
          <w:i w:val="0"/>
          <w:color w:val="1E1E2E"/>
          <w:sz w:val="20"/>
        </w:rPr>
        <w:t>Activate Conversational AI (SMS)</w:t>
      </w:r>
    </w:p>
    <w:p>
      <w:pPr>
        <w:pStyle w:val="ListBullet"/>
        <w:spacing w:after="40"/>
        <w:ind w:left="792"/>
      </w:pPr>
      <w:r>
        <w:rPr>
          <w:rFonts w:ascii="Calibri" w:hAnsi="Calibri"/>
          <w:b w:val="0"/>
          <w:i w:val="0"/>
          <w:color w:val="1E1E2E"/>
          <w:sz w:val="20"/>
        </w:rPr>
        <w:t>Activate Conversational AI (email)</w:t>
      </w:r>
    </w:p>
    <w:p>
      <w:pPr>
        <w:pStyle w:val="ListBullet"/>
        <w:spacing w:after="40"/>
        <w:ind w:left="792"/>
      </w:pPr>
      <w:r>
        <w:rPr>
          <w:rFonts w:ascii="Calibri" w:hAnsi="Calibri"/>
          <w:b w:val="0"/>
          <w:i w:val="0"/>
          <w:color w:val="1E1E2E"/>
          <w:sz w:val="20"/>
        </w:rPr>
        <w:t>Make call using AI (Phase 2)</w:t>
      </w:r>
    </w:p>
    <w:p>
      <w:pPr>
        <w:pStyle w:val="ListBullet"/>
        <w:spacing w:after="40"/>
        <w:ind w:left="792"/>
      </w:pPr>
      <w:r>
        <w:rPr>
          <w:rFonts w:ascii="Calibri" w:hAnsi="Calibri"/>
          <w:b w:val="0"/>
          <w:i w:val="0"/>
          <w:color w:val="1E1E2E"/>
          <w:sz w:val="20"/>
        </w:rPr>
        <w:t>Activate drip</w:t>
      </w:r>
    </w:p>
    <w:p>
      <w:pPr>
        <w:pStyle w:val="ListBullet"/>
        <w:spacing w:after="40"/>
        <w:ind w:left="792"/>
      </w:pPr>
      <w:r>
        <w:rPr>
          <w:rFonts w:ascii="Calibri" w:hAnsi="Calibri"/>
          <w:b w:val="0"/>
          <w:i w:val="0"/>
          <w:color w:val="1E1E2E"/>
          <w:sz w:val="20"/>
        </w:rPr>
        <w:t>Mark as Hot</w:t>
      </w:r>
    </w:p>
    <w:p>
      <w:pPr>
        <w:pStyle w:val="ListBullet"/>
        <w:spacing w:after="40"/>
        <w:ind w:left="792"/>
      </w:pPr>
      <w:r>
        <w:rPr>
          <w:rFonts w:ascii="Calibri" w:hAnsi="Calibri"/>
          <w:b w:val="0"/>
          <w:i w:val="0"/>
          <w:color w:val="1E1E2E"/>
          <w:sz w:val="20"/>
        </w:rPr>
        <w:t>Mark as Favorite</w:t>
      </w:r>
    </w:p>
    <w:p>
      <w:pPr>
        <w:pStyle w:val="ListBullet"/>
        <w:spacing w:after="40"/>
        <w:ind w:left="792"/>
      </w:pPr>
      <w:r>
        <w:rPr>
          <w:rFonts w:ascii="Calibri" w:hAnsi="Calibri"/>
          <w:b w:val="0"/>
          <w:i w:val="0"/>
          <w:color w:val="1E1E2E"/>
          <w:sz w:val="20"/>
        </w:rPr>
        <w:t>Send e-sign</w:t>
      </w:r>
    </w:p>
    <w:p>
      <w:pPr>
        <w:pStyle w:val="ListBullet"/>
        <w:spacing w:after="40"/>
        <w:ind w:left="792"/>
      </w:pPr>
      <w:r>
        <w:rPr>
          <w:rFonts w:ascii="Calibri" w:hAnsi="Calibri"/>
          <w:b w:val="0"/>
          <w:i w:val="0"/>
          <w:color w:val="1E1E2E"/>
          <w:sz w:val="20"/>
        </w:rPr>
        <w:t>Block number</w:t>
      </w:r>
    </w:p>
    <w:p>
      <w:pPr>
        <w:pStyle w:val="ListBullet"/>
        <w:spacing w:after="40"/>
        <w:ind w:left="792"/>
      </w:pPr>
      <w:r>
        <w:rPr>
          <w:rFonts w:ascii="Calibri" w:hAnsi="Calibri"/>
          <w:b w:val="0"/>
          <w:i w:val="0"/>
          <w:color w:val="1E1E2E"/>
          <w:sz w:val="20"/>
        </w:rPr>
        <w:t>Add/change call forward</w:t>
      </w:r>
    </w:p>
    <w:p>
      <w:pPr>
        <w:pStyle w:val="ListBullet"/>
        <w:spacing w:after="40"/>
        <w:ind w:left="792"/>
      </w:pPr>
      <w:r>
        <w:rPr>
          <w:rFonts w:ascii="Calibri" w:hAnsi="Calibri"/>
          <w:b w:val="0"/>
          <w:i w:val="0"/>
          <w:color w:val="1E1E2E"/>
          <w:sz w:val="20"/>
        </w:rPr>
        <w:t>Merge lead with another opportunity</w:t>
      </w:r>
    </w:p>
    <w:p>
      <w:pPr>
        <w:pStyle w:val="ListBullet"/>
        <w:spacing w:after="40"/>
        <w:ind w:left="792"/>
      </w:pPr>
      <w:r>
        <w:rPr>
          <w:rFonts w:ascii="Calibri" w:hAnsi="Calibri"/>
          <w:b w:val="0"/>
          <w:i w:val="0"/>
          <w:color w:val="1E1E2E"/>
          <w:sz w:val="20"/>
        </w:rPr>
        <w:t>Convert to Buyer record</w:t>
      </w:r>
    </w:p>
    <w:p>
      <w:pPr>
        <w:pStyle w:val="ListBullet"/>
        <w:spacing w:after="40"/>
        <w:ind w:left="792"/>
      </w:pPr>
      <w:r>
        <w:rPr>
          <w:rFonts w:ascii="Calibri" w:hAnsi="Calibri"/>
          <w:b w:val="0"/>
          <w:i w:val="0"/>
          <w:color w:val="1E1E2E"/>
          <w:sz w:val="20"/>
        </w:rPr>
        <w:t>Convert to Vendor record</w:t>
      </w:r>
    </w:p>
    <w:p>
      <w:r>
        <w:br w:type="page"/>
      </w:r>
    </w:p>
    <w:p>
      <w:pPr>
        <w:spacing w:before="360" w:after="120"/>
        <w:pBdr>
          <w:bottom w:val="single" w:sz="6" w:space="4" w:color="1A3A5C"/>
        </w:pBdr>
      </w:pPr>
      <w:r>
        <w:rPr>
          <w:rFonts w:ascii="Calibri" w:hAnsi="Calibri"/>
          <w:b/>
          <w:i w:val="0"/>
          <w:color w:val="1A3A5C"/>
          <w:sz w:val="36"/>
        </w:rPr>
        <w:t>7. Dashboard Architecture</w:t>
      </w:r>
    </w:p>
    <w:p>
      <w:pPr>
        <w:spacing w:before="240" w:after="80"/>
      </w:pPr>
      <w:r>
        <w:rPr>
          <w:rFonts w:ascii="Calibri" w:hAnsi="Calibri"/>
          <w:b/>
          <w:i w:val="0"/>
          <w:color w:val="276EB4"/>
          <w:sz w:val="28"/>
        </w:rPr>
        <w:t>7.1 Main Operations Dashboard Widgets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1A3A5C"/>
          </w:tcPr>
          <w:p>
            <w:pPr>
              <w:spacing w:before="60" w:after="60"/>
            </w:pPr>
            <w:r>
              <w:rPr>
                <w:rFonts w:ascii="Calibri" w:hAnsi="Calibri"/>
                <w:b/>
                <w:i w:val="0"/>
                <w:color w:val="FFFFFF"/>
                <w:sz w:val="18"/>
              </w:rPr>
              <w:t>Widget</w:t>
            </w:r>
          </w:p>
        </w:tc>
        <w:tc>
          <w:tcPr>
            <w:tcW w:type="dxa" w:w="3600"/>
            <w:shd w:val="clear" w:color="auto" w:fill="1A3A5C"/>
          </w:tcPr>
          <w:p>
            <w:pPr>
              <w:spacing w:before="60" w:after="60"/>
            </w:pPr>
            <w:r>
              <w:rPr>
                <w:rFonts w:ascii="Calibri" w:hAnsi="Calibri"/>
                <w:b/>
                <w:i w:val="0"/>
                <w:color w:val="FFFFFF"/>
                <w:sz w:val="18"/>
              </w:rPr>
              <w:t>Data Source</w:t>
            </w:r>
          </w:p>
        </w:tc>
        <w:tc>
          <w:tcPr>
            <w:tcW w:type="dxa" w:w="2592"/>
            <w:shd w:val="clear" w:color="auto" w:fill="1A3A5C"/>
          </w:tcPr>
          <w:p>
            <w:pPr>
              <w:spacing w:before="60" w:after="60"/>
            </w:pPr>
            <w:r>
              <w:rPr>
                <w:rFonts w:ascii="Calibri" w:hAnsi="Calibri"/>
                <w:b/>
                <w:i w:val="0"/>
                <w:color w:val="FFFFFF"/>
                <w:sz w:val="18"/>
              </w:rPr>
              <w:t>Default Filter</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Total Tasks Due</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Tasks table</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Today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Tasks Due</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Tasks WHERE linked_type=lead</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Today</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New Leads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created_at</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 Leads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status=active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Current</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Abandoned Leads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no activity</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30+ days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Not on Drip</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drip_active=false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Active leads only</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No Pending Task</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tasks=0</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Active leads only</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 Messages (Buyers)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MessageThreads WHERE contact_type=buyer</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Unread</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 Messages (Leads)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MessageThreads WHERE contact_type=seller</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Unread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Total Hot Leads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hot=true</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Current</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Unclaimed / Unassigned Leads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WHERE assignee=null</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Current</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Conversation Trend (chart)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MessageThreads count by day</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Leads Added (chart)</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count by day</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Appointments (chart)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Tasks WHERE type=appt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Offers Made (chart)</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changes to Offer Made</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Contracts Signed (chart)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changes to Under Contract</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Source Breakdown (chart)</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Properties grouped by source</w:t>
            </w:r>
          </w:p>
        </w:tc>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Calls + SMS Stats (chart)</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MessageThreads by channel</w:t>
            </w:r>
          </w:p>
        </w:tc>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7 days</w:t>
            </w:r>
          </w:p>
        </w:tc>
      </w:tr>
    </w:tbl>
    <w:p>
      <w:pPr>
        <w:spacing w:after="120"/>
      </w:pPr>
    </w:p>
    <w:p>
      <w:pPr>
        <w:spacing w:before="240" w:after="80"/>
      </w:pPr>
      <w:r>
        <w:rPr>
          <w:rFonts w:ascii="Calibri" w:hAnsi="Calibri"/>
          <w:b/>
          <w:i w:val="0"/>
          <w:color w:val="276EB4"/>
          <w:sz w:val="28"/>
        </w:rPr>
        <w:t>7.2 Data / KPI Dashboards (Leadership)</w:t>
      </w:r>
    </w:p>
    <w:p>
      <w:pPr>
        <w:spacing w:after="80"/>
        <w:ind w:left="0"/>
      </w:pPr>
      <w:r>
        <w:rPr>
          <w:rFonts w:ascii="Calibri" w:hAnsi="Calibri"/>
          <w:b w:val="0"/>
          <w:i w:val="0"/>
          <w:color w:val="1E1E2E"/>
          <w:sz w:val="21"/>
        </w:rPr>
        <w:t>Separate section accessible via Data nav item. Each is a distinct page:</w:t>
      </w: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1A3A5C"/>
          </w:tcPr>
          <w:p>
            <w:pPr>
              <w:spacing w:before="60" w:after="60"/>
            </w:pPr>
            <w:r>
              <w:rPr>
                <w:rFonts w:ascii="Calibri" w:hAnsi="Calibri"/>
                <w:b/>
                <w:i w:val="0"/>
                <w:color w:val="FFFFFF"/>
                <w:sz w:val="18"/>
              </w:rPr>
              <w:t>Dashboard</w:t>
            </w:r>
          </w:p>
        </w:tc>
        <w:tc>
          <w:tcPr>
            <w:tcW w:type="dxa" w:w="6480"/>
            <w:shd w:val="clear" w:color="auto" w:fill="1A3A5C"/>
          </w:tcPr>
          <w:p>
            <w:pPr>
              <w:spacing w:before="60" w:after="60"/>
            </w:pPr>
            <w:r>
              <w:rPr>
                <w:rFonts w:ascii="Calibri" w:hAnsi="Calibri"/>
                <w:b/>
                <w:i w:val="0"/>
                <w:color w:val="FFFFFF"/>
                <w:sz w:val="18"/>
              </w:rPr>
              <w:t>Key Metrics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KPI Dashboard</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Conversion rates per stage, deals per rep, revenue per deal</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KPI by Tags</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metrics broken down by custom tags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 KPI Dashboard</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Calls made, connected %, voicemails, avg duration per rep</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Seller Appointment KPI</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Appts set, showed, offer made rate, close rate</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Leaderboard</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Rep ranking by calls, appointments, offers, contracts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Goal Tracker</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Progress vs set targets for team and individuals</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Individual Dashboard</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Single-rep deep-dive view of all their metrics</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Comparison Dashboard</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Side-by-side rep performance comparison</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Source Dashboard</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CPL, conversion, revenue by source/campaign</w:t>
            </w:r>
          </w:p>
        </w:tc>
      </w:tr>
      <w:tr>
        <w:tc>
          <w:tcPr>
            <w:tcW w:type="dxa" w:w="28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Campaign Performance</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as above but per campaign code</w:t>
            </w:r>
          </w:p>
        </w:tc>
      </w:tr>
      <w:tr>
        <w:tc>
          <w:tcPr>
            <w:tcW w:type="dxa" w:w="28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CEO Dashboard</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High-level: revenue, pipeline value, team utilization</w:t>
            </w:r>
          </w:p>
        </w:tc>
      </w:tr>
    </w:tbl>
    <w:p>
      <w:pPr>
        <w:spacing w:after="120"/>
      </w:pPr>
    </w:p>
    <w:p>
      <w:r>
        <w:br w:type="page"/>
      </w:r>
    </w:p>
    <w:p>
      <w:pPr>
        <w:spacing w:before="360" w:after="120"/>
        <w:pBdr>
          <w:bottom w:val="single" w:sz="6" w:space="4" w:color="1A3A5C"/>
        </w:pBdr>
      </w:pPr>
      <w:r>
        <w:rPr>
          <w:rFonts w:ascii="Calibri" w:hAnsi="Calibri"/>
          <w:b/>
          <w:i w:val="0"/>
          <w:color w:val="1A3A5C"/>
          <w:sz w:val="36"/>
        </w:rPr>
        <w:t>8. Communications Architecture</w:t>
      </w:r>
    </w:p>
    <w:p>
      <w:pPr>
        <w:spacing w:before="240" w:after="80"/>
      </w:pPr>
      <w:r>
        <w:rPr>
          <w:rFonts w:ascii="Calibri" w:hAnsi="Calibri"/>
          <w:b/>
          <w:i w:val="0"/>
          <w:color w:val="276EB4"/>
          <w:sz w:val="28"/>
        </w:rPr>
        <w:t>8.1 Inbox Layout</w:t>
      </w:r>
    </w:p>
    <w:p>
      <w:pPr>
        <w:spacing w:after="80"/>
        <w:ind w:left="0"/>
      </w:pPr>
      <w:r>
        <w:rPr>
          <w:rFonts w:ascii="Calibri" w:hAnsi="Calibri"/>
          <w:b w:val="0"/>
          <w:i w:val="0"/>
          <w:color w:val="1E1E2E"/>
          <w:sz w:val="21"/>
        </w:rPr>
        <w:t>The inbox is a standalone page with three columns:</w:t>
      </w:r>
    </w:p>
    <w:p>
      <w:pPr>
        <w:pStyle w:val="ListBullet"/>
        <w:spacing w:after="40"/>
        <w:ind w:left="432"/>
      </w:pPr>
      <w:r>
        <w:rPr>
          <w:rFonts w:ascii="Calibri" w:hAnsi="Calibri"/>
          <w:b w:val="0"/>
          <w:i w:val="0"/>
          <w:color w:val="1E1E2E"/>
          <w:sz w:val="20"/>
        </w:rPr>
        <w:t>Left column: conversation list (all contacts) with unread badges, sortable by recency</w:t>
      </w:r>
    </w:p>
    <w:p>
      <w:pPr>
        <w:pStyle w:val="ListBullet"/>
        <w:spacing w:after="40"/>
        <w:ind w:left="432"/>
      </w:pPr>
      <w:r>
        <w:rPr>
          <w:rFonts w:ascii="Calibri" w:hAnsi="Calibri"/>
          <w:b w:val="0"/>
          <w:i w:val="0"/>
          <w:color w:val="1E1E2E"/>
          <w:sz w:val="20"/>
        </w:rPr>
        <w:t>Middle column: active thread — tabs for All / SMS / Calls / Notes</w:t>
      </w:r>
    </w:p>
    <w:p>
      <w:pPr>
        <w:pStyle w:val="ListBullet"/>
        <w:spacing w:after="40"/>
        <w:ind w:left="432"/>
      </w:pPr>
      <w:r>
        <w:rPr>
          <w:rFonts w:ascii="Calibri" w:hAnsi="Calibri"/>
          <w:b w:val="0"/>
          <w:i w:val="0"/>
          <w:color w:val="1E1E2E"/>
          <w:sz w:val="20"/>
        </w:rPr>
        <w:t>Right column: linked property detail panel (read-only summary with quick actions)</w:t>
      </w:r>
    </w:p>
    <w:p>
      <w:pPr>
        <w:pStyle w:val="ListBullet"/>
        <w:spacing w:after="40"/>
        <w:ind w:left="432"/>
      </w:pPr>
      <w:r>
        <w:rPr>
          <w:rFonts w:ascii="Calibri" w:hAnsi="Calibri"/>
          <w:b w:val="0"/>
          <w:i w:val="0"/>
          <w:color w:val="1E1E2E"/>
          <w:sz w:val="20"/>
        </w:rPr>
        <w:t>Top of page: total task count + shortcut to full task dashboard</w:t>
      </w:r>
    </w:p>
    <w:p>
      <w:pPr>
        <w:pStyle w:val="ListBullet"/>
        <w:spacing w:after="40"/>
        <w:ind w:left="432"/>
      </w:pPr>
      <w:r>
        <w:rPr>
          <w:rFonts w:ascii="Calibri" w:hAnsi="Calibri"/>
          <w:b w:val="0"/>
          <w:i w:val="0"/>
          <w:color w:val="1E1E2E"/>
          <w:sz w:val="20"/>
        </w:rPr>
        <w:t>Filtering: by assignee, channel, date range, open/read status</w:t>
      </w:r>
    </w:p>
    <w:p>
      <w:pPr>
        <w:spacing w:before="240" w:after="80"/>
      </w:pPr>
      <w:r>
        <w:rPr>
          <w:rFonts w:ascii="Calibri" w:hAnsi="Calibri"/>
          <w:b/>
          <w:i w:val="0"/>
          <w:color w:val="276EB4"/>
          <w:sz w:val="28"/>
        </w:rPr>
        <w:t>8.2 SMS Integration (Twilio or OpenPhone)</w:t>
      </w:r>
    </w:p>
    <w:p>
      <w:pPr>
        <w:spacing w:after="80"/>
        <w:ind w:left="0"/>
      </w:pPr>
      <w:r>
        <w:rPr>
          <w:rFonts w:ascii="Calibri" w:hAnsi="Calibri"/>
          <w:b w:val="0"/>
          <w:i w:val="0"/>
          <w:color w:val="1E1E2E"/>
          <w:sz w:val="21"/>
        </w:rPr>
        <w:t>Recommended: Twilio for full API control, or OpenPhone for simpler team setup. Decision to be made with client.</w:t>
      </w:r>
    </w:p>
    <w:tbl>
      <w:tblPr>
        <w:tblStyle w:val="TableGrid"/>
        <w:tblW w:type="auto" w:w="0"/>
        <w:jc w:val="left"/>
        <w:tblLook w:firstColumn="1" w:firstRow="1" w:lastColumn="0" w:lastRow="0" w:noHBand="0" w:noVBand="1" w:val="04A0"/>
      </w:tblPr>
      <w:tblGrid>
        <w:gridCol w:w="4680"/>
        <w:gridCol w:w="4680"/>
      </w:tblGrid>
      <w:tr>
        <w:tc>
          <w:tcPr>
            <w:tcW w:type="dxa" w:w="2592"/>
            <w:shd w:val="clear" w:color="auto" w:fill="1A3A5C"/>
          </w:tcPr>
          <w:p>
            <w:pPr>
              <w:spacing w:before="60" w:after="60"/>
            </w:pPr>
            <w:r>
              <w:rPr>
                <w:rFonts w:ascii="Calibri" w:hAnsi="Calibri"/>
                <w:b/>
                <w:i w:val="0"/>
                <w:color w:val="FFFFFF"/>
                <w:sz w:val="18"/>
              </w:rPr>
              <w:t>Function</w:t>
            </w:r>
          </w:p>
        </w:tc>
        <w:tc>
          <w:tcPr>
            <w:tcW w:type="dxa" w:w="6768"/>
            <w:shd w:val="clear" w:color="auto" w:fill="1A3A5C"/>
          </w:tcPr>
          <w:p>
            <w:pPr>
              <w:spacing w:before="60" w:after="60"/>
            </w:pPr>
            <w:r>
              <w:rPr>
                <w:rFonts w:ascii="Calibri" w:hAnsi="Calibri"/>
                <w:b/>
                <w:i w:val="0"/>
                <w:color w:val="FFFFFF"/>
                <w:sz w:val="18"/>
              </w:rPr>
              <w:t>Implementation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Inbound SMS</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 webhook → NestJS endpoint → create MessageThread → notify user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Outbound SMS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NestJS service → Twilio API → store in MessageThread</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Open-tag logic</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On inbound SMS: set property.openTag=true. On reply: auto-clear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Bulk SMS (Dispo)</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BullMQ job queue → Twilio batch send → rate limit compliance</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Templates</w:t>
            </w:r>
          </w:p>
        </w:tc>
        <w:tc>
          <w:tcPr>
            <w:tcW w:type="dxa" w:w="67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Stored in DB, selectable from compose UI</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Conversational SMS</w:t>
            </w:r>
          </w:p>
        </w:tc>
        <w:tc>
          <w:tcPr>
            <w:tcW w:type="dxa" w:w="67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Inbound SMS → AI service → draft reply → human review or auto-send</w:t>
            </w:r>
          </w:p>
        </w:tc>
      </w:tr>
    </w:tbl>
    <w:p>
      <w:pPr>
        <w:spacing w:after="120"/>
      </w:pPr>
    </w:p>
    <w:p>
      <w:pPr>
        <w:spacing w:before="240" w:after="80"/>
      </w:pPr>
      <w:r>
        <w:rPr>
          <w:rFonts w:ascii="Calibri" w:hAnsi="Calibri"/>
          <w:b/>
          <w:i w:val="0"/>
          <w:color w:val="276EB4"/>
          <w:sz w:val="28"/>
        </w:rPr>
        <w:t>8.3 AI Messaging Architecture</w:t>
      </w:r>
    </w:p>
    <w:tbl>
      <w:tblPr>
        <w:tblW w:type="auto" w:w="0"/>
        <w:jc w:val="left"/>
        <w:tblLook w:firstColumn="1" w:firstRow="1" w:lastColumn="0" w:lastRow="0" w:noHBand="0" w:noVBand="1" w:val="04A0"/>
      </w:tblPr>
      <w:tblGrid>
        <w:gridCol w:w="9360"/>
      </w:tblGrid>
      <w:tr>
        <w:tc>
          <w:tcPr>
            <w:tcW w:type="dxa" w:w="9360"/>
            <w:shd w:val="clear" w:color="auto" w:fill="E8F4FD"/>
            <w:tcBorders>
              <w:top w:val="nil"/>
              <w:right w:val="nil"/>
              <w:bottom w:val="nil"/>
              <w:left w:val="single" w:sz="18" w:color="276EB4"/>
            </w:tcBorders>
          </w:tcPr>
          <w:p>
            <w:pPr>
              <w:spacing w:before="80" w:after="80"/>
              <w:ind w:left="144"/>
            </w:pPr>
            <w:r>
              <w:rPr>
                <w:rFonts w:ascii="Calibri" w:hAnsi="Calibri"/>
                <w:b w:val="0"/>
                <w:i/>
                <w:color w:val="1E1E2E"/>
                <w:sz w:val="20"/>
              </w:rPr>
              <w:t>AI messaging is implemented as a thin layer sitting between inbound messages and the CRM's reply UI. The AI drafts responses based on conversation history; humans approve before sending (unless auto-mode is activated per record).</w:t>
            </w:r>
          </w:p>
        </w:tc>
      </w:tr>
    </w:tbl>
    <w:p>
      <w:pPr>
        <w:spacing w:after="80"/>
      </w:pPr>
    </w:p>
    <w:p>
      <w:pPr>
        <w:spacing w:after="80"/>
        <w:ind w:left="0"/>
      </w:pPr>
      <w:r>
        <w:rPr>
          <w:rFonts w:ascii="Calibri" w:hAnsi="Calibri"/>
          <w:b w:val="0"/>
          <w:i w:val="0"/>
          <w:color w:val="1E1E2E"/>
          <w:sz w:val="21"/>
        </w:rPr>
        <w:t>Flow:</w:t>
      </w:r>
    </w:p>
    <w:p>
      <w:pPr>
        <w:pStyle w:val="ListBullet"/>
        <w:spacing w:after="40"/>
        <w:ind w:left="432"/>
      </w:pPr>
      <w:r>
        <w:rPr>
          <w:rFonts w:ascii="Calibri" w:hAnsi="Calibri"/>
          <w:b w:val="0"/>
          <w:i w:val="0"/>
          <w:color w:val="1E1E2E"/>
          <w:sz w:val="20"/>
        </w:rPr>
        <w:t>Inbound message arrives → stored in MessageThread</w:t>
      </w:r>
    </w:p>
    <w:p>
      <w:pPr>
        <w:pStyle w:val="ListBullet"/>
        <w:spacing w:after="40"/>
        <w:ind w:left="432"/>
      </w:pPr>
      <w:r>
        <w:rPr>
          <w:rFonts w:ascii="Calibri" w:hAnsi="Calibri"/>
          <w:b w:val="0"/>
          <w:i w:val="0"/>
          <w:color w:val="1E1E2E"/>
          <w:sz w:val="20"/>
        </w:rPr>
        <w:t>If AI is active on this record: thread + property context sent to OpenAI/Claude API</w:t>
      </w:r>
    </w:p>
    <w:p>
      <w:pPr>
        <w:pStyle w:val="ListBullet"/>
        <w:spacing w:after="40"/>
        <w:ind w:left="432"/>
      </w:pPr>
      <w:r>
        <w:rPr>
          <w:rFonts w:ascii="Calibri" w:hAnsi="Calibri"/>
          <w:b w:val="0"/>
          <w:i w:val="0"/>
          <w:color w:val="1E1E2E"/>
          <w:sz w:val="20"/>
        </w:rPr>
        <w:t>AI generates reply → stored as 'pending AI draft' status in thread</w:t>
      </w:r>
    </w:p>
    <w:p>
      <w:pPr>
        <w:pStyle w:val="ListBullet"/>
        <w:spacing w:after="40"/>
        <w:ind w:left="432"/>
      </w:pPr>
      <w:r>
        <w:rPr>
          <w:rFonts w:ascii="Calibri" w:hAnsi="Calibri"/>
          <w:b w:val="0"/>
          <w:i w:val="0"/>
          <w:color w:val="1E1E2E"/>
          <w:sz w:val="20"/>
        </w:rPr>
        <w:t>User sees draft in inbox with Approve / Edit / Discard buttons</w:t>
      </w:r>
    </w:p>
    <w:p>
      <w:pPr>
        <w:pStyle w:val="ListBullet"/>
        <w:spacing w:after="40"/>
        <w:ind w:left="432"/>
      </w:pPr>
      <w:r>
        <w:rPr>
          <w:rFonts w:ascii="Calibri" w:hAnsi="Calibri"/>
          <w:b w:val="0"/>
          <w:i w:val="0"/>
          <w:color w:val="1E1E2E"/>
          <w:sz w:val="20"/>
        </w:rPr>
        <w:t>On approve: send via Twilio/email API and mark as sent</w:t>
      </w:r>
    </w:p>
    <w:p>
      <w:pPr>
        <w:pStyle w:val="ListBullet"/>
        <w:spacing w:after="40"/>
        <w:ind w:left="432"/>
      </w:pPr>
      <w:r>
        <w:rPr>
          <w:rFonts w:ascii="Calibri" w:hAnsi="Calibri"/>
          <w:b w:val="0"/>
          <w:i w:val="0"/>
          <w:color w:val="1E1E2E"/>
          <w:sz w:val="20"/>
        </w:rPr>
        <w:t>Full conversation history is included in AI context window on each generation</w:t>
      </w:r>
    </w:p>
    <w:p>
      <w:pPr>
        <w:pStyle w:val="ListBullet"/>
        <w:spacing w:after="40"/>
        <w:ind w:left="432"/>
      </w:pPr>
      <w:r>
        <w:rPr>
          <w:rFonts w:ascii="Calibri" w:hAnsi="Calibri"/>
          <w:b w:val="0"/>
          <w:i w:val="0"/>
          <w:color w:val="1E1E2E"/>
          <w:sz w:val="20"/>
        </w:rPr>
        <w:t>AI activation is per-record (property level) and toggled from the Action menu</w:t>
      </w:r>
    </w:p>
    <w:p>
      <w:pPr>
        <w:spacing w:before="240" w:after="80"/>
      </w:pPr>
      <w:r>
        <w:rPr>
          <w:rFonts w:ascii="Calibri" w:hAnsi="Calibri"/>
          <w:b/>
          <w:i w:val="0"/>
          <w:color w:val="276EB4"/>
          <w:sz w:val="28"/>
        </w:rPr>
        <w:t>8.4 Email Integration</w:t>
      </w:r>
    </w:p>
    <w:p>
      <w:pPr>
        <w:pStyle w:val="ListBullet"/>
        <w:spacing w:after="40"/>
        <w:ind w:left="432"/>
      </w:pPr>
      <w:r>
        <w:rPr>
          <w:rFonts w:ascii="Calibri" w:hAnsi="Calibri"/>
          <w:b w:val="0"/>
          <w:i w:val="0"/>
          <w:color w:val="1E1E2E"/>
          <w:sz w:val="20"/>
        </w:rPr>
        <w:t>Outbound: Postmark or Mailgun (transactional + marketing), stored per thread</w:t>
      </w:r>
    </w:p>
    <w:p>
      <w:pPr>
        <w:pStyle w:val="ListBullet"/>
        <w:spacing w:after="40"/>
        <w:ind w:left="432"/>
      </w:pPr>
      <w:r>
        <w:rPr>
          <w:rFonts w:ascii="Calibri" w:hAnsi="Calibri"/>
          <w:b w:val="0"/>
          <w:i w:val="0"/>
          <w:color w:val="1E1E2E"/>
          <w:sz w:val="20"/>
        </w:rPr>
        <w:t>Inbound: IMAP polling or webhook (Mailgun inbound routing) → MessageThread</w:t>
      </w:r>
    </w:p>
    <w:p>
      <w:pPr>
        <w:pStyle w:val="ListBullet"/>
        <w:spacing w:after="40"/>
        <w:ind w:left="432"/>
      </w:pPr>
      <w:r>
        <w:rPr>
          <w:rFonts w:ascii="Calibri" w:hAnsi="Calibri"/>
          <w:b w:val="0"/>
          <w:i w:val="0"/>
          <w:color w:val="1E1E2E"/>
          <w:sz w:val="20"/>
        </w:rPr>
        <w:t>Threading: matched by In-Reply-To header to existing thread</w:t>
      </w:r>
    </w:p>
    <w:p>
      <w:pPr>
        <w:pStyle w:val="ListBullet"/>
        <w:spacing w:after="40"/>
        <w:ind w:left="432"/>
      </w:pPr>
      <w:r>
        <w:rPr>
          <w:rFonts w:ascii="Calibri" w:hAnsi="Calibri"/>
          <w:b w:val="0"/>
          <w:i w:val="0"/>
          <w:color w:val="1E1E2E"/>
          <w:sz w:val="20"/>
        </w:rPr>
        <w:t>E-sign: DocuSign or PandaDoc — send from detail page, track in Document object</w:t>
      </w:r>
    </w:p>
    <w:p>
      <w:pPr>
        <w:spacing w:before="240" w:after="80"/>
      </w:pPr>
      <w:r>
        <w:rPr>
          <w:rFonts w:ascii="Calibri" w:hAnsi="Calibri"/>
          <w:b/>
          <w:i w:val="0"/>
          <w:color w:val="276EB4"/>
          <w:sz w:val="28"/>
        </w:rPr>
        <w:t>8.5 Phone Number Management</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A3A5C"/>
          </w:tcPr>
          <w:p>
            <w:pPr>
              <w:spacing w:before="60" w:after="60"/>
            </w:pPr>
            <w:r>
              <w:rPr>
                <w:rFonts w:ascii="Calibri" w:hAnsi="Calibri"/>
                <w:b/>
                <w:i w:val="0"/>
                <w:color w:val="FFFFFF"/>
                <w:sz w:val="18"/>
              </w:rPr>
              <w:t>Phone Number Type</w:t>
            </w:r>
          </w:p>
        </w:tc>
        <w:tc>
          <w:tcPr>
            <w:tcW w:type="dxa" w:w="3168"/>
            <w:shd w:val="clear" w:color="auto" w:fill="1A3A5C"/>
          </w:tcPr>
          <w:p>
            <w:pPr>
              <w:spacing w:before="60" w:after="60"/>
            </w:pPr>
            <w:r>
              <w:rPr>
                <w:rFonts w:ascii="Calibri" w:hAnsi="Calibri"/>
                <w:b/>
                <w:i w:val="0"/>
                <w:color w:val="FFFFFF"/>
                <w:sz w:val="18"/>
              </w:rPr>
              <w:t>Routing Logic</w:t>
            </w:r>
          </w:p>
        </w:tc>
        <w:tc>
          <w:tcPr>
            <w:tcW w:type="dxa" w:w="3600"/>
            <w:shd w:val="clear" w:color="auto" w:fill="1A3A5C"/>
          </w:tcPr>
          <w:p>
            <w:pPr>
              <w:spacing w:before="60" w:after="60"/>
            </w:pPr>
            <w:r>
              <w:rPr>
                <w:rFonts w:ascii="Calibri" w:hAnsi="Calibri"/>
                <w:b/>
                <w:i w:val="0"/>
                <w:color w:val="FFFFFF"/>
                <w:sz w:val="18"/>
              </w:rPr>
              <w:t>Call Handling</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DTS Campaign Numbers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Route to DTS pipeline on answer</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Simultaneous ring → web app → mobile → voicemail</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DTA Campaign Numbers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Route to DTA pipeline on answer</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Same as above</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 Numbers</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Linked to dispo team users</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Direct ring to assigned user</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Vendor Numbers</w:t>
            </w:r>
          </w:p>
        </w:tc>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Linked to ops team users</w:t>
            </w:r>
          </w:p>
        </w:tc>
        <w:tc>
          <w:tcPr>
            <w:tcW w:type="dxa" w:w="360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Direct ring to assigned user</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Cold Call Outbound</w:t>
            </w:r>
          </w:p>
        </w:tc>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Caller ID spoofing per campaign</w:t>
            </w:r>
          </w:p>
        </w:tc>
        <w:tc>
          <w:tcPr>
            <w:tcW w:type="dxa" w:w="360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Click-to-call from CRM UI</w:t>
            </w:r>
          </w:p>
        </w:tc>
      </w:tr>
    </w:tbl>
    <w:p>
      <w:pPr>
        <w:spacing w:after="120"/>
      </w:pPr>
    </w:p>
    <w:p>
      <w:r>
        <w:br w:type="page"/>
      </w:r>
    </w:p>
    <w:p>
      <w:pPr>
        <w:spacing w:before="360" w:after="120"/>
        <w:pBdr>
          <w:bottom w:val="single" w:sz="6" w:space="4" w:color="1A3A5C"/>
        </w:pBdr>
      </w:pPr>
      <w:r>
        <w:rPr>
          <w:rFonts w:ascii="Calibri" w:hAnsi="Calibri"/>
          <w:b/>
          <w:i w:val="0"/>
          <w:color w:val="1A3A5C"/>
          <w:sz w:val="36"/>
        </w:rPr>
        <w:t>9. Workflow Automation Architecture</w:t>
      </w:r>
    </w:p>
    <w:p>
      <w:pPr>
        <w:spacing w:after="80"/>
        <w:ind w:left="0"/>
      </w:pPr>
      <w:r>
        <w:rPr>
          <w:rFonts w:ascii="Calibri" w:hAnsi="Calibri"/>
          <w:b w:val="0"/>
          <w:i w:val="0"/>
          <w:color w:val="1E1E2E"/>
          <w:sz w:val="21"/>
        </w:rPr>
        <w:t>Twenty CRM includes a native workflow/automation engine. For complex status-routing automations, additional BullMQ background jobs will be written in NestJS.</w:t>
      </w:r>
    </w:p>
    <w:p>
      <w:pPr>
        <w:spacing w:before="240" w:after="80"/>
      </w:pPr>
      <w:r>
        <w:rPr>
          <w:rFonts w:ascii="Calibri" w:hAnsi="Calibri"/>
          <w:b/>
          <w:i w:val="0"/>
          <w:color w:val="276EB4"/>
          <w:sz w:val="28"/>
        </w:rPr>
        <w:t>9.1 Status Automation Triggers</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1A3A5C"/>
          </w:tcPr>
          <w:p>
            <w:pPr>
              <w:spacing w:before="60" w:after="60"/>
            </w:pPr>
            <w:r>
              <w:rPr>
                <w:rFonts w:ascii="Calibri" w:hAnsi="Calibri"/>
                <w:b/>
                <w:i w:val="0"/>
                <w:color w:val="FFFFFF"/>
                <w:sz w:val="18"/>
              </w:rPr>
              <w:t>Trigger Event</w:t>
            </w:r>
          </w:p>
        </w:tc>
        <w:tc>
          <w:tcPr>
            <w:tcW w:type="dxa" w:w="6192"/>
            <w:shd w:val="clear" w:color="auto" w:fill="1A3A5C"/>
          </w:tcPr>
          <w:p>
            <w:pPr>
              <w:spacing w:before="60" w:after="60"/>
            </w:pPr>
            <w:r>
              <w:rPr>
                <w:rFonts w:ascii="Calibri" w:hAnsi="Calibri"/>
                <w:b/>
                <w:i w:val="0"/>
                <w:color w:val="FFFFFF"/>
                <w:sz w:val="18"/>
              </w:rPr>
              <w:t>Actions</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created</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Assign lead manager, create first-contact task, start drip if configured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 Discovery</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Create discovery call task (due: same day)</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 Interested</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Activate drip campaign (if not already active)</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 Due Diligence</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Create DD checklist task, assign to Acquisitions Manager</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 Offer Made</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Create offer follow-up task (due: +48 hrs), notify team</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 Under Contract</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Create TC onboarding task, expose in Transaction Mgmt view, expose in Dispo view</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Exit Status set</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Route record to correct downstream view (Rental/Inventory/Sold)</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Inbound SMS received</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Set open-tag=true, notify assigned user</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Reply sent to open thread</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Clear open-tag</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marked Hot</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Set hot=true flag, move to top of hot leads view, alert team</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Task overdue</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Internal notification to task owner + manager</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goes 30 days no activity</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Flag as Warm, move to warm view, notify lead manager</w:t>
            </w:r>
          </w:p>
        </w:tc>
      </w:tr>
      <w:tr>
        <w:tc>
          <w:tcPr>
            <w:tcW w:type="dxa" w:w="316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Drip message sent</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Log in MessageThread, update drip position counter</w:t>
            </w:r>
          </w:p>
        </w:tc>
      </w:tr>
    </w:tbl>
    <w:p>
      <w:pPr>
        <w:spacing w:after="120"/>
      </w:pPr>
    </w:p>
    <w:p>
      <w:pPr>
        <w:spacing w:before="240" w:after="80"/>
      </w:pPr>
      <w:r>
        <w:rPr>
          <w:rFonts w:ascii="Calibri" w:hAnsi="Calibri"/>
          <w:b/>
          <w:i w:val="0"/>
          <w:color w:val="276EB4"/>
          <w:sz w:val="28"/>
        </w:rPr>
        <w:t>9.2 Task Behavior Controls</w:t>
      </w:r>
    </w:p>
    <w:p>
      <w:pPr>
        <w:spacing w:after="80"/>
        <w:ind w:left="0"/>
      </w:pPr>
      <w:r>
        <w:rPr>
          <w:rFonts w:ascii="Calibri" w:hAnsi="Calibri"/>
          <w:b w:val="0"/>
          <w:i w:val="0"/>
          <w:color w:val="1E1E2E"/>
          <w:sz w:val="21"/>
        </w:rPr>
        <w:t>Task completion behavior must be configurable per status change:</w:t>
      </w:r>
    </w:p>
    <w:p>
      <w:pPr>
        <w:pStyle w:val="ListBullet"/>
        <w:spacing w:after="40"/>
        <w:ind w:left="432"/>
      </w:pPr>
      <w:r>
        <w:rPr>
          <w:rFonts w:ascii="Calibri" w:hAnsi="Calibri"/>
          <w:b w:val="0"/>
          <w:i w:val="0"/>
          <w:color w:val="1E1E2E"/>
          <w:sz w:val="20"/>
        </w:rPr>
        <w:t>Option A: Mark all pending tasks complete on status move</w:t>
      </w:r>
    </w:p>
    <w:p>
      <w:pPr>
        <w:pStyle w:val="ListBullet"/>
        <w:spacing w:after="40"/>
        <w:ind w:left="432"/>
      </w:pPr>
      <w:r>
        <w:rPr>
          <w:rFonts w:ascii="Calibri" w:hAnsi="Calibri"/>
          <w:b w:val="0"/>
          <w:i w:val="0"/>
          <w:color w:val="1E1E2E"/>
          <w:sz w:val="20"/>
        </w:rPr>
        <w:t>Option B: Leave all pending tasks pending</w:t>
      </w:r>
    </w:p>
    <w:p>
      <w:pPr>
        <w:pStyle w:val="ListBullet"/>
        <w:spacing w:after="40"/>
        <w:ind w:left="432"/>
      </w:pPr>
      <w:r>
        <w:rPr>
          <w:rFonts w:ascii="Calibri" w:hAnsi="Calibri"/>
          <w:b w:val="0"/>
          <w:i w:val="0"/>
          <w:color w:val="1E1E2E"/>
          <w:sz w:val="20"/>
        </w:rPr>
        <w:t>Option C: Mark only MY tasks complete</w:t>
      </w:r>
    </w:p>
    <w:p>
      <w:pPr>
        <w:pStyle w:val="ListBullet"/>
        <w:spacing w:after="40"/>
        <w:ind w:left="432"/>
      </w:pPr>
      <w:r>
        <w:rPr>
          <w:rFonts w:ascii="Calibri" w:hAnsi="Calibri"/>
          <w:b w:val="0"/>
          <w:i w:val="0"/>
          <w:color w:val="1E1E2E"/>
          <w:sz w:val="20"/>
        </w:rPr>
        <w:t>Option D: Ask every time (modal prompt appears on status change)</w:t>
      </w:r>
    </w:p>
    <w:p>
      <w:pPr>
        <w:spacing w:after="80"/>
        <w:ind w:left="0"/>
      </w:pPr>
      <w:r>
        <w:rPr>
          <w:rFonts w:ascii="Calibri" w:hAnsi="Calibri"/>
          <w:b w:val="0"/>
          <w:i w:val="0"/>
          <w:color w:val="1E1E2E"/>
          <w:sz w:val="21"/>
        </w:rPr>
        <w:t>Implementation: user preference stored in user profile settings. Modal on status change checks preference first.</w:t>
      </w:r>
    </w:p>
    <w:p>
      <w:r>
        <w:br w:type="page"/>
      </w:r>
    </w:p>
    <w:p>
      <w:pPr>
        <w:spacing w:before="360" w:after="120"/>
        <w:pBdr>
          <w:bottom w:val="single" w:sz="6" w:space="4" w:color="1A3A5C"/>
        </w:pBdr>
      </w:pPr>
      <w:r>
        <w:rPr>
          <w:rFonts w:ascii="Calibri" w:hAnsi="Calibri"/>
          <w:b/>
          <w:i w:val="0"/>
          <w:color w:val="1A3A5C"/>
          <w:sz w:val="36"/>
        </w:rPr>
        <w:t>10. Calculator Implementation</w:t>
      </w:r>
    </w:p>
    <w:tbl>
      <w:tblPr>
        <w:tblW w:type="auto" w:w="0"/>
        <w:jc w:val="left"/>
        <w:tblLook w:firstColumn="1" w:firstRow="1" w:lastColumn="0" w:lastRow="0" w:noHBand="0" w:noVBand="1" w:val="04A0"/>
      </w:tblPr>
      <w:tblGrid>
        <w:gridCol w:w="9360"/>
      </w:tblGrid>
      <w:tr>
        <w:tc>
          <w:tcPr>
            <w:tcW w:type="dxa" w:w="9360"/>
            <w:shd w:val="clear" w:color="auto" w:fill="E8F4FD"/>
            <w:tcBorders>
              <w:top w:val="nil"/>
              <w:right w:val="nil"/>
              <w:bottom w:val="nil"/>
              <w:left w:val="single" w:sz="18" w:color="276EB4"/>
            </w:tcBorders>
          </w:tcPr>
          <w:p>
            <w:pPr>
              <w:spacing w:before="80" w:after="80"/>
              <w:ind w:left="144"/>
            </w:pPr>
            <w:r>
              <w:rPr>
                <w:rFonts w:ascii="Calibri" w:hAnsi="Calibri"/>
                <w:b w:val="0"/>
                <w:i/>
                <w:color w:val="1E1E2E"/>
                <w:sz w:val="20"/>
              </w:rPr>
              <w:t>Calculator values are stored in a separate CalculatorData table, keyed by property ID and calculator type. Opportunity A's numbers NEVER overwrite Opportunity B's numbers. Both calculators are embedded React components rendered inside the detail page tab panel.</w:t>
            </w:r>
          </w:p>
        </w:tc>
      </w:tr>
    </w:tbl>
    <w:p>
      <w:pPr>
        <w:spacing w:after="80"/>
      </w:pPr>
    </w:p>
    <w:p>
      <w:pPr>
        <w:spacing w:before="240" w:after="80"/>
      </w:pPr>
      <w:r>
        <w:rPr>
          <w:rFonts w:ascii="Calibri" w:hAnsi="Calibri"/>
          <w:b/>
          <w:i w:val="0"/>
          <w:color w:val="276EB4"/>
          <w:sz w:val="28"/>
        </w:rPr>
        <w:t>10.1 Basic Calculator</w:t>
      </w:r>
    </w:p>
    <w:p>
      <w:pPr>
        <w:pStyle w:val="ListBullet"/>
        <w:spacing w:after="40"/>
        <w:ind w:left="432"/>
      </w:pPr>
      <w:r>
        <w:rPr>
          <w:rFonts w:ascii="Calibri" w:hAnsi="Calibri"/>
          <w:b w:val="0"/>
          <w:i w:val="0"/>
          <w:color w:val="1E1E2E"/>
          <w:sz w:val="20"/>
        </w:rPr>
        <w:t>Inputs: ARV, Repair Estimate, Desired Profit, Closing Costs</w:t>
      </w:r>
    </w:p>
    <w:p>
      <w:pPr>
        <w:pStyle w:val="ListBullet"/>
        <w:spacing w:after="40"/>
        <w:ind w:left="432"/>
      </w:pPr>
      <w:r>
        <w:rPr>
          <w:rFonts w:ascii="Calibri" w:hAnsi="Calibri"/>
          <w:b w:val="0"/>
          <w:i w:val="0"/>
          <w:color w:val="1E1E2E"/>
          <w:sz w:val="20"/>
        </w:rPr>
        <w:t>Output: Maximum Allowable Offer (MAO) — configurable formula</w:t>
      </w:r>
    </w:p>
    <w:p>
      <w:pPr>
        <w:pStyle w:val="ListBullet"/>
        <w:spacing w:after="40"/>
        <w:ind w:left="432"/>
      </w:pPr>
      <w:r>
        <w:rPr>
          <w:rFonts w:ascii="Calibri" w:hAnsi="Calibri"/>
          <w:b w:val="0"/>
          <w:i w:val="0"/>
          <w:color w:val="1E1E2E"/>
          <w:sz w:val="20"/>
        </w:rPr>
        <w:t>Formula to be confirmed with client (typical: MAO = ARV × 0.70 − Repairs − Assignment Fee)</w:t>
      </w:r>
    </w:p>
    <w:p>
      <w:pPr>
        <w:pStyle w:val="ListBullet"/>
        <w:spacing w:after="40"/>
        <w:ind w:left="432"/>
      </w:pPr>
      <w:r>
        <w:rPr>
          <w:rFonts w:ascii="Calibri" w:hAnsi="Calibri"/>
          <w:b w:val="0"/>
          <w:i w:val="0"/>
          <w:color w:val="1E1E2E"/>
          <w:sz w:val="20"/>
        </w:rPr>
        <w:t>Data saved: on blur or explicit Save button, stored to CalculatorData for this property</w:t>
      </w:r>
    </w:p>
    <w:p>
      <w:pPr>
        <w:spacing w:before="240" w:after="80"/>
      </w:pPr>
      <w:r>
        <w:rPr>
          <w:rFonts w:ascii="Calibri" w:hAnsi="Calibri"/>
          <w:b/>
          <w:i w:val="0"/>
          <w:color w:val="276EB4"/>
          <w:sz w:val="28"/>
        </w:rPr>
        <w:t>10.2 Advanced Calculator</w:t>
      </w:r>
    </w:p>
    <w:p>
      <w:pPr>
        <w:pStyle w:val="ListBullet"/>
        <w:spacing w:after="40"/>
        <w:ind w:left="432"/>
      </w:pPr>
      <w:r>
        <w:rPr>
          <w:rFonts w:ascii="Calibri" w:hAnsi="Calibri"/>
          <w:b w:val="0"/>
          <w:i w:val="0"/>
          <w:color w:val="1E1E2E"/>
          <w:sz w:val="20"/>
        </w:rPr>
        <w:t>Full investment analysis: ARV, purchase price, rehab costs, holding costs, financing, profit projections</w:t>
      </w:r>
    </w:p>
    <w:p>
      <w:pPr>
        <w:pStyle w:val="ListBullet"/>
        <w:spacing w:after="40"/>
        <w:ind w:left="432"/>
      </w:pPr>
      <w:r>
        <w:rPr>
          <w:rFonts w:ascii="Calibri" w:hAnsi="Calibri"/>
          <w:b w:val="0"/>
          <w:i w:val="0"/>
          <w:color w:val="1E1E2E"/>
          <w:sz w:val="20"/>
        </w:rPr>
        <w:t>Client to provide Excel version — developer maps all fields and formulas to React component</w:t>
      </w:r>
    </w:p>
    <w:p>
      <w:pPr>
        <w:pStyle w:val="ListBullet"/>
        <w:spacing w:after="40"/>
        <w:ind w:left="432"/>
      </w:pPr>
      <w:r>
        <w:rPr>
          <w:rFonts w:ascii="Calibri" w:hAnsi="Calibri"/>
          <w:b w:val="0"/>
          <w:i w:val="0"/>
          <w:color w:val="1E1E2E"/>
          <w:sz w:val="20"/>
        </w:rPr>
        <w:t>Outputs: ROI, cash-on-cash return, net profit, suggested offer range</w:t>
      </w:r>
    </w:p>
    <w:p>
      <w:pPr>
        <w:pStyle w:val="ListBullet"/>
        <w:spacing w:after="40"/>
        <w:ind w:left="432"/>
      </w:pPr>
      <w:r>
        <w:rPr>
          <w:rFonts w:ascii="Calibri" w:hAnsi="Calibri"/>
          <w:b w:val="0"/>
          <w:i w:val="0"/>
          <w:color w:val="1E1E2E"/>
          <w:sz w:val="20"/>
        </w:rPr>
        <w:t>Data saved independently per property, never shared across records</w:t>
      </w:r>
    </w:p>
    <w:p>
      <w:pPr>
        <w:spacing w:before="240" w:after="80"/>
      </w:pPr>
      <w:r>
        <w:rPr>
          <w:rFonts w:ascii="Calibri" w:hAnsi="Calibri"/>
          <w:b/>
          <w:i w:val="0"/>
          <w:color w:val="276EB4"/>
          <w:sz w:val="28"/>
        </w:rPr>
        <w:t>10.3 Data Storage Schema (CalculatorData)</w:t>
      </w:r>
    </w:p>
    <w:p>
      <w:pPr>
        <w:spacing w:after="80"/>
        <w:ind w:left="0"/>
      </w:pPr>
      <w:r>
        <w:rPr>
          <w:rFonts w:ascii="Calibri" w:hAnsi="Calibri"/>
          <w:b w:val="0"/>
          <w:i w:val="0"/>
          <w:color w:val="1E1E2E"/>
          <w:sz w:val="21"/>
        </w:rPr>
        <w:t>Table: calculator_data</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A3A5C"/>
          </w:tcPr>
          <w:p>
            <w:pPr>
              <w:spacing w:before="60" w:after="60"/>
            </w:pPr>
            <w:r>
              <w:rPr>
                <w:rFonts w:ascii="Calibri" w:hAnsi="Calibri"/>
                <w:b/>
                <w:i w:val="0"/>
                <w:color w:val="FFFFFF"/>
                <w:sz w:val="18"/>
              </w:rPr>
              <w:t>Field</w:t>
            </w:r>
          </w:p>
        </w:tc>
        <w:tc>
          <w:tcPr>
            <w:tcW w:type="dxa" w:w="1440"/>
            <w:shd w:val="clear" w:color="auto" w:fill="1A3A5C"/>
          </w:tcPr>
          <w:p>
            <w:pPr>
              <w:spacing w:before="60" w:after="60"/>
            </w:pPr>
            <w:r>
              <w:rPr>
                <w:rFonts w:ascii="Calibri" w:hAnsi="Calibri"/>
                <w:b/>
                <w:i w:val="0"/>
                <w:color w:val="FFFFFF"/>
                <w:sz w:val="18"/>
              </w:rPr>
              <w:t>Type</w:t>
            </w:r>
          </w:p>
        </w:tc>
        <w:tc>
          <w:tcPr>
            <w:tcW w:type="dxa" w:w="5760"/>
            <w:shd w:val="clear" w:color="auto" w:fill="1A3A5C"/>
          </w:tcPr>
          <w:p>
            <w:pPr>
              <w:spacing w:before="60" w:after="60"/>
            </w:pPr>
            <w:r>
              <w:rPr>
                <w:rFonts w:ascii="Calibri" w:hAnsi="Calibri"/>
                <w:b/>
                <w:i w:val="0"/>
                <w:color w:val="FFFFFF"/>
                <w:sz w:val="18"/>
              </w:rPr>
              <w:t>Description</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id</w:t>
            </w:r>
          </w:p>
        </w:tc>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UUID</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Primary key</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property_id</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UUID FK</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Links to Property record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calc_type</w:t>
            </w:r>
          </w:p>
        </w:tc>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ENUM</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'basic' or 'advanced'</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field_values</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JSONB</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input values as key/value map</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calculated_outputs</w:t>
            </w:r>
          </w:p>
        </w:tc>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JSONB</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Computed results snapshot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updated_at</w:t>
            </w:r>
          </w:p>
        </w:tc>
        <w:tc>
          <w:tcPr>
            <w:tcW w:type="dxa" w:w="14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TIMESTAMP</w:t>
            </w:r>
          </w:p>
        </w:tc>
        <w:tc>
          <w:tcPr>
            <w:tcW w:type="dxa" w:w="57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Last save time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updated_by</w:t>
            </w:r>
          </w:p>
        </w:tc>
        <w:tc>
          <w:tcPr>
            <w:tcW w:type="dxa" w:w="14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UUID FK</w:t>
            </w:r>
          </w:p>
        </w:tc>
        <w:tc>
          <w:tcPr>
            <w:tcW w:type="dxa" w:w="57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User who last saved</w:t>
            </w:r>
          </w:p>
        </w:tc>
      </w:tr>
    </w:tbl>
    <w:p>
      <w:pPr>
        <w:spacing w:after="120"/>
      </w:pPr>
    </w:p>
    <w:p>
      <w:r>
        <w:br w:type="page"/>
      </w:r>
    </w:p>
    <w:p>
      <w:pPr>
        <w:spacing w:before="360" w:after="120"/>
        <w:pBdr>
          <w:bottom w:val="single" w:sz="6" w:space="4" w:color="1A3A5C"/>
        </w:pBdr>
      </w:pPr>
      <w:r>
        <w:rPr>
          <w:rFonts w:ascii="Calibri" w:hAnsi="Calibri"/>
          <w:b/>
          <w:i w:val="0"/>
          <w:color w:val="1A3A5C"/>
          <w:sz w:val="36"/>
        </w:rPr>
        <w:t>11. Buyers and Vendors Front-End Pages</w:t>
      </w:r>
    </w:p>
    <w:p>
      <w:pPr>
        <w:spacing w:after="80"/>
        <w:ind w:left="0"/>
      </w:pPr>
      <w:r>
        <w:rPr>
          <w:rFonts w:ascii="Calibri" w:hAnsi="Calibri"/>
          <w:b w:val="0"/>
          <w:i w:val="0"/>
          <w:color w:val="1E1E2E"/>
          <w:sz w:val="21"/>
        </w:rPr>
        <w:t>Both Buyer and Vendor pages are full operational pages, not just record drawers. They share a common page template with role-specific modules.</w:t>
      </w:r>
    </w:p>
    <w:p>
      <w:pPr>
        <w:spacing w:before="240" w:after="80"/>
      </w:pPr>
      <w:r>
        <w:rPr>
          <w:rFonts w:ascii="Calibri" w:hAnsi="Calibri"/>
          <w:b/>
          <w:i w:val="0"/>
          <w:color w:val="276EB4"/>
          <w:sz w:val="28"/>
        </w:rPr>
        <w:t>11.1 Buyer Page Modules</w:t>
      </w:r>
    </w:p>
    <w:p>
      <w:pPr>
        <w:pStyle w:val="ListBullet"/>
        <w:spacing w:after="40"/>
        <w:ind w:left="432"/>
      </w:pPr>
      <w:r>
        <w:rPr>
          <w:rFonts w:ascii="Calibri" w:hAnsi="Calibri"/>
          <w:b w:val="0"/>
          <w:i w:val="0"/>
          <w:color w:val="1E1E2E"/>
          <w:sz w:val="20"/>
        </w:rPr>
        <w:t>Contact details (name, phone, email, preferred contact, do-not-contact flag)</w:t>
      </w:r>
    </w:p>
    <w:p>
      <w:pPr>
        <w:pStyle w:val="ListBullet"/>
        <w:spacing w:after="40"/>
        <w:ind w:left="432"/>
      </w:pPr>
      <w:r>
        <w:rPr>
          <w:rFonts w:ascii="Calibri" w:hAnsi="Calibri"/>
          <w:b w:val="0"/>
          <w:i w:val="0"/>
          <w:color w:val="1E1E2E"/>
          <w:sz w:val="20"/>
        </w:rPr>
        <w:t>Buyer tags: cash buyer, financed, retail, investor, end user, etc.</w:t>
      </w:r>
    </w:p>
    <w:p>
      <w:pPr>
        <w:pStyle w:val="ListBullet"/>
        <w:spacing w:after="40"/>
        <w:ind w:left="432"/>
      </w:pPr>
      <w:r>
        <w:rPr>
          <w:rFonts w:ascii="Calibri" w:hAnsi="Calibri"/>
          <w:b w:val="0"/>
          <w:i w:val="0"/>
          <w:color w:val="1E1E2E"/>
          <w:sz w:val="20"/>
        </w:rPr>
        <w:t>Buy box criteria: price range, property types, markets, condition tolerance</w:t>
      </w:r>
    </w:p>
    <w:p>
      <w:pPr>
        <w:pStyle w:val="ListBullet"/>
        <w:spacing w:after="40"/>
        <w:ind w:left="432"/>
      </w:pPr>
      <w:r>
        <w:rPr>
          <w:rFonts w:ascii="Calibri" w:hAnsi="Calibri"/>
          <w:b w:val="0"/>
          <w:i w:val="0"/>
          <w:color w:val="1E1E2E"/>
          <w:sz w:val="20"/>
        </w:rPr>
        <w:t>Active interests: list of properties this buyer is currently being shown (BuyerInterest records)</w:t>
      </w:r>
    </w:p>
    <w:p>
      <w:pPr>
        <w:pStyle w:val="ListBullet"/>
        <w:spacing w:after="40"/>
        <w:ind w:left="432"/>
      </w:pPr>
      <w:r>
        <w:rPr>
          <w:rFonts w:ascii="Calibri" w:hAnsi="Calibri"/>
          <w:b w:val="0"/>
          <w:i w:val="0"/>
          <w:color w:val="1E1E2E"/>
          <w:sz w:val="20"/>
        </w:rPr>
        <w:t>Communication history: all SMS/email threads with this buyer</w:t>
      </w:r>
    </w:p>
    <w:p>
      <w:pPr>
        <w:pStyle w:val="ListBullet"/>
        <w:spacing w:after="40"/>
        <w:ind w:left="432"/>
      </w:pPr>
      <w:r>
        <w:rPr>
          <w:rFonts w:ascii="Calibri" w:hAnsi="Calibri"/>
          <w:b w:val="0"/>
          <w:i w:val="0"/>
          <w:color w:val="1E1E2E"/>
          <w:sz w:val="20"/>
        </w:rPr>
        <w:t>Notes section</w:t>
      </w:r>
    </w:p>
    <w:p>
      <w:pPr>
        <w:pStyle w:val="ListBullet"/>
        <w:spacing w:after="40"/>
        <w:ind w:left="432"/>
      </w:pPr>
      <w:r>
        <w:rPr>
          <w:rFonts w:ascii="Calibri" w:hAnsi="Calibri"/>
          <w:b w:val="0"/>
          <w:i w:val="0"/>
          <w:color w:val="1E1E2E"/>
          <w:sz w:val="20"/>
        </w:rPr>
        <w:t>Assignment: which dispo rep owns this buyer relationship</w:t>
      </w:r>
    </w:p>
    <w:p>
      <w:pPr>
        <w:pStyle w:val="ListBullet"/>
        <w:spacing w:after="40"/>
        <w:ind w:left="432"/>
      </w:pPr>
      <w:r>
        <w:rPr>
          <w:rFonts w:ascii="Calibri" w:hAnsi="Calibri"/>
          <w:b w:val="0"/>
          <w:i w:val="0"/>
          <w:color w:val="1E1E2E"/>
          <w:sz w:val="20"/>
        </w:rPr>
        <w:t>File access: relevant documents for this buyer</w:t>
      </w:r>
    </w:p>
    <w:p>
      <w:pPr>
        <w:spacing w:before="240" w:after="80"/>
      </w:pPr>
      <w:r>
        <w:rPr>
          <w:rFonts w:ascii="Calibri" w:hAnsi="Calibri"/>
          <w:b/>
          <w:i w:val="0"/>
          <w:color w:val="276EB4"/>
          <w:sz w:val="28"/>
        </w:rPr>
        <w:t>11.2 Vendor Page Modules</w:t>
      </w:r>
    </w:p>
    <w:p>
      <w:pPr>
        <w:pStyle w:val="ListBullet"/>
        <w:spacing w:after="40"/>
        <w:ind w:left="432"/>
      </w:pPr>
      <w:r>
        <w:rPr>
          <w:rFonts w:ascii="Calibri" w:hAnsi="Calibri"/>
          <w:b w:val="0"/>
          <w:i w:val="0"/>
          <w:color w:val="1E1E2E"/>
          <w:sz w:val="20"/>
        </w:rPr>
        <w:t>Contact details (company, contact name, phone, email, service type)</w:t>
      </w:r>
    </w:p>
    <w:p>
      <w:pPr>
        <w:pStyle w:val="ListBullet"/>
        <w:spacing w:after="40"/>
        <w:ind w:left="432"/>
      </w:pPr>
      <w:r>
        <w:rPr>
          <w:rFonts w:ascii="Calibri" w:hAnsi="Calibri"/>
          <w:b w:val="0"/>
          <w:i w:val="0"/>
          <w:color w:val="1E1E2E"/>
          <w:sz w:val="20"/>
        </w:rPr>
        <w:t>Vendor categories: contractor, inspector, title company, attorney, lender, etc.</w:t>
      </w:r>
    </w:p>
    <w:p>
      <w:pPr>
        <w:pStyle w:val="ListBullet"/>
        <w:spacing w:after="40"/>
        <w:ind w:left="432"/>
      </w:pPr>
      <w:r>
        <w:rPr>
          <w:rFonts w:ascii="Calibri" w:hAnsi="Calibri"/>
          <w:b w:val="0"/>
          <w:i w:val="0"/>
          <w:color w:val="1E1E2E"/>
          <w:sz w:val="20"/>
        </w:rPr>
        <w:t>Active jobs: linked properties where this vendor is engaged</w:t>
      </w:r>
    </w:p>
    <w:p>
      <w:pPr>
        <w:pStyle w:val="ListBullet"/>
        <w:spacing w:after="40"/>
        <w:ind w:left="432"/>
      </w:pPr>
      <w:r>
        <w:rPr>
          <w:rFonts w:ascii="Calibri" w:hAnsi="Calibri"/>
          <w:b w:val="0"/>
          <w:i w:val="0"/>
          <w:color w:val="1E1E2E"/>
          <w:sz w:val="20"/>
        </w:rPr>
        <w:t>Communication history: all threads with this vendor</w:t>
      </w:r>
    </w:p>
    <w:p>
      <w:pPr>
        <w:pStyle w:val="ListBullet"/>
        <w:spacing w:after="40"/>
        <w:ind w:left="432"/>
      </w:pPr>
      <w:r>
        <w:rPr>
          <w:rFonts w:ascii="Calibri" w:hAnsi="Calibri"/>
          <w:b w:val="0"/>
          <w:i w:val="0"/>
          <w:color w:val="1E1E2E"/>
          <w:sz w:val="20"/>
        </w:rPr>
        <w:t>Notes section</w:t>
      </w:r>
    </w:p>
    <w:p>
      <w:pPr>
        <w:pStyle w:val="ListBullet"/>
        <w:spacing w:after="40"/>
        <w:ind w:left="432"/>
      </w:pPr>
      <w:r>
        <w:rPr>
          <w:rFonts w:ascii="Calibri" w:hAnsi="Calibri"/>
          <w:b w:val="0"/>
          <w:i w:val="0"/>
          <w:color w:val="1E1E2E"/>
          <w:sz w:val="20"/>
        </w:rPr>
        <w:t>File access: contracts, invoices, scope of work docs</w:t>
      </w:r>
    </w:p>
    <w:p>
      <w:pPr>
        <w:pStyle w:val="ListBullet"/>
        <w:spacing w:after="40"/>
        <w:ind w:left="432"/>
      </w:pPr>
      <w:r>
        <w:rPr>
          <w:rFonts w:ascii="Calibri" w:hAnsi="Calibri"/>
          <w:b w:val="0"/>
          <w:i w:val="0"/>
          <w:color w:val="1E1E2E"/>
          <w:sz w:val="20"/>
        </w:rPr>
        <w:t>Rating / trust flag (internal only)</w:t>
      </w:r>
    </w:p>
    <w:p>
      <w:r>
        <w:br w:type="page"/>
      </w:r>
    </w:p>
    <w:p>
      <w:pPr>
        <w:spacing w:before="360" w:after="120"/>
        <w:pBdr>
          <w:bottom w:val="single" w:sz="6" w:space="4" w:color="1A3A5C"/>
        </w:pBdr>
      </w:pPr>
      <w:r>
        <w:rPr>
          <w:rFonts w:ascii="Calibri" w:hAnsi="Calibri"/>
          <w:b/>
          <w:i w:val="0"/>
          <w:color w:val="1A3A5C"/>
          <w:sz w:val="36"/>
        </w:rPr>
        <w:t>12. Phase 1 Implementation Plan</w:t>
      </w:r>
    </w:p>
    <w:tbl>
      <w:tblPr>
        <w:tblW w:type="auto" w:w="0"/>
        <w:jc w:val="left"/>
        <w:tblLook w:firstColumn="1" w:firstRow="1" w:lastColumn="0" w:lastRow="0" w:noHBand="0" w:noVBand="1" w:val="04A0"/>
      </w:tblPr>
      <w:tblGrid>
        <w:gridCol w:w="9360"/>
      </w:tblGrid>
      <w:tr>
        <w:tc>
          <w:tcPr>
            <w:tcW w:type="dxa" w:w="9360"/>
            <w:shd w:val="clear" w:color="auto" w:fill="E8F4FD"/>
            <w:tcBorders>
              <w:top w:val="nil"/>
              <w:right w:val="nil"/>
              <w:bottom w:val="nil"/>
              <w:left w:val="single" w:sz="18" w:color="276EB4"/>
            </w:tcBorders>
          </w:tcPr>
          <w:p>
            <w:pPr>
              <w:spacing w:before="80" w:after="80"/>
              <w:ind w:left="144"/>
            </w:pPr>
            <w:r>
              <w:rPr>
                <w:rFonts w:ascii="Calibri" w:hAnsi="Calibri"/>
                <w:b w:val="0"/>
                <w:i/>
                <w:color w:val="1E1E2E"/>
                <w:sz w:val="20"/>
              </w:rPr>
              <w:t>Phase 1 must deliver a fully operational CRM the team can use daily from Day 1. Every item below must be completed, tested, and signed off before Phase 2 begins.</w:t>
            </w:r>
          </w:p>
        </w:tc>
      </w:tr>
    </w:tbl>
    <w:p>
      <w:pPr>
        <w:spacing w:after="80"/>
      </w:pPr>
    </w:p>
    <w:p>
      <w:pPr>
        <w:spacing w:before="240" w:after="80"/>
      </w:pPr>
      <w:r>
        <w:rPr>
          <w:rFonts w:ascii="Calibri" w:hAnsi="Calibri"/>
          <w:b/>
          <w:i w:val="0"/>
          <w:color w:val="276EB4"/>
          <w:sz w:val="28"/>
        </w:rPr>
        <w:t>12.1 Build Sequence (Recommended Order)</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1A3A5C"/>
          </w:tcPr>
          <w:p>
            <w:pPr>
              <w:spacing w:before="60" w:after="60"/>
            </w:pPr>
            <w:r>
              <w:rPr>
                <w:rFonts w:ascii="Calibri" w:hAnsi="Calibri"/>
                <w:b/>
                <w:i w:val="0"/>
                <w:color w:val="FFFFFF"/>
                <w:sz w:val="18"/>
              </w:rPr>
              <w:t>Sprint</w:t>
            </w:r>
          </w:p>
        </w:tc>
        <w:tc>
          <w:tcPr>
            <w:tcW w:type="dxa" w:w="1872"/>
            <w:shd w:val="clear" w:color="auto" w:fill="1A3A5C"/>
          </w:tcPr>
          <w:p>
            <w:pPr>
              <w:spacing w:before="60" w:after="60"/>
            </w:pPr>
            <w:r>
              <w:rPr>
                <w:rFonts w:ascii="Calibri" w:hAnsi="Calibri"/>
                <w:b/>
                <w:i w:val="0"/>
                <w:color w:val="FFFFFF"/>
                <w:sz w:val="18"/>
              </w:rPr>
              <w:t>Focus Area</w:t>
            </w:r>
          </w:p>
        </w:tc>
        <w:tc>
          <w:tcPr>
            <w:tcW w:type="dxa" w:w="6192"/>
            <w:shd w:val="clear" w:color="auto" w:fill="1A3A5C"/>
          </w:tcPr>
          <w:p>
            <w:pPr>
              <w:spacing w:before="60" w:after="60"/>
            </w:pPr>
            <w:r>
              <w:rPr>
                <w:rFonts w:ascii="Calibri" w:hAnsi="Calibri"/>
                <w:b/>
                <w:i w:val="0"/>
                <w:color w:val="FFFFFF"/>
                <w:sz w:val="18"/>
              </w:rPr>
              <w:t>Key Deliverables</w:t>
            </w:r>
          </w:p>
        </w:tc>
      </w:tr>
      <w:tr>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w:t>
              <w:br/>
              <w:t>(Wks 1-2)</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Foundation Setup</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Docker environment, Twenty CRM deployed, DB schema designed, custom objects created (Property, CalculatorData, MessageThread, BuyerInterest, PhoneNumber, Document)</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2</w:t>
              <w:br/>
              <w:t>(Wks 3-4)</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Pipelines &amp; Data Model</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DTS and DTA pipelines configured, all stages created, exit status field, duplicate detection logic, contact type extensions, relationship wiring</w:t>
            </w:r>
          </w:p>
        </w:tc>
      </w:tr>
      <w:tr>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3</w:t>
              <w:br/>
              <w:t>(Wks 5-6)</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 Detail Page</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Two-panel layout, all 9 left-panel tabs, follow-up form, acquisitions form, both calculators (pending client Excel), action bar + action menu</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4</w:t>
              <w:br/>
              <w:t>(Wks 7-8)</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Communications Layer</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Twilio/OpenPhone integration, SMS in/out, email in/out, message threading, open-tag logic, inbox 3-panel layout, communication stats bar</w:t>
            </w:r>
          </w:p>
        </w:tc>
      </w:tr>
      <w:tr>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5</w:t>
              <w:br/>
              <w:t>(Wks 9-10)</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Dashboards &amp; Reporting</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Main ops dashboard all widgets, KPI dashboards, leaderboard, 7-day trend charts, CEO dashboard</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6</w:t>
              <w:br/>
              <w:t>(Wks 11-12)</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Automation &amp; Workflows</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status triggers, task auto-creation, drip campaign engine, exit status routing, bulk SMS (dispo), open-tag automation</w:t>
            </w:r>
          </w:p>
        </w:tc>
      </w:tr>
      <w:tr>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7</w:t>
              <w:br/>
              <w:t>(Wks 13-14)</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Messaging Integration</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OpenAI/Claude API integration, conversational SMS AI layer, email AI draft layer, approve/edit/discard UI</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8</w:t>
              <w:br/>
              <w:t>(Wks 15-16)</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Supporting Features</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integration (DocuSign/PandaDoc), file storage (S3), phone number management UI, saved filters/views, user roles/permissions</w:t>
            </w:r>
          </w:p>
        </w:tc>
      </w:tr>
      <w:tr>
        <w:tc>
          <w:tcPr>
            <w:tcW w:type="dxa" w:w="12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9</w:t>
              <w:br/>
              <w:t>(Wks 17-18)</w:t>
            </w:r>
          </w:p>
        </w:tc>
        <w:tc>
          <w:tcPr>
            <w:tcW w:type="dxa" w:w="187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Buyer/Vendor Pages + Dispo</w:t>
            </w:r>
          </w:p>
        </w:tc>
        <w:tc>
          <w:tcPr>
            <w:tcW w:type="dxa" w:w="61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Full buyer page, full vendor page, dispo board view, bulk dispo outreach, buyer status workflow</w:t>
            </w:r>
          </w:p>
        </w:tc>
      </w:tr>
      <w:tr>
        <w:tc>
          <w:tcPr>
            <w:tcW w:type="dxa" w:w="12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10</w:t>
              <w:br/>
              <w:t>(Wks 19-20)</w:t>
            </w:r>
          </w:p>
        </w:tc>
        <w:tc>
          <w:tcPr>
            <w:tcW w:type="dxa" w:w="187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QA, UAT &amp; Training</w:t>
            </w:r>
          </w:p>
        </w:tc>
        <w:tc>
          <w:tcPr>
            <w:tcW w:type="dxa" w:w="61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Full QA pass, UAT with client team, bug fixes, documentation, team training sessions, go-live prep</w:t>
            </w:r>
          </w:p>
        </w:tc>
      </w:tr>
    </w:tbl>
    <w:p>
      <w:pPr>
        <w:spacing w:after="120"/>
      </w:pPr>
    </w:p>
    <w:p>
      <w:pPr>
        <w:spacing w:before="240" w:after="80"/>
      </w:pPr>
      <w:r>
        <w:rPr>
          <w:rFonts w:ascii="Calibri" w:hAnsi="Calibri"/>
          <w:b/>
          <w:i w:val="0"/>
          <w:color w:val="276EB4"/>
          <w:sz w:val="28"/>
        </w:rPr>
        <w:t>12.2 Estimated Timeline Summary</w:t>
      </w:r>
    </w:p>
    <w:tbl>
      <w:tblPr>
        <w:tblStyle w:val="TableGrid"/>
        <w:tblW w:type="auto" w:w="0"/>
        <w:jc w:val="left"/>
        <w:tblLook w:firstColumn="1" w:firstRow="1" w:lastColumn="0" w:lastRow="0" w:noHBand="0" w:noVBand="1" w:val="04A0"/>
      </w:tblPr>
      <w:tblGrid>
        <w:gridCol w:w="4680"/>
        <w:gridCol w:w="4680"/>
      </w:tblGrid>
      <w:tr>
        <w:tc>
          <w:tcPr>
            <w:tcW w:type="dxa" w:w="5040"/>
            <w:shd w:val="clear" w:color="auto" w:fill="1A3A5C"/>
          </w:tcPr>
          <w:p>
            <w:pPr>
              <w:spacing w:before="60" w:after="60"/>
            </w:pPr>
            <w:r>
              <w:rPr>
                <w:rFonts w:ascii="Calibri" w:hAnsi="Calibri"/>
                <w:b/>
                <w:i w:val="0"/>
                <w:color w:val="FFFFFF"/>
                <w:sz w:val="18"/>
              </w:rPr>
              <w:t>Milestone</w:t>
            </w:r>
          </w:p>
        </w:tc>
        <w:tc>
          <w:tcPr>
            <w:tcW w:type="dxa" w:w="4320"/>
            <w:shd w:val="clear" w:color="auto" w:fill="1A3A5C"/>
          </w:tcPr>
          <w:p>
            <w:pPr>
              <w:spacing w:before="60" w:after="60"/>
            </w:pPr>
            <w:r>
              <w:rPr>
                <w:rFonts w:ascii="Calibri" w:hAnsi="Calibri"/>
                <w:b/>
                <w:i w:val="0"/>
                <w:color w:val="FFFFFF"/>
                <w:sz w:val="18"/>
              </w:rPr>
              <w:t>Target Week</w:t>
            </w:r>
          </w:p>
        </w:tc>
      </w:tr>
      <w:tr>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Environment live, schema complete</w:t>
            </w:r>
          </w:p>
        </w:tc>
        <w:tc>
          <w:tcPr>
            <w:tcW w:type="dxa" w:w="43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2</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pipelines configured, data model done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4</w:t>
            </w:r>
          </w:p>
        </w:tc>
      </w:tr>
      <w:tr>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 detail page fully functional</w:t>
            </w:r>
          </w:p>
        </w:tc>
        <w:tc>
          <w:tcPr>
            <w:tcW w:type="dxa" w:w="43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6</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 email working end-to-end</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8</w:t>
            </w:r>
          </w:p>
        </w:tc>
      </w:tr>
      <w:tr>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dashboards live</w:t>
            </w:r>
          </w:p>
        </w:tc>
        <w:tc>
          <w:tcPr>
            <w:tcW w:type="dxa" w:w="43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10</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automations running</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12</w:t>
            </w:r>
          </w:p>
        </w:tc>
      </w:tr>
      <w:tr>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messaging live</w:t>
            </w:r>
          </w:p>
        </w:tc>
        <w:tc>
          <w:tcPr>
            <w:tcW w:type="dxa" w:w="43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14</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files, phone mgmt done</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16</w:t>
            </w:r>
          </w:p>
        </w:tc>
      </w:tr>
      <w:tr>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Buyer/vendor/dispo pages complete</w:t>
            </w:r>
          </w:p>
        </w:tc>
        <w:tc>
          <w:tcPr>
            <w:tcW w:type="dxa" w:w="432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18</w:t>
            </w:r>
          </w:p>
        </w:tc>
      </w:tr>
      <w:tr>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Go-live (after UAT + training)</w:t>
            </w:r>
          </w:p>
        </w:tc>
        <w:tc>
          <w:tcPr>
            <w:tcW w:type="dxa" w:w="432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Week 20</w:t>
            </w:r>
          </w:p>
        </w:tc>
      </w:tr>
    </w:tbl>
    <w:p>
      <w:pPr>
        <w:spacing w:after="120"/>
      </w:pPr>
    </w:p>
    <w:tbl>
      <w:tblPr>
        <w:tblW w:type="auto" w:w="0"/>
        <w:jc w:val="left"/>
        <w:tblLook w:firstColumn="1" w:firstRow="1" w:lastColumn="0" w:lastRow="0" w:noHBand="0" w:noVBand="1" w:val="04A0"/>
      </w:tblPr>
      <w:tblGrid>
        <w:gridCol w:w="9360"/>
      </w:tblGrid>
      <w:tr>
        <w:tc>
          <w:tcPr>
            <w:tcW w:type="dxa" w:w="9360"/>
            <w:shd w:val="clear" w:color="auto" w:fill="FFF3CD"/>
            <w:tcBorders>
              <w:top w:val="nil"/>
              <w:right w:val="nil"/>
              <w:bottom w:val="nil"/>
              <w:left w:val="single" w:sz="18" w:color="E86B2C"/>
            </w:tcBorders>
          </w:tcPr>
          <w:p>
            <w:pPr>
              <w:spacing w:before="80" w:after="80"/>
              <w:ind w:left="144"/>
            </w:pPr>
            <w:r>
              <w:rPr>
                <w:rFonts w:ascii="Calibri" w:hAnsi="Calibri"/>
                <w:b w:val="0"/>
                <w:i/>
                <w:color w:val="1E1E2E"/>
                <w:sz w:val="20"/>
              </w:rPr>
              <w:t>NOTE: 20 weeks is an estimated range assuming 1-2 developers. Timeline compresses with more developers or expands if client calculator data or AI training content is delayed. Sprint 9 cannot start until client provides Excel calculator files.</w:t>
            </w:r>
          </w:p>
        </w:tc>
      </w:tr>
    </w:tbl>
    <w:p>
      <w:pPr>
        <w:spacing w:after="80"/>
      </w:pPr>
    </w:p>
    <w:p>
      <w:r>
        <w:br w:type="page"/>
      </w:r>
    </w:p>
    <w:p>
      <w:pPr>
        <w:spacing w:before="360" w:after="120"/>
        <w:pBdr>
          <w:bottom w:val="single" w:sz="6" w:space="4" w:color="1A3A5C"/>
        </w:pBdr>
      </w:pPr>
      <w:r>
        <w:rPr>
          <w:rFonts w:ascii="Calibri" w:hAnsi="Calibri"/>
          <w:b/>
          <w:i w:val="0"/>
          <w:color w:val="1A3A5C"/>
          <w:sz w:val="36"/>
        </w:rPr>
        <w:t>13. Phase 2 Plan (Outline Only)</w:t>
      </w:r>
    </w:p>
    <w:p>
      <w:pPr>
        <w:spacing w:after="80"/>
        <w:ind w:left="0"/>
      </w:pPr>
      <w:r>
        <w:rPr>
          <w:rFonts w:ascii="Calibri" w:hAnsi="Calibri"/>
          <w:b w:val="0"/>
          <w:i w:val="0"/>
          <w:color w:val="1E1E2E"/>
          <w:sz w:val="21"/>
        </w:rPr>
        <w:t>Phase 2 begins only after Phase 1 is fully live and stable. Do not estimate Phase 2 timeline until Phase 1 go-live.</w:t>
      </w:r>
    </w:p>
    <w:p>
      <w:pPr>
        <w:spacing w:before="240" w:after="80"/>
      </w:pPr>
      <w:r>
        <w:rPr>
          <w:rFonts w:ascii="Calibri" w:hAnsi="Calibri"/>
          <w:b/>
          <w:i w:val="0"/>
          <w:color w:val="276EB4"/>
          <w:sz w:val="28"/>
        </w:rPr>
        <w:t>13.1 AI Voice Integration</w:t>
      </w:r>
    </w:p>
    <w:p>
      <w:pPr>
        <w:pStyle w:val="ListBullet"/>
        <w:spacing w:after="40"/>
        <w:ind w:left="432"/>
      </w:pPr>
      <w:r>
        <w:rPr>
          <w:rFonts w:ascii="Calibri" w:hAnsi="Calibri"/>
          <w:b w:val="0"/>
          <w:i w:val="0"/>
          <w:color w:val="1E1E2E"/>
          <w:sz w:val="20"/>
        </w:rPr>
        <w:t>Platform recommendation: Vapi.ai or Retell AI (both integrate with Twilio)</w:t>
      </w:r>
    </w:p>
    <w:p>
      <w:pPr>
        <w:pStyle w:val="ListBullet"/>
        <w:spacing w:after="40"/>
        <w:ind w:left="432"/>
      </w:pPr>
      <w:r>
        <w:rPr>
          <w:rFonts w:ascii="Calibri" w:hAnsi="Calibri"/>
          <w:b w:val="0"/>
          <w:i w:val="0"/>
          <w:color w:val="1E1E2E"/>
          <w:sz w:val="20"/>
        </w:rPr>
        <w:t>AI answering inbound calls: route to AI agent, transcribe, summarize, create/update record</w:t>
      </w:r>
    </w:p>
    <w:p>
      <w:pPr>
        <w:pStyle w:val="ListBullet"/>
        <w:spacing w:after="40"/>
        <w:ind w:left="432"/>
      </w:pPr>
      <w:r>
        <w:rPr>
          <w:rFonts w:ascii="Calibri" w:hAnsi="Calibri"/>
          <w:b w:val="0"/>
          <w:i w:val="0"/>
          <w:color w:val="1E1E2E"/>
          <w:sz w:val="20"/>
        </w:rPr>
        <w:t>AI outbound dialing: AI calls leads from queue, handles initial qualification, transfers to human</w:t>
      </w:r>
    </w:p>
    <w:p>
      <w:pPr>
        <w:pStyle w:val="ListBullet"/>
        <w:spacing w:after="40"/>
        <w:ind w:left="432"/>
      </w:pPr>
      <w:r>
        <w:rPr>
          <w:rFonts w:ascii="Calibri" w:hAnsi="Calibri"/>
          <w:b w:val="0"/>
          <w:i w:val="0"/>
          <w:color w:val="1E1E2E"/>
          <w:sz w:val="20"/>
        </w:rPr>
        <w:t>Call recordings + transcripts stored per property record</w:t>
      </w:r>
    </w:p>
    <w:p>
      <w:pPr>
        <w:spacing w:before="240" w:after="80"/>
      </w:pPr>
      <w:r>
        <w:rPr>
          <w:rFonts w:ascii="Calibri" w:hAnsi="Calibri"/>
          <w:b/>
          <w:i w:val="0"/>
          <w:color w:val="276EB4"/>
          <w:sz w:val="28"/>
        </w:rPr>
        <w:t>13.2 iMessage / Blue-Style Messaging</w:t>
      </w:r>
    </w:p>
    <w:p>
      <w:pPr>
        <w:pStyle w:val="ListBullet"/>
        <w:spacing w:after="40"/>
        <w:ind w:left="432"/>
      </w:pPr>
      <w:r>
        <w:rPr>
          <w:rFonts w:ascii="Calibri" w:hAnsi="Calibri"/>
          <w:b w:val="0"/>
          <w:i w:val="0"/>
          <w:color w:val="1E1E2E"/>
          <w:sz w:val="20"/>
        </w:rPr>
        <w:t>Requires Apple Messages for Business registration (2-4 month approval timeline)</w:t>
      </w:r>
    </w:p>
    <w:p>
      <w:pPr>
        <w:pStyle w:val="ListBullet"/>
        <w:spacing w:after="40"/>
        <w:ind w:left="432"/>
      </w:pPr>
      <w:r>
        <w:rPr>
          <w:rFonts w:ascii="Calibri" w:hAnsi="Calibri"/>
          <w:b w:val="0"/>
          <w:i w:val="0"/>
          <w:color w:val="1E1E2E"/>
          <w:sz w:val="20"/>
        </w:rPr>
        <w:t>Alternative short-term: RCS messaging via Google's API (Android only)</w:t>
      </w:r>
    </w:p>
    <w:p>
      <w:pPr>
        <w:pStyle w:val="ListBullet"/>
        <w:spacing w:after="40"/>
        <w:ind w:left="432"/>
      </w:pPr>
      <w:r>
        <w:rPr>
          <w:rFonts w:ascii="Calibri" w:hAnsi="Calibri"/>
          <w:b w:val="0"/>
          <w:i w:val="0"/>
          <w:color w:val="1E1E2E"/>
          <w:sz w:val="20"/>
        </w:rPr>
        <w:t>Architecture: separate message channel, unified in the same MessageThread model</w:t>
      </w:r>
    </w:p>
    <w:p>
      <w:pPr>
        <w:spacing w:before="240" w:after="80"/>
      </w:pPr>
      <w:r>
        <w:rPr>
          <w:rFonts w:ascii="Calibri" w:hAnsi="Calibri"/>
          <w:b/>
          <w:i w:val="0"/>
          <w:color w:val="276EB4"/>
          <w:sz w:val="28"/>
        </w:rPr>
        <w:t>13.3 Live Ongoing Calls View</w:t>
      </w:r>
    </w:p>
    <w:p>
      <w:pPr>
        <w:pStyle w:val="ListBullet"/>
        <w:spacing w:after="40"/>
        <w:ind w:left="432"/>
      </w:pPr>
      <w:r>
        <w:rPr>
          <w:rFonts w:ascii="Calibri" w:hAnsi="Calibri"/>
          <w:b w:val="0"/>
          <w:i w:val="0"/>
          <w:color w:val="1E1E2E"/>
          <w:sz w:val="20"/>
        </w:rPr>
        <w:t>Real-time call feed via Twilio Insights API or custom WebSocket bridge</w:t>
      </w:r>
    </w:p>
    <w:p>
      <w:pPr>
        <w:pStyle w:val="ListBullet"/>
        <w:spacing w:after="40"/>
        <w:ind w:left="432"/>
      </w:pPr>
      <w:r>
        <w:rPr>
          <w:rFonts w:ascii="Calibri" w:hAnsi="Calibri"/>
          <w:b w:val="0"/>
          <w:i w:val="0"/>
          <w:color w:val="1E1E2E"/>
          <w:sz w:val="20"/>
        </w:rPr>
        <w:t>Shows active calls across team with duration, status, caller ID</w:t>
      </w:r>
    </w:p>
    <w:p>
      <w:pPr>
        <w:pStyle w:val="ListBullet"/>
        <w:spacing w:after="40"/>
        <w:ind w:left="432"/>
      </w:pPr>
      <w:r>
        <w:rPr>
          <w:rFonts w:ascii="Calibri" w:hAnsi="Calibri"/>
          <w:b w:val="0"/>
          <w:i w:val="0"/>
          <w:color w:val="1E1E2E"/>
          <w:sz w:val="20"/>
        </w:rPr>
        <w:t>Requires persistent WebSocket connection infrastructure</w:t>
      </w:r>
    </w:p>
    <w:p>
      <w:r>
        <w:br w:type="page"/>
      </w:r>
    </w:p>
    <w:p>
      <w:pPr>
        <w:spacing w:before="360" w:after="120"/>
        <w:pBdr>
          <w:bottom w:val="single" w:sz="6" w:space="4" w:color="1A3A5C"/>
        </w:pBdr>
      </w:pPr>
      <w:r>
        <w:rPr>
          <w:rFonts w:ascii="Calibri" w:hAnsi="Calibri"/>
          <w:b/>
          <w:i w:val="0"/>
          <w:color w:val="1A3A5C"/>
          <w:sz w:val="36"/>
        </w:rPr>
        <w:t>14. QA, Go-Live, and Post-Launch</w:t>
      </w:r>
    </w:p>
    <w:p>
      <w:pPr>
        <w:spacing w:before="240" w:after="80"/>
      </w:pPr>
      <w:r>
        <w:rPr>
          <w:rFonts w:ascii="Calibri" w:hAnsi="Calibri"/>
          <w:b/>
          <w:i w:val="0"/>
          <w:color w:val="276EB4"/>
          <w:sz w:val="28"/>
        </w:rPr>
        <w:t>14.1 QA Process</w:t>
      </w:r>
    </w:p>
    <w:p>
      <w:pPr>
        <w:pStyle w:val="ListBullet"/>
        <w:spacing w:after="40"/>
        <w:ind w:left="432"/>
      </w:pPr>
      <w:r>
        <w:rPr>
          <w:rFonts w:ascii="Calibri" w:hAnsi="Calibri"/>
          <w:b w:val="0"/>
          <w:i w:val="0"/>
          <w:color w:val="1E1E2E"/>
          <w:sz w:val="20"/>
        </w:rPr>
        <w:t>Unit tests: all custom NestJS services and GraphQL resolvers</w:t>
      </w:r>
    </w:p>
    <w:p>
      <w:pPr>
        <w:pStyle w:val="ListBullet"/>
        <w:spacing w:after="40"/>
        <w:ind w:left="432"/>
      </w:pPr>
      <w:r>
        <w:rPr>
          <w:rFonts w:ascii="Calibri" w:hAnsi="Calibri"/>
          <w:b w:val="0"/>
          <w:i w:val="0"/>
          <w:color w:val="1E1E2E"/>
          <w:sz w:val="20"/>
        </w:rPr>
        <w:t>Integration tests: pipeline stage transitions, automation triggers, SMS send/receive</w:t>
      </w:r>
    </w:p>
    <w:p>
      <w:pPr>
        <w:pStyle w:val="ListBullet"/>
        <w:spacing w:after="40"/>
        <w:ind w:left="432"/>
      </w:pPr>
      <w:r>
        <w:rPr>
          <w:rFonts w:ascii="Calibri" w:hAnsi="Calibri"/>
          <w:b w:val="0"/>
          <w:i w:val="0"/>
          <w:color w:val="1E1E2E"/>
          <w:sz w:val="20"/>
        </w:rPr>
        <w:t>Calculator tests: confirm values save independently per property (critical)</w:t>
      </w:r>
    </w:p>
    <w:p>
      <w:pPr>
        <w:pStyle w:val="ListBullet"/>
        <w:spacing w:after="40"/>
        <w:ind w:left="432"/>
      </w:pPr>
      <w:r>
        <w:rPr>
          <w:rFonts w:ascii="Calibri" w:hAnsi="Calibri"/>
          <w:b w:val="0"/>
          <w:i w:val="0"/>
          <w:color w:val="1E1E2E"/>
          <w:sz w:val="20"/>
        </w:rPr>
        <w:t>Duplicate detection tests: confirm dedup fires on address + phone at record creation</w:t>
      </w:r>
    </w:p>
    <w:p>
      <w:pPr>
        <w:pStyle w:val="ListBullet"/>
        <w:spacing w:after="40"/>
        <w:ind w:left="432"/>
      </w:pPr>
      <w:r>
        <w:rPr>
          <w:rFonts w:ascii="Calibri" w:hAnsi="Calibri"/>
          <w:b w:val="0"/>
          <w:i w:val="0"/>
          <w:color w:val="1E1E2E"/>
          <w:sz w:val="20"/>
        </w:rPr>
        <w:t>Performance tests: dashboard widgets under 2s load time with 1,000+ records</w:t>
      </w:r>
    </w:p>
    <w:p>
      <w:pPr>
        <w:pStyle w:val="ListBullet"/>
        <w:spacing w:after="40"/>
        <w:ind w:left="432"/>
      </w:pPr>
      <w:r>
        <w:rPr>
          <w:rFonts w:ascii="Calibri" w:hAnsi="Calibri"/>
          <w:b w:val="0"/>
          <w:i w:val="0"/>
          <w:color w:val="1E1E2E"/>
          <w:sz w:val="20"/>
        </w:rPr>
        <w:t>UAT sessions with each role: lead manager, acquisitions, dispo, TC, admin</w:t>
      </w:r>
    </w:p>
    <w:p>
      <w:pPr>
        <w:spacing w:before="240" w:after="80"/>
      </w:pPr>
      <w:r>
        <w:rPr>
          <w:rFonts w:ascii="Calibri" w:hAnsi="Calibri"/>
          <w:b/>
          <w:i w:val="0"/>
          <w:color w:val="276EB4"/>
          <w:sz w:val="28"/>
        </w:rPr>
        <w:t>14.2 Go-Live Checklist</w:t>
      </w:r>
    </w:p>
    <w:p>
      <w:pPr>
        <w:pStyle w:val="ListBullet"/>
        <w:spacing w:after="40"/>
        <w:ind w:left="432"/>
      </w:pPr>
      <w:r>
        <w:rPr>
          <w:rFonts w:ascii="Calibri" w:hAnsi="Calibri"/>
          <w:b w:val="0"/>
          <w:i w:val="0"/>
          <w:color w:val="1E1E2E"/>
          <w:sz w:val="20"/>
        </w:rPr>
        <w:t>All pipelines configured with correct stage order</w:t>
      </w:r>
    </w:p>
    <w:p>
      <w:pPr>
        <w:pStyle w:val="ListBullet"/>
        <w:spacing w:after="40"/>
        <w:ind w:left="432"/>
      </w:pPr>
      <w:r>
        <w:rPr>
          <w:rFonts w:ascii="Calibri" w:hAnsi="Calibri"/>
          <w:b w:val="0"/>
          <w:i w:val="0"/>
          <w:color w:val="1E1E2E"/>
          <w:sz w:val="20"/>
        </w:rPr>
        <w:t>All automations tested against real-world scenarios</w:t>
      </w:r>
    </w:p>
    <w:p>
      <w:pPr>
        <w:pStyle w:val="ListBullet"/>
        <w:spacing w:after="40"/>
        <w:ind w:left="432"/>
      </w:pPr>
      <w:r>
        <w:rPr>
          <w:rFonts w:ascii="Calibri" w:hAnsi="Calibri"/>
          <w:b w:val="0"/>
          <w:i w:val="0"/>
          <w:color w:val="1E1E2E"/>
          <w:sz w:val="20"/>
        </w:rPr>
        <w:t>AI messaging tested in sandbox before live activation</w:t>
      </w:r>
    </w:p>
    <w:p>
      <w:pPr>
        <w:pStyle w:val="ListBullet"/>
        <w:spacing w:after="40"/>
        <w:ind w:left="432"/>
      </w:pPr>
      <w:r>
        <w:rPr>
          <w:rFonts w:ascii="Calibri" w:hAnsi="Calibri"/>
          <w:b w:val="0"/>
          <w:i w:val="0"/>
          <w:color w:val="1E1E2E"/>
          <w:sz w:val="20"/>
        </w:rPr>
        <w:t>Phone numbers purchased and routing configured per campaign</w:t>
      </w:r>
    </w:p>
    <w:p>
      <w:pPr>
        <w:pStyle w:val="ListBullet"/>
        <w:spacing w:after="40"/>
        <w:ind w:left="432"/>
      </w:pPr>
      <w:r>
        <w:rPr>
          <w:rFonts w:ascii="Calibri" w:hAnsi="Calibri"/>
          <w:b w:val="0"/>
          <w:i w:val="0"/>
          <w:color w:val="1E1E2E"/>
          <w:sz w:val="20"/>
        </w:rPr>
        <w:t>E-sign templates uploaded and tested end-to-end</w:t>
      </w:r>
    </w:p>
    <w:p>
      <w:pPr>
        <w:pStyle w:val="ListBullet"/>
        <w:spacing w:after="40"/>
        <w:ind w:left="432"/>
      </w:pPr>
      <w:r>
        <w:rPr>
          <w:rFonts w:ascii="Calibri" w:hAnsi="Calibri"/>
          <w:b w:val="0"/>
          <w:i w:val="0"/>
          <w:color w:val="1E1E2E"/>
          <w:sz w:val="20"/>
        </w:rPr>
        <w:t>File storage buckets configured with correct permissions</w:t>
      </w:r>
    </w:p>
    <w:p>
      <w:pPr>
        <w:pStyle w:val="ListBullet"/>
        <w:spacing w:after="40"/>
        <w:ind w:left="432"/>
      </w:pPr>
      <w:r>
        <w:rPr>
          <w:rFonts w:ascii="Calibri" w:hAnsi="Calibri"/>
          <w:b w:val="0"/>
          <w:i w:val="0"/>
          <w:color w:val="1E1E2E"/>
          <w:sz w:val="20"/>
        </w:rPr>
        <w:t>User accounts created, roles assigned, permissions verified</w:t>
      </w:r>
    </w:p>
    <w:p>
      <w:pPr>
        <w:pStyle w:val="ListBullet"/>
        <w:spacing w:after="40"/>
        <w:ind w:left="432"/>
      </w:pPr>
      <w:r>
        <w:rPr>
          <w:rFonts w:ascii="Calibri" w:hAnsi="Calibri"/>
          <w:b w:val="0"/>
          <w:i w:val="0"/>
          <w:color w:val="1E1E2E"/>
          <w:sz w:val="20"/>
        </w:rPr>
        <w:t>Backup/export strategy running (daily pg_dump to S3)</w:t>
      </w:r>
    </w:p>
    <w:p>
      <w:pPr>
        <w:pStyle w:val="ListBullet"/>
        <w:spacing w:after="40"/>
        <w:ind w:left="432"/>
      </w:pPr>
      <w:r>
        <w:rPr>
          <w:rFonts w:ascii="Calibri" w:hAnsi="Calibri"/>
          <w:b w:val="0"/>
          <w:i w:val="0"/>
          <w:color w:val="1E1E2E"/>
          <w:sz w:val="20"/>
        </w:rPr>
        <w:t>Training completed for all user roles</w:t>
      </w:r>
    </w:p>
    <w:p>
      <w:pPr>
        <w:pStyle w:val="ListBullet"/>
        <w:spacing w:after="40"/>
        <w:ind w:left="432"/>
      </w:pPr>
      <w:r>
        <w:rPr>
          <w:rFonts w:ascii="Calibri" w:hAnsi="Calibri"/>
          <w:b w:val="0"/>
          <w:i w:val="0"/>
          <w:color w:val="1E1E2E"/>
          <w:sz w:val="20"/>
        </w:rPr>
        <w:t>Documentation delivered for admin maintenance</w:t>
      </w:r>
    </w:p>
    <w:p>
      <w:pPr>
        <w:spacing w:before="240" w:after="80"/>
      </w:pPr>
      <w:r>
        <w:rPr>
          <w:rFonts w:ascii="Calibri" w:hAnsi="Calibri"/>
          <w:b/>
          <w:i w:val="0"/>
          <w:color w:val="276EB4"/>
          <w:sz w:val="28"/>
        </w:rPr>
        <w:t>14.3 Training Plan</w:t>
      </w:r>
    </w:p>
    <w:tbl>
      <w:tblPr>
        <w:tblStyle w:val="TableGrid"/>
        <w:tblW w:type="auto" w:w="0"/>
        <w:jc w:val="left"/>
        <w:tblLook w:firstColumn="1" w:firstRow="1" w:lastColumn="0" w:lastRow="0" w:noHBand="0" w:noVBand="1" w:val="04A0"/>
      </w:tblPr>
      <w:tblGrid>
        <w:gridCol w:w="3120"/>
        <w:gridCol w:w="3120"/>
        <w:gridCol w:w="3120"/>
      </w:tblGrid>
      <w:tr>
        <w:tc>
          <w:tcPr>
            <w:tcW w:type="dxa" w:w="2592"/>
            <w:shd w:val="clear" w:color="auto" w:fill="1A3A5C"/>
          </w:tcPr>
          <w:p>
            <w:pPr>
              <w:spacing w:before="60" w:after="60"/>
            </w:pPr>
            <w:r>
              <w:rPr>
                <w:rFonts w:ascii="Calibri" w:hAnsi="Calibri"/>
                <w:b/>
                <w:i w:val="0"/>
                <w:color w:val="FFFFFF"/>
                <w:sz w:val="18"/>
              </w:rPr>
              <w:t>Session</w:t>
            </w:r>
          </w:p>
        </w:tc>
        <w:tc>
          <w:tcPr>
            <w:tcW w:type="dxa" w:w="2160"/>
            <w:shd w:val="clear" w:color="auto" w:fill="1A3A5C"/>
          </w:tcPr>
          <w:p>
            <w:pPr>
              <w:spacing w:before="60" w:after="60"/>
            </w:pPr>
            <w:r>
              <w:rPr>
                <w:rFonts w:ascii="Calibri" w:hAnsi="Calibri"/>
                <w:b/>
                <w:i w:val="0"/>
                <w:color w:val="FFFFFF"/>
                <w:sz w:val="18"/>
              </w:rPr>
              <w:t>Audience</w:t>
            </w:r>
          </w:p>
        </w:tc>
        <w:tc>
          <w:tcPr>
            <w:tcW w:type="dxa" w:w="4608"/>
            <w:shd w:val="clear" w:color="auto" w:fill="1A3A5C"/>
          </w:tcPr>
          <w:p>
            <w:pPr>
              <w:spacing w:before="60" w:after="60"/>
            </w:pPr>
            <w:r>
              <w:rPr>
                <w:rFonts w:ascii="Calibri" w:hAnsi="Calibri"/>
                <w:b/>
                <w:i w:val="0"/>
                <w:color w:val="FFFFFF"/>
                <w:sz w:val="18"/>
              </w:rPr>
              <w:t>Topics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1: System Overview</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users</w:t>
            </w:r>
          </w:p>
        </w:tc>
        <w:tc>
          <w:tcPr>
            <w:tcW w:type="dxa" w:w="46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Navigation, record creation, daily workflow</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2: Lead Management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Managers</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 creation, pipeline stages, tasks, forms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3: Acquisitions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Acquisitions</w:t>
            </w:r>
          </w:p>
        </w:tc>
        <w:tc>
          <w:tcPr>
            <w:tcW w:type="dxa" w:w="46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Detail page, calculators, offer workflow, forms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4: Dispo</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Dispo Team</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Buyer management, dispo board, bulk outreach</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5: Transaction Mgmt</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TCs</w:t>
            </w:r>
          </w:p>
        </w:tc>
        <w:tc>
          <w:tcPr>
            <w:tcW w:type="dxa" w:w="46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Contract workflow, document management, e-sign</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6: Communications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users</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Inbox, AI messaging, templates, drip campaigns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7: Dashboards &amp; KPIs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Leadership</w:t>
            </w:r>
          </w:p>
        </w:tc>
        <w:tc>
          <w:tcPr>
            <w:tcW w:type="dxa" w:w="46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All reporting dashboards, filters, exports</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Session 8: Admin / Maintenance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Admin/Owner</w:t>
            </w:r>
          </w:p>
        </w:tc>
        <w:tc>
          <w:tcPr>
            <w:tcW w:type="dxa" w:w="46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User mgmt, pipeline editing, form editing, templates</w:t>
            </w:r>
          </w:p>
        </w:tc>
      </w:tr>
    </w:tbl>
    <w:p>
      <w:pPr>
        <w:spacing w:after="120"/>
      </w:pPr>
    </w:p>
    <w:p>
      <w:pPr>
        <w:spacing w:before="240" w:after="80"/>
      </w:pPr>
      <w:r>
        <w:rPr>
          <w:rFonts w:ascii="Calibri" w:hAnsi="Calibri"/>
          <w:b/>
          <w:i w:val="0"/>
          <w:color w:val="276EB4"/>
          <w:sz w:val="28"/>
        </w:rPr>
        <w:t>14.4 Post-Launch Support</w:t>
      </w:r>
    </w:p>
    <w:p>
      <w:pPr>
        <w:pStyle w:val="ListBullet"/>
        <w:spacing w:after="40"/>
        <w:ind w:left="432"/>
      </w:pPr>
      <w:r>
        <w:rPr>
          <w:rFonts w:ascii="Calibri" w:hAnsi="Calibri"/>
          <w:b w:val="0"/>
          <w:i w:val="0"/>
          <w:color w:val="1E1E2E"/>
          <w:sz w:val="20"/>
        </w:rPr>
        <w:t>30-day hypercare period: developer available for critical bug fixes within 24 hours</w:t>
      </w:r>
    </w:p>
    <w:p>
      <w:pPr>
        <w:pStyle w:val="ListBullet"/>
        <w:spacing w:after="40"/>
        <w:ind w:left="432"/>
      </w:pPr>
      <w:r>
        <w:rPr>
          <w:rFonts w:ascii="Calibri" w:hAnsi="Calibri"/>
          <w:b w:val="0"/>
          <w:i w:val="0"/>
          <w:color w:val="1E1E2E"/>
          <w:sz w:val="20"/>
        </w:rPr>
        <w:t>Change log maintained for all post-launch modifications</w:t>
      </w:r>
    </w:p>
    <w:p>
      <w:pPr>
        <w:pStyle w:val="ListBullet"/>
        <w:spacing w:after="40"/>
        <w:ind w:left="432"/>
      </w:pPr>
      <w:r>
        <w:rPr>
          <w:rFonts w:ascii="Calibri" w:hAnsi="Calibri"/>
          <w:b w:val="0"/>
          <w:i w:val="0"/>
          <w:color w:val="1E1E2E"/>
          <w:sz w:val="20"/>
        </w:rPr>
        <w:t>Permission boundaries documented so non-admins cannot break pipelines or automations</w:t>
      </w:r>
    </w:p>
    <w:p>
      <w:pPr>
        <w:pStyle w:val="ListBullet"/>
        <w:spacing w:after="40"/>
        <w:ind w:left="432"/>
      </w:pPr>
      <w:r>
        <w:rPr>
          <w:rFonts w:ascii="Calibri" w:hAnsi="Calibri"/>
          <w:b w:val="0"/>
          <w:i w:val="0"/>
          <w:color w:val="1E1E2E"/>
          <w:sz w:val="20"/>
        </w:rPr>
        <w:t>Backup restore tested before go-live</w:t>
      </w:r>
    </w:p>
    <w:p>
      <w:r>
        <w:br w:type="page"/>
      </w:r>
    </w:p>
    <w:p>
      <w:pPr>
        <w:spacing w:before="360" w:after="120"/>
        <w:pBdr>
          <w:bottom w:val="single" w:sz="6" w:space="4" w:color="1A3A5C"/>
        </w:pBdr>
      </w:pPr>
      <w:r>
        <w:rPr>
          <w:rFonts w:ascii="Calibri" w:hAnsi="Calibri"/>
          <w:b/>
          <w:i w:val="0"/>
          <w:color w:val="1A3A5C"/>
          <w:sz w:val="36"/>
        </w:rPr>
        <w:t>15. Risks and Mitigation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592"/>
            <w:shd w:val="clear" w:color="auto" w:fill="1A3A5C"/>
          </w:tcPr>
          <w:p>
            <w:pPr>
              <w:spacing w:before="60" w:after="60"/>
            </w:pPr>
            <w:r>
              <w:rPr>
                <w:rFonts w:ascii="Calibri" w:hAnsi="Calibri"/>
                <w:b/>
                <w:i w:val="0"/>
                <w:color w:val="FFFFFF"/>
                <w:sz w:val="18"/>
              </w:rPr>
              <w:t>Risk</w:t>
            </w:r>
          </w:p>
        </w:tc>
        <w:tc>
          <w:tcPr>
            <w:tcW w:type="dxa" w:w="1008"/>
            <w:shd w:val="clear" w:color="auto" w:fill="1A3A5C"/>
          </w:tcPr>
          <w:p>
            <w:pPr>
              <w:spacing w:before="60" w:after="60"/>
            </w:pPr>
            <w:r>
              <w:rPr>
                <w:rFonts w:ascii="Calibri" w:hAnsi="Calibri"/>
                <w:b/>
                <w:i w:val="0"/>
                <w:color w:val="FFFFFF"/>
                <w:sz w:val="18"/>
              </w:rPr>
              <w:t>Likelihood</w:t>
            </w:r>
          </w:p>
        </w:tc>
        <w:tc>
          <w:tcPr>
            <w:tcW w:type="dxa" w:w="864"/>
            <w:shd w:val="clear" w:color="auto" w:fill="1A3A5C"/>
          </w:tcPr>
          <w:p>
            <w:pPr>
              <w:spacing w:before="60" w:after="60"/>
            </w:pPr>
            <w:r>
              <w:rPr>
                <w:rFonts w:ascii="Calibri" w:hAnsi="Calibri"/>
                <w:b/>
                <w:i w:val="0"/>
                <w:color w:val="FFFFFF"/>
                <w:sz w:val="18"/>
              </w:rPr>
              <w:t>Impact</w:t>
            </w:r>
          </w:p>
        </w:tc>
        <w:tc>
          <w:tcPr>
            <w:tcW w:type="dxa" w:w="4896"/>
            <w:shd w:val="clear" w:color="auto" w:fill="1A3A5C"/>
          </w:tcPr>
          <w:p>
            <w:pPr>
              <w:spacing w:before="60" w:after="60"/>
            </w:pPr>
            <w:r>
              <w:rPr>
                <w:rFonts w:ascii="Calibri" w:hAnsi="Calibri"/>
                <w:b/>
                <w:i w:val="0"/>
                <w:color w:val="FFFFFF"/>
                <w:sz w:val="18"/>
              </w:rPr>
              <w:t>Mitigation</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Client delays providing calculator Excel</w:t>
            </w:r>
          </w:p>
        </w:tc>
        <w:tc>
          <w:tcPr>
            <w:tcW w:type="dxa" w:w="10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8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48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Block Sprint 3 tab only; build rest. Set hard deadline Week 4.</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 SMS compliance (10DLC registration)</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Register campaign 4+ weeks before go-live. Start registration in Sprint 1.</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API costs exceed budget at scale</w:t>
            </w:r>
          </w:p>
        </w:tc>
        <w:tc>
          <w:tcPr>
            <w:tcW w:type="dxa" w:w="10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8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48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Add per-record AI activation toggle. Monitor token usage from day 1.</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Twenty CRM upstream breaking changes</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Low</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Pin to specific Twenty release. Upgrade only in planned maintenance windows.</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provider API complexity</w:t>
            </w:r>
          </w:p>
        </w:tc>
        <w:tc>
          <w:tcPr>
            <w:tcW w:type="dxa" w:w="10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8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48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Use DocuSign's embed SDK (simplest path). PandaDoc as backup.</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Duplicate records from import/migration</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Run dedup scan before any bulk import. Review merge queue first.</w:t>
            </w:r>
          </w:p>
        </w:tc>
      </w:tr>
      <w:tr>
        <w:tc>
          <w:tcPr>
            <w:tcW w:type="dxa" w:w="259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Team adoption resistance</w:t>
            </w:r>
          </w:p>
        </w:tc>
        <w:tc>
          <w:tcPr>
            <w:tcW w:type="dxa" w:w="100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864"/>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4896"/>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Involve a key team member in UAT from Sprint 3 onwards. Train early.</w:t>
            </w:r>
          </w:p>
        </w:tc>
      </w:tr>
      <w:tr>
        <w:tc>
          <w:tcPr>
            <w:tcW w:type="dxa" w:w="259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Data migration from REsimpli</w:t>
            </w:r>
          </w:p>
        </w:tc>
        <w:tc>
          <w:tcPr>
            <w:tcW w:type="dxa" w:w="100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Medium</w:t>
            </w:r>
          </w:p>
        </w:tc>
        <w:tc>
          <w:tcPr>
            <w:tcW w:type="dxa" w:w="864"/>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High</w:t>
            </w:r>
          </w:p>
        </w:tc>
        <w:tc>
          <w:tcPr>
            <w:tcW w:type="dxa" w:w="4896"/>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Export REsimpli data early. Map fields. Run test import in staging.</w:t>
            </w:r>
          </w:p>
        </w:tc>
      </w:tr>
    </w:tbl>
    <w:p>
      <w:pPr>
        <w:spacing w:after="120"/>
      </w:pPr>
    </w:p>
    <w:p>
      <w:r>
        <w:br w:type="page"/>
      </w:r>
    </w:p>
    <w:p>
      <w:pPr>
        <w:spacing w:before="360" w:after="120"/>
        <w:pBdr>
          <w:bottom w:val="single" w:sz="6" w:space="4" w:color="1A3A5C"/>
        </w:pBdr>
      </w:pPr>
      <w:r>
        <w:rPr>
          <w:rFonts w:ascii="Calibri" w:hAnsi="Calibri"/>
          <w:b/>
          <w:i w:val="0"/>
          <w:color w:val="1A3A5C"/>
          <w:sz w:val="36"/>
        </w:rPr>
        <w:t>16. Open Questions — Client Input Required Before Build</w:t>
      </w:r>
    </w:p>
    <w:p>
      <w:pPr>
        <w:spacing w:after="80"/>
        <w:ind w:left="0"/>
      </w:pPr>
      <w:r>
        <w:rPr>
          <w:rFonts w:ascii="Calibri" w:hAnsi="Calibri"/>
          <w:b w:val="0"/>
          <w:i w:val="0"/>
          <w:color w:val="1E1E2E"/>
          <w:sz w:val="21"/>
        </w:rPr>
        <w:t>The following must be answered before development begins on the relevant sprint:</w:t>
      </w:r>
    </w:p>
    <w:tbl>
      <w:tblPr>
        <w:tblStyle w:val="TableGrid"/>
        <w:tblW w:type="auto" w:w="0"/>
        <w:jc w:val="left"/>
        <w:tblLook w:firstColumn="1" w:firstRow="1" w:lastColumn="0" w:lastRow="0" w:noHBand="0" w:noVBand="1" w:val="04A0"/>
      </w:tblPr>
      <w:tblGrid>
        <w:gridCol w:w="3120"/>
        <w:gridCol w:w="3120"/>
        <w:gridCol w:w="3120"/>
      </w:tblGrid>
      <w:tr>
        <w:tc>
          <w:tcPr>
            <w:tcW w:type="dxa" w:w="432"/>
            <w:shd w:val="clear" w:color="auto" w:fill="1A3A5C"/>
          </w:tcPr>
          <w:p>
            <w:pPr>
              <w:spacing w:before="60" w:after="60"/>
            </w:pPr>
            <w:r>
              <w:rPr>
                <w:rFonts w:ascii="Calibri" w:hAnsi="Calibri"/>
                <w:b/>
                <w:i w:val="0"/>
                <w:color w:val="FFFFFF"/>
                <w:sz w:val="18"/>
              </w:rPr>
              <w:t>#</w:t>
            </w:r>
          </w:p>
        </w:tc>
        <w:tc>
          <w:tcPr>
            <w:tcW w:type="dxa" w:w="6480"/>
            <w:shd w:val="clear" w:color="auto" w:fill="1A3A5C"/>
          </w:tcPr>
          <w:p>
            <w:pPr>
              <w:spacing w:before="60" w:after="60"/>
            </w:pPr>
            <w:r>
              <w:rPr>
                <w:rFonts w:ascii="Calibri" w:hAnsi="Calibri"/>
                <w:b/>
                <w:i w:val="0"/>
                <w:color w:val="FFFFFF"/>
                <w:sz w:val="18"/>
              </w:rPr>
              <w:t>Question</w:t>
            </w:r>
          </w:p>
        </w:tc>
        <w:tc>
          <w:tcPr>
            <w:tcW w:type="dxa" w:w="2448"/>
            <w:shd w:val="clear" w:color="auto" w:fill="1A3A5C"/>
          </w:tcPr>
          <w:p>
            <w:pPr>
              <w:spacing w:before="60" w:after="60"/>
            </w:pPr>
            <w:r>
              <w:rPr>
                <w:rFonts w:ascii="Calibri" w:hAnsi="Calibri"/>
                <w:b/>
                <w:i w:val="0"/>
                <w:color w:val="FFFFFF"/>
                <w:sz w:val="18"/>
              </w:rPr>
              <w:t>Needed By</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Which SMS/voice provider — Twilio or OpenPhone?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2</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Which AI provider for messaging — OpenAI GPT-4o or Claude API?</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3</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Which e-sign provider — DocuSign or PandaDoc?</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4</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Which cloud storage for files — AWS S3 or Cloudflare R2?</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5</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Server hosting — AWS, DigitalOcean, or other VPS?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1</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6</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Complete list of final pipeline statuses and exit statuses?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2</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7</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Excel version of both calculators (basic + advanced)?</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3</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8</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Follow-up specialist form: complete list of script fields and checkboxes?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3</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9</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Acquisition specialist form: complete list of fields?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3</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10</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Phone numbers to purchase per campaign — how many?</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4</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11</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Existing REsimpli data to migrate — yes or fresh start?</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2</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12</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Goal/target values for KPI tracker (calls/day, appts/week, etc.)?</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5</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13</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messaging — approve-before-send or full auto-send (per record toggle)?</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7</w:t>
            </w:r>
          </w:p>
        </w:tc>
      </w:tr>
      <w:tr>
        <w:tc>
          <w:tcPr>
            <w:tcW w:type="dxa" w:w="43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14</w:t>
            </w:r>
          </w:p>
        </w:tc>
        <w:tc>
          <w:tcPr>
            <w:tcW w:type="dxa" w:w="648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 templates — client provides draft or developer creates?</w:t>
            </w:r>
          </w:p>
        </w:tc>
        <w:tc>
          <w:tcPr>
            <w:tcW w:type="dxa" w:w="244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8</w:t>
            </w:r>
          </w:p>
        </w:tc>
      </w:tr>
      <w:tr>
        <w:tc>
          <w:tcPr>
            <w:tcW w:type="dxa" w:w="43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15</w:t>
            </w:r>
          </w:p>
        </w:tc>
        <w:tc>
          <w:tcPr>
            <w:tcW w:type="dxa" w:w="648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Drip campaign sequences — client provides copy or developer writes?</w:t>
            </w:r>
          </w:p>
        </w:tc>
        <w:tc>
          <w:tcPr>
            <w:tcW w:type="dxa" w:w="244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Sprint 6</w:t>
            </w:r>
          </w:p>
        </w:tc>
      </w:tr>
    </w:tbl>
    <w:p>
      <w:pPr>
        <w:spacing w:after="120"/>
      </w:pPr>
    </w:p>
    <w:p>
      <w:r>
        <w:br w:type="page"/>
      </w:r>
    </w:p>
    <w:p>
      <w:pPr>
        <w:spacing w:before="360" w:after="120"/>
        <w:pBdr>
          <w:bottom w:val="single" w:sz="6" w:space="4" w:color="1A3A5C"/>
        </w:pBdr>
      </w:pPr>
      <w:r>
        <w:rPr>
          <w:rFonts w:ascii="Calibri" w:hAnsi="Calibri"/>
          <w:b/>
          <w:i w:val="0"/>
          <w:color w:val="1A3A5C"/>
          <w:sz w:val="36"/>
        </w:rPr>
        <w:t>17. Naming Conventions and Standards</w:t>
      </w:r>
    </w:p>
    <w:p>
      <w:pPr>
        <w:spacing w:before="240" w:after="80"/>
      </w:pPr>
      <w:r>
        <w:rPr>
          <w:rFonts w:ascii="Calibri" w:hAnsi="Calibri"/>
          <w:b/>
          <w:i w:val="0"/>
          <w:color w:val="276EB4"/>
          <w:sz w:val="28"/>
        </w:rPr>
        <w:t>Database / Code</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A3A5C"/>
          </w:tcPr>
          <w:p>
            <w:pPr>
              <w:spacing w:before="60" w:after="60"/>
            </w:pPr>
            <w:r>
              <w:rPr>
                <w:rFonts w:ascii="Calibri" w:hAnsi="Calibri"/>
                <w:b/>
                <w:i w:val="0"/>
                <w:color w:val="FFFFFF"/>
                <w:sz w:val="18"/>
              </w:rPr>
              <w:t>Element</w:t>
            </w:r>
          </w:p>
        </w:tc>
        <w:tc>
          <w:tcPr>
            <w:tcW w:type="dxa" w:w="2160"/>
            <w:shd w:val="clear" w:color="auto" w:fill="1A3A5C"/>
          </w:tcPr>
          <w:p>
            <w:pPr>
              <w:spacing w:before="60" w:after="60"/>
            </w:pPr>
            <w:r>
              <w:rPr>
                <w:rFonts w:ascii="Calibri" w:hAnsi="Calibri"/>
                <w:b/>
                <w:i w:val="0"/>
                <w:color w:val="FFFFFF"/>
                <w:sz w:val="18"/>
              </w:rPr>
              <w:t>Convention</w:t>
            </w:r>
          </w:p>
        </w:tc>
        <w:tc>
          <w:tcPr>
            <w:tcW w:type="dxa" w:w="5040"/>
            <w:shd w:val="clear" w:color="auto" w:fill="1A3A5C"/>
          </w:tcPr>
          <w:p>
            <w:pPr>
              <w:spacing w:before="60" w:after="60"/>
            </w:pPr>
            <w:r>
              <w:rPr>
                <w:rFonts w:ascii="Calibri" w:hAnsi="Calibri"/>
                <w:b/>
                <w:i w:val="0"/>
                <w:color w:val="FFFFFF"/>
                <w:sz w:val="18"/>
              </w:rPr>
              <w:t>Example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Tables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snake_case</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property_records, buyer_interests</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Columns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snake_case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exit_status, hot_flag, created_at</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NestJS Services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PascalCase + suffix</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PropertyService, DripCampaignService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GraphQL Types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PascalCase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 BuyerInterest, MessageThread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React Components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PascalCase</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PropertyDetailPage, CalculatorWidget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Hooks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camelCase with 'use'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usePropertyActions, useConversationThread</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Environment vars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UPPER_SNAKE_CASE</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TWILIO_ACCOUNT_SID, OPENAI_API_KEY</w:t>
            </w:r>
          </w:p>
        </w:tc>
      </w:tr>
    </w:tbl>
    <w:p>
      <w:pPr>
        <w:spacing w:after="120"/>
      </w:pPr>
    </w:p>
    <w:p>
      <w:pPr>
        <w:spacing w:before="240" w:after="80"/>
      </w:pPr>
      <w:r>
        <w:rPr>
          <w:rFonts w:ascii="Calibri" w:hAnsi="Calibri"/>
          <w:b/>
          <w:i w:val="0"/>
          <w:color w:val="276EB4"/>
          <w:sz w:val="28"/>
        </w:rPr>
        <w:t>CRM Configuration</w:t>
      </w:r>
    </w:p>
    <w:tbl>
      <w:tblPr>
        <w:tblStyle w:val="TableGrid"/>
        <w:tblW w:type="auto" w:w="0"/>
        <w:jc w:val="left"/>
        <w:tblLook w:firstColumn="1" w:firstRow="1" w:lastColumn="0" w:lastRow="0" w:noHBand="0" w:noVBand="1" w:val="04A0"/>
      </w:tblPr>
      <w:tblGrid>
        <w:gridCol w:w="3120"/>
        <w:gridCol w:w="3120"/>
        <w:gridCol w:w="3120"/>
      </w:tblGrid>
      <w:tr>
        <w:tc>
          <w:tcPr>
            <w:tcW w:type="dxa" w:w="2160"/>
            <w:shd w:val="clear" w:color="auto" w:fill="1A3A5C"/>
          </w:tcPr>
          <w:p>
            <w:pPr>
              <w:spacing w:before="60" w:after="60"/>
            </w:pPr>
            <w:r>
              <w:rPr>
                <w:rFonts w:ascii="Calibri" w:hAnsi="Calibri"/>
                <w:b/>
                <w:i w:val="0"/>
                <w:color w:val="FFFFFF"/>
                <w:sz w:val="18"/>
              </w:rPr>
              <w:t>Element</w:t>
            </w:r>
          </w:p>
        </w:tc>
        <w:tc>
          <w:tcPr>
            <w:tcW w:type="dxa" w:w="2160"/>
            <w:shd w:val="clear" w:color="auto" w:fill="1A3A5C"/>
          </w:tcPr>
          <w:p>
            <w:pPr>
              <w:spacing w:before="60" w:after="60"/>
            </w:pPr>
            <w:r>
              <w:rPr>
                <w:rFonts w:ascii="Calibri" w:hAnsi="Calibri"/>
                <w:b/>
                <w:i w:val="0"/>
                <w:color w:val="FFFFFF"/>
                <w:sz w:val="18"/>
              </w:rPr>
              <w:t>Convention</w:t>
            </w:r>
          </w:p>
        </w:tc>
        <w:tc>
          <w:tcPr>
            <w:tcW w:type="dxa" w:w="5040"/>
            <w:shd w:val="clear" w:color="auto" w:fill="1A3A5C"/>
          </w:tcPr>
          <w:p>
            <w:pPr>
              <w:spacing w:before="60" w:after="60"/>
            </w:pPr>
            <w:r>
              <w:rPr>
                <w:rFonts w:ascii="Calibri" w:hAnsi="Calibri"/>
                <w:b/>
                <w:i w:val="0"/>
                <w:color w:val="FFFFFF"/>
                <w:sz w:val="18"/>
              </w:rPr>
              <w:t>Example</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Pipeline names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Title Case</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Direct to Seller, Transaction Management</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names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Title Case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Offer Made, Under Contract</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Tags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lowercase-hyphen</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hot-lead, no-drip, open-response</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Templates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Category: Name</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Follow Up Day 3, Email: Offer Sent</w:t>
            </w:r>
          </w:p>
        </w:tc>
      </w:tr>
      <w:tr>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Workflows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Trigger &gt; Action format</w:t>
            </w:r>
          </w:p>
        </w:tc>
        <w:tc>
          <w:tcPr>
            <w:tcW w:type="dxa" w:w="504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Stage Change &gt; Create Task</w:t>
            </w:r>
          </w:p>
        </w:tc>
      </w:tr>
      <w:tr>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Phone numbers</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Campaign-Function</w:t>
            </w:r>
          </w:p>
        </w:tc>
        <w:tc>
          <w:tcPr>
            <w:tcW w:type="dxa" w:w="504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DTS-Primary, Buyer-Dispo-1</w:t>
            </w:r>
          </w:p>
        </w:tc>
      </w:tr>
    </w:tbl>
    <w:p>
      <w:pPr>
        <w:spacing w:after="120"/>
      </w:pPr>
    </w:p>
    <w:p>
      <w:r>
        <w:br w:type="page"/>
      </w:r>
    </w:p>
    <w:p>
      <w:pPr>
        <w:spacing w:before="360" w:after="120"/>
        <w:pBdr>
          <w:bottom w:val="single" w:sz="6" w:space="4" w:color="1A3A5C"/>
        </w:pBdr>
      </w:pPr>
      <w:r>
        <w:rPr>
          <w:rFonts w:ascii="Calibri" w:hAnsi="Calibri"/>
          <w:b/>
          <w:i w:val="0"/>
          <w:color w:val="1A3A5C"/>
          <w:sz w:val="36"/>
        </w:rPr>
        <w:t>Appendix: Architecture Decision Log</w:t>
      </w:r>
    </w:p>
    <w:p>
      <w:pPr>
        <w:spacing w:after="80"/>
        <w:ind w:left="0"/>
      </w:pPr>
      <w:r>
        <w:rPr>
          <w:rFonts w:ascii="Calibri" w:hAnsi="Calibri"/>
          <w:b w:val="0"/>
          <w:i w:val="0"/>
          <w:color w:val="1E1E2E"/>
          <w:sz w:val="21"/>
        </w:rPr>
        <w:t>This section records key architectural decisions and their rationale. Update as the build progresses.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728"/>
            <w:shd w:val="clear" w:color="auto" w:fill="1A3A5C"/>
          </w:tcPr>
          <w:p>
            <w:pPr>
              <w:spacing w:before="60" w:after="60"/>
            </w:pPr>
            <w:r>
              <w:rPr>
                <w:rFonts w:ascii="Calibri" w:hAnsi="Calibri"/>
                <w:b/>
                <w:i w:val="0"/>
                <w:color w:val="FFFFFF"/>
                <w:sz w:val="18"/>
              </w:rPr>
              <w:t>Decision</w:t>
            </w:r>
          </w:p>
        </w:tc>
        <w:tc>
          <w:tcPr>
            <w:tcW w:type="dxa" w:w="2160"/>
            <w:shd w:val="clear" w:color="auto" w:fill="1A3A5C"/>
          </w:tcPr>
          <w:p>
            <w:pPr>
              <w:spacing w:before="60" w:after="60"/>
            </w:pPr>
            <w:r>
              <w:rPr>
                <w:rFonts w:ascii="Calibri" w:hAnsi="Calibri"/>
                <w:b/>
                <w:i w:val="0"/>
                <w:color w:val="FFFFFF"/>
                <w:sz w:val="18"/>
              </w:rPr>
              <w:t>Options Considered</w:t>
            </w:r>
          </w:p>
        </w:tc>
        <w:tc>
          <w:tcPr>
            <w:tcW w:type="dxa" w:w="2160"/>
            <w:shd w:val="clear" w:color="auto" w:fill="1A3A5C"/>
          </w:tcPr>
          <w:p>
            <w:pPr>
              <w:spacing w:before="60" w:after="60"/>
            </w:pPr>
            <w:r>
              <w:rPr>
                <w:rFonts w:ascii="Calibri" w:hAnsi="Calibri"/>
                <w:b/>
                <w:i w:val="0"/>
                <w:color w:val="FFFFFF"/>
                <w:sz w:val="18"/>
              </w:rPr>
              <w:t>Decision Made</w:t>
            </w:r>
          </w:p>
        </w:tc>
        <w:tc>
          <w:tcPr>
            <w:tcW w:type="dxa" w:w="3312"/>
            <w:shd w:val="clear" w:color="auto" w:fill="1A3A5C"/>
          </w:tcPr>
          <w:p>
            <w:pPr>
              <w:spacing w:before="60" w:after="60"/>
            </w:pPr>
            <w:r>
              <w:rPr>
                <w:rFonts w:ascii="Calibri" w:hAnsi="Calibri"/>
                <w:b/>
                <w:i w:val="0"/>
                <w:color w:val="FFFFFF"/>
                <w:sz w:val="18"/>
              </w:rPr>
              <w:t>Reason</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CRM Platform</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GHL, custom build, Twenty CRM</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Twenty CRM</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Open source, no license cost, extensible, modern stack</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Property as object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Contact-first, Company-first, Custom object</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Custom Object (Property)</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Business thinks in properties, not contacts — matches the mental model</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Record duplication</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Clone records per pipeline, single record + views</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Single record + views</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Prevents data fragmentation and broken sync</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SMS provider</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Twilio, OpenPhone, Vonage</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TBD — client decision</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Both viable; cost and team UX preference drives choice</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AI messaging trigger</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Fully automatic, human-in-loop, per-record toggle</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Per-record toggle (default: human-in-loop)</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Safest for live real estate negotiations</w:t>
            </w:r>
          </w:p>
        </w:tc>
      </w:tr>
      <w:tr>
        <w:tc>
          <w:tcPr>
            <w:tcW w:type="dxa" w:w="1728"/>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E-sign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DocuSign, PandaDoc, HelloSign</w:t>
            </w:r>
          </w:p>
        </w:tc>
        <w:tc>
          <w:tcPr>
            <w:tcW w:type="dxa" w:w="2160"/>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TBD — client decision</w:t>
            </w:r>
          </w:p>
        </w:tc>
        <w:tc>
          <w:tcPr>
            <w:tcW w:type="dxa" w:w="3312"/>
            <w:shd w:val="clear" w:color="auto" w:fill="FFFFFF"/>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DocuSign more robust; PandaDoc cheaper</w:t>
            </w:r>
          </w:p>
        </w:tc>
      </w:tr>
      <w:tr>
        <w:tc>
          <w:tcPr>
            <w:tcW w:type="dxa" w:w="1728"/>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Calculator storage</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Frontend state only, per-record DB table</w:t>
            </w:r>
          </w:p>
        </w:tc>
        <w:tc>
          <w:tcPr>
            <w:tcW w:type="dxa" w:w="2160"/>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Per-record DB table (JSONB)</w:t>
            </w:r>
          </w:p>
        </w:tc>
        <w:tc>
          <w:tcPr>
            <w:tcW w:type="dxa" w:w="3312"/>
            <w:shd w:val="clear" w:color="auto" w:fill="F4F6F8"/>
            <w:tcBorders>
              <w:top w:val="single" w:sz="4" w:space="0" w:color="CCCCCC"/>
              <w:left w:val="single" w:sz="4" w:space="0" w:color="CCCCCC"/>
              <w:bottom w:val="single" w:sz="4" w:space="0" w:color="CCCCCC"/>
              <w:right w:val="single" w:sz="4" w:space="0" w:color="CCCCCC"/>
            </w:tcBorders>
          </w:tcPr>
          <w:p>
            <w:pPr>
              <w:spacing w:before="60" w:after="60"/>
            </w:pPr>
            <w:r>
              <w:rPr>
                <w:rFonts w:ascii="Calibri" w:hAnsi="Calibri"/>
                <w:b w:val="0"/>
                <w:i w:val="0"/>
                <w:color w:val="1E1E2E"/>
                <w:sz w:val="18"/>
              </w:rPr>
              <w:t>Survives page refresh, preserves per-property isolation</w:t>
            </w:r>
          </w:p>
        </w:tc>
      </w:tr>
    </w:tbl>
    <w:p>
      <w:pPr>
        <w:spacing w:after="120"/>
      </w:pPr>
    </w:p>
    <w:sectPr w:rsidR="00FC693F" w:rsidRPr="0006063C" w:rsidSect="00034616">
      <w:pgSz w:w="12240" w:h="15840"/>
      <w:pgMar w:top="144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