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MicroGoal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Empathize &amp; Discover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rtl/>
        </w:rPr>
        <w:t xml:space="preserve"> </w:t>
      </w:r>
      <w:r>
        <w:rPr>
          <w:b/>
          <w:bCs/>
          <w:sz w:val="28"/>
          <w:szCs w:val="28"/>
          <w:rtl/>
        </w:rPr>
        <w:t>Empathy Map Canvas:-</w:t>
      </w: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438150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815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594360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943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3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21</Words>
  <Characters>131</Characters>
  <Lines>17</Lines>
  <Paragraphs>12</Paragraphs>
  <CharactersWithSpaces>141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2026-03-11T05:32:28Z</dcterms:modified>
</cp:coreProperties>
</file>