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Solution Requirements (Functional &amp; Non-functional)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Functional Requirements: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functional requirements of the proposed solution.</w:t>
      </w: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3220"/>
        <w:gridCol w:w="3220"/>
      </w:tblGrid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User Authentication &amp; Account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User Registration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User Login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Password Encryption (Hashing)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JWT Token Generation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Goal Management (CRUD Operations)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Create Goal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View All Goals (User-Specific)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Update Goal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Delete Goal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Authorization &amp; Access Control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Protect Routes using Auth Middleware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Restrict Users from Accessing Others' Data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Error Handling &amp; Response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Centralized Error Middleware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Proper HTTP Status Codes (200, 201, 400, 401, 404, 500)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API Testing &amp; Validation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Test Endpoints using Thunder Client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Validate Request Body Data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Non-functional Requirements:</w:t>
        <w:tab/>
      </w:r>
      <w:r>
        <w:rPr>
          <w:rFonts w:ascii="Calibri" w:eastAsia="Calibri" w:cs="Calibri" w:hAnsi="Calibri"/>
          <w:b/>
          <w:bCs/>
          <w:rtl/>
        </w:rPr>
        <w:t xml:space="preserve">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non-functional requirements of the proposed solution.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tbl>
      <w:tblPr>
        <w:jc w:val="left"/>
        <w:tblInd w:w="0" w:type="dxa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0"/>
        <w:gridCol w:w="3330"/>
        <w:gridCol w:w="3330"/>
      </w:tblGrid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NFR No.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API endpoints should be simple, clear, and easy to understand for developers.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All API requests must be secured using JWT authentication. Passwords must be hashed before storing.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system should handle errors properly and avoid crashes during invalid requests.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API responses should be returned within 2 seconds under normal load conditions.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backend server should be accessible 24/7 with minimal downtime.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Scalability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system should support increasing users and goals without performance degradation. The architecture should allow future feature expansion.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228</Words>
  <Characters>1470</Characters>
  <Lines>114</Lines>
  <Paragraphs>62</Paragraphs>
  <CharactersWithSpaces>1638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2026-03-11T05:35:36Z</dcterms:modified>
</cp:coreProperties>
</file>