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22008" w14:textId="3883B602" w:rsidR="00E9694E" w:rsidRPr="00AC7ACC" w:rsidRDefault="43FF66C7" w:rsidP="003472FC">
      <w:pPr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NISHEDH ADHIKARI</w:t>
      </w:r>
    </w:p>
    <w:p w14:paraId="64DD43CF" w14:textId="01DCC1EE" w:rsidR="00E9694E" w:rsidRPr="00AC7ACC" w:rsidRDefault="43FF66C7" w:rsidP="7D27E8F0">
      <w:pPr>
        <w:tabs>
          <w:tab w:val="center" w:pos="4652"/>
          <w:tab w:val="center" w:pos="7436"/>
        </w:tabs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Power Platform Developer</w:t>
      </w:r>
    </w:p>
    <w:p w14:paraId="060D1461" w14:textId="0E073224" w:rsidR="00E9694E" w:rsidRPr="00AC7ACC" w:rsidRDefault="6B433FCF" w:rsidP="7D27E8F0">
      <w:pPr>
        <w:tabs>
          <w:tab w:val="center" w:pos="4652"/>
          <w:tab w:val="center" w:pos="7436"/>
        </w:tabs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+1 (469) 902-7570</w:t>
      </w:r>
    </w:p>
    <w:p w14:paraId="3ED3733A" w14:textId="2856A58A" w:rsidR="00E9694E" w:rsidRPr="00AC7ACC" w:rsidRDefault="43FF66C7" w:rsidP="7D27E8F0">
      <w:pPr>
        <w:tabs>
          <w:tab w:val="center" w:pos="4652"/>
          <w:tab w:val="center" w:pos="7436"/>
        </w:tabs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</w:rPr>
        <w:t>nishedhadhikari830@gmail.com</w:t>
      </w:r>
    </w:p>
    <w:p w14:paraId="50F8556E" w14:textId="7E90E6D8" w:rsidR="00E9694E" w:rsidRPr="00AC7ACC" w:rsidRDefault="00E9694E" w:rsidP="7D27E8F0">
      <w:pPr>
        <w:tabs>
          <w:tab w:val="center" w:pos="4652"/>
          <w:tab w:val="center" w:pos="7436"/>
        </w:tabs>
        <w:spacing w:line="259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61F2433C" w14:textId="17F4F6DD" w:rsidR="00E9694E" w:rsidRPr="00AC7ACC" w:rsidRDefault="0079530F" w:rsidP="7D27E8F0">
      <w:pPr>
        <w:pStyle w:val="Heading1"/>
        <w:spacing w:line="240" w:lineRule="auto"/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C7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549889A" wp14:editId="2CB3D344">
                <wp:simplePos x="0" y="0"/>
                <wp:positionH relativeFrom="margin">
                  <wp:align>right</wp:align>
                </wp:positionH>
                <wp:positionV relativeFrom="paragraph">
                  <wp:posOffset>482600</wp:posOffset>
                </wp:positionV>
                <wp:extent cx="5709920" cy="45085"/>
                <wp:effectExtent l="0" t="57150" r="5080" b="50165"/>
                <wp:wrapSquare wrapText="bothSides" distT="0" distB="0" distL="114300" distR="11430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09920" cy="45085"/>
                          <a:chOff x="2151950" y="3767925"/>
                          <a:chExt cx="6388100" cy="24150"/>
                        </a:xfrm>
                      </wpg:grpSpPr>
                      <wpg:grpSp>
                        <wpg:cNvPr id="1676858663" name="Group 1676858663"/>
                        <wpg:cNvGrpSpPr/>
                        <wpg:grpSpPr>
                          <a:xfrm>
                            <a:off x="2151950" y="3767935"/>
                            <a:ext cx="6388100" cy="24130"/>
                            <a:chOff x="0" y="0"/>
                            <a:chExt cx="6388194" cy="24137"/>
                          </a:xfrm>
                        </wpg:grpSpPr>
                        <wps:wsp>
                          <wps:cNvPr id="1907514829" name="Rectangle 1907514829"/>
                          <wps:cNvSpPr/>
                          <wps:spPr>
                            <a:xfrm>
                              <a:off x="0" y="0"/>
                              <a:ext cx="6388175" cy="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77969" w14:textId="77777777" w:rsidR="00E9694E" w:rsidRDefault="00E9694E" w:rsidP="00E9694E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8040108" name="Freeform: Shape 1458040108"/>
                          <wps:cNvSpPr/>
                          <wps:spPr>
                            <a:xfrm>
                              <a:off x="0" y="0"/>
                              <a:ext cx="6388194" cy="241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88194" h="24137" extrusionOk="0">
                                  <a:moveTo>
                                    <a:pt x="0" y="0"/>
                                  </a:moveTo>
                                  <a:lnTo>
                                    <a:pt x="6388194" y="0"/>
                                  </a:lnTo>
                                  <a:lnTo>
                                    <a:pt x="6388194" y="24137"/>
                                  </a:lnTo>
                                  <a:lnTo>
                                    <a:pt x="0" y="241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46DBFADC">
              <v:group id="Group 1030" style="position:absolute;margin-left:398.4pt;margin-top:38pt;width:449.6pt;height:3.55pt;flip:y;z-index:251659264;mso-position-horizontal:right;mso-position-horizontal-relative:margin;mso-width-relative:margin;mso-height-relative:margin" coordsize="63881,241" coordorigin="21519,37679" o:spid="_x0000_s1026" w14:anchorId="154988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">
                <v:group id="Group 1676858663" style="position:absolute;left:21519;top:37679;width:63881;height:241" coordsize="63881,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">
                  <v:rect id="Rectangle 1907514829" style="position:absolute;width:63881;height:241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">
                    <v:textbox inset="2.53958mm,2.53958mm,2.53958mm,2.53958mm">
                      <w:txbxContent>
                        <w:p w:rsidR="00E9694E" w:rsidP="00E9694E" w:rsidRDefault="00E9694E" w14:paraId="672A6659" w14:textId="7777777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Freeform: Shape 1458040108" style="position:absolute;width:63881;height:241;visibility:visible;mso-wrap-style:square;v-text-anchor:middle" coordsize="6388194,24137" o:spid="_x0000_s1029" fillcolor="black" stroked="f" path="m,l6388194,r,24137l,2413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  <w:r w:rsidR="43FF66C7"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PROFESSIONAL SUMMARY</w:t>
      </w:r>
    </w:p>
    <w:p w14:paraId="260A52AE" w14:textId="5C8772D7" w:rsidR="00E9694E" w:rsidRPr="00AC7ACC" w:rsidRDefault="0079530F" w:rsidP="7D27E8F0">
      <w:pPr>
        <w:spacing w:before="240"/>
        <w:ind w:left="0" w:right="26" w:hanging="2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AC7ACC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156968D" wp14:editId="4B575470">
                <wp:simplePos x="0" y="0"/>
                <wp:positionH relativeFrom="margin">
                  <wp:align>right</wp:align>
                </wp:positionH>
                <wp:positionV relativeFrom="paragraph">
                  <wp:posOffset>2625725</wp:posOffset>
                </wp:positionV>
                <wp:extent cx="5718810" cy="45085"/>
                <wp:effectExtent l="0" t="57150" r="0" b="50165"/>
                <wp:wrapSquare wrapText="bothSides" distT="0" distB="0" distL="114300" distR="114300"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8810" cy="45085"/>
                          <a:chOff x="2179250" y="3768250"/>
                          <a:chExt cx="6333500" cy="23500"/>
                        </a:xfrm>
                      </wpg:grpSpPr>
                      <wpg:grpSp>
                        <wpg:cNvPr id="161625603" name="Group 161625603"/>
                        <wpg:cNvGrpSpPr/>
                        <wpg:grpSpPr>
                          <a:xfrm>
                            <a:off x="2179255" y="3768253"/>
                            <a:ext cx="6333490" cy="23495"/>
                            <a:chOff x="0" y="0"/>
                            <a:chExt cx="6388194" cy="24137"/>
                          </a:xfrm>
                        </wpg:grpSpPr>
                        <wps:wsp>
                          <wps:cNvPr id="604364992" name="Rectangle 604364992"/>
                          <wps:cNvSpPr/>
                          <wps:spPr>
                            <a:xfrm>
                              <a:off x="0" y="0"/>
                              <a:ext cx="6388175" cy="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E3B0E5" w14:textId="77777777" w:rsidR="00E9694E" w:rsidRDefault="00E9694E" w:rsidP="00E9694E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6273245" name="Freeform: Shape 1866273245"/>
                          <wps:cNvSpPr/>
                          <wps:spPr>
                            <a:xfrm>
                              <a:off x="0" y="0"/>
                              <a:ext cx="6388194" cy="241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88194" h="24137" extrusionOk="0">
                                  <a:moveTo>
                                    <a:pt x="0" y="0"/>
                                  </a:moveTo>
                                  <a:lnTo>
                                    <a:pt x="6388194" y="0"/>
                                  </a:lnTo>
                                  <a:lnTo>
                                    <a:pt x="6388194" y="24137"/>
                                  </a:lnTo>
                                  <a:lnTo>
                                    <a:pt x="0" y="241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223F5BD6">
              <v:group id="Group 1029" style="position:absolute;margin-left:399.1pt;margin-top:206.75pt;width:450.3pt;height:3.55pt;flip:y;z-index:251660288;mso-position-horizontal:right;mso-position-horizontal-relative:margin;mso-width-relative:margin;mso-height-relative:margin" coordsize="63335,235" coordorigin="21792,37682" o:spid="_x0000_s1030" w14:anchorId="415696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">
                <v:group id="Group 161625603" style="position:absolute;left:21792;top:37682;width:63335;height:235" coordsize="63881,241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">
                  <v:rect id="Rectangle 604364992" style="position:absolute;width:63881;height:241;visibility:visible;mso-wrap-style:square;v-text-anchor:middle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">
                    <v:textbox inset="2.53958mm,2.53958mm,2.53958mm,2.53958mm">
                      <w:txbxContent>
                        <w:p w:rsidR="00E9694E" w:rsidP="00E9694E" w:rsidRDefault="00E9694E" w14:paraId="0A37501D" w14:textId="7777777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Freeform: Shape 1866273245" style="position:absolute;width:63881;height:241;visibility:visible;mso-wrap-style:square;v-text-anchor:middle" coordsize="6388194,24137" o:spid="_x0000_s1033" fillcolor="black" stroked="f" path="m,l6388194,r,24137l,2413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  <w:r w:rsidR="05B00045" w:rsidRPr="7D27E8F0">
        <w:rPr>
          <w:rFonts w:ascii="Times New Roman" w:eastAsia="Times New Roman" w:hAnsi="Times New Roman" w:cs="Times New Roman"/>
          <w:color w:val="000000" w:themeColor="text1"/>
          <w:sz w:val="24"/>
        </w:rPr>
        <w:t>Strategic and performance-driven Power Platform Developer with over 8 years of experience building scalable, secure, and accessible business applications using Microsoft Power Platform, Dynamics 365 CE, and Azure services. Recognized for delivering enterprise-grade solutions across Banking, Healthcare, Automotive, and Retail sectors. Specializes in Canvas &amp; Model-Driven Apps, Power Automate (Cloud &amp; Desktop), Power BI, and Dataverse with deep knowledge of CI/CD, ALM, WCAG/ADA, CoE governance, and cross-platform integration using Azure Functions, REST APIs, C#, .NET Core, SAP PI/PO, CDS views, OData services, and BAPI modules. Adept at leading onshore/offshore teams, translating business prescriptions into technical design, and guiding development through iterative demos and stakeholder feedback. Adept at leading fusion development teams, driving digital transformation, and enabling automation-first strategies.</w:t>
      </w:r>
    </w:p>
    <w:p w14:paraId="751296AE" w14:textId="2631F879" w:rsidR="00E9694E" w:rsidRPr="00AC7ACC" w:rsidRDefault="43FF66C7" w:rsidP="7D27E8F0">
      <w:pPr>
        <w:pStyle w:val="Heading1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  <w:szCs w:val="24"/>
        </w:rPr>
        <w:t>TECHNICAL SKILLS</w:t>
      </w:r>
    </w:p>
    <w:tbl>
      <w:tblPr>
        <w:tblW w:w="9160" w:type="dxa"/>
        <w:tblInd w:w="-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725"/>
        <w:gridCol w:w="6435"/>
      </w:tblGrid>
      <w:tr w:rsidR="00936B0F" w:rsidRPr="00AC7ACC" w14:paraId="29825F01" w14:textId="77777777" w:rsidTr="7D27E8F0">
        <w:trPr>
          <w:trHeight w:val="614"/>
        </w:trPr>
        <w:tc>
          <w:tcPr>
            <w:tcW w:w="2725" w:type="dxa"/>
            <w:shd w:val="clear" w:color="auto" w:fill="CCCCCC"/>
            <w:vAlign w:val="center"/>
          </w:tcPr>
          <w:p w14:paraId="652B7743" w14:textId="781891A8" w:rsidR="00E9694E" w:rsidRPr="00AC7ACC" w:rsidRDefault="31930F4C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Power Platform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4F8B2E77" w14:textId="4FD6D542" w:rsidR="00E9694E" w:rsidRPr="00AC7ACC" w:rsidRDefault="31930F4C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Power Apps (Canvas, Model-Driven, Portals), Power Automate (Cloud, Desktop), Power BI, AI Builder, Copilot Studio, Power Pages</w:t>
            </w:r>
          </w:p>
        </w:tc>
      </w:tr>
      <w:tr w:rsidR="00936B0F" w:rsidRPr="00AC7ACC" w14:paraId="1F5FE488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09835FB1" w14:textId="77777777" w:rsidR="00E9694E" w:rsidRPr="00AC7ACC" w:rsidRDefault="43FF66C7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Languages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0FFAB0DE" w14:textId="0099032B" w:rsidR="00E9694E" w:rsidRPr="00AC7ACC" w:rsidRDefault="3701EF83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Azure Functions, Azure DevOps, Logic Apps, GitHub, ARM Templates, Azure Monitor, Application Insights</w:t>
            </w:r>
          </w:p>
        </w:tc>
      </w:tr>
      <w:tr w:rsidR="00936B0F" w:rsidRPr="00AC7ACC" w14:paraId="1476BA7F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3CCEEB81" w14:textId="51509097" w:rsidR="00E9694E" w:rsidRPr="00AC7ACC" w:rsidRDefault="7F69BAE9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CRM / ERP / Data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692D933F" w14:textId="26E0B56B" w:rsidR="00E9694E" w:rsidRPr="00AC7ACC" w:rsidRDefault="72CE1B45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Dynamics 365 CE, Dataverse, SAP, Oracle EBS, SharePoint Online, Azure SQL, SQL Server, AP PI/PO, CDS Views, OData Services, RFC-enabled BAPI Modules</w:t>
            </w:r>
          </w:p>
        </w:tc>
      </w:tr>
      <w:tr w:rsidR="00936B0F" w:rsidRPr="00AC7ACC" w14:paraId="2D86ABF5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29DD4F1D" w14:textId="507F7070" w:rsidR="00E9694E" w:rsidRPr="00AC7ACC" w:rsidRDefault="61A1EBDB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Programming &amp; Scripting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2A30CF1F" w14:textId="3E09E15C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Power FX, JavaScript, TypeScript, C#, .NET Core, HTML5, CSS3, PowerShell, YAML, JSON</w:t>
            </w:r>
          </w:p>
        </w:tc>
      </w:tr>
      <w:tr w:rsidR="00936B0F" w:rsidRPr="00AC7ACC" w14:paraId="69EF557B" w14:textId="77777777" w:rsidTr="7D27E8F0">
        <w:trPr>
          <w:trHeight w:val="367"/>
        </w:trPr>
        <w:tc>
          <w:tcPr>
            <w:tcW w:w="2725" w:type="dxa"/>
            <w:shd w:val="clear" w:color="auto" w:fill="CCCCCC"/>
            <w:vAlign w:val="center"/>
          </w:tcPr>
          <w:p w14:paraId="227FABB9" w14:textId="7CCB4574" w:rsidR="00E9694E" w:rsidRPr="00AC7ACC" w:rsidRDefault="3E24D964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Integration &amp; Governance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16EBAA42" w14:textId="62C5A164" w:rsidR="00E9694E" w:rsidRPr="00AC7ACC" w:rsidRDefault="26B3771A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REST APIs, Microsoft Graph, OAuth 2.0, Swagger, SAML, Custom Connectors, Webhooks, SAP Middleware Integration (PI/PO)</w:t>
            </w:r>
          </w:p>
        </w:tc>
      </w:tr>
      <w:tr w:rsidR="00936B0F" w:rsidRPr="00AC7ACC" w14:paraId="618C001E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1DAF2FAB" w14:textId="1CFE194A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Security &amp; Governance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64C480BF" w14:textId="5489439D" w:rsidR="00E9694E" w:rsidRPr="00AC7ACC" w:rsidRDefault="1AA86A64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CoE Toolkit, RBAC, DLP Policies, Conditional Access, Azure AD B2C, Solution Checker</w:t>
            </w:r>
          </w:p>
        </w:tc>
      </w:tr>
      <w:tr w:rsidR="00936B0F" w:rsidRPr="00AC7ACC" w14:paraId="6AD93C63" w14:textId="77777777" w:rsidTr="7D27E8F0">
        <w:trPr>
          <w:trHeight w:val="302"/>
        </w:trPr>
        <w:tc>
          <w:tcPr>
            <w:tcW w:w="2725" w:type="dxa"/>
            <w:shd w:val="clear" w:color="auto" w:fill="CCCCCC"/>
            <w:vAlign w:val="center"/>
          </w:tcPr>
          <w:p w14:paraId="52ED6BD8" w14:textId="2D69DFC0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Reporting &amp; Monitoring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794F1B5A" w14:textId="384F83AE" w:rsidR="00E9694E" w:rsidRPr="00AC7ACC" w:rsidRDefault="6D5BF077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Power BI, Azure Monitor, Power Platform Admin Center, Application Insights</w:t>
            </w:r>
          </w:p>
        </w:tc>
      </w:tr>
      <w:tr w:rsidR="00936B0F" w:rsidRPr="00AC7ACC" w14:paraId="5B976CFD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2AEE8300" w14:textId="47EE2CFB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Methodologies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1B24532C" w14:textId="73D0AA51" w:rsidR="00E9694E" w:rsidRPr="00AC7ACC" w:rsidRDefault="1BF51232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Agile (Scrum/Kanban), ALM, CI/CD Pipelines, Test Automation, SLA Governance, WCAG 2.1</w:t>
            </w:r>
          </w:p>
        </w:tc>
      </w:tr>
      <w:tr w:rsidR="00936B0F" w:rsidRPr="00AC7ACC" w14:paraId="600DC91A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5B3D13FA" w14:textId="77777777" w:rsidR="00E9694E" w:rsidRPr="00AC7ACC" w:rsidRDefault="43FF66C7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Operating Systems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51345781" w14:textId="6C2A3FF0" w:rsidR="00E9694E" w:rsidRPr="00AC7ACC" w:rsidRDefault="3736A588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Windows, Linux, MacOS, </w:t>
            </w:r>
          </w:p>
        </w:tc>
      </w:tr>
    </w:tbl>
    <w:p w14:paraId="6A24859D" w14:textId="3646D5C5" w:rsidR="003F1ED0" w:rsidRDefault="43FF66C7" w:rsidP="00D43E98">
      <w:pPr>
        <w:pStyle w:val="Heading1"/>
        <w:spacing w:before="24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EXPERIENCE</w:t>
      </w:r>
    </w:p>
    <w:p w14:paraId="629D59F2" w14:textId="485825E2" w:rsidR="00195FDF" w:rsidRPr="00195FDF" w:rsidRDefault="0C617EE2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10DD7C52" wp14:editId="0D11D707">
            <wp:extent cx="5727700" cy="45085"/>
            <wp:effectExtent l="0" t="0" r="6350" b="0"/>
            <wp:docPr id="6740565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BC008" w14:textId="30B97021" w:rsidR="00195FDF" w:rsidRPr="00195FDF" w:rsidRDefault="6F140F01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Senior Power Platform / Dynamics 365 CRM Developer</w:t>
      </w:r>
    </w:p>
    <w:p w14:paraId="0E9B8A0F" w14:textId="26A2C2A9" w:rsidR="009C4074" w:rsidRPr="00AC7ACC" w:rsidRDefault="60570BEF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Quantum Health</w:t>
      </w:r>
    </w:p>
    <w:p w14:paraId="0DB196D0" w14:textId="38815E83" w:rsidR="43FF66C7" w:rsidRDefault="43FF66C7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J</w:t>
      </w:r>
      <w:r w:rsidR="60570BEF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uly 2022</w:t>
      </w: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– Present</w:t>
      </w:r>
      <w:r>
        <w:tab/>
      </w:r>
    </w:p>
    <w:p w14:paraId="2864C781" w14:textId="00E06422" w:rsidR="7D27E8F0" w:rsidRDefault="7D27E8F0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1B67DB43" w14:textId="0B4F2B68" w:rsidR="3BA26EED" w:rsidRDefault="3BA26EED" w:rsidP="00D77F4E">
      <w:pPr>
        <w:pStyle w:val="ListParagraph"/>
        <w:numPr>
          <w:ilvl w:val="0"/>
          <w:numId w:val="1"/>
        </w:numPr>
        <w:tabs>
          <w:tab w:val="center" w:pos="2165"/>
        </w:tabs>
        <w:spacing w:after="58" w:line="259" w:lineRule="auto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Collaborated with compliance and risk teams to ensure all workflows aligned with HIPAA, HITECH, and regulatory audit standards.</w:t>
      </w:r>
    </w:p>
    <w:p w14:paraId="649B6466" w14:textId="7A9514AE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Developed multilingual patient and provider management applications using Model-Driven Apps and Canvas Apps, deployed across U.S. and APAC regions.</w:t>
      </w:r>
    </w:p>
    <w:p w14:paraId="63943EF2" w14:textId="2C59CFDC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Built role-based dashboards using Power BI and Dataverse security roles for clinicians, case managers, and compliance auditors.</w:t>
      </w:r>
    </w:p>
    <w:p w14:paraId="4B03B546" w14:textId="2A6994D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Designed and configured Azure DevOps CI/CD pipelines with gated deployments, automated unit test integration, and rollback support.</w:t>
      </w:r>
    </w:p>
    <w:p w14:paraId="1E6D18FA" w14:textId="574BD83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Created custom plugins and synchronous workflows using C# and .NET Core to automate claims adjudication and eligibility validation.</w:t>
      </w:r>
    </w:p>
    <w:p w14:paraId="544E5E57" w14:textId="215EDD60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Customized and extended Dynamics 365 CE (Patient Services, Case Management, and Care Coordination) to support healthcare-specific workflows, integrating with Epic and SAP.</w:t>
      </w:r>
    </w:p>
    <w:p w14:paraId="7BCD5B60" w14:textId="6CE59C7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Designed and implemented custom business rules, synchronous workflows, and plugins in C# and .NET Core for enhanced CRM logic in care delivery.</w:t>
      </w:r>
    </w:p>
    <w:p w14:paraId="417B78C4" w14:textId="51B61277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Created Model-Driven Apps with Dataverse security roles for claims tracking, member onboarding, and provider credentialing.</w:t>
      </w:r>
    </w:p>
    <w:p w14:paraId="597A5B3B" w14:textId="35D48654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 xml:space="preserve">Developed custom PCF </w:t>
      </w:r>
      <w:r w:rsidR="00FF1A49" w:rsidRPr="7D27E8F0">
        <w:rPr>
          <w:rFonts w:ascii="Times New Roman" w:eastAsia="Times New Roman" w:hAnsi="Times New Roman" w:cs="Times New Roman"/>
          <w:color w:val="auto"/>
          <w:sz w:val="24"/>
        </w:rPr>
        <w:t>controls</w:t>
      </w:r>
      <w:r w:rsidRPr="7D27E8F0">
        <w:rPr>
          <w:rFonts w:ascii="Times New Roman" w:eastAsia="Times New Roman" w:hAnsi="Times New Roman" w:cs="Times New Roman"/>
          <w:color w:val="auto"/>
          <w:sz w:val="24"/>
        </w:rPr>
        <w:t xml:space="preserve"> interactive intake forms, real-time validation checks, and field-level formatting.</w:t>
      </w:r>
    </w:p>
    <w:p w14:paraId="4609814F" w14:textId="5CD4F65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Designed and deployed Business Process Flows (BPFs) inside CE for prior authorization, claims approvals, and multi-stage care coordination.</w:t>
      </w:r>
    </w:p>
    <w:p w14:paraId="48718A26" w14:textId="70403C2D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Implemented Power BI dashboards embedded in CE dashboards, surfacing KPIs such as claim turnaround time, provider utilization, and patient engagement metrics.</w:t>
      </w:r>
    </w:p>
    <w:p w14:paraId="4C4A68CE" w14:textId="198E294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Supported middleware integration via SAP PI/PO, enabling secure, scalable data flows between Dynamics 365 and Epic/SAP healthcare modules.</w:t>
      </w:r>
    </w:p>
    <w:p w14:paraId="0924FC8D" w14:textId="2F8878B2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Integrated Dynamics CE with external systems using REST APIs, OAuth 2.0, and Microsoft Graph for unified patient records and scheduling.</w:t>
      </w:r>
    </w:p>
    <w:p w14:paraId="4DF05FF9" w14:textId="521AB2AD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Leveraged Azure Functions to enable dynamic rule evaluation for eligibility, benefits, and claims workflow branching.</w:t>
      </w:r>
    </w:p>
    <w:p w14:paraId="77FDBFF3" w14:textId="07297961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Developed intelligent chatbots using Copilot Studio to streamline internal provider support and member knowledge access.</w:t>
      </w:r>
    </w:p>
    <w:p w14:paraId="2DA245D6" w14:textId="19CC1F14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Implemented Power Virtual Agents for patient self-service portals, integrated with Dataverse and Microsoft Teams.</w:t>
      </w:r>
    </w:p>
    <w:p w14:paraId="5DC62C4E" w14:textId="25D9D09A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Partnered with SAP architects to design service-based integrations replacing legacy SAP GUI transactions (t-codes/z-codes) with CDS views and OData services.</w:t>
      </w:r>
    </w:p>
    <w:p w14:paraId="4D64F661" w14:textId="4A37B149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Deployed Power Automate Desktop flows for IT provisioning, incident resolution, and SLA-based escalations in clinical systems.</w:t>
      </w:r>
    </w:p>
    <w:p w14:paraId="7FE42196" w14:textId="4A48ECA4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Engineered business process automation (BPA) using Power Automate Business Process Flows to support cross-department routing and compliance workflows.</w:t>
      </w:r>
    </w:p>
    <w:p w14:paraId="400C00A8" w14:textId="795BBE3F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Authored technical design specifications for offshore teams, reviewed deliverables, and ensured alignment with SAP and Epic functional modules.</w:t>
      </w:r>
    </w:p>
    <w:p w14:paraId="131486D7" w14:textId="7987668A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Created managed and unmanaged solutions in CE and implemented solution layering and version control strategies via Azure DevOps.</w:t>
      </w:r>
    </w:p>
    <w:p w14:paraId="5A6754DD" w14:textId="5523B9FC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Collaborated with business teams to map CE schema to Salesforce Health Cloud and third-party healthcare data sources for unified patient views.</w:t>
      </w:r>
    </w:p>
    <w:p w14:paraId="6186BE69" w14:textId="542A6D2C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Led configuration of CE security models, defining Business Units, Security Roles, and hierarchy-based access controls for PHI protection.</w:t>
      </w:r>
    </w:p>
    <w:p w14:paraId="2991928D" w14:textId="1B9DEE62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Conducted UI prototyping sessions with clinicians, incorporating Epic transactional data into Power Apps interfaces for bedside and back-office use.</w:t>
      </w:r>
    </w:p>
    <w:p w14:paraId="2CAA3424" w14:textId="00926A35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lastRenderedPageBreak/>
        <w:t>Implemented custom theming and responsive design across Power Apps using Power FX, CSS, and adaptive layouts.</w:t>
      </w:r>
    </w:p>
    <w:p w14:paraId="72067263" w14:textId="5E33C9A7" w:rsidR="3BA26EED" w:rsidRDefault="3BA26EED" w:rsidP="001D5FD6">
      <w:pPr>
        <w:pStyle w:val="ListParagraph"/>
        <w:numPr>
          <w:ilvl w:val="0"/>
          <w:numId w:val="1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Led accessibility compliance initiatives to ensure applications met WCAG 2.1 and Section 508 standards.</w:t>
      </w:r>
    </w:p>
    <w:p w14:paraId="09E38E52" w14:textId="2291728F" w:rsidR="7D27E8F0" w:rsidRDefault="7D27E8F0" w:rsidP="7D27E8F0">
      <w:pPr>
        <w:ind w:left="0" w:hanging="2"/>
        <w:rPr>
          <w:rFonts w:ascii="Times New Roman" w:eastAsia="Times New Roman" w:hAnsi="Times New Roman" w:cs="Times New Roman"/>
          <w:color w:val="auto"/>
        </w:rPr>
      </w:pPr>
    </w:p>
    <w:p w14:paraId="24C7FBC1" w14:textId="457303A8" w:rsidR="00E9694E" w:rsidRPr="00AC7ACC" w:rsidRDefault="43FF66C7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 xml:space="preserve">Environment: </w:t>
      </w:r>
      <w:r w:rsidR="3842FD56"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 xml:space="preserve"> </w:t>
      </w:r>
      <w:r w:rsidR="3842FD56" w:rsidRPr="7D27E8F0">
        <w:rPr>
          <w:rFonts w:ascii="Times New Roman" w:eastAsia="Times New Roman" w:hAnsi="Times New Roman" w:cs="Times New Roman"/>
          <w:color w:val="000000" w:themeColor="text1"/>
          <w:sz w:val="24"/>
        </w:rPr>
        <w:t>Power Apps (Canvas &amp; Model-Driven), Power Automate, Dynamics 365 CE, Dataverse, SAP PI/PO, CDS Views, OData Services, RFC-enabled BAPI Modules, Azure DevOps, AI Builder, Power BI, Azure Functions, Application Insights, C#, .NET Core, GitHub, OAuth 2.0, SharePoint Online, REST APIs, WCAG 2.1</w:t>
      </w:r>
    </w:p>
    <w:p w14:paraId="5FF9C4E0" w14:textId="45BF9558" w:rsidR="0089696C" w:rsidRPr="00AC7ACC" w:rsidRDefault="2489A39F" w:rsidP="7D27E8F0">
      <w:pPr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7FFDBF7" wp14:editId="5AA4A731">
            <wp:extent cx="5727700" cy="45085"/>
            <wp:effectExtent l="0" t="0" r="6350" b="0"/>
            <wp:docPr id="8817103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BA9E9" w14:textId="0797DF70" w:rsidR="009108DF" w:rsidRPr="009108DF" w:rsidRDefault="60570BEF" w:rsidP="7D27E8F0">
      <w:pPr>
        <w:pStyle w:val="Heading1"/>
        <w:spacing w:before="240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Senior Power Platform / Dynamics 365 CRM Developer</w:t>
      </w:r>
    </w:p>
    <w:p w14:paraId="4A5BF4C4" w14:textId="57FA45C6" w:rsidR="009108DF" w:rsidRPr="00AC7ACC" w:rsidRDefault="60570BEF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ServiceLink, Pittsburgh, PA</w:t>
      </w:r>
    </w:p>
    <w:p w14:paraId="793359C3" w14:textId="36989AA2" w:rsidR="00AB20C5" w:rsidRPr="00AC7ACC" w:rsidRDefault="60570BEF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Mar 2021 – June 2022</w:t>
      </w:r>
    </w:p>
    <w:p w14:paraId="60F34CB2" w14:textId="0B66ECEF" w:rsidR="7D27E8F0" w:rsidRDefault="7D27E8F0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36EAAD74" w14:textId="45454280" w:rsidR="00EB56A0" w:rsidRDefault="48488DCF" w:rsidP="00160277">
      <w:pPr>
        <w:pStyle w:val="NormalWeb"/>
        <w:numPr>
          <w:ilvl w:val="0"/>
          <w:numId w:val="9"/>
        </w:numPr>
      </w:pPr>
      <w:r w:rsidRPr="7D27E8F0">
        <w:t>Built multilingual Power Pages portal for Provider Network, integrated with Azure SQL and Dataverse.</w:t>
      </w:r>
    </w:p>
    <w:p w14:paraId="49A034D4" w14:textId="57F57195" w:rsidR="54E2D448" w:rsidRDefault="54E2D448" w:rsidP="007937AA">
      <w:pPr>
        <w:pStyle w:val="NormalWeb"/>
        <w:numPr>
          <w:ilvl w:val="0"/>
          <w:numId w:val="9"/>
        </w:numPr>
      </w:pPr>
      <w:r w:rsidRPr="7D27E8F0">
        <w:t>Built multilingual Power Pages portal for customer onboarding and account management, integrated with Azure SQL and Dataverse.</w:t>
      </w:r>
    </w:p>
    <w:p w14:paraId="354EF9C2" w14:textId="77777777" w:rsidR="0075698E" w:rsidRDefault="54E2D448" w:rsidP="0075698E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8203AC">
        <w:rPr>
          <w:rFonts w:ascii="Times New Roman" w:eastAsia="Times New Roman" w:hAnsi="Times New Roman" w:cs="Times New Roman"/>
          <w:color w:val="auto"/>
          <w:sz w:val="24"/>
        </w:rPr>
        <w:t>Engineered complex approval routing logic in Power Automate for multi-level financial product approvals and compliance reviews.</w:t>
      </w:r>
    </w:p>
    <w:p w14:paraId="3A68A06A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75698E">
        <w:rPr>
          <w:rFonts w:ascii="Times New Roman" w:eastAsia="Times New Roman" w:hAnsi="Times New Roman" w:cs="Times New Roman"/>
          <w:color w:val="auto"/>
          <w:sz w:val="24"/>
        </w:rPr>
        <w:t>Created data transformation services using Azure Functions and integrated Salesforce Financial Services Cloud via custom connectors.</w:t>
      </w:r>
    </w:p>
    <w:p w14:paraId="52A024B8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Developed dynamic PCF controls using C# and .NET Core to capture KYC, AML, and regulatory data with live validation.</w:t>
      </w:r>
    </w:p>
    <w:p w14:paraId="0C1E204E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Developed middleware components using C#/.NET Core to bridge SAP workflows via BAPI modules into Power Platform applications.</w:t>
      </w:r>
    </w:p>
    <w:p w14:paraId="1C628E84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Integrated Dynamics 365 CE with Power Pages portal, using CE custom entities for client registration, onboarding, and product applications.</w:t>
      </w:r>
    </w:p>
    <w:p w14:paraId="146D4FCE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Maintained role-based access controls and form scripting inside CE for financial compliance use cases.</w:t>
      </w:r>
    </w:p>
    <w:p w14:paraId="02AB3384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Conducted load and performance testing using Power BI, Azure Monitor, and custom telemetry logging.</w:t>
      </w:r>
    </w:p>
    <w:p w14:paraId="103F1B3D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Utilized Dynamics 365 CE Customer Service module to track client service issues, escalations, and SLA resolutions.</w:t>
      </w:r>
    </w:p>
    <w:p w14:paraId="41CDB108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Extended CE with custom case entity fields and quick views to support financial contact center operations.</w:t>
      </w:r>
    </w:p>
    <w:p w14:paraId="23489E7B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Authored and maintained high-availability ALM templates and deployment scripts using PowerShell and GitHub Actions.</w:t>
      </w:r>
    </w:p>
    <w:p w14:paraId="64AFA425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Mentored offshore teams on SAP data mappings, integration patterns, and best practices in Power Platform development.</w:t>
      </w:r>
    </w:p>
    <w:p w14:paraId="5BA6E509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Integrated enterprise-level Azure Logic Apps and Azure Functions to manage advanced rule evaluations, third-party API calls, and financial data transformation services.</w:t>
      </w:r>
    </w:p>
    <w:p w14:paraId="1622E1BC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Used PowerShell to automate ALM templates, CI/CD deployments, and environment clean-up tasks in Azure DevOps.</w:t>
      </w:r>
    </w:p>
    <w:p w14:paraId="275F5A25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Integrated Power Apps with SAP PI/PO, handling data transformation and error queues for HR and financial provisioning.</w:t>
      </w:r>
    </w:p>
    <w:p w14:paraId="3FEA3D83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lastRenderedPageBreak/>
        <w:t>Built dynamic Power BI dashboards with drill-down capabilities, DAX-based metrics, and WCAG/ADA-compliant visuals for SLA and operational tracking.</w:t>
      </w:r>
    </w:p>
    <w:p w14:paraId="4B922572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Created PCF controls using C# and .NET Core, enhancing app interactivity and validation logic for financial data entry fields.</w:t>
      </w:r>
    </w:p>
    <w:p w14:paraId="0A275F6E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Applied WCAG 2.1 and ADA standards rigorously, ensuring multilingual accessibility and inclusive app design.</w:t>
      </w:r>
    </w:p>
    <w:p w14:paraId="13924002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Led integration of OAuth 2.0, SAML, and custom authentication mechanisms for secure enterprise access and compliance.</w:t>
      </w:r>
    </w:p>
    <w:p w14:paraId="2A21C986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Designed field-level security using Dataverse, aligned with financial privacy and compliance regulations.</w:t>
      </w:r>
    </w:p>
    <w:p w14:paraId="74D5734D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Conducted SAP transaction analysis (t-codes/z-codes) to define equivalent Power Platform workflows.</w:t>
      </w:r>
    </w:p>
    <w:p w14:paraId="6CBC4EEA" w14:textId="3D40AA63" w:rsidR="54E2D448" w:rsidRP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Supported DevOps automation and conducted release coordination and solution versioning for three production environments.</w:t>
      </w:r>
    </w:p>
    <w:p w14:paraId="373CE11E" w14:textId="54CF15D4" w:rsidR="7D27E8F0" w:rsidRDefault="54E2D448" w:rsidP="7D27E8F0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Built dashboards tracking SLAs, product approval cycles, and regional transaction volume across multiple states.</w:t>
      </w:r>
    </w:p>
    <w:p w14:paraId="3E8ABF3F" w14:textId="77777777" w:rsidR="001F44F8" w:rsidRPr="001F44F8" w:rsidRDefault="001F44F8" w:rsidP="001F44F8">
      <w:pPr>
        <w:pStyle w:val="ListParagraph"/>
        <w:ind w:leftChars="0" w:left="1080" w:firstLineChars="0" w:firstLine="0"/>
        <w:rPr>
          <w:rFonts w:ascii="Times New Roman" w:eastAsia="Times New Roman" w:hAnsi="Times New Roman" w:cs="Times New Roman"/>
          <w:color w:val="auto"/>
          <w:sz w:val="24"/>
        </w:rPr>
      </w:pPr>
    </w:p>
    <w:p w14:paraId="789B97F9" w14:textId="2986F5F6" w:rsidR="00084772" w:rsidRPr="00AC7ACC" w:rsidRDefault="60570BEF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Environment:</w:t>
      </w:r>
      <w:r w:rsidR="2C9082B2" w:rsidRPr="7D27E8F0">
        <w:rPr>
          <w:rFonts w:ascii="Times New Roman" w:eastAsia="Times New Roman" w:hAnsi="Times New Roman" w:cs="Times New Roman"/>
          <w:color w:val="auto"/>
          <w:sz w:val="24"/>
        </w:rPr>
        <w:t xml:space="preserve"> Dynamics 365 CE, Power Pages, Power Apps, Azure SQL, Dataverse, Power Automate, Power BI, Azure DevOps, AI Builder, Salesforce, SharePoint, PCF, OAuth 2.0, C#, .NET Core, REST APIs, GitHub</w:t>
      </w:r>
    </w:p>
    <w:p w14:paraId="29BA9E3D" w14:textId="5E576CE0" w:rsidR="00084772" w:rsidRPr="00AC7ACC" w:rsidRDefault="00496915" w:rsidP="7D27E8F0">
      <w:pPr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00AC7ACC">
        <w:rPr>
          <w:rFonts w:ascii="Times New Roman" w:hAnsi="Times New Roman" w:cs="Times New Roman"/>
          <w:b/>
          <w:bCs/>
          <w:noProof/>
          <w:color w:val="000000" w:themeColor="text1"/>
          <w:sz w:val="24"/>
        </w:rPr>
        <w:drawing>
          <wp:anchor distT="0" distB="0" distL="114300" distR="114300" simplePos="0" relativeHeight="251664384" behindDoc="0" locked="0" layoutInCell="1" hidden="0" allowOverlap="1" wp14:anchorId="04222A64" wp14:editId="5AF8AD22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5727700" cy="45085"/>
            <wp:effectExtent l="0" t="0" r="6350" b="0"/>
            <wp:wrapTopAndBottom distT="0" distB="0"/>
            <wp:docPr id="18866812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27700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825BF" w14:textId="100E6C84" w:rsidR="00441C7B" w:rsidRPr="00AC7ACC" w:rsidRDefault="60570BEF" w:rsidP="7D27E8F0">
      <w:pPr>
        <w:pStyle w:val="Heading1"/>
        <w:spacing w:before="240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Senior Power Platform / Dynamics 365 CRM Developer</w:t>
      </w:r>
    </w:p>
    <w:p w14:paraId="3D7D44E6" w14:textId="4384CF1B" w:rsidR="00441C7B" w:rsidRPr="00AC7ACC" w:rsidRDefault="60570BEF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First Data Corporation, Atlanta, GA</w:t>
      </w:r>
    </w:p>
    <w:p w14:paraId="0F2A85EA" w14:textId="16D165B8" w:rsidR="00084772" w:rsidRPr="00AC7ACC" w:rsidRDefault="397340BB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Feb 2019 – Feb 2021</w:t>
      </w:r>
      <w:r w:rsidR="00EE3FDE">
        <w:tab/>
      </w:r>
    </w:p>
    <w:p w14:paraId="550C2E22" w14:textId="5F55AEAF" w:rsidR="7D27E8F0" w:rsidRDefault="7D27E8F0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5C9AE3ED" w14:textId="77777777" w:rsidR="00D776F6" w:rsidRDefault="135E76BA" w:rsidP="00D776F6">
      <w:pPr>
        <w:pStyle w:val="NormalWeb"/>
        <w:numPr>
          <w:ilvl w:val="0"/>
          <w:numId w:val="9"/>
        </w:numPr>
      </w:pPr>
      <w:r w:rsidRPr="7D27E8F0">
        <w:t>Automated new hire onboarding, provisioning, and deprovisioning using Canvas Apps, Azure Functions, and SAP.</w:t>
      </w:r>
    </w:p>
    <w:p w14:paraId="72A35CD7" w14:textId="77777777" w:rsidR="00E05C10" w:rsidRDefault="2E149F22" w:rsidP="00E05C10">
      <w:pPr>
        <w:pStyle w:val="NormalWeb"/>
        <w:numPr>
          <w:ilvl w:val="0"/>
          <w:numId w:val="9"/>
        </w:numPr>
      </w:pPr>
      <w:r w:rsidRPr="7D27E8F0">
        <w:t>Automated new hire onboarding, provisioning, and deprovisioning using Canvas Apps, Azure Functions, and SAP for enterprise workforce management.</w:t>
      </w:r>
    </w:p>
    <w:p w14:paraId="4061DA81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Built multilingual mobile apps with offline capability and auto-sync using Power Apps + IndexedDB to support field operations in financial branches.</w:t>
      </w:r>
    </w:p>
    <w:p w14:paraId="0B5F8E86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Developed middleware components in C# and .NET Core, integrating legacy SAP workflows with modern Power Platform solutions.</w:t>
      </w:r>
    </w:p>
    <w:p w14:paraId="67F0FF2C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Created audit tracking dashboards in Power BI to monitor IT ticket cycle times, compliance metrics, and asset reuse patterns.</w:t>
      </w:r>
    </w:p>
    <w:p w14:paraId="3D1D5783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Implemented Azure DevOps pipeline policies with automated builds, unit test integration, and static code analysis for secure financial application delivery.</w:t>
      </w:r>
    </w:p>
    <w:p w14:paraId="2C104885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Developed error queues in Dataverse with real-time user notifications via Power Automate Desktop and email connectors for incident management.</w:t>
      </w:r>
    </w:p>
    <w:p w14:paraId="0B64ABE3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Maintained RBAC models across HR Ops, IT Provisioning, and InfoSec roles using Azure AD B2C for compliance and security enforcement.</w:t>
      </w:r>
    </w:p>
    <w:p w14:paraId="7DB90B55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Collaborated with infrastructure teams to containerize legacy business logic using Docker and executed workloads via Azure Container Instances</w:t>
      </w:r>
      <w:r w:rsidR="00E05C10">
        <w:t>.</w:t>
      </w:r>
    </w:p>
    <w:p w14:paraId="67BE4A66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Created telemetry dashboards in Application Insights to track app usage, user journeys, and drop-off points for continuous improvement.</w:t>
      </w:r>
    </w:p>
    <w:p w14:paraId="5D1E48FC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lastRenderedPageBreak/>
        <w:t>Delivered internal workshops and built a reusable enterprise component library to standardize development across financial applications.</w:t>
      </w:r>
    </w:p>
    <w:p w14:paraId="294F7A6E" w14:textId="1D623F2C" w:rsidR="2E149F22" w:rsidRPr="00E05C10" w:rsidRDefault="2E149F22" w:rsidP="00E05C10">
      <w:pPr>
        <w:pStyle w:val="NormalWeb"/>
        <w:numPr>
          <w:ilvl w:val="0"/>
          <w:numId w:val="9"/>
        </w:numPr>
      </w:pPr>
      <w:r w:rsidRPr="00E05C10">
        <w:t>Conducted performance tuning and large-scale load simulations using JMeter and Blazemeter to validate system stability under peak transaction volumes.</w:t>
      </w:r>
    </w:p>
    <w:p w14:paraId="148D902D" w14:textId="16B8DDF7" w:rsidR="7D27E8F0" w:rsidRDefault="7D27E8F0" w:rsidP="7D27E8F0">
      <w:pPr>
        <w:pStyle w:val="ListParagraph"/>
        <w:ind w:left="0" w:hanging="2"/>
        <w:rPr>
          <w:rFonts w:ascii="Times New Roman" w:eastAsia="Times New Roman" w:hAnsi="Times New Roman" w:cs="Times New Roman"/>
          <w:color w:val="auto"/>
          <w:sz w:val="24"/>
        </w:rPr>
      </w:pPr>
    </w:p>
    <w:p w14:paraId="725F328F" w14:textId="1273A51B" w:rsidR="00F80DEE" w:rsidRDefault="60570BEF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 xml:space="preserve">Environment: </w:t>
      </w:r>
      <w:r w:rsidR="63181DF4" w:rsidRPr="7D27E8F0">
        <w:rPr>
          <w:rFonts w:ascii="Times New Roman" w:eastAsia="Times New Roman" w:hAnsi="Times New Roman" w:cs="Times New Roman"/>
          <w:color w:val="000000" w:themeColor="text1"/>
          <w:sz w:val="24"/>
        </w:rPr>
        <w:t>Power Apps, Power Automate, Azure Functions, SAP, Dataverse, Azure SQL, Logic Apps, Azure DevOps, AI Builder, Power BI, Azure AD B2C, Docker, Application Insights, Postman, JMeter, Swagger, C#, .NET Core</w:t>
      </w:r>
    </w:p>
    <w:p w14:paraId="31B21464" w14:textId="5C54E691" w:rsidR="000D148B" w:rsidRPr="00AC7ACC" w:rsidRDefault="4ACCF4C5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69F2EE5" wp14:editId="73D6A84D">
            <wp:extent cx="5735955" cy="45085"/>
            <wp:effectExtent l="0" t="0" r="0" b="0"/>
            <wp:docPr id="6084878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2A8F1" w14:textId="184D8E77" w:rsidR="001E0480" w:rsidRPr="00AC7ACC" w:rsidRDefault="60570BEF" w:rsidP="7D27E8F0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Senior Power Platform / Dynamics 365 CRM Developer</w:t>
      </w:r>
    </w:p>
    <w:p w14:paraId="53CAF8D0" w14:textId="5592170B" w:rsidR="00084772" w:rsidRPr="00AC7ACC" w:rsidRDefault="59AD5C98" w:rsidP="7D27E8F0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Community Health Systems, Nashville, TN</w:t>
      </w:r>
    </w:p>
    <w:p w14:paraId="1CF63225" w14:textId="032D8E7B" w:rsidR="00084772" w:rsidRPr="00AC7ACC" w:rsidRDefault="397340BB" w:rsidP="7D27E8F0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Sep 2017</w:t>
      </w:r>
      <w:r w:rsidR="31446490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– </w:t>
      </w: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Jan</w:t>
      </w:r>
      <w:r w:rsidR="31446490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20</w:t>
      </w: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19</w:t>
      </w:r>
    </w:p>
    <w:p w14:paraId="2C914CC9" w14:textId="02D8810F" w:rsidR="7D27E8F0" w:rsidRDefault="7D27E8F0" w:rsidP="7D27E8F0">
      <w:pPr>
        <w:tabs>
          <w:tab w:val="center" w:pos="2165"/>
        </w:tabs>
        <w:spacing w:after="58" w:line="240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1DE447E2" w14:textId="1ED93BC3" w:rsidR="0946E506" w:rsidRDefault="0946E506" w:rsidP="00E05C10">
      <w:pPr>
        <w:pStyle w:val="NormalWeb"/>
        <w:numPr>
          <w:ilvl w:val="0"/>
          <w:numId w:val="9"/>
        </w:numPr>
      </w:pPr>
      <w:r w:rsidRPr="7D27E8F0">
        <w:t xml:space="preserve">Designed and implemented Power Platform-based store operations </w:t>
      </w:r>
      <w:r w:rsidR="52B267DB" w:rsidRPr="7D27E8F0">
        <w:t xml:space="preserve">suites </w:t>
      </w:r>
      <w:r w:rsidRPr="7D27E8F0">
        <w:t>200+ retail outlets.</w:t>
      </w:r>
    </w:p>
    <w:p w14:paraId="0CED7FC7" w14:textId="77777777" w:rsidR="00E05C10" w:rsidRDefault="6ED352F9" w:rsidP="00E05C10">
      <w:pPr>
        <w:pStyle w:val="NormalWeb"/>
        <w:numPr>
          <w:ilvl w:val="0"/>
          <w:numId w:val="9"/>
        </w:numPr>
      </w:pPr>
      <w:r w:rsidRPr="7D27E8F0">
        <w:t>Designed and implemented Power Platform–based operations management suites across 200+ healthcare facilities.</w:t>
      </w:r>
    </w:p>
    <w:p w14:paraId="2288E8ED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Developed Canvas Apps integrated with barcode scanning, Zebra Printers, and custom REST APIs to streamline patient intake and inventory tracking.</w:t>
      </w:r>
    </w:p>
    <w:p w14:paraId="5DF0954A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Enabled region-based environment provisioning and branding through configurable variables to support multi-site healthcare operations.</w:t>
      </w:r>
    </w:p>
    <w:p w14:paraId="643068C6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Designed and managed Power BI dataflow pipelines, pre-aggregating SAP data for medical supply chain and financial reporting.</w:t>
      </w:r>
    </w:p>
    <w:p w14:paraId="492522AF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Automated daily scheduling updates using Power Automate with adaptive cards pushed via Microsoft Teams for clinical and administrative staff.</w:t>
      </w:r>
    </w:p>
    <w:p w14:paraId="07271F57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Ensured ADA/WCAG compliance with alt-text, screen-reader validations, and keyboard navigation support to enable accessible healthcare applications.</w:t>
      </w:r>
    </w:p>
    <w:p w14:paraId="3D4A548D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Integrated with Azure Blob Storage to securely store patient documents, scanned forms, and clinical media submissions.</w:t>
      </w:r>
    </w:p>
    <w:p w14:paraId="7485FD75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Created deep-linking functionality inside apps and role-based drill-throughs in Power BI for physicians, nurses, and administrative users</w:t>
      </w:r>
      <w:r w:rsidR="00E05C10">
        <w:t>.</w:t>
      </w:r>
    </w:p>
    <w:p w14:paraId="4C40DC35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Participated in quarterly business reviews and demoed upcoming features to healthcare operations leadership teams.</w:t>
      </w:r>
    </w:p>
    <w:p w14:paraId="5ED23605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Delivered comprehensive documentation, including JSON-based configuration files, user flows, and change logs for compliance audits.</w:t>
      </w:r>
    </w:p>
    <w:p w14:paraId="4371BFB6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Built custom connectors using Swagger definitions and tested API contracts via Postman to ensure reliable EHR and third-party integrations.</w:t>
      </w:r>
    </w:p>
    <w:p w14:paraId="428F1D0D" w14:textId="78BB45CD" w:rsidR="6ED352F9" w:rsidRPr="00E05C10" w:rsidRDefault="6ED352F9" w:rsidP="00E05C10">
      <w:pPr>
        <w:pStyle w:val="NormalWeb"/>
        <w:numPr>
          <w:ilvl w:val="0"/>
          <w:numId w:val="9"/>
        </w:numPr>
      </w:pPr>
      <w:r w:rsidRPr="00E05C10">
        <w:t>Developed custom workflows and plugin logic in C# and .NET Core to automate backend healthcare processes.</w:t>
      </w:r>
    </w:p>
    <w:p w14:paraId="4FF5E34F" w14:textId="3C03D766" w:rsidR="7D27E8F0" w:rsidRDefault="7D27E8F0" w:rsidP="7D27E8F0">
      <w:pPr>
        <w:pStyle w:val="NormalWeb"/>
        <w:ind w:left="720"/>
      </w:pPr>
    </w:p>
    <w:p w14:paraId="7846A27C" w14:textId="1B322FC4" w:rsidR="00084772" w:rsidRPr="00AC7ACC" w:rsidRDefault="60570BEF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Environment:</w:t>
      </w:r>
      <w:r w:rsidR="4D857BB6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</w:t>
      </w:r>
      <w:r w:rsidR="4D857BB6" w:rsidRPr="7D27E8F0">
        <w:rPr>
          <w:rFonts w:ascii="Times New Roman" w:eastAsia="Times New Roman" w:hAnsi="Times New Roman" w:cs="Times New Roman"/>
          <w:color w:val="auto"/>
          <w:sz w:val="24"/>
        </w:rPr>
        <w:t>Canvas Apps, Power Automate, Dataverse, Power BI, SAP, SharePoint Online, Azure Blob, Microsoft Teams, Custom Connectors, REST APIs, Swagger, WCAG 2.1, Postman, C#, .NET Core</w:t>
      </w:r>
    </w:p>
    <w:p w14:paraId="53D94E3C" w14:textId="3B7BE5F8" w:rsidR="00084772" w:rsidRPr="00AC7ACC" w:rsidRDefault="001E0248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00AC7ACC">
        <w:rPr>
          <w:rFonts w:ascii="Times New Roman" w:hAnsi="Times New Roman" w:cs="Times New Roman"/>
          <w:b/>
          <w:bCs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68480" behindDoc="0" locked="0" layoutInCell="1" hidden="0" allowOverlap="1" wp14:anchorId="48D45506" wp14:editId="17487B5A">
            <wp:simplePos x="0" y="0"/>
            <wp:positionH relativeFrom="margin">
              <wp:posOffset>-22225</wp:posOffset>
            </wp:positionH>
            <wp:positionV relativeFrom="paragraph">
              <wp:posOffset>143510</wp:posOffset>
            </wp:positionV>
            <wp:extent cx="5735955" cy="45085"/>
            <wp:effectExtent l="0" t="0" r="0" b="0"/>
            <wp:wrapTopAndBottom distT="0" distB="0"/>
            <wp:docPr id="21175281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772" w:rsidRPr="00AC7ACC" w:rsidSect="00336EF6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DB286" w14:textId="77777777" w:rsidR="005F0561" w:rsidRDefault="005F0561">
      <w:pPr>
        <w:spacing w:line="240" w:lineRule="auto"/>
        <w:ind w:left="0" w:hanging="2"/>
      </w:pPr>
      <w:r>
        <w:separator/>
      </w:r>
    </w:p>
  </w:endnote>
  <w:endnote w:type="continuationSeparator" w:id="0">
    <w:p w14:paraId="158E9187" w14:textId="77777777" w:rsidR="005F0561" w:rsidRDefault="005F056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01161" w14:textId="77777777" w:rsidR="00E9694E" w:rsidRDefault="00E9694E">
    <w:pPr>
      <w:tabs>
        <w:tab w:val="right" w:pos="9986"/>
      </w:tabs>
      <w:spacing w:line="259" w:lineRule="auto"/>
    </w:pPr>
    <w:r>
      <w:rPr>
        <w:sz w:val="14"/>
        <w:szCs w:val="14"/>
      </w:rPr>
      <w:t>www.enhancv.com</w:t>
    </w:r>
    <w:r>
      <w:rPr>
        <w:sz w:val="14"/>
        <w:szCs w:val="14"/>
      </w:rPr>
      <w:tab/>
      <w:t xml:space="preserve">Powered by </w:t>
    </w:r>
    <w:r>
      <w:rPr>
        <w:rFonts w:ascii="Courier New" w:eastAsia="Courier New" w:hAnsi="Courier New" w:cs="Courier New"/>
        <w:sz w:val="127"/>
        <w:szCs w:val="127"/>
      </w:rPr>
      <w:t>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CE1D" w14:textId="77777777" w:rsidR="00E9694E" w:rsidRDefault="00E9694E">
    <w:pPr>
      <w:tabs>
        <w:tab w:val="left" w:pos="7200"/>
        <w:tab w:val="right" w:pos="9986"/>
      </w:tabs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5CBAE" w14:textId="77777777" w:rsidR="00E9694E" w:rsidRDefault="00E9694E">
    <w:pPr>
      <w:tabs>
        <w:tab w:val="right" w:pos="9986"/>
      </w:tabs>
      <w:spacing w:line="259" w:lineRule="auto"/>
    </w:pPr>
    <w:r>
      <w:rPr>
        <w:sz w:val="14"/>
        <w:szCs w:val="14"/>
      </w:rPr>
      <w:t>www.enhancv.com</w:t>
    </w:r>
    <w:r>
      <w:rPr>
        <w:sz w:val="14"/>
        <w:szCs w:val="14"/>
      </w:rPr>
      <w:tab/>
      <w:t xml:space="preserve">Powered by </w:t>
    </w:r>
    <w:r>
      <w:rPr>
        <w:rFonts w:ascii="Courier New" w:eastAsia="Courier New" w:hAnsi="Courier New" w:cs="Courier New"/>
        <w:sz w:val="127"/>
        <w:szCs w:val="127"/>
      </w:rPr>
      <w:t>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F7F7C" w14:textId="77777777" w:rsidR="005F0561" w:rsidRDefault="005F0561">
      <w:pPr>
        <w:spacing w:line="240" w:lineRule="auto"/>
        <w:ind w:left="0" w:hanging="2"/>
      </w:pPr>
      <w:r>
        <w:separator/>
      </w:r>
    </w:p>
  </w:footnote>
  <w:footnote w:type="continuationSeparator" w:id="0">
    <w:p w14:paraId="3A5D25AF" w14:textId="77777777" w:rsidR="005F0561" w:rsidRDefault="005F0561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820ED"/>
    <w:multiLevelType w:val="multilevel"/>
    <w:tmpl w:val="D69CDC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132BECD"/>
    <w:multiLevelType w:val="hybridMultilevel"/>
    <w:tmpl w:val="63123EDC"/>
    <w:lvl w:ilvl="0" w:tplc="F8686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6B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65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E8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6E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83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A4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A0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C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57D43"/>
    <w:multiLevelType w:val="multilevel"/>
    <w:tmpl w:val="389040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48535BB"/>
    <w:multiLevelType w:val="hybridMultilevel"/>
    <w:tmpl w:val="E6502738"/>
    <w:lvl w:ilvl="0" w:tplc="237C9FAA">
      <w:numFmt w:val="bullet"/>
      <w:lvlText w:val=""/>
      <w:lvlJc w:val="left"/>
      <w:pPr>
        <w:ind w:left="361" w:hanging="360"/>
      </w:pPr>
      <w:rPr>
        <w:rFonts w:ascii="Symbol" w:eastAsia="Garamond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5FE34D83"/>
    <w:multiLevelType w:val="multilevel"/>
    <w:tmpl w:val="DB76BB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D46590"/>
    <w:multiLevelType w:val="multilevel"/>
    <w:tmpl w:val="349CA3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A8B2A49"/>
    <w:multiLevelType w:val="hybridMultilevel"/>
    <w:tmpl w:val="189EC9FA"/>
    <w:lvl w:ilvl="0" w:tplc="55C851F8">
      <w:numFmt w:val="bullet"/>
      <w:lvlText w:val=""/>
      <w:lvlJc w:val="left"/>
      <w:pPr>
        <w:ind w:left="1080" w:hanging="360"/>
      </w:pPr>
      <w:rPr>
        <w:rFonts w:ascii="Symbol" w:eastAsia="Garamond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01134E"/>
    <w:multiLevelType w:val="multilevel"/>
    <w:tmpl w:val="9F1689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71407F5"/>
    <w:multiLevelType w:val="hybridMultilevel"/>
    <w:tmpl w:val="D116D7F2"/>
    <w:lvl w:ilvl="0" w:tplc="3A2AF112">
      <w:numFmt w:val="bullet"/>
      <w:lvlText w:val=""/>
      <w:lvlJc w:val="left"/>
      <w:pPr>
        <w:ind w:left="358" w:hanging="360"/>
      </w:pPr>
      <w:rPr>
        <w:rFonts w:ascii="Symbol" w:eastAsia="Garamond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 w16cid:durableId="878861120">
    <w:abstractNumId w:val="1"/>
  </w:num>
  <w:num w:numId="2" w16cid:durableId="434055344">
    <w:abstractNumId w:val="2"/>
  </w:num>
  <w:num w:numId="3" w16cid:durableId="768158666">
    <w:abstractNumId w:val="0"/>
  </w:num>
  <w:num w:numId="4" w16cid:durableId="103547139">
    <w:abstractNumId w:val="7"/>
  </w:num>
  <w:num w:numId="5" w16cid:durableId="875195120">
    <w:abstractNumId w:val="4"/>
  </w:num>
  <w:num w:numId="6" w16cid:durableId="212624308">
    <w:abstractNumId w:val="5"/>
  </w:num>
  <w:num w:numId="7" w16cid:durableId="1123574757">
    <w:abstractNumId w:val="8"/>
  </w:num>
  <w:num w:numId="8" w16cid:durableId="635723692">
    <w:abstractNumId w:val="3"/>
  </w:num>
  <w:num w:numId="9" w16cid:durableId="964970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FA"/>
    <w:rsid w:val="00011B56"/>
    <w:rsid w:val="00025FFA"/>
    <w:rsid w:val="000435E5"/>
    <w:rsid w:val="00072787"/>
    <w:rsid w:val="00075A92"/>
    <w:rsid w:val="00084772"/>
    <w:rsid w:val="000905BD"/>
    <w:rsid w:val="000B0048"/>
    <w:rsid w:val="000D140E"/>
    <w:rsid w:val="000D148B"/>
    <w:rsid w:val="000D1FB6"/>
    <w:rsid w:val="00160277"/>
    <w:rsid w:val="00161B33"/>
    <w:rsid w:val="00164411"/>
    <w:rsid w:val="0016736E"/>
    <w:rsid w:val="00173417"/>
    <w:rsid w:val="00195FDF"/>
    <w:rsid w:val="001A2F87"/>
    <w:rsid w:val="001C4694"/>
    <w:rsid w:val="001C6914"/>
    <w:rsid w:val="001D5FD6"/>
    <w:rsid w:val="001E0248"/>
    <w:rsid w:val="001E0480"/>
    <w:rsid w:val="001F44F8"/>
    <w:rsid w:val="00202B81"/>
    <w:rsid w:val="00226A7A"/>
    <w:rsid w:val="00242242"/>
    <w:rsid w:val="00295728"/>
    <w:rsid w:val="002C6272"/>
    <w:rsid w:val="002D129F"/>
    <w:rsid w:val="003106A1"/>
    <w:rsid w:val="003158DF"/>
    <w:rsid w:val="00336EF6"/>
    <w:rsid w:val="00342C5F"/>
    <w:rsid w:val="003472FC"/>
    <w:rsid w:val="00387763"/>
    <w:rsid w:val="003B301B"/>
    <w:rsid w:val="003D4311"/>
    <w:rsid w:val="003F1ED0"/>
    <w:rsid w:val="00413A7E"/>
    <w:rsid w:val="00441C7B"/>
    <w:rsid w:val="00483E40"/>
    <w:rsid w:val="00496915"/>
    <w:rsid w:val="004A3815"/>
    <w:rsid w:val="00505185"/>
    <w:rsid w:val="0057123A"/>
    <w:rsid w:val="00577EE5"/>
    <w:rsid w:val="005B17B9"/>
    <w:rsid w:val="005D2472"/>
    <w:rsid w:val="005D2D1E"/>
    <w:rsid w:val="005E5EF6"/>
    <w:rsid w:val="005E5F5B"/>
    <w:rsid w:val="005F0561"/>
    <w:rsid w:val="00602873"/>
    <w:rsid w:val="00606665"/>
    <w:rsid w:val="006307DF"/>
    <w:rsid w:val="00647B05"/>
    <w:rsid w:val="006B2AA6"/>
    <w:rsid w:val="006D06AD"/>
    <w:rsid w:val="0075698E"/>
    <w:rsid w:val="007937AA"/>
    <w:rsid w:val="0079530F"/>
    <w:rsid w:val="00796DCB"/>
    <w:rsid w:val="007A7869"/>
    <w:rsid w:val="007A7B77"/>
    <w:rsid w:val="007D1DEB"/>
    <w:rsid w:val="007D6089"/>
    <w:rsid w:val="007F2369"/>
    <w:rsid w:val="008203AC"/>
    <w:rsid w:val="00845CE7"/>
    <w:rsid w:val="0089696C"/>
    <w:rsid w:val="009108DF"/>
    <w:rsid w:val="00936B0F"/>
    <w:rsid w:val="00955752"/>
    <w:rsid w:val="0098624F"/>
    <w:rsid w:val="009B2EF2"/>
    <w:rsid w:val="009C12BF"/>
    <w:rsid w:val="009C4074"/>
    <w:rsid w:val="00A419CA"/>
    <w:rsid w:val="00A45A25"/>
    <w:rsid w:val="00A538BB"/>
    <w:rsid w:val="00A62762"/>
    <w:rsid w:val="00AA2858"/>
    <w:rsid w:val="00AB20C5"/>
    <w:rsid w:val="00AB4D69"/>
    <w:rsid w:val="00AC229C"/>
    <w:rsid w:val="00AC7ACC"/>
    <w:rsid w:val="00AE5612"/>
    <w:rsid w:val="00AF1C67"/>
    <w:rsid w:val="00B2548F"/>
    <w:rsid w:val="00B870F2"/>
    <w:rsid w:val="00BC7E16"/>
    <w:rsid w:val="00BD29C6"/>
    <w:rsid w:val="00BF4101"/>
    <w:rsid w:val="00C27FBB"/>
    <w:rsid w:val="00C7213B"/>
    <w:rsid w:val="00C754D6"/>
    <w:rsid w:val="00CC144D"/>
    <w:rsid w:val="00CD6919"/>
    <w:rsid w:val="00CE0FA7"/>
    <w:rsid w:val="00D43E98"/>
    <w:rsid w:val="00D54348"/>
    <w:rsid w:val="00D544F9"/>
    <w:rsid w:val="00D776F6"/>
    <w:rsid w:val="00D77F4E"/>
    <w:rsid w:val="00D86F3B"/>
    <w:rsid w:val="00DB1F74"/>
    <w:rsid w:val="00E04B87"/>
    <w:rsid w:val="00E05BC6"/>
    <w:rsid w:val="00E05C10"/>
    <w:rsid w:val="00E25114"/>
    <w:rsid w:val="00E40D97"/>
    <w:rsid w:val="00E815FB"/>
    <w:rsid w:val="00E95479"/>
    <w:rsid w:val="00E9694E"/>
    <w:rsid w:val="00EB3E80"/>
    <w:rsid w:val="00EB56A0"/>
    <w:rsid w:val="00EB73C2"/>
    <w:rsid w:val="00ED1751"/>
    <w:rsid w:val="00EE12E4"/>
    <w:rsid w:val="00EE3FDE"/>
    <w:rsid w:val="00F6101B"/>
    <w:rsid w:val="00F64F2C"/>
    <w:rsid w:val="00F80DEE"/>
    <w:rsid w:val="00FF1A49"/>
    <w:rsid w:val="0286DD98"/>
    <w:rsid w:val="05B00045"/>
    <w:rsid w:val="062DC098"/>
    <w:rsid w:val="083B1E6D"/>
    <w:rsid w:val="0946E506"/>
    <w:rsid w:val="095548E2"/>
    <w:rsid w:val="0A0D799B"/>
    <w:rsid w:val="0A8F14E9"/>
    <w:rsid w:val="0C617EE2"/>
    <w:rsid w:val="10EEE9FE"/>
    <w:rsid w:val="110168C7"/>
    <w:rsid w:val="12CA0831"/>
    <w:rsid w:val="135E76BA"/>
    <w:rsid w:val="16F9CCC3"/>
    <w:rsid w:val="1AA86A64"/>
    <w:rsid w:val="1BF51232"/>
    <w:rsid w:val="1E5C08AD"/>
    <w:rsid w:val="1F130A95"/>
    <w:rsid w:val="23F2FE37"/>
    <w:rsid w:val="2489A39F"/>
    <w:rsid w:val="26B3771A"/>
    <w:rsid w:val="2BE7F335"/>
    <w:rsid w:val="2C9082B2"/>
    <w:rsid w:val="2E149F22"/>
    <w:rsid w:val="2E871810"/>
    <w:rsid w:val="2EFA6386"/>
    <w:rsid w:val="30C3CD4D"/>
    <w:rsid w:val="31446490"/>
    <w:rsid w:val="31930F4C"/>
    <w:rsid w:val="32678DD4"/>
    <w:rsid w:val="3701EF83"/>
    <w:rsid w:val="372C4F02"/>
    <w:rsid w:val="3736A588"/>
    <w:rsid w:val="3842FD56"/>
    <w:rsid w:val="38AF0B54"/>
    <w:rsid w:val="397340BB"/>
    <w:rsid w:val="3BA26EED"/>
    <w:rsid w:val="3E24D964"/>
    <w:rsid w:val="425BFD2A"/>
    <w:rsid w:val="42E825B6"/>
    <w:rsid w:val="43FF66C7"/>
    <w:rsid w:val="47186AE4"/>
    <w:rsid w:val="48488DCF"/>
    <w:rsid w:val="4ACCF4C5"/>
    <w:rsid w:val="4D857BB6"/>
    <w:rsid w:val="4DDE4066"/>
    <w:rsid w:val="50DF9DFE"/>
    <w:rsid w:val="52B267DB"/>
    <w:rsid w:val="52BE0676"/>
    <w:rsid w:val="54E2D448"/>
    <w:rsid w:val="554B9AF4"/>
    <w:rsid w:val="58B54E7C"/>
    <w:rsid w:val="59AD5C98"/>
    <w:rsid w:val="5A7209B3"/>
    <w:rsid w:val="5B61A0D5"/>
    <w:rsid w:val="60570BEF"/>
    <w:rsid w:val="60D5D696"/>
    <w:rsid w:val="61A1EBDB"/>
    <w:rsid w:val="63181DF4"/>
    <w:rsid w:val="637B6BD3"/>
    <w:rsid w:val="649DDFAE"/>
    <w:rsid w:val="6A5C2B33"/>
    <w:rsid w:val="6B433FCF"/>
    <w:rsid w:val="6D5BF077"/>
    <w:rsid w:val="6ED352F9"/>
    <w:rsid w:val="6F140F01"/>
    <w:rsid w:val="708015DC"/>
    <w:rsid w:val="71D606AB"/>
    <w:rsid w:val="72CE1B45"/>
    <w:rsid w:val="79AF4B5B"/>
    <w:rsid w:val="7D27E8F0"/>
    <w:rsid w:val="7F69B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B896"/>
  <w15:chartTrackingRefBased/>
  <w15:docId w15:val="{CB8A8E8A-DBC4-4D3C-B7C8-BD61C4C7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4E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384347"/>
      <w:position w:val="-1"/>
      <w:sz w:val="1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FFA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FA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1C67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kern w:val="0"/>
      <w:positio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1956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 Bhusal</dc:creator>
  <cp:keywords/>
  <dc:description/>
  <cp:lastModifiedBy>Suvash Bhusal</cp:lastModifiedBy>
  <cp:revision>426</cp:revision>
  <dcterms:created xsi:type="dcterms:W3CDTF">2025-09-04T18:13:00Z</dcterms:created>
  <dcterms:modified xsi:type="dcterms:W3CDTF">2025-09-05T19:57:00Z</dcterms:modified>
</cp:coreProperties>
</file>