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5F9019" w14:textId="77777777" w:rsidR="002A4E9E" w:rsidRDefault="002A4E9E" w:rsidP="00A7398A">
      <w:pPr>
        <w:pStyle w:val="Heading1"/>
        <w:jc w:val="right"/>
        <w:rPr>
          <w:rFonts w:asciiTheme="minorHAnsi" w:hAnsiTheme="minorHAnsi" w:cstheme="minorHAnsi"/>
          <w:sz w:val="20"/>
          <w:szCs w:val="20"/>
        </w:rPr>
      </w:pPr>
    </w:p>
    <w:p w14:paraId="786AFAB8" w14:textId="77777777" w:rsidR="002A4E9E" w:rsidRDefault="002A4E9E" w:rsidP="002A4E9E"/>
    <w:p w14:paraId="3B2150AB" w14:textId="77777777" w:rsidR="002A4E9E" w:rsidRDefault="002A4E9E" w:rsidP="002A4E9E"/>
    <w:p w14:paraId="08207249" w14:textId="77777777" w:rsidR="002A4E9E" w:rsidRDefault="002A4E9E" w:rsidP="002A4E9E"/>
    <w:p w14:paraId="5FCD1CE8" w14:textId="77777777" w:rsidR="002A4E9E" w:rsidRPr="002A4E9E" w:rsidRDefault="002A4E9E" w:rsidP="002A4E9E"/>
    <w:p w14:paraId="09F1AA39" w14:textId="77777777" w:rsidR="002A4E9E" w:rsidRDefault="002A4E9E">
      <w:pPr>
        <w:rPr>
          <w:rFonts w:cstheme="minorHAnsi"/>
          <w:sz w:val="20"/>
          <w:szCs w:val="20"/>
        </w:rPr>
      </w:pPr>
    </w:p>
    <w:p w14:paraId="171C1577" w14:textId="77777777" w:rsidR="002A4E9E" w:rsidRDefault="002A4E9E">
      <w:pPr>
        <w:rPr>
          <w:rFonts w:cstheme="minorHAnsi"/>
          <w:sz w:val="20"/>
          <w:szCs w:val="20"/>
        </w:rPr>
      </w:pPr>
    </w:p>
    <w:p w14:paraId="2B703805" w14:textId="77777777" w:rsidR="002A4E9E" w:rsidRDefault="002A4E9E">
      <w:pPr>
        <w:rPr>
          <w:rFonts w:cstheme="minorHAnsi"/>
          <w:sz w:val="20"/>
          <w:szCs w:val="20"/>
        </w:rPr>
      </w:pPr>
    </w:p>
    <w:tbl>
      <w:tblPr>
        <w:tblpPr w:leftFromText="187" w:rightFromText="187" w:vertAnchor="page" w:horzAnchor="margin" w:tblpXSpec="center" w:tblpY="3846"/>
        <w:tblW w:w="4000" w:type="pct"/>
        <w:tblBorders>
          <w:left w:val="single" w:sz="18" w:space="0" w:color="4472C4" w:themeColor="accent1"/>
        </w:tblBorders>
        <w:tblLook w:val="04A0" w:firstRow="1" w:lastRow="0" w:firstColumn="1" w:lastColumn="0" w:noHBand="0" w:noVBand="1"/>
      </w:tblPr>
      <w:tblGrid>
        <w:gridCol w:w="7394"/>
      </w:tblGrid>
      <w:tr w:rsidR="002A4E9E" w14:paraId="2D43EE1B" w14:textId="77777777" w:rsidTr="002A4E9E">
        <w:tc>
          <w:tcPr>
            <w:tcW w:w="7394" w:type="dxa"/>
          </w:tcPr>
          <w:sdt>
            <w:sdtPr>
              <w:rPr>
                <w:rFonts w:asciiTheme="majorHAnsi" w:eastAsiaTheme="majorEastAsia" w:hAnsiTheme="majorHAnsi" w:cstheme="majorBidi"/>
                <w:color w:val="4472C4" w:themeColor="accent1"/>
                <w:sz w:val="80"/>
                <w:szCs w:val="80"/>
              </w:rPr>
              <w:alias w:val="Title"/>
              <w:id w:val="-387183442"/>
              <w:placeholder>
                <w:docPart w:val="B4BD2884C3094DD0950918D00E91BD56"/>
              </w:placeholder>
              <w:dataBinding w:prefixMappings="xmlns:ns0='http://schemas.openxmlformats.org/package/2006/metadata/core-properties' xmlns:ns1='http://purl.org/dc/elements/1.1/'" w:xpath="/ns0:coreProperties[1]/ns1:title[1]" w:storeItemID="{6C3C8BC8-F283-45AE-878A-BAB7291924A1}"/>
              <w:text/>
            </w:sdtPr>
            <w:sdtEndPr/>
            <w:sdtContent>
              <w:p w14:paraId="0B21DDBA" w14:textId="77777777" w:rsidR="002A4E9E" w:rsidRDefault="002A4E9E" w:rsidP="002A4E9E">
                <w:pPr>
                  <w:pStyle w:val="NoSpacing"/>
                  <w:rPr>
                    <w:rFonts w:asciiTheme="majorHAnsi" w:eastAsiaTheme="majorEastAsia" w:hAnsiTheme="majorHAnsi" w:cstheme="majorBidi"/>
                    <w:color w:val="4472C4" w:themeColor="accent1"/>
                    <w:sz w:val="80"/>
                    <w:szCs w:val="80"/>
                  </w:rPr>
                </w:pPr>
                <w:r>
                  <w:rPr>
                    <w:rFonts w:asciiTheme="majorHAnsi" w:eastAsiaTheme="majorEastAsia" w:hAnsiTheme="majorHAnsi" w:cstheme="majorBidi"/>
                    <w:color w:val="4472C4" w:themeColor="accent1"/>
                    <w:sz w:val="80"/>
                    <w:szCs w:val="80"/>
                  </w:rPr>
                  <w:t>SMDM Group Assignment</w:t>
                </w:r>
              </w:p>
            </w:sdtContent>
          </w:sdt>
        </w:tc>
      </w:tr>
      <w:tr w:rsidR="002A4E9E" w14:paraId="32CEDDF2" w14:textId="77777777" w:rsidTr="002A4E9E">
        <w:tc>
          <w:tcPr>
            <w:tcW w:w="7394" w:type="dxa"/>
            <w:tcMar>
              <w:top w:w="216" w:type="dxa"/>
              <w:left w:w="115" w:type="dxa"/>
              <w:bottom w:w="216" w:type="dxa"/>
              <w:right w:w="115" w:type="dxa"/>
            </w:tcMar>
          </w:tcPr>
          <w:p w14:paraId="22124ADE" w14:textId="5222E2D0" w:rsidR="002A4E9E" w:rsidRDefault="004B2722" w:rsidP="002A4E9E">
            <w:pPr>
              <w:pStyle w:val="NoSpacing"/>
              <w:tabs>
                <w:tab w:val="left" w:pos="1740"/>
              </w:tabs>
              <w:rPr>
                <w:rFonts w:asciiTheme="majorHAnsi" w:eastAsiaTheme="majorEastAsia" w:hAnsiTheme="majorHAnsi" w:cstheme="majorBidi"/>
              </w:rPr>
            </w:pPr>
            <w:sdt>
              <w:sdtPr>
                <w:rPr>
                  <w:rFonts w:eastAsiaTheme="majorEastAsia" w:cstheme="minorHAnsi"/>
                  <w:b/>
                  <w:bCs/>
                  <w:color w:val="2F5496" w:themeColor="accent1" w:themeShade="BF"/>
                  <w:sz w:val="28"/>
                  <w:szCs w:val="28"/>
                  <w:u w:val="single"/>
                </w:rPr>
                <w:alias w:val="Subtitle"/>
                <w:id w:val="-1146897024"/>
                <w:placeholder>
                  <w:docPart w:val="83B9B6D747CE44F3A6667E75660621CB"/>
                </w:placeholder>
                <w:dataBinding w:prefixMappings="xmlns:ns0='http://schemas.openxmlformats.org/package/2006/metadata/core-properties' xmlns:ns1='http://purl.org/dc/elements/1.1/'" w:xpath="/ns0:coreProperties[1]/ns1:subject[1]" w:storeItemID="{6C3C8BC8-F283-45AE-878A-BAB7291924A1}"/>
                <w:text/>
              </w:sdtPr>
              <w:sdtEndPr/>
              <w:sdtContent>
                <w:r w:rsidR="00D65930">
                  <w:rPr>
                    <w:rFonts w:eastAsiaTheme="majorEastAsia" w:cstheme="minorHAnsi"/>
                    <w:b/>
                    <w:bCs/>
                    <w:color w:val="2F5496" w:themeColor="accent1" w:themeShade="BF"/>
                    <w:sz w:val="28"/>
                    <w:szCs w:val="28"/>
                    <w:u w:val="single"/>
                  </w:rPr>
                  <w:t>Case Study- Titan Insurance Company.</w:t>
                </w:r>
              </w:sdtContent>
            </w:sdt>
          </w:p>
        </w:tc>
      </w:tr>
    </w:tbl>
    <w:p w14:paraId="66662A20" w14:textId="77777777" w:rsidR="002A4E9E" w:rsidRDefault="002A4E9E">
      <w:pPr>
        <w:rPr>
          <w:rFonts w:cstheme="minorHAnsi"/>
          <w:sz w:val="20"/>
          <w:szCs w:val="20"/>
        </w:rPr>
      </w:pPr>
    </w:p>
    <w:tbl>
      <w:tblPr>
        <w:tblStyle w:val="TableGrid"/>
        <w:tblpPr w:leftFromText="180" w:rightFromText="180" w:vertAnchor="text" w:horzAnchor="page" w:tblpX="2067" w:tblpY="2494"/>
        <w:tblW w:w="5184" w:type="dxa"/>
        <w:tblLook w:val="04A0" w:firstRow="1" w:lastRow="0" w:firstColumn="1" w:lastColumn="0" w:noHBand="0" w:noVBand="1"/>
      </w:tblPr>
      <w:tblGrid>
        <w:gridCol w:w="2592"/>
        <w:gridCol w:w="2592"/>
      </w:tblGrid>
      <w:tr w:rsidR="00BF6900" w14:paraId="397B21D6" w14:textId="77777777" w:rsidTr="007A5F74">
        <w:trPr>
          <w:trHeight w:val="551"/>
        </w:trPr>
        <w:tc>
          <w:tcPr>
            <w:tcW w:w="2592" w:type="dxa"/>
            <w:vAlign w:val="center"/>
          </w:tcPr>
          <w:p w14:paraId="7F27EE15" w14:textId="59FE313B" w:rsidR="00BF6900" w:rsidRPr="00BF6900" w:rsidRDefault="00BF6900" w:rsidP="007A5F74">
            <w:pPr>
              <w:pStyle w:val="Subtitle"/>
              <w:spacing w:line="276" w:lineRule="auto"/>
              <w:jc w:val="center"/>
              <w:rPr>
                <w:rFonts w:cstheme="minorHAnsi"/>
                <w:b/>
                <w:bCs/>
                <w:color w:val="2F5496" w:themeColor="accent1" w:themeShade="BF"/>
                <w:sz w:val="24"/>
                <w:szCs w:val="24"/>
              </w:rPr>
            </w:pPr>
            <w:r w:rsidRPr="00BF6900">
              <w:rPr>
                <w:rFonts w:cstheme="minorHAnsi"/>
                <w:b/>
                <w:bCs/>
                <w:color w:val="2F5496" w:themeColor="accent1" w:themeShade="BF"/>
                <w:sz w:val="24"/>
                <w:szCs w:val="24"/>
              </w:rPr>
              <w:t>Group</w:t>
            </w:r>
            <w:r w:rsidR="007A5F74">
              <w:rPr>
                <w:rFonts w:cstheme="minorHAnsi"/>
                <w:b/>
                <w:bCs/>
                <w:color w:val="2F5496" w:themeColor="accent1" w:themeShade="BF"/>
                <w:sz w:val="24"/>
                <w:szCs w:val="24"/>
              </w:rPr>
              <w:t xml:space="preserve"> No:</w:t>
            </w:r>
          </w:p>
        </w:tc>
        <w:tc>
          <w:tcPr>
            <w:tcW w:w="2592" w:type="dxa"/>
            <w:vAlign w:val="center"/>
          </w:tcPr>
          <w:p w14:paraId="39E5A1C0" w14:textId="77777777" w:rsidR="00BF6900" w:rsidRPr="00BF6900" w:rsidRDefault="00BF6900" w:rsidP="007A5F74">
            <w:pPr>
              <w:pStyle w:val="Subtitle"/>
              <w:jc w:val="center"/>
              <w:rPr>
                <w:rFonts w:cstheme="minorHAnsi"/>
                <w:color w:val="2F5496" w:themeColor="accent1" w:themeShade="BF"/>
                <w:sz w:val="24"/>
                <w:szCs w:val="24"/>
              </w:rPr>
            </w:pPr>
            <w:r w:rsidRPr="00BF6900">
              <w:rPr>
                <w:rFonts w:cstheme="minorHAnsi"/>
                <w:color w:val="2F5496" w:themeColor="accent1" w:themeShade="BF"/>
                <w:sz w:val="24"/>
                <w:szCs w:val="24"/>
              </w:rPr>
              <w:t>8</w:t>
            </w:r>
          </w:p>
        </w:tc>
      </w:tr>
      <w:tr w:rsidR="00BF6900" w14:paraId="0FA5676A" w14:textId="77777777" w:rsidTr="007A5F74">
        <w:trPr>
          <w:trHeight w:val="580"/>
        </w:trPr>
        <w:tc>
          <w:tcPr>
            <w:tcW w:w="2592" w:type="dxa"/>
            <w:vAlign w:val="center"/>
          </w:tcPr>
          <w:p w14:paraId="43CDD579" w14:textId="77777777" w:rsidR="00BF6900" w:rsidRPr="00BF6900" w:rsidRDefault="00BF6900" w:rsidP="007A5F74">
            <w:pPr>
              <w:pStyle w:val="Subtitle"/>
              <w:jc w:val="center"/>
              <w:rPr>
                <w:rFonts w:cstheme="minorHAnsi"/>
                <w:b/>
                <w:bCs/>
                <w:color w:val="2F5496" w:themeColor="accent1" w:themeShade="BF"/>
                <w:sz w:val="24"/>
                <w:szCs w:val="24"/>
              </w:rPr>
            </w:pPr>
            <w:r w:rsidRPr="00BF6900">
              <w:rPr>
                <w:rFonts w:cstheme="minorHAnsi"/>
                <w:b/>
                <w:bCs/>
                <w:color w:val="2F5496" w:themeColor="accent1" w:themeShade="BF"/>
                <w:sz w:val="24"/>
                <w:szCs w:val="24"/>
              </w:rPr>
              <w:t>Team Members</w:t>
            </w:r>
          </w:p>
        </w:tc>
        <w:tc>
          <w:tcPr>
            <w:tcW w:w="2592" w:type="dxa"/>
            <w:vAlign w:val="center"/>
          </w:tcPr>
          <w:p w14:paraId="4A836EC7" w14:textId="77777777" w:rsidR="00BF6900" w:rsidRPr="00BF6900" w:rsidRDefault="00BF6900" w:rsidP="007A5F74">
            <w:pPr>
              <w:jc w:val="center"/>
              <w:rPr>
                <w:rFonts w:cstheme="minorHAnsi"/>
                <w:color w:val="2F5496" w:themeColor="accent1" w:themeShade="BF"/>
              </w:rPr>
            </w:pPr>
            <w:r w:rsidRPr="00BF6900">
              <w:rPr>
                <w:rFonts w:cstheme="minorHAnsi"/>
                <w:color w:val="2F5496" w:themeColor="accent1" w:themeShade="BF"/>
              </w:rPr>
              <w:t>Avinash Kumar S</w:t>
            </w:r>
          </w:p>
          <w:p w14:paraId="2F3DB0BF" w14:textId="77777777" w:rsidR="00BF6900" w:rsidRPr="00BF6900" w:rsidRDefault="00BF6900" w:rsidP="007A5F74">
            <w:pPr>
              <w:jc w:val="center"/>
              <w:rPr>
                <w:rFonts w:cstheme="minorHAnsi"/>
                <w:color w:val="2F5496" w:themeColor="accent1" w:themeShade="BF"/>
              </w:rPr>
            </w:pPr>
            <w:r w:rsidRPr="00BF6900">
              <w:rPr>
                <w:rFonts w:cstheme="minorHAnsi"/>
                <w:color w:val="2F5496" w:themeColor="accent1" w:themeShade="BF"/>
              </w:rPr>
              <w:t>Meenu Sethuraman</w:t>
            </w:r>
          </w:p>
          <w:p w14:paraId="6CB24ACD" w14:textId="77777777" w:rsidR="00BF6900" w:rsidRPr="00BF6900" w:rsidRDefault="00BF6900" w:rsidP="007A5F74">
            <w:pPr>
              <w:jc w:val="center"/>
              <w:rPr>
                <w:rFonts w:cstheme="minorHAnsi"/>
                <w:color w:val="2F5496" w:themeColor="accent1" w:themeShade="BF"/>
              </w:rPr>
            </w:pPr>
            <w:r w:rsidRPr="00BF6900">
              <w:rPr>
                <w:rFonts w:cstheme="minorHAnsi"/>
                <w:color w:val="2F5496" w:themeColor="accent1" w:themeShade="BF"/>
              </w:rPr>
              <w:t>Shiyam Sundar T K</w:t>
            </w:r>
          </w:p>
          <w:p w14:paraId="0EEC9C40" w14:textId="77777777" w:rsidR="00BF6900" w:rsidRPr="00BF6900" w:rsidRDefault="00BF6900" w:rsidP="007A5F74">
            <w:pPr>
              <w:jc w:val="center"/>
              <w:rPr>
                <w:rFonts w:cstheme="minorHAnsi"/>
                <w:color w:val="2F5496" w:themeColor="accent1" w:themeShade="BF"/>
              </w:rPr>
            </w:pPr>
            <w:r w:rsidRPr="00BF6900">
              <w:rPr>
                <w:rFonts w:cstheme="minorHAnsi"/>
                <w:color w:val="2F5496" w:themeColor="accent1" w:themeShade="BF"/>
              </w:rPr>
              <w:t>Subashree Bhaskaran</w:t>
            </w:r>
          </w:p>
          <w:p w14:paraId="26330DCE" w14:textId="77777777" w:rsidR="00BF6900" w:rsidRPr="00BF6900" w:rsidRDefault="00BF6900" w:rsidP="007A5F74">
            <w:pPr>
              <w:pStyle w:val="Subtitle"/>
              <w:jc w:val="center"/>
              <w:rPr>
                <w:rFonts w:cstheme="minorHAnsi"/>
                <w:color w:val="2F5496" w:themeColor="accent1" w:themeShade="BF"/>
                <w:sz w:val="24"/>
                <w:szCs w:val="24"/>
              </w:rPr>
            </w:pPr>
          </w:p>
        </w:tc>
      </w:tr>
    </w:tbl>
    <w:p w14:paraId="5F2047FD" w14:textId="77777777" w:rsidR="002A4E9E" w:rsidRDefault="002A4E9E">
      <w:pPr>
        <w:rPr>
          <w:rFonts w:cstheme="minorHAnsi"/>
          <w:sz w:val="20"/>
          <w:szCs w:val="20"/>
        </w:rPr>
      </w:pPr>
      <w:r>
        <w:rPr>
          <w:rFonts w:cstheme="minorHAnsi"/>
          <w:sz w:val="20"/>
          <w:szCs w:val="20"/>
        </w:rPr>
        <w:br w:type="page"/>
      </w:r>
    </w:p>
    <w:p w14:paraId="2365E130" w14:textId="7F14B334" w:rsidR="002A4E9E" w:rsidRDefault="002A4E9E">
      <w:pPr>
        <w:rPr>
          <w:rFonts w:cstheme="minorHAnsi"/>
          <w:sz w:val="20"/>
          <w:szCs w:val="20"/>
        </w:rPr>
      </w:pPr>
    </w:p>
    <w:p w14:paraId="167CAD28" w14:textId="77777777" w:rsidR="002A4E9E" w:rsidRDefault="002A4E9E">
      <w:pPr>
        <w:rPr>
          <w:rFonts w:cstheme="minorHAnsi"/>
          <w:sz w:val="20"/>
          <w:szCs w:val="20"/>
        </w:rPr>
      </w:pPr>
    </w:p>
    <w:p w14:paraId="373EB976" w14:textId="5DCB478C" w:rsidR="00516C51" w:rsidRDefault="00516C51" w:rsidP="00BF6900">
      <w:pPr>
        <w:pStyle w:val="Heading1"/>
        <w:rPr>
          <w:rFonts w:asciiTheme="minorHAnsi" w:hAnsiTheme="minorHAnsi" w:cstheme="minorHAnsi"/>
          <w:b/>
          <w:bCs/>
          <w:sz w:val="28"/>
          <w:szCs w:val="28"/>
        </w:rPr>
      </w:pPr>
      <w:r w:rsidRPr="00BF6900">
        <w:rPr>
          <w:rFonts w:asciiTheme="minorHAnsi" w:hAnsiTheme="minorHAnsi" w:cstheme="minorHAnsi"/>
          <w:b/>
          <w:bCs/>
          <w:sz w:val="28"/>
          <w:szCs w:val="28"/>
        </w:rPr>
        <w:t>Synopsis:</w:t>
      </w:r>
    </w:p>
    <w:p w14:paraId="56963A48" w14:textId="77777777" w:rsidR="00BF6900" w:rsidRPr="00BF6900" w:rsidRDefault="00BF6900" w:rsidP="00BF6900"/>
    <w:p w14:paraId="7C5DB8E8" w14:textId="2C2CDD6B" w:rsidR="00894BAB" w:rsidRPr="00A7398A" w:rsidRDefault="00894BAB">
      <w:pPr>
        <w:rPr>
          <w:rFonts w:cstheme="minorHAnsi"/>
        </w:rPr>
      </w:pPr>
      <w:r w:rsidRPr="00A7398A">
        <w:rPr>
          <w:rFonts w:cstheme="minorHAnsi"/>
        </w:rPr>
        <w:t>The Titan Insurance Company has introduced a new incentive payment system.  We have the data of 30 salesperson</w:t>
      </w:r>
      <w:r w:rsidR="00516C51" w:rsidRPr="00A7398A">
        <w:rPr>
          <w:rFonts w:cstheme="minorHAnsi"/>
        </w:rPr>
        <w:t>s’</w:t>
      </w:r>
      <w:r w:rsidRPr="00A7398A">
        <w:rPr>
          <w:rFonts w:cstheme="minorHAnsi"/>
        </w:rPr>
        <w:t xml:space="preserve"> output for Old Scheme and New Scheme.  The data </w:t>
      </w:r>
      <w:r w:rsidR="00D65930">
        <w:rPr>
          <w:rFonts w:cstheme="minorHAnsi"/>
        </w:rPr>
        <w:t>is</w:t>
      </w:r>
      <w:r w:rsidRPr="00A7398A">
        <w:rPr>
          <w:rFonts w:cstheme="minorHAnsi"/>
        </w:rPr>
        <w:t xml:space="preserve"> stable enough, as it is clear from the Case Study, that the fluctuations</w:t>
      </w:r>
      <w:r w:rsidR="00516C51" w:rsidRPr="00A7398A">
        <w:rPr>
          <w:rFonts w:cstheme="minorHAnsi"/>
        </w:rPr>
        <w:t xml:space="preserve"> (due to changeover)</w:t>
      </w:r>
      <w:r w:rsidRPr="00A7398A">
        <w:rPr>
          <w:rFonts w:cstheme="minorHAnsi"/>
        </w:rPr>
        <w:t xml:space="preserve"> are avoided.  </w:t>
      </w:r>
      <w:r w:rsidR="00516C51" w:rsidRPr="00A7398A">
        <w:rPr>
          <w:rFonts w:cstheme="minorHAnsi"/>
        </w:rPr>
        <w:t xml:space="preserve">The company believes the New Scheme is expensive and hence </w:t>
      </w:r>
      <w:r w:rsidR="00A7398A" w:rsidRPr="00A7398A">
        <w:rPr>
          <w:rFonts w:cstheme="minorHAnsi"/>
        </w:rPr>
        <w:t>wants</w:t>
      </w:r>
      <w:r w:rsidR="00516C51" w:rsidRPr="00A7398A">
        <w:rPr>
          <w:rFonts w:cstheme="minorHAnsi"/>
        </w:rPr>
        <w:t xml:space="preserve"> to increase sales to compensate for the expenses. We analyse</w:t>
      </w:r>
      <w:r w:rsidR="00D65930">
        <w:rPr>
          <w:rFonts w:cstheme="minorHAnsi"/>
        </w:rPr>
        <w:t>d</w:t>
      </w:r>
      <w:r w:rsidR="00516C51" w:rsidRPr="00A7398A">
        <w:rPr>
          <w:rFonts w:cstheme="minorHAnsi"/>
        </w:rPr>
        <w:t xml:space="preserve"> the data provided t</w:t>
      </w:r>
      <w:r w:rsidRPr="00A7398A">
        <w:rPr>
          <w:rFonts w:cstheme="minorHAnsi"/>
        </w:rPr>
        <w:t>o help make a decision to continue</w:t>
      </w:r>
      <w:r w:rsidR="00516C51" w:rsidRPr="00A7398A">
        <w:rPr>
          <w:rFonts w:cstheme="minorHAnsi"/>
        </w:rPr>
        <w:t xml:space="preserve"> with</w:t>
      </w:r>
      <w:r w:rsidRPr="00A7398A">
        <w:rPr>
          <w:rFonts w:cstheme="minorHAnsi"/>
        </w:rPr>
        <w:t xml:space="preserve"> the New Scheme or to abandon.</w:t>
      </w:r>
    </w:p>
    <w:p w14:paraId="328BA2B4" w14:textId="77777777" w:rsidR="00516C51" w:rsidRPr="00A7398A" w:rsidRDefault="00516C51">
      <w:pPr>
        <w:rPr>
          <w:rFonts w:cstheme="minorHAnsi"/>
          <w:b/>
          <w:bCs/>
        </w:rPr>
      </w:pPr>
    </w:p>
    <w:p w14:paraId="31EDA823" w14:textId="77777777" w:rsidR="005D0794" w:rsidRPr="00BF6900" w:rsidRDefault="00516C51" w:rsidP="005D0794">
      <w:pPr>
        <w:pStyle w:val="Heading2"/>
        <w:rPr>
          <w:rFonts w:asciiTheme="minorHAnsi" w:hAnsiTheme="minorHAnsi" w:cstheme="minorHAnsi"/>
          <w:b/>
          <w:bCs/>
          <w:sz w:val="28"/>
          <w:szCs w:val="28"/>
        </w:rPr>
      </w:pPr>
      <w:r w:rsidRPr="00BF6900">
        <w:rPr>
          <w:rFonts w:asciiTheme="minorHAnsi" w:hAnsiTheme="minorHAnsi" w:cstheme="minorHAnsi"/>
          <w:b/>
          <w:bCs/>
          <w:sz w:val="28"/>
          <w:szCs w:val="28"/>
        </w:rPr>
        <w:t>Analysis:</w:t>
      </w:r>
    </w:p>
    <w:p w14:paraId="4005DD10" w14:textId="77777777" w:rsidR="00A7398A" w:rsidRPr="00A7398A" w:rsidRDefault="00A7398A" w:rsidP="00A7398A"/>
    <w:p w14:paraId="05580AE7" w14:textId="77777777" w:rsidR="00516C51" w:rsidRPr="00A7398A" w:rsidRDefault="00516C51" w:rsidP="00516C51">
      <w:pPr>
        <w:pStyle w:val="Heading3"/>
        <w:numPr>
          <w:ilvl w:val="0"/>
          <w:numId w:val="1"/>
        </w:numPr>
        <w:rPr>
          <w:rFonts w:asciiTheme="minorHAnsi" w:hAnsiTheme="minorHAnsi" w:cstheme="minorHAnsi"/>
          <w:b/>
          <w:i/>
          <w:sz w:val="22"/>
          <w:szCs w:val="22"/>
          <w:u w:val="single"/>
        </w:rPr>
      </w:pPr>
      <w:r w:rsidRPr="00A7398A">
        <w:rPr>
          <w:rFonts w:asciiTheme="minorHAnsi" w:hAnsiTheme="minorHAnsi" w:cstheme="minorHAnsi"/>
          <w:b/>
          <w:i/>
          <w:sz w:val="22"/>
          <w:szCs w:val="22"/>
          <w:u w:val="single"/>
        </w:rPr>
        <w:t>Describe the five per cent significance test you would apply to these data to determine whether new scheme has significantly raised outputs?</w:t>
      </w:r>
    </w:p>
    <w:p w14:paraId="1DA6FEA3" w14:textId="77777777" w:rsidR="00054798" w:rsidRPr="00A7398A" w:rsidRDefault="00054798" w:rsidP="00516C51">
      <w:pPr>
        <w:ind w:left="426"/>
        <w:rPr>
          <w:rFonts w:cstheme="minorHAnsi"/>
        </w:rPr>
      </w:pPr>
    </w:p>
    <w:p w14:paraId="3A8A8F31" w14:textId="030F4C15" w:rsidR="008C7918" w:rsidRDefault="005D0794" w:rsidP="00BF6900">
      <w:pPr>
        <w:ind w:left="426"/>
        <w:rPr>
          <w:rStyle w:val="SubtleEmphasis"/>
          <w:rFonts w:cstheme="minorHAnsi"/>
        </w:rPr>
      </w:pPr>
      <w:r w:rsidRPr="00A7398A">
        <w:rPr>
          <w:rFonts w:cstheme="minorHAnsi"/>
        </w:rPr>
        <w:t>To check for the normality,</w:t>
      </w:r>
      <w:r w:rsidR="00704479" w:rsidRPr="00A7398A">
        <w:rPr>
          <w:rFonts w:cstheme="minorHAnsi"/>
        </w:rPr>
        <w:t xml:space="preserve"> </w:t>
      </w:r>
      <w:r w:rsidR="00054798" w:rsidRPr="00A7398A">
        <w:rPr>
          <w:rFonts w:cstheme="minorHAnsi"/>
        </w:rPr>
        <w:t xml:space="preserve">Old Scheme and New Scheme data are plotted as Box and Whisker Plots individually.  </w:t>
      </w:r>
    </w:p>
    <w:p w14:paraId="68138D4E" w14:textId="77777777" w:rsidR="008C7918" w:rsidRDefault="008C7918" w:rsidP="008C7918">
      <w:pPr>
        <w:spacing w:after="0"/>
        <w:rPr>
          <w:rStyle w:val="SubtleEmphasis"/>
          <w:rFonts w:cstheme="minorHAnsi"/>
        </w:rPr>
      </w:pPr>
    </w:p>
    <w:p w14:paraId="0E3843C7" w14:textId="77777777" w:rsidR="00054798" w:rsidRDefault="00054798" w:rsidP="008C7918">
      <w:pPr>
        <w:spacing w:after="0"/>
        <w:jc w:val="center"/>
        <w:rPr>
          <w:rStyle w:val="SubtleEmphasis"/>
          <w:rFonts w:cstheme="minorHAnsi"/>
        </w:rPr>
      </w:pPr>
      <w:r w:rsidRPr="00A7398A">
        <w:rPr>
          <w:rStyle w:val="SubtleEmphasis"/>
          <w:rFonts w:cstheme="minorHAnsi"/>
        </w:rPr>
        <w:t>Figure 1: Normality Check using ox and Whisker plots</w:t>
      </w:r>
    </w:p>
    <w:p w14:paraId="5120C652" w14:textId="77777777" w:rsidR="008C7918" w:rsidRPr="00A7398A" w:rsidRDefault="008C7918" w:rsidP="008C7918">
      <w:pPr>
        <w:spacing w:after="0"/>
        <w:jc w:val="center"/>
        <w:rPr>
          <w:rStyle w:val="SubtleEmphasis"/>
          <w:rFonts w:cstheme="minorHAnsi"/>
        </w:rPr>
      </w:pPr>
    </w:p>
    <w:p w14:paraId="1F8CE2FD" w14:textId="77777777" w:rsidR="00704479" w:rsidRPr="00A7398A" w:rsidRDefault="00704479" w:rsidP="00C73FF7">
      <w:pPr>
        <w:ind w:left="426"/>
        <w:jc w:val="center"/>
        <w:rPr>
          <w:rFonts w:cstheme="minorHAnsi"/>
          <w:noProof/>
        </w:rPr>
      </w:pPr>
      <w:r w:rsidRPr="00A7398A">
        <w:rPr>
          <w:rFonts w:cstheme="minorHAnsi"/>
          <w:noProof/>
          <w:lang w:eastAsia="en-IN"/>
        </w:rPr>
        <w:drawing>
          <wp:inline distT="0" distB="0" distL="0" distR="0" wp14:anchorId="4A04BE62" wp14:editId="13DF6D94">
            <wp:extent cx="2377001" cy="1440000"/>
            <wp:effectExtent l="0" t="0" r="444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7001" cy="1440000"/>
                    </a:xfrm>
                    <a:prstGeom prst="rect">
                      <a:avLst/>
                    </a:prstGeom>
                  </pic:spPr>
                </pic:pic>
              </a:graphicData>
            </a:graphic>
          </wp:inline>
        </w:drawing>
      </w:r>
      <w:r w:rsidRPr="00A7398A">
        <w:rPr>
          <w:rFonts w:cstheme="minorHAnsi"/>
          <w:noProof/>
          <w:lang w:eastAsia="en-IN"/>
        </w:rPr>
        <w:drawing>
          <wp:inline distT="0" distB="0" distL="0" distR="0" wp14:anchorId="6B344B0E" wp14:editId="50305045">
            <wp:extent cx="2376132" cy="1440000"/>
            <wp:effectExtent l="0" t="0" r="571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6132" cy="1440000"/>
                    </a:xfrm>
                    <a:prstGeom prst="rect">
                      <a:avLst/>
                    </a:prstGeom>
                  </pic:spPr>
                </pic:pic>
              </a:graphicData>
            </a:graphic>
          </wp:inline>
        </w:drawing>
      </w:r>
    </w:p>
    <w:p w14:paraId="7AECD880" w14:textId="77777777" w:rsidR="00054798" w:rsidRPr="00A7398A" w:rsidRDefault="00054798" w:rsidP="00C73FF7">
      <w:pPr>
        <w:pStyle w:val="Quote"/>
        <w:spacing w:before="0" w:after="0"/>
        <w:rPr>
          <w:rFonts w:cstheme="minorHAnsi"/>
        </w:rPr>
      </w:pPr>
      <w:r w:rsidRPr="00A7398A">
        <w:rPr>
          <w:rFonts w:cstheme="minorHAnsi"/>
        </w:rPr>
        <w:t>Skewness in Old Scheme: 0.0401647</w:t>
      </w:r>
      <w:r w:rsidR="00C73FF7" w:rsidRPr="00A7398A">
        <w:rPr>
          <w:rFonts w:cstheme="minorHAnsi"/>
        </w:rPr>
        <w:t xml:space="preserve"> </w:t>
      </w:r>
      <w:r w:rsidRPr="00A7398A">
        <w:rPr>
          <w:rFonts w:cstheme="minorHAnsi"/>
        </w:rPr>
        <w:t xml:space="preserve">    Skewness in New Scheme: -0.02355928</w:t>
      </w:r>
    </w:p>
    <w:p w14:paraId="6B3AA979" w14:textId="77777777" w:rsidR="00C73FF7" w:rsidRPr="00A7398A" w:rsidRDefault="00C73FF7" w:rsidP="00C73FF7">
      <w:pPr>
        <w:ind w:left="1004" w:firstLine="436"/>
        <w:rPr>
          <w:rFonts w:cstheme="minorHAnsi"/>
        </w:rPr>
      </w:pPr>
    </w:p>
    <w:p w14:paraId="44847447" w14:textId="77777777" w:rsidR="00786CDA" w:rsidRPr="00A7398A" w:rsidRDefault="00054798" w:rsidP="00786CDA">
      <w:pPr>
        <w:pStyle w:val="ListParagraph"/>
        <w:numPr>
          <w:ilvl w:val="0"/>
          <w:numId w:val="3"/>
        </w:numPr>
        <w:rPr>
          <w:rFonts w:cstheme="minorHAnsi"/>
        </w:rPr>
      </w:pPr>
      <w:r w:rsidRPr="00A7398A">
        <w:rPr>
          <w:rFonts w:cstheme="minorHAnsi"/>
        </w:rPr>
        <w:t xml:space="preserve">From the Figure 1 above and </w:t>
      </w:r>
      <w:r w:rsidRPr="00A7398A">
        <w:rPr>
          <w:rFonts w:cstheme="minorHAnsi"/>
          <w:i/>
        </w:rPr>
        <w:t>Skewness</w:t>
      </w:r>
      <w:r w:rsidRPr="00A7398A">
        <w:rPr>
          <w:rFonts w:cstheme="minorHAnsi"/>
        </w:rPr>
        <w:t xml:space="preserve"> being close to 0, it can be accounted as a normalized data.  </w:t>
      </w:r>
    </w:p>
    <w:p w14:paraId="286DA23C" w14:textId="77777777" w:rsidR="00786CDA" w:rsidRPr="00A7398A" w:rsidRDefault="00786CDA" w:rsidP="00786CDA">
      <w:pPr>
        <w:pStyle w:val="ListParagraph"/>
        <w:numPr>
          <w:ilvl w:val="0"/>
          <w:numId w:val="3"/>
        </w:numPr>
        <w:rPr>
          <w:rFonts w:cstheme="minorHAnsi"/>
        </w:rPr>
      </w:pPr>
      <w:r w:rsidRPr="00A7398A">
        <w:rPr>
          <w:rFonts w:cstheme="minorHAnsi"/>
        </w:rPr>
        <w:t>A</w:t>
      </w:r>
      <w:r w:rsidR="00054798" w:rsidRPr="00A7398A">
        <w:rPr>
          <w:rFonts w:cstheme="minorHAnsi"/>
        </w:rPr>
        <w:t xml:space="preserve">s the sample Size is 30, by </w:t>
      </w:r>
      <w:r w:rsidR="00054798" w:rsidRPr="00A7398A">
        <w:rPr>
          <w:rFonts w:cstheme="minorHAnsi"/>
          <w:i/>
        </w:rPr>
        <w:t>Central Limit Theorem</w:t>
      </w:r>
      <w:r w:rsidR="00054798" w:rsidRPr="00A7398A">
        <w:rPr>
          <w:rFonts w:cstheme="minorHAnsi"/>
        </w:rPr>
        <w:t xml:space="preserve">, we can assume the data is from normalized population.  </w:t>
      </w:r>
    </w:p>
    <w:p w14:paraId="10F5947E" w14:textId="77777777" w:rsidR="00054798" w:rsidRPr="00A7398A" w:rsidRDefault="00FB47DF" w:rsidP="00095280">
      <w:pPr>
        <w:ind w:left="786" w:firstLine="348"/>
        <w:rPr>
          <w:rFonts w:cstheme="minorHAnsi"/>
        </w:rPr>
      </w:pPr>
      <w:r w:rsidRPr="00A7398A">
        <w:rPr>
          <w:rFonts w:cstheme="minorHAnsi"/>
        </w:rPr>
        <w:t xml:space="preserve">Now, </w:t>
      </w:r>
      <w:r w:rsidR="00054798" w:rsidRPr="00A7398A">
        <w:rPr>
          <w:rFonts w:cstheme="minorHAnsi"/>
        </w:rPr>
        <w:t xml:space="preserve">t Statistics </w:t>
      </w:r>
      <w:r w:rsidRPr="00A7398A">
        <w:rPr>
          <w:rFonts w:cstheme="minorHAnsi"/>
        </w:rPr>
        <w:t>can be</w:t>
      </w:r>
      <w:r w:rsidR="00054798" w:rsidRPr="00A7398A">
        <w:rPr>
          <w:rFonts w:cstheme="minorHAnsi"/>
        </w:rPr>
        <w:t xml:space="preserve"> computed for further analysis.</w:t>
      </w:r>
    </w:p>
    <w:p w14:paraId="384E5E32" w14:textId="77777777" w:rsidR="00D17F92" w:rsidRDefault="00D17F92" w:rsidP="00786CDA">
      <w:pPr>
        <w:ind w:left="786"/>
        <w:rPr>
          <w:rFonts w:cstheme="minorHAnsi"/>
          <w:b/>
        </w:rPr>
      </w:pPr>
      <w:r w:rsidRPr="00A7398A">
        <w:rPr>
          <w:rFonts w:cstheme="minorHAnsi"/>
        </w:rPr>
        <w:t>Please note that the dat</w:t>
      </w:r>
      <w:r w:rsidR="00095280" w:rsidRPr="00A7398A">
        <w:rPr>
          <w:rFonts w:cstheme="minorHAnsi"/>
        </w:rPr>
        <w:t xml:space="preserve">a sets (Old Scheme &amp; New Scheme) are from same Salesperson, hence, we can go for a </w:t>
      </w:r>
      <w:r w:rsidR="00095280" w:rsidRPr="00A7398A">
        <w:rPr>
          <w:rFonts w:cstheme="minorHAnsi"/>
          <w:b/>
        </w:rPr>
        <w:t xml:space="preserve">Paired t-test. </w:t>
      </w:r>
    </w:p>
    <w:p w14:paraId="7CE67D7E" w14:textId="77777777" w:rsidR="00BF6900" w:rsidRDefault="00BF6900" w:rsidP="00786CDA">
      <w:pPr>
        <w:ind w:left="786"/>
        <w:rPr>
          <w:rFonts w:cstheme="minorHAnsi"/>
          <w:b/>
        </w:rPr>
      </w:pPr>
    </w:p>
    <w:p w14:paraId="31695000" w14:textId="77777777" w:rsidR="00BF6900" w:rsidRPr="00A7398A" w:rsidRDefault="00BF6900" w:rsidP="00786CDA">
      <w:pPr>
        <w:ind w:left="786"/>
        <w:rPr>
          <w:rFonts w:cstheme="minorHAnsi"/>
          <w:b/>
        </w:rPr>
      </w:pPr>
    </w:p>
    <w:p w14:paraId="31807563" w14:textId="77777777" w:rsidR="00095280" w:rsidRPr="00A7398A" w:rsidRDefault="00095280" w:rsidP="00095280">
      <w:pPr>
        <w:ind w:left="426"/>
        <w:rPr>
          <w:rFonts w:cstheme="minorHAnsi"/>
        </w:rPr>
      </w:pPr>
      <w:r w:rsidRPr="00A7398A">
        <w:rPr>
          <w:rFonts w:cstheme="minorHAnsi"/>
        </w:rPr>
        <w:t>Let us define the Null &amp; Alternative Hypothesis.</w:t>
      </w:r>
    </w:p>
    <w:p w14:paraId="28242CE9" w14:textId="0C2A7116" w:rsidR="00095280" w:rsidRPr="00A7398A" w:rsidRDefault="00095280" w:rsidP="00095280">
      <w:pPr>
        <w:ind w:left="426"/>
        <w:rPr>
          <w:rFonts w:cstheme="minorHAnsi"/>
        </w:rPr>
      </w:pPr>
      <w:r w:rsidRPr="00A7398A">
        <w:rPr>
          <w:rFonts w:cstheme="minorHAnsi"/>
        </w:rPr>
        <w:t xml:space="preserve">To understand if the New Scheme has significantly raised output, we need to understand if </w:t>
      </w:r>
      <w:r w:rsidR="00D65930">
        <w:rPr>
          <w:rFonts w:cstheme="minorHAnsi"/>
        </w:rPr>
        <w:t>mean difference between</w:t>
      </w:r>
      <w:r w:rsidRPr="00A7398A">
        <w:rPr>
          <w:rFonts w:cstheme="minorHAnsi"/>
        </w:rPr>
        <w:t xml:space="preserve"> these 2 Schemes</w:t>
      </w:r>
      <w:r w:rsidR="00990377" w:rsidRPr="00A7398A">
        <w:rPr>
          <w:rFonts w:cstheme="minorHAnsi"/>
        </w:rPr>
        <w:t xml:space="preserve"> is “less than 0”</w:t>
      </w:r>
      <w:r w:rsidRPr="00A7398A">
        <w:rPr>
          <w:rFonts w:cstheme="minorHAnsi"/>
        </w:rPr>
        <w:t>.  Hence, this becomes the Alternative hypothesis.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42"/>
      </w:tblGrid>
      <w:tr w:rsidR="00095280" w:rsidRPr="00A7398A" w14:paraId="1B4CD515" w14:textId="77777777" w:rsidTr="00095280">
        <w:trPr>
          <w:trHeight w:val="990"/>
        </w:trPr>
        <w:tc>
          <w:tcPr>
            <w:tcW w:w="5000" w:type="pct"/>
          </w:tcPr>
          <w:p w14:paraId="0EDBA73C" w14:textId="13BF8B89" w:rsidR="00095280" w:rsidRPr="00A7398A" w:rsidRDefault="00095280" w:rsidP="00095280">
            <w:pPr>
              <w:ind w:left="36"/>
              <w:rPr>
                <w:rFonts w:cstheme="minorHAnsi"/>
              </w:rPr>
            </w:pPr>
            <w:r w:rsidRPr="00A7398A">
              <w:rPr>
                <w:rFonts w:cstheme="minorHAnsi"/>
              </w:rPr>
              <w:t>H</w:t>
            </w:r>
            <w:r w:rsidRPr="00A7398A">
              <w:rPr>
                <w:rFonts w:cstheme="minorHAnsi"/>
                <w:vertAlign w:val="subscript"/>
              </w:rPr>
              <w:t>0</w:t>
            </w:r>
            <w:r w:rsidRPr="00A7398A">
              <w:rPr>
                <w:rFonts w:cstheme="minorHAnsi"/>
              </w:rPr>
              <w:t>:  µ</w:t>
            </w:r>
            <w:r w:rsidRPr="00A7398A">
              <w:rPr>
                <w:rFonts w:cstheme="minorHAnsi"/>
                <w:vertAlign w:val="subscript"/>
              </w:rPr>
              <w:t>old</w:t>
            </w:r>
            <w:r w:rsidRPr="00A7398A">
              <w:rPr>
                <w:rFonts w:cstheme="minorHAnsi"/>
              </w:rPr>
              <w:t xml:space="preserve"> - µ</w:t>
            </w:r>
            <w:r w:rsidRPr="00A7398A">
              <w:rPr>
                <w:rFonts w:cstheme="minorHAnsi"/>
                <w:vertAlign w:val="subscript"/>
              </w:rPr>
              <w:t>new</w:t>
            </w:r>
            <w:r w:rsidRPr="00A7398A">
              <w:rPr>
                <w:rFonts w:cstheme="minorHAnsi"/>
              </w:rPr>
              <w:t xml:space="preserve"> </w:t>
            </w:r>
            <w:r w:rsidR="008D5742" w:rsidRPr="00A7398A">
              <w:rPr>
                <w:rFonts w:cstheme="minorHAnsi"/>
              </w:rPr>
              <w:t>&gt;</w:t>
            </w:r>
            <w:r w:rsidRPr="00A7398A">
              <w:rPr>
                <w:rFonts w:cstheme="minorHAnsi"/>
              </w:rPr>
              <w:t>= 0</w:t>
            </w:r>
          </w:p>
          <w:p w14:paraId="1BAB724E" w14:textId="22D1EE51" w:rsidR="00095280" w:rsidRPr="00A7398A" w:rsidRDefault="00095280" w:rsidP="00095280">
            <w:pPr>
              <w:ind w:left="36"/>
              <w:rPr>
                <w:rFonts w:cstheme="minorHAnsi"/>
              </w:rPr>
            </w:pPr>
            <w:r w:rsidRPr="00A7398A">
              <w:rPr>
                <w:rFonts w:cstheme="minorHAnsi"/>
              </w:rPr>
              <w:t>H</w:t>
            </w:r>
            <w:r w:rsidRPr="00A7398A">
              <w:rPr>
                <w:rFonts w:cstheme="minorHAnsi"/>
                <w:vertAlign w:val="subscript"/>
              </w:rPr>
              <w:t>1</w:t>
            </w:r>
            <w:r w:rsidRPr="00A7398A">
              <w:rPr>
                <w:rFonts w:cstheme="minorHAnsi"/>
              </w:rPr>
              <w:t>:  µ</w:t>
            </w:r>
            <w:r w:rsidRPr="00A7398A">
              <w:rPr>
                <w:rFonts w:cstheme="minorHAnsi"/>
                <w:vertAlign w:val="subscript"/>
              </w:rPr>
              <w:t>old</w:t>
            </w:r>
            <w:r w:rsidRPr="00A7398A">
              <w:rPr>
                <w:rFonts w:cstheme="minorHAnsi"/>
              </w:rPr>
              <w:t xml:space="preserve"> - µ</w:t>
            </w:r>
            <w:r w:rsidRPr="00A7398A">
              <w:rPr>
                <w:rFonts w:cstheme="minorHAnsi"/>
                <w:vertAlign w:val="subscript"/>
              </w:rPr>
              <w:t>new</w:t>
            </w:r>
            <w:r w:rsidRPr="00A7398A">
              <w:rPr>
                <w:rFonts w:cstheme="minorHAnsi"/>
              </w:rPr>
              <w:t xml:space="preserve"> </w:t>
            </w:r>
            <w:r w:rsidR="008D5742" w:rsidRPr="00A7398A">
              <w:rPr>
                <w:rFonts w:cstheme="minorHAnsi"/>
              </w:rPr>
              <w:t>&lt;</w:t>
            </w:r>
            <w:r w:rsidRPr="00A7398A">
              <w:rPr>
                <w:rFonts w:cstheme="minorHAnsi"/>
              </w:rPr>
              <w:t xml:space="preserve"> 0</w:t>
            </w:r>
          </w:p>
        </w:tc>
      </w:tr>
    </w:tbl>
    <w:p w14:paraId="6D9749B0" w14:textId="77777777" w:rsidR="00095280" w:rsidRPr="00A7398A" w:rsidRDefault="00095280" w:rsidP="00786CDA">
      <w:pPr>
        <w:ind w:left="786"/>
        <w:rPr>
          <w:rFonts w:cstheme="minorHAnsi"/>
        </w:rPr>
      </w:pPr>
    </w:p>
    <w:p w14:paraId="5FF2D494" w14:textId="77777777" w:rsidR="00786CDA" w:rsidRPr="00A7398A" w:rsidRDefault="008E5DB5" w:rsidP="00421EE5">
      <w:pPr>
        <w:ind w:left="786" w:hanging="786"/>
        <w:rPr>
          <w:rFonts w:cstheme="minorHAnsi"/>
        </w:rPr>
      </w:pPr>
      <w:r w:rsidRPr="00A7398A">
        <w:rPr>
          <w:rFonts w:cstheme="minorHAnsi"/>
        </w:rPr>
        <w:t xml:space="preserve">Let us run the </w:t>
      </w:r>
      <w:r w:rsidR="001A0FCF" w:rsidRPr="00A7398A">
        <w:rPr>
          <w:rFonts w:cstheme="minorHAnsi"/>
        </w:rPr>
        <w:t>5% significant test</w:t>
      </w:r>
      <w:r w:rsidRPr="00A7398A">
        <w:rPr>
          <w:rFonts w:cstheme="minorHAnsi"/>
        </w:rPr>
        <w:t xml:space="preserve"> in Rs</w:t>
      </w:r>
      <w:r w:rsidR="00095280" w:rsidRPr="00A7398A">
        <w:rPr>
          <w:rFonts w:cstheme="minorHAnsi"/>
        </w:rPr>
        <w:t>t</w:t>
      </w:r>
      <w:r w:rsidRPr="00A7398A">
        <w:rPr>
          <w:rFonts w:cstheme="minorHAnsi"/>
        </w:rPr>
        <w:t>udio: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42"/>
      </w:tblGrid>
      <w:tr w:rsidR="008E5DB5" w:rsidRPr="00A7398A" w14:paraId="1411A7F4" w14:textId="77777777" w:rsidTr="008E5DB5">
        <w:trPr>
          <w:trHeight w:val="1400"/>
        </w:trPr>
        <w:tc>
          <w:tcPr>
            <w:tcW w:w="5000" w:type="pct"/>
          </w:tcPr>
          <w:p w14:paraId="01D2247C" w14:textId="77777777" w:rsidR="008E5DB5" w:rsidRPr="00A7398A" w:rsidRDefault="008E5DB5" w:rsidP="008E5DB5">
            <w:pPr>
              <w:ind w:left="196"/>
              <w:rPr>
                <w:rFonts w:cstheme="minorHAnsi"/>
              </w:rPr>
            </w:pPr>
            <w:r w:rsidRPr="00A7398A">
              <w:rPr>
                <w:rFonts w:cstheme="minorHAnsi"/>
              </w:rPr>
              <w:t>my_data = read.csv(</w:t>
            </w:r>
            <w:r w:rsidRPr="00A7398A">
              <w:rPr>
                <w:rFonts w:cstheme="minorHAnsi"/>
                <w:color w:val="538135" w:themeColor="accent6" w:themeShade="BF"/>
              </w:rPr>
              <w:t>"TitanInsurace_OneSample2Tests.csv"</w:t>
            </w:r>
            <w:r w:rsidRPr="00A7398A">
              <w:rPr>
                <w:rFonts w:cstheme="minorHAnsi"/>
              </w:rPr>
              <w:t>)</w:t>
            </w:r>
          </w:p>
          <w:p w14:paraId="75CE600B" w14:textId="77777777" w:rsidR="008E5DB5" w:rsidRPr="00A7398A" w:rsidRDefault="008E5DB5" w:rsidP="008E5DB5">
            <w:pPr>
              <w:ind w:left="196"/>
              <w:rPr>
                <w:rFonts w:cstheme="minorHAnsi"/>
              </w:rPr>
            </w:pPr>
            <w:r w:rsidRPr="00A7398A">
              <w:rPr>
                <w:rFonts w:cstheme="minorHAnsi"/>
              </w:rPr>
              <w:t>attach(my_data)</w:t>
            </w:r>
          </w:p>
          <w:p w14:paraId="09476C47" w14:textId="42CE2744" w:rsidR="008E5DB5" w:rsidRPr="00A7398A" w:rsidRDefault="008E5DB5" w:rsidP="008E5DB5">
            <w:pPr>
              <w:ind w:left="196"/>
              <w:rPr>
                <w:rFonts w:cstheme="minorHAnsi"/>
              </w:rPr>
            </w:pPr>
            <w:r w:rsidRPr="00A7398A">
              <w:rPr>
                <w:rFonts w:cstheme="minorHAnsi"/>
              </w:rPr>
              <w:t xml:space="preserve">t.test(Old.Scheme, New.Scheme, </w:t>
            </w:r>
            <w:r w:rsidRPr="00A7398A">
              <w:rPr>
                <w:rFonts w:cstheme="minorHAnsi"/>
                <w:color w:val="000000" w:themeColor="text1"/>
              </w:rPr>
              <w:t xml:space="preserve">alternative = </w:t>
            </w:r>
            <w:r w:rsidRPr="00A7398A">
              <w:rPr>
                <w:rFonts w:cstheme="minorHAnsi"/>
                <w:color w:val="538135" w:themeColor="accent6" w:themeShade="BF"/>
              </w:rPr>
              <w:t>"</w:t>
            </w:r>
            <w:r w:rsidR="008D5742" w:rsidRPr="00A7398A">
              <w:rPr>
                <w:rFonts w:cstheme="minorHAnsi"/>
                <w:color w:val="538135" w:themeColor="accent6" w:themeShade="BF"/>
              </w:rPr>
              <w:t>less</w:t>
            </w:r>
            <w:r w:rsidRPr="00A7398A">
              <w:rPr>
                <w:rFonts w:cstheme="minorHAnsi"/>
                <w:color w:val="538135" w:themeColor="accent6" w:themeShade="BF"/>
              </w:rPr>
              <w:t>"</w:t>
            </w:r>
            <w:r w:rsidR="00C249B0" w:rsidRPr="00A7398A">
              <w:rPr>
                <w:rFonts w:cstheme="minorHAnsi"/>
                <w:color w:val="538135" w:themeColor="accent6" w:themeShade="BF"/>
              </w:rPr>
              <w:t xml:space="preserve">, </w:t>
            </w:r>
            <w:r w:rsidR="00C249B0" w:rsidRPr="00A7398A">
              <w:rPr>
                <w:rFonts w:cstheme="minorHAnsi"/>
              </w:rPr>
              <w:t>paired =</w:t>
            </w:r>
            <w:r w:rsidR="00C249B0" w:rsidRPr="00A7398A">
              <w:rPr>
                <w:rFonts w:cstheme="minorHAnsi"/>
                <w:color w:val="00B0F0"/>
              </w:rPr>
              <w:t xml:space="preserve"> </w:t>
            </w:r>
            <w:r w:rsidR="00C249B0" w:rsidRPr="00A7398A">
              <w:rPr>
                <w:rFonts w:cstheme="minorHAnsi"/>
                <w:color w:val="0070C0"/>
              </w:rPr>
              <w:t>TRUE</w:t>
            </w:r>
            <w:r w:rsidRPr="00A7398A">
              <w:rPr>
                <w:rFonts w:cstheme="minorHAnsi"/>
              </w:rPr>
              <w:t>)</w:t>
            </w:r>
          </w:p>
        </w:tc>
      </w:tr>
    </w:tbl>
    <w:p w14:paraId="0464EC0C" w14:textId="77777777" w:rsidR="00054798" w:rsidRPr="00A7398A" w:rsidRDefault="00054798" w:rsidP="00516C51">
      <w:pPr>
        <w:ind w:left="426"/>
        <w:rPr>
          <w:rFonts w:cstheme="minorHAnsi"/>
        </w:rPr>
      </w:pPr>
    </w:p>
    <w:p w14:paraId="08E85C13" w14:textId="77777777" w:rsidR="008C7918" w:rsidRDefault="008C7918" w:rsidP="00054798">
      <w:pPr>
        <w:rPr>
          <w:rFonts w:cstheme="minorHAnsi"/>
        </w:rPr>
      </w:pPr>
    </w:p>
    <w:p w14:paraId="2EC048E0" w14:textId="77777777" w:rsidR="00054798" w:rsidRPr="00A7398A" w:rsidRDefault="008E5DB5" w:rsidP="00054798">
      <w:pPr>
        <w:rPr>
          <w:rFonts w:cstheme="minorHAnsi"/>
        </w:rPr>
      </w:pPr>
      <w:r w:rsidRPr="00A7398A">
        <w:rPr>
          <w:rFonts w:cstheme="minorHAnsi"/>
        </w:rPr>
        <w:t>The output 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3"/>
      </w:tblGrid>
      <w:tr w:rsidR="008E5DB5" w:rsidRPr="00A7398A" w14:paraId="1CBA4093" w14:textId="77777777" w:rsidTr="008E5DB5">
        <w:trPr>
          <w:trHeight w:val="2800"/>
        </w:trPr>
        <w:tc>
          <w:tcPr>
            <w:tcW w:w="9003" w:type="dxa"/>
          </w:tcPr>
          <w:p w14:paraId="4DF375A5" w14:textId="25A8F511" w:rsidR="008D5742" w:rsidRPr="00A7398A" w:rsidRDefault="008D5742" w:rsidP="008D5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FF"/>
                <w:lang w:eastAsia="en-IN"/>
              </w:rPr>
            </w:pPr>
            <w:r w:rsidRPr="00A7398A">
              <w:rPr>
                <w:rFonts w:eastAsia="Times New Roman" w:cstheme="minorHAnsi"/>
                <w:color w:val="0000FF"/>
                <w:lang w:eastAsia="en-IN"/>
              </w:rPr>
              <w:t>&gt;t.test(Old.Scheme,New.Scheme,alternative = "less",</w:t>
            </w:r>
            <w:r w:rsidR="00990377" w:rsidRPr="00A7398A">
              <w:rPr>
                <w:rFonts w:eastAsia="Times New Roman" w:cstheme="minorHAnsi"/>
                <w:color w:val="0000FF"/>
                <w:lang w:eastAsia="en-IN"/>
              </w:rPr>
              <w:t xml:space="preserve"> </w:t>
            </w:r>
            <w:r w:rsidRPr="00A7398A">
              <w:rPr>
                <w:rFonts w:eastAsia="Times New Roman" w:cstheme="minorHAnsi"/>
                <w:color w:val="0000FF"/>
                <w:lang w:eastAsia="en-IN"/>
              </w:rPr>
              <w:t>paired = TRUE)</w:t>
            </w:r>
          </w:p>
          <w:p w14:paraId="0FF51708" w14:textId="77777777" w:rsidR="008D5742" w:rsidRPr="00A7398A" w:rsidRDefault="008D5742" w:rsidP="008D5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bdr w:val="none" w:sz="0" w:space="0" w:color="auto" w:frame="1"/>
                <w:lang w:eastAsia="en-IN"/>
              </w:rPr>
            </w:pPr>
          </w:p>
          <w:p w14:paraId="48814A73" w14:textId="77777777" w:rsidR="008D5742" w:rsidRPr="00A7398A" w:rsidRDefault="008D5742" w:rsidP="008D5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bdr w:val="none" w:sz="0" w:space="0" w:color="auto" w:frame="1"/>
                <w:lang w:eastAsia="en-IN"/>
              </w:rPr>
            </w:pPr>
            <w:r w:rsidRPr="00A7398A">
              <w:rPr>
                <w:rFonts w:eastAsia="Times New Roman" w:cstheme="minorHAnsi"/>
                <w:color w:val="000000"/>
                <w:bdr w:val="none" w:sz="0" w:space="0" w:color="auto" w:frame="1"/>
                <w:lang w:eastAsia="en-IN"/>
              </w:rPr>
              <w:tab/>
              <w:t>Paired t-test</w:t>
            </w:r>
          </w:p>
          <w:p w14:paraId="2311EEA1" w14:textId="77777777" w:rsidR="008D5742" w:rsidRPr="00A7398A" w:rsidRDefault="008D5742" w:rsidP="008D5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bdr w:val="none" w:sz="0" w:space="0" w:color="auto" w:frame="1"/>
                <w:lang w:eastAsia="en-IN"/>
              </w:rPr>
            </w:pPr>
          </w:p>
          <w:p w14:paraId="01FC4998" w14:textId="77777777" w:rsidR="008D5742" w:rsidRPr="00A7398A" w:rsidRDefault="008D5742" w:rsidP="008D5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bdr w:val="none" w:sz="0" w:space="0" w:color="auto" w:frame="1"/>
                <w:lang w:eastAsia="en-IN"/>
              </w:rPr>
            </w:pPr>
            <w:r w:rsidRPr="00A7398A">
              <w:rPr>
                <w:rFonts w:eastAsia="Times New Roman" w:cstheme="minorHAnsi"/>
                <w:color w:val="000000"/>
                <w:bdr w:val="none" w:sz="0" w:space="0" w:color="auto" w:frame="1"/>
                <w:lang w:eastAsia="en-IN"/>
              </w:rPr>
              <w:t>data:  Old.Scheme and New.Scheme</w:t>
            </w:r>
          </w:p>
          <w:p w14:paraId="469FFB0D" w14:textId="77777777" w:rsidR="008D5742" w:rsidRPr="00A7398A" w:rsidRDefault="008D5742" w:rsidP="008D5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bdr w:val="none" w:sz="0" w:space="0" w:color="auto" w:frame="1"/>
                <w:lang w:eastAsia="en-IN"/>
              </w:rPr>
            </w:pPr>
            <w:r w:rsidRPr="00A7398A">
              <w:rPr>
                <w:rFonts w:eastAsia="Times New Roman" w:cstheme="minorHAnsi"/>
                <w:color w:val="000000"/>
                <w:bdr w:val="none" w:sz="0" w:space="0" w:color="auto" w:frame="1"/>
                <w:lang w:eastAsia="en-IN"/>
              </w:rPr>
              <w:t>t = -1.5559, df = 29, p-value = 0.06529</w:t>
            </w:r>
          </w:p>
          <w:p w14:paraId="026EE95C" w14:textId="77777777" w:rsidR="008D5742" w:rsidRPr="00A7398A" w:rsidRDefault="008D5742" w:rsidP="008D5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bdr w:val="none" w:sz="0" w:space="0" w:color="auto" w:frame="1"/>
                <w:lang w:eastAsia="en-IN"/>
              </w:rPr>
            </w:pPr>
            <w:r w:rsidRPr="00A7398A">
              <w:rPr>
                <w:rFonts w:eastAsia="Times New Roman" w:cstheme="minorHAnsi"/>
                <w:color w:val="000000"/>
                <w:bdr w:val="none" w:sz="0" w:space="0" w:color="auto" w:frame="1"/>
                <w:lang w:eastAsia="en-IN"/>
              </w:rPr>
              <w:t>alternative hypothesis: true difference in means is less than 0</w:t>
            </w:r>
          </w:p>
          <w:p w14:paraId="73FB2B69" w14:textId="77777777" w:rsidR="008D5742" w:rsidRPr="00A7398A" w:rsidRDefault="008D5742" w:rsidP="008D5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bdr w:val="none" w:sz="0" w:space="0" w:color="auto" w:frame="1"/>
                <w:lang w:eastAsia="en-IN"/>
              </w:rPr>
            </w:pPr>
            <w:r w:rsidRPr="00A7398A">
              <w:rPr>
                <w:rFonts w:eastAsia="Times New Roman" w:cstheme="minorHAnsi"/>
                <w:color w:val="000000"/>
                <w:bdr w:val="none" w:sz="0" w:space="0" w:color="auto" w:frame="1"/>
                <w:lang w:eastAsia="en-IN"/>
              </w:rPr>
              <w:t>95 percent confidence interval:</w:t>
            </w:r>
          </w:p>
          <w:p w14:paraId="05BD55CF" w14:textId="77777777" w:rsidR="008D5742" w:rsidRPr="00A7398A" w:rsidRDefault="008D5742" w:rsidP="008D5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bdr w:val="none" w:sz="0" w:space="0" w:color="auto" w:frame="1"/>
                <w:lang w:eastAsia="en-IN"/>
              </w:rPr>
            </w:pPr>
            <w:r w:rsidRPr="00A7398A">
              <w:rPr>
                <w:rFonts w:eastAsia="Times New Roman" w:cstheme="minorHAnsi"/>
                <w:color w:val="000000"/>
                <w:bdr w:val="none" w:sz="0" w:space="0" w:color="auto" w:frame="1"/>
                <w:lang w:eastAsia="en-IN"/>
              </w:rPr>
              <w:t xml:space="preserve">      -Inf 0.3681762</w:t>
            </w:r>
          </w:p>
          <w:p w14:paraId="4B919794" w14:textId="77777777" w:rsidR="008D5742" w:rsidRPr="00A7398A" w:rsidRDefault="008D5742" w:rsidP="008D5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bdr w:val="none" w:sz="0" w:space="0" w:color="auto" w:frame="1"/>
                <w:lang w:eastAsia="en-IN"/>
              </w:rPr>
            </w:pPr>
            <w:r w:rsidRPr="00A7398A">
              <w:rPr>
                <w:rFonts w:eastAsia="Times New Roman" w:cstheme="minorHAnsi"/>
                <w:color w:val="000000"/>
                <w:bdr w:val="none" w:sz="0" w:space="0" w:color="auto" w:frame="1"/>
                <w:lang w:eastAsia="en-IN"/>
              </w:rPr>
              <w:t>sample estimates:</w:t>
            </w:r>
          </w:p>
          <w:p w14:paraId="2B70D724" w14:textId="77777777" w:rsidR="008D5742" w:rsidRPr="00A7398A" w:rsidRDefault="008D5742" w:rsidP="008D5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bdr w:val="none" w:sz="0" w:space="0" w:color="auto" w:frame="1"/>
                <w:lang w:eastAsia="en-IN"/>
              </w:rPr>
            </w:pPr>
            <w:r w:rsidRPr="00A7398A">
              <w:rPr>
                <w:rFonts w:eastAsia="Times New Roman" w:cstheme="minorHAnsi"/>
                <w:color w:val="000000"/>
                <w:bdr w:val="none" w:sz="0" w:space="0" w:color="auto" w:frame="1"/>
                <w:lang w:eastAsia="en-IN"/>
              </w:rPr>
              <w:t xml:space="preserve">mean of the differences </w:t>
            </w:r>
          </w:p>
          <w:p w14:paraId="22FA59C5" w14:textId="77777777" w:rsidR="008D5742" w:rsidRPr="00A7398A" w:rsidRDefault="008D5742" w:rsidP="008D5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lang w:eastAsia="en-IN"/>
              </w:rPr>
            </w:pPr>
            <w:r w:rsidRPr="00A7398A">
              <w:rPr>
                <w:rFonts w:eastAsia="Times New Roman" w:cstheme="minorHAnsi"/>
                <w:color w:val="000000"/>
                <w:bdr w:val="none" w:sz="0" w:space="0" w:color="auto" w:frame="1"/>
                <w:lang w:eastAsia="en-IN"/>
              </w:rPr>
              <w:t xml:space="preserve">                     -4 </w:t>
            </w:r>
          </w:p>
          <w:p w14:paraId="7DF435A0" w14:textId="79DDD2F8" w:rsidR="008E5DB5" w:rsidRPr="00A7398A" w:rsidRDefault="008E5DB5" w:rsidP="008E5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10"/>
              <w:rPr>
                <w:rFonts w:eastAsia="Times New Roman" w:cstheme="minorHAnsi"/>
                <w:color w:val="0000FF"/>
                <w:lang w:eastAsia="en-IN"/>
              </w:rPr>
            </w:pPr>
          </w:p>
        </w:tc>
      </w:tr>
    </w:tbl>
    <w:p w14:paraId="304C0E36" w14:textId="718FD19A" w:rsidR="008E5DB5" w:rsidRPr="00A7398A" w:rsidRDefault="008E5DB5" w:rsidP="00054798">
      <w:pPr>
        <w:rPr>
          <w:rFonts w:cstheme="minorHAnsi"/>
        </w:rPr>
      </w:pPr>
    </w:p>
    <w:p w14:paraId="75D4F9FA" w14:textId="77777777" w:rsidR="008D5742" w:rsidRPr="00A7398A" w:rsidRDefault="008D5742" w:rsidP="008D5742">
      <w:pPr>
        <w:pStyle w:val="Default"/>
        <w:rPr>
          <w:rFonts w:asciiTheme="minorHAnsi" w:hAnsiTheme="minorHAnsi" w:cstheme="minorHAnsi"/>
          <w:sz w:val="22"/>
          <w:szCs w:val="22"/>
        </w:rPr>
      </w:pPr>
    </w:p>
    <w:p w14:paraId="0686E06A" w14:textId="7C03DF0B" w:rsidR="008D5742" w:rsidRPr="00A7398A" w:rsidRDefault="008D5742" w:rsidP="00990377">
      <w:pPr>
        <w:pStyle w:val="Heading3"/>
        <w:numPr>
          <w:ilvl w:val="0"/>
          <w:numId w:val="1"/>
        </w:numPr>
        <w:rPr>
          <w:rFonts w:asciiTheme="minorHAnsi" w:hAnsiTheme="minorHAnsi" w:cstheme="minorHAnsi"/>
          <w:b/>
          <w:i/>
          <w:sz w:val="22"/>
          <w:szCs w:val="22"/>
          <w:u w:val="single"/>
        </w:rPr>
      </w:pPr>
      <w:r w:rsidRPr="00A7398A">
        <w:rPr>
          <w:rFonts w:asciiTheme="minorHAnsi" w:hAnsiTheme="minorHAnsi" w:cstheme="minorHAnsi"/>
          <w:b/>
          <w:i/>
          <w:sz w:val="22"/>
          <w:szCs w:val="22"/>
          <w:u w:val="single"/>
        </w:rPr>
        <w:t xml:space="preserve">What conclusion does the test lead to? </w:t>
      </w:r>
    </w:p>
    <w:p w14:paraId="3568F4DC" w14:textId="77777777" w:rsidR="008D5742" w:rsidRPr="00A7398A" w:rsidRDefault="008D5742" w:rsidP="00054798">
      <w:pPr>
        <w:rPr>
          <w:rFonts w:cstheme="minorHAnsi"/>
        </w:rPr>
      </w:pPr>
    </w:p>
    <w:p w14:paraId="70C9FA0B" w14:textId="7908948D" w:rsidR="00D17F92" w:rsidRPr="00A7398A" w:rsidRDefault="00D17F92" w:rsidP="003B400A">
      <w:pPr>
        <w:pStyle w:val="ListParagraph"/>
        <w:numPr>
          <w:ilvl w:val="0"/>
          <w:numId w:val="6"/>
        </w:numPr>
        <w:rPr>
          <w:rFonts w:cstheme="minorHAnsi"/>
        </w:rPr>
      </w:pPr>
      <w:r w:rsidRPr="00A7398A">
        <w:rPr>
          <w:rFonts w:cstheme="minorHAnsi"/>
        </w:rPr>
        <w:t>From th</w:t>
      </w:r>
      <w:r w:rsidR="008D5742" w:rsidRPr="00A7398A">
        <w:rPr>
          <w:rFonts w:cstheme="minorHAnsi"/>
        </w:rPr>
        <w:t>e above</w:t>
      </w:r>
      <w:r w:rsidRPr="00A7398A">
        <w:rPr>
          <w:rFonts w:cstheme="minorHAnsi"/>
        </w:rPr>
        <w:t xml:space="preserve"> Paired t-test</w:t>
      </w:r>
      <w:r w:rsidR="008D5742" w:rsidRPr="00A7398A">
        <w:rPr>
          <w:rFonts w:cstheme="minorHAnsi"/>
        </w:rPr>
        <w:t xml:space="preserve"> result,</w:t>
      </w:r>
      <w:r w:rsidRPr="00A7398A">
        <w:rPr>
          <w:rFonts w:cstheme="minorHAnsi"/>
        </w:rPr>
        <w:t xml:space="preserve"> the </w:t>
      </w:r>
      <w:r w:rsidR="008D5742" w:rsidRPr="00A7398A">
        <w:rPr>
          <w:rFonts w:cstheme="minorHAnsi"/>
        </w:rPr>
        <w:t xml:space="preserve">obtained </w:t>
      </w:r>
      <w:r w:rsidRPr="00A7398A">
        <w:rPr>
          <w:rFonts w:cstheme="minorHAnsi"/>
        </w:rPr>
        <w:t xml:space="preserve">p-value </w:t>
      </w:r>
      <w:r w:rsidR="008D5742" w:rsidRPr="00A7398A">
        <w:rPr>
          <w:rFonts w:cstheme="minorHAnsi"/>
        </w:rPr>
        <w:t xml:space="preserve">of 0.06529 </w:t>
      </w:r>
      <w:r w:rsidRPr="00A7398A">
        <w:rPr>
          <w:rFonts w:cstheme="minorHAnsi"/>
        </w:rPr>
        <w:t xml:space="preserve">is &gt; 0.05 (5% significant level), hence, </w:t>
      </w:r>
      <w:r w:rsidR="008D5742" w:rsidRPr="00A7398A">
        <w:rPr>
          <w:rFonts w:cstheme="minorHAnsi"/>
        </w:rPr>
        <w:t xml:space="preserve">the null hypothesis </w:t>
      </w:r>
      <w:r w:rsidRPr="00A7398A">
        <w:rPr>
          <w:rFonts w:cstheme="minorHAnsi"/>
        </w:rPr>
        <w:t>H</w:t>
      </w:r>
      <w:r w:rsidRPr="00A7398A">
        <w:rPr>
          <w:rFonts w:cstheme="minorHAnsi"/>
          <w:vertAlign w:val="subscript"/>
        </w:rPr>
        <w:t>0</w:t>
      </w:r>
      <w:r w:rsidR="008D5742" w:rsidRPr="00A7398A">
        <w:rPr>
          <w:rFonts w:cstheme="minorHAnsi"/>
        </w:rPr>
        <w:t xml:space="preserve"> stays.</w:t>
      </w:r>
      <w:r w:rsidRPr="00A7398A">
        <w:rPr>
          <w:rFonts w:cstheme="minorHAnsi"/>
        </w:rPr>
        <w:t xml:space="preserve">  </w:t>
      </w:r>
    </w:p>
    <w:p w14:paraId="415060E9" w14:textId="77777777" w:rsidR="003B400A" w:rsidRDefault="003B400A" w:rsidP="003B400A">
      <w:pPr>
        <w:pStyle w:val="ListParagraph"/>
        <w:numPr>
          <w:ilvl w:val="0"/>
          <w:numId w:val="6"/>
        </w:numPr>
        <w:rPr>
          <w:rFonts w:cstheme="minorHAnsi"/>
        </w:rPr>
      </w:pPr>
      <w:r w:rsidRPr="00A7398A">
        <w:rPr>
          <w:rFonts w:cstheme="minorHAnsi"/>
        </w:rPr>
        <w:t>By this, it can be concluded that there is no sufficient evidence available to substantiate the claim that the new scheme has significantly raised outputs.</w:t>
      </w:r>
    </w:p>
    <w:p w14:paraId="5FDFB7CE" w14:textId="77777777" w:rsidR="00920834" w:rsidRDefault="008C7918" w:rsidP="008C7918">
      <w:pPr>
        <w:pStyle w:val="ListParagraph"/>
        <w:numPr>
          <w:ilvl w:val="0"/>
          <w:numId w:val="6"/>
        </w:numPr>
        <w:rPr>
          <w:rFonts w:cstheme="minorHAnsi"/>
          <w:shd w:val="clear" w:color="auto" w:fill="FFFFFF"/>
        </w:rPr>
      </w:pPr>
      <w:r w:rsidRPr="008C7918">
        <w:rPr>
          <w:rFonts w:cstheme="minorHAnsi"/>
        </w:rPr>
        <w:t>Usually, if</w:t>
      </w:r>
      <w:r w:rsidRPr="008C7918">
        <w:rPr>
          <w:rFonts w:cstheme="minorHAnsi"/>
          <w:shd w:val="clear" w:color="auto" w:fill="FFFFFF"/>
        </w:rPr>
        <w:t xml:space="preserve"> there is greater than a 5% chance of a result when the null hypothesis is true, then the null hypothesis is retained. This does not necessarily mean that the </w:t>
      </w:r>
      <w:r>
        <w:rPr>
          <w:rFonts w:cstheme="minorHAnsi"/>
          <w:shd w:val="clear" w:color="auto" w:fill="FFFFFF"/>
        </w:rPr>
        <w:t xml:space="preserve">accepted null </w:t>
      </w:r>
    </w:p>
    <w:p w14:paraId="7510F7DD" w14:textId="77777777" w:rsidR="00920834" w:rsidRDefault="00920834" w:rsidP="00D65930">
      <w:pPr>
        <w:pStyle w:val="ListParagraph"/>
        <w:rPr>
          <w:rFonts w:cstheme="minorHAnsi"/>
          <w:shd w:val="clear" w:color="auto" w:fill="FFFFFF"/>
        </w:rPr>
      </w:pPr>
    </w:p>
    <w:p w14:paraId="2701DC1D" w14:textId="77777777" w:rsidR="00920834" w:rsidRDefault="00920834" w:rsidP="00920834">
      <w:pPr>
        <w:pStyle w:val="ListParagraph"/>
        <w:rPr>
          <w:rFonts w:cstheme="minorHAnsi"/>
          <w:shd w:val="clear" w:color="auto" w:fill="FFFFFF"/>
        </w:rPr>
      </w:pPr>
    </w:p>
    <w:p w14:paraId="0D65FD8F" w14:textId="77777777" w:rsidR="00920834" w:rsidRDefault="00920834" w:rsidP="00920834">
      <w:pPr>
        <w:pStyle w:val="ListParagraph"/>
        <w:rPr>
          <w:rFonts w:cstheme="minorHAnsi"/>
          <w:shd w:val="clear" w:color="auto" w:fill="FFFFFF"/>
        </w:rPr>
      </w:pPr>
    </w:p>
    <w:p w14:paraId="6C3E33B0" w14:textId="74CDF602" w:rsidR="008C7918" w:rsidRPr="008C7918" w:rsidRDefault="008C7918" w:rsidP="00D65930">
      <w:pPr>
        <w:pStyle w:val="ListParagraph"/>
        <w:rPr>
          <w:rFonts w:cstheme="minorHAnsi"/>
          <w:shd w:val="clear" w:color="auto" w:fill="FFFFFF"/>
        </w:rPr>
      </w:pPr>
      <w:r>
        <w:rPr>
          <w:rFonts w:cstheme="minorHAnsi"/>
          <w:shd w:val="clear" w:color="auto" w:fill="FFFFFF"/>
        </w:rPr>
        <w:t>hypothesis i</w:t>
      </w:r>
      <w:r w:rsidRPr="008C7918">
        <w:rPr>
          <w:rFonts w:cstheme="minorHAnsi"/>
          <w:shd w:val="clear" w:color="auto" w:fill="FFFFFF"/>
        </w:rPr>
        <w:t>s true—</w:t>
      </w:r>
      <w:r w:rsidR="00D65930">
        <w:rPr>
          <w:rFonts w:cstheme="minorHAnsi"/>
          <w:shd w:val="clear" w:color="auto" w:fill="FFFFFF"/>
        </w:rPr>
        <w:t xml:space="preserve">only that there is no </w:t>
      </w:r>
      <w:r w:rsidRPr="008C7918">
        <w:rPr>
          <w:rFonts w:cstheme="minorHAnsi"/>
          <w:shd w:val="clear" w:color="auto" w:fill="FFFFFF"/>
        </w:rPr>
        <w:t xml:space="preserve">enough evidence to conclude that it is true. </w:t>
      </w:r>
      <w:r>
        <w:rPr>
          <w:rFonts w:cstheme="minorHAnsi"/>
          <w:shd w:val="clear" w:color="auto" w:fill="FFFFFF"/>
        </w:rPr>
        <w:t>We often</w:t>
      </w:r>
      <w:r w:rsidRPr="008C7918">
        <w:rPr>
          <w:rFonts w:cstheme="minorHAnsi"/>
          <w:shd w:val="clear" w:color="auto" w:fill="FFFFFF"/>
        </w:rPr>
        <w:t xml:space="preserve"> use the expression “fail to reject the null hypothesis” </w:t>
      </w:r>
    </w:p>
    <w:p w14:paraId="11B1C779" w14:textId="77777777" w:rsidR="008C7918" w:rsidRPr="00A7398A" w:rsidRDefault="008C7918" w:rsidP="008C7918">
      <w:pPr>
        <w:pStyle w:val="ListParagraph"/>
        <w:rPr>
          <w:rFonts w:cstheme="minorHAnsi"/>
        </w:rPr>
      </w:pPr>
    </w:p>
    <w:p w14:paraId="59F9558A" w14:textId="77777777" w:rsidR="003B400A" w:rsidRPr="00A7398A" w:rsidRDefault="003B400A" w:rsidP="003B400A">
      <w:pPr>
        <w:pStyle w:val="Default"/>
        <w:rPr>
          <w:rFonts w:asciiTheme="minorHAnsi" w:hAnsiTheme="minorHAnsi" w:cstheme="minorHAnsi"/>
          <w:sz w:val="22"/>
          <w:szCs w:val="22"/>
        </w:rPr>
      </w:pPr>
    </w:p>
    <w:p w14:paraId="5937DA8F" w14:textId="54DECD59" w:rsidR="003B400A" w:rsidRPr="00A7398A" w:rsidRDefault="003B400A" w:rsidP="00990377">
      <w:pPr>
        <w:pStyle w:val="Heading3"/>
        <w:numPr>
          <w:ilvl w:val="0"/>
          <w:numId w:val="1"/>
        </w:numPr>
        <w:rPr>
          <w:rFonts w:asciiTheme="minorHAnsi" w:hAnsiTheme="minorHAnsi" w:cstheme="minorHAnsi"/>
          <w:b/>
          <w:i/>
          <w:sz w:val="22"/>
          <w:szCs w:val="22"/>
          <w:u w:val="single"/>
        </w:rPr>
      </w:pPr>
      <w:r w:rsidRPr="00A7398A">
        <w:rPr>
          <w:rFonts w:asciiTheme="minorHAnsi" w:hAnsiTheme="minorHAnsi" w:cstheme="minorHAnsi"/>
          <w:b/>
          <w:i/>
          <w:sz w:val="22"/>
          <w:szCs w:val="22"/>
          <w:u w:val="single"/>
        </w:rPr>
        <w:t xml:space="preserve">What reservations do you have about this result? </w:t>
      </w:r>
    </w:p>
    <w:p w14:paraId="42D1EB35" w14:textId="0A393A48" w:rsidR="003B400A" w:rsidRPr="00A7398A" w:rsidRDefault="003B400A" w:rsidP="003B400A">
      <w:pPr>
        <w:rPr>
          <w:rFonts w:cstheme="minorHAnsi"/>
        </w:rPr>
      </w:pPr>
    </w:p>
    <w:p w14:paraId="7C1BAA19" w14:textId="3C2A9E91" w:rsidR="003B400A" w:rsidRPr="00A7398A" w:rsidRDefault="003B400A" w:rsidP="003B400A">
      <w:pPr>
        <w:pStyle w:val="ListParagraph"/>
        <w:numPr>
          <w:ilvl w:val="0"/>
          <w:numId w:val="5"/>
        </w:numPr>
        <w:rPr>
          <w:rFonts w:cstheme="minorHAnsi"/>
        </w:rPr>
      </w:pPr>
      <w:r w:rsidRPr="00A7398A">
        <w:rPr>
          <w:rFonts w:cstheme="minorHAnsi"/>
        </w:rPr>
        <w:t>From the sample data collected from old scheme and new scheme, it can be seen that the corresponding mean values are 68.03</w:t>
      </w:r>
      <w:r w:rsidR="00F73C56" w:rsidRPr="00A7398A">
        <w:rPr>
          <w:rFonts w:cstheme="minorHAnsi"/>
        </w:rPr>
        <w:t xml:space="preserve"> units</w:t>
      </w:r>
      <w:r w:rsidRPr="00A7398A">
        <w:rPr>
          <w:rFonts w:cstheme="minorHAnsi"/>
        </w:rPr>
        <w:t xml:space="preserve"> and 72.03</w:t>
      </w:r>
      <w:r w:rsidR="00F73C56" w:rsidRPr="00A7398A">
        <w:rPr>
          <w:rFonts w:cstheme="minorHAnsi"/>
        </w:rPr>
        <w:t xml:space="preserve"> units</w:t>
      </w:r>
      <w:r w:rsidRPr="00A7398A">
        <w:rPr>
          <w:rFonts w:cstheme="minorHAnsi"/>
        </w:rPr>
        <w:t xml:space="preserve">. This </w:t>
      </w:r>
      <w:r w:rsidR="00216C0B">
        <w:rPr>
          <w:rFonts w:cstheme="minorHAnsi"/>
        </w:rPr>
        <w:t xml:space="preserve">approximately </w:t>
      </w:r>
      <w:r w:rsidRPr="00A7398A">
        <w:rPr>
          <w:rFonts w:cstheme="minorHAnsi"/>
        </w:rPr>
        <w:t xml:space="preserve">signifies that the new scheme has made more output compared to old scheme. But upon testing the null hypothesis, the result arrived is otherwise. </w:t>
      </w:r>
    </w:p>
    <w:p w14:paraId="4380F4ED" w14:textId="54D29D45" w:rsidR="003B400A" w:rsidRPr="00A7398A" w:rsidRDefault="003B400A" w:rsidP="003B400A">
      <w:pPr>
        <w:pStyle w:val="ListParagraph"/>
        <w:numPr>
          <w:ilvl w:val="0"/>
          <w:numId w:val="5"/>
        </w:numPr>
        <w:rPr>
          <w:rFonts w:cstheme="minorHAnsi"/>
        </w:rPr>
      </w:pPr>
      <w:r w:rsidRPr="00A7398A">
        <w:rPr>
          <w:rFonts w:cstheme="minorHAnsi"/>
        </w:rPr>
        <w:t xml:space="preserve">This difference in </w:t>
      </w:r>
      <w:r w:rsidR="008C7918" w:rsidRPr="00A7398A">
        <w:rPr>
          <w:rFonts w:cstheme="minorHAnsi"/>
        </w:rPr>
        <w:t>result</w:t>
      </w:r>
      <w:r w:rsidRPr="00A7398A">
        <w:rPr>
          <w:rFonts w:cstheme="minorHAnsi"/>
        </w:rPr>
        <w:t xml:space="preserve"> can be attributed to the skewness in the data. Old scheme roughly follows a normal bell curve, but the new scheme doesn’t. It is for this fact that, we use a “T Test”. </w:t>
      </w:r>
    </w:p>
    <w:p w14:paraId="63F9FD1A" w14:textId="7B3FBA6F" w:rsidR="003B400A" w:rsidRDefault="003B400A" w:rsidP="003B400A">
      <w:pPr>
        <w:pStyle w:val="ListParagraph"/>
        <w:numPr>
          <w:ilvl w:val="0"/>
          <w:numId w:val="5"/>
        </w:numPr>
        <w:rPr>
          <w:rFonts w:cstheme="minorHAnsi"/>
        </w:rPr>
      </w:pPr>
      <w:r w:rsidRPr="00A7398A">
        <w:rPr>
          <w:rFonts w:cstheme="minorHAnsi"/>
        </w:rPr>
        <w:t>If the sample size be increased with more data, it may, in a way end up proving the alternative hypothesis.</w:t>
      </w:r>
    </w:p>
    <w:p w14:paraId="3757F09F" w14:textId="77777777" w:rsidR="00216C0B" w:rsidRDefault="00216C0B" w:rsidP="00216C0B">
      <w:pPr>
        <w:pStyle w:val="ListParagraph"/>
        <w:numPr>
          <w:ilvl w:val="0"/>
          <w:numId w:val="5"/>
        </w:numPr>
      </w:pPr>
      <w:r>
        <w:t>If the number of sample size is large, we may have precise information as to the value of the mean, but if our sample be small, we have two sources of uncertainty:</w:t>
      </w:r>
    </w:p>
    <w:p w14:paraId="43B6C5C6" w14:textId="77777777" w:rsidR="00216C0B" w:rsidRDefault="00216C0B" w:rsidP="00216C0B">
      <w:pPr>
        <w:pStyle w:val="ListParagraph"/>
        <w:numPr>
          <w:ilvl w:val="2"/>
          <w:numId w:val="5"/>
        </w:numPr>
      </w:pPr>
      <w:r>
        <w:t xml:space="preserve">The error of random sampling, where the mean of our sample deviates more or less widely from the mean of the population, and </w:t>
      </w:r>
    </w:p>
    <w:p w14:paraId="55CE17BE" w14:textId="77777777" w:rsidR="00216C0B" w:rsidRDefault="00216C0B" w:rsidP="00216C0B">
      <w:pPr>
        <w:pStyle w:val="ListParagraph"/>
        <w:numPr>
          <w:ilvl w:val="2"/>
          <w:numId w:val="5"/>
        </w:numPr>
      </w:pPr>
      <w:r>
        <w:t>The sample is not sufficiently large to determine what the law of distribution of individuals is.</w:t>
      </w:r>
    </w:p>
    <w:p w14:paraId="6BE7D15E" w14:textId="77777777" w:rsidR="00216C0B" w:rsidRPr="00A7398A" w:rsidRDefault="00216C0B" w:rsidP="00216C0B">
      <w:pPr>
        <w:pStyle w:val="ListParagraph"/>
        <w:rPr>
          <w:rFonts w:cstheme="minorHAnsi"/>
        </w:rPr>
      </w:pPr>
    </w:p>
    <w:p w14:paraId="3C0E421A" w14:textId="77777777" w:rsidR="003B400A" w:rsidRDefault="003B400A" w:rsidP="003B400A">
      <w:pPr>
        <w:pStyle w:val="Default"/>
        <w:rPr>
          <w:rFonts w:asciiTheme="minorHAnsi" w:hAnsiTheme="minorHAnsi" w:cstheme="minorHAnsi"/>
          <w:sz w:val="22"/>
          <w:szCs w:val="22"/>
        </w:rPr>
      </w:pPr>
    </w:p>
    <w:p w14:paraId="0A0AAEF3" w14:textId="676EAE0B" w:rsidR="003B400A" w:rsidRPr="00A7398A" w:rsidRDefault="003B400A" w:rsidP="00990377">
      <w:pPr>
        <w:pStyle w:val="Heading3"/>
        <w:numPr>
          <w:ilvl w:val="0"/>
          <w:numId w:val="1"/>
        </w:numPr>
        <w:rPr>
          <w:rFonts w:asciiTheme="minorHAnsi" w:hAnsiTheme="minorHAnsi" w:cstheme="minorHAnsi"/>
          <w:b/>
          <w:i/>
          <w:sz w:val="22"/>
          <w:szCs w:val="22"/>
          <w:u w:val="single"/>
        </w:rPr>
      </w:pPr>
      <w:r w:rsidRPr="00A7398A">
        <w:rPr>
          <w:rFonts w:asciiTheme="minorHAnsi" w:hAnsiTheme="minorHAnsi" w:cstheme="minorHAnsi"/>
          <w:b/>
          <w:i/>
          <w:sz w:val="22"/>
          <w:szCs w:val="22"/>
          <w:u w:val="single"/>
        </w:rPr>
        <w:t xml:space="preserve">Suppose it has been calculated that in order for Titan to break even, the average output must increase by £5000. If this figure is alternative hypothesis, what is: </w:t>
      </w:r>
    </w:p>
    <w:p w14:paraId="3B712372" w14:textId="77777777" w:rsidR="00D65930" w:rsidRDefault="00D65930" w:rsidP="00D65930">
      <w:pPr>
        <w:rPr>
          <w:rFonts w:cstheme="minorHAnsi"/>
        </w:rPr>
      </w:pPr>
    </w:p>
    <w:p w14:paraId="063C0DF5" w14:textId="48F02EF2" w:rsidR="003B400A" w:rsidRPr="00A7398A" w:rsidRDefault="003B400A" w:rsidP="00D65930">
      <w:pPr>
        <w:ind w:firstLine="360"/>
        <w:rPr>
          <w:rFonts w:eastAsiaTheme="majorEastAsia" w:cstheme="minorHAnsi"/>
          <w:b/>
          <w:i/>
          <w:color w:val="1F3763" w:themeColor="accent1" w:themeShade="7F"/>
          <w:u w:val="single"/>
        </w:rPr>
      </w:pPr>
      <w:r w:rsidRPr="00A7398A">
        <w:rPr>
          <w:rFonts w:eastAsiaTheme="majorEastAsia" w:cstheme="minorHAnsi"/>
          <w:b/>
          <w:i/>
          <w:color w:val="1F3763" w:themeColor="accent1" w:themeShade="7F"/>
          <w:u w:val="single"/>
        </w:rPr>
        <w:t>(i) The probability of a type 1 error?</w:t>
      </w:r>
    </w:p>
    <w:p w14:paraId="7A04AFC8" w14:textId="408E493D" w:rsidR="003B400A" w:rsidRPr="00A7398A" w:rsidRDefault="003B400A" w:rsidP="00990377">
      <w:pPr>
        <w:pStyle w:val="ListParagraph"/>
        <w:numPr>
          <w:ilvl w:val="0"/>
          <w:numId w:val="9"/>
        </w:numPr>
        <w:rPr>
          <w:rFonts w:cstheme="minorHAnsi"/>
        </w:rPr>
      </w:pPr>
      <w:r w:rsidRPr="00A7398A">
        <w:rPr>
          <w:rFonts w:cstheme="minorHAnsi"/>
        </w:rPr>
        <w:t xml:space="preserve">The null hypothesis testing </w:t>
      </w:r>
      <w:r w:rsidR="008C7918" w:rsidRPr="00A7398A">
        <w:rPr>
          <w:rFonts w:cstheme="minorHAnsi"/>
        </w:rPr>
        <w:t>above</w:t>
      </w:r>
      <w:r w:rsidRPr="00A7398A">
        <w:rPr>
          <w:rFonts w:cstheme="minorHAnsi"/>
        </w:rPr>
        <w:t xml:space="preserve"> is tested with the condition that the null hypothesis is “TRUE”, with the level of significance </w:t>
      </w:r>
      <w:r w:rsidR="00F73C56" w:rsidRPr="00A7398A">
        <w:rPr>
          <w:rFonts w:cstheme="minorHAnsi"/>
        </w:rPr>
        <w:t xml:space="preserve">at 5%. </w:t>
      </w:r>
    </w:p>
    <w:p w14:paraId="53983715" w14:textId="65D3A5C5" w:rsidR="00F73C56" w:rsidRPr="00A7398A" w:rsidRDefault="00F73C56" w:rsidP="00990377">
      <w:pPr>
        <w:pStyle w:val="ListParagraph"/>
        <w:numPr>
          <w:ilvl w:val="0"/>
          <w:numId w:val="9"/>
        </w:numPr>
        <w:rPr>
          <w:rFonts w:cstheme="minorHAnsi"/>
        </w:rPr>
      </w:pPr>
      <w:r w:rsidRPr="00A7398A">
        <w:rPr>
          <w:rFonts w:cstheme="minorHAnsi"/>
        </w:rPr>
        <w:t xml:space="preserve">The definition of Type 1 </w:t>
      </w:r>
      <w:r w:rsidR="008C7918" w:rsidRPr="00A7398A">
        <w:rPr>
          <w:rFonts w:cstheme="minorHAnsi"/>
        </w:rPr>
        <w:t>error</w:t>
      </w:r>
      <w:r w:rsidRPr="00A7398A">
        <w:rPr>
          <w:rFonts w:cstheme="minorHAnsi"/>
        </w:rPr>
        <w:t xml:space="preserve"> is the chance of rejecting the null hypothesis when it is true.</w:t>
      </w:r>
    </w:p>
    <w:p w14:paraId="0ED67D63" w14:textId="35486797" w:rsidR="00F73C56" w:rsidRPr="00A7398A" w:rsidRDefault="00F73C56" w:rsidP="00990377">
      <w:pPr>
        <w:pStyle w:val="ListParagraph"/>
        <w:numPr>
          <w:ilvl w:val="0"/>
          <w:numId w:val="9"/>
        </w:numPr>
        <w:rPr>
          <w:rFonts w:cstheme="minorHAnsi"/>
        </w:rPr>
      </w:pPr>
      <w:r w:rsidRPr="00A7398A">
        <w:rPr>
          <w:rFonts w:cstheme="minorHAnsi"/>
        </w:rPr>
        <w:t xml:space="preserve">Hence, in this case, the probability or chance of committing a </w:t>
      </w:r>
      <w:r w:rsidR="00CC5FD4" w:rsidRPr="00A7398A">
        <w:rPr>
          <w:rFonts w:cstheme="minorHAnsi"/>
          <w:b/>
        </w:rPr>
        <w:t>T</w:t>
      </w:r>
      <w:r w:rsidRPr="00A7398A">
        <w:rPr>
          <w:rFonts w:cstheme="minorHAnsi"/>
          <w:b/>
        </w:rPr>
        <w:t>ype 1 error is 5%.</w:t>
      </w:r>
    </w:p>
    <w:p w14:paraId="7E69A8CC" w14:textId="77777777" w:rsidR="00D65930" w:rsidRDefault="00D65930" w:rsidP="00D65930">
      <w:pPr>
        <w:rPr>
          <w:rFonts w:cstheme="minorHAnsi"/>
        </w:rPr>
      </w:pPr>
    </w:p>
    <w:p w14:paraId="1FBB1683" w14:textId="1A057E01" w:rsidR="00F73C56" w:rsidRPr="00A7398A" w:rsidRDefault="00D65930" w:rsidP="00D65930">
      <w:pPr>
        <w:rPr>
          <w:rFonts w:eastAsiaTheme="majorEastAsia" w:cstheme="minorHAnsi"/>
          <w:b/>
          <w:i/>
          <w:color w:val="1F3763" w:themeColor="accent1" w:themeShade="7F"/>
          <w:u w:val="single"/>
        </w:rPr>
      </w:pPr>
      <w:r w:rsidRPr="00D65930">
        <w:rPr>
          <w:rFonts w:eastAsiaTheme="majorEastAsia" w:cstheme="minorHAnsi"/>
          <w:b/>
          <w:i/>
          <w:color w:val="1F3763" w:themeColor="accent1" w:themeShade="7F"/>
        </w:rPr>
        <w:t xml:space="preserve">       </w:t>
      </w:r>
      <w:r w:rsidR="00F73C56" w:rsidRPr="00A7398A">
        <w:rPr>
          <w:rFonts w:eastAsiaTheme="majorEastAsia" w:cstheme="minorHAnsi"/>
          <w:b/>
          <w:i/>
          <w:color w:val="1F3763" w:themeColor="accent1" w:themeShade="7F"/>
          <w:u w:val="single"/>
        </w:rPr>
        <w:t>(ii) The probability of a type 2 error?</w:t>
      </w:r>
    </w:p>
    <w:p w14:paraId="183B23E3" w14:textId="4CEC8149" w:rsidR="00F73C56" w:rsidRPr="00A7398A" w:rsidRDefault="00F73C56" w:rsidP="00D65930">
      <w:pPr>
        <w:pStyle w:val="ListParagraph"/>
        <w:numPr>
          <w:ilvl w:val="0"/>
          <w:numId w:val="7"/>
        </w:numPr>
        <w:ind w:left="1080"/>
        <w:rPr>
          <w:rFonts w:cstheme="minorHAnsi"/>
        </w:rPr>
      </w:pPr>
      <w:r w:rsidRPr="00A7398A">
        <w:rPr>
          <w:rFonts w:cstheme="minorHAnsi"/>
        </w:rPr>
        <w:t>The specified alternative hypothesis of the actual calculated break even point of 5,000 pound sterling is the false null hypothesis.</w:t>
      </w:r>
      <w:r w:rsidR="00A65DEA" w:rsidRPr="00A7398A">
        <w:rPr>
          <w:rFonts w:cstheme="minorHAnsi"/>
        </w:rPr>
        <w:t xml:space="preserve"> </w:t>
      </w:r>
    </w:p>
    <w:p w14:paraId="1CBD1332" w14:textId="2F45AC78" w:rsidR="00920834" w:rsidRPr="00D65930" w:rsidRDefault="00F73C56" w:rsidP="00D65930">
      <w:pPr>
        <w:pStyle w:val="ListParagraph"/>
        <w:numPr>
          <w:ilvl w:val="0"/>
          <w:numId w:val="7"/>
        </w:numPr>
        <w:ind w:left="1080"/>
        <w:rPr>
          <w:rFonts w:cstheme="minorHAnsi"/>
        </w:rPr>
      </w:pPr>
      <w:r w:rsidRPr="00A7398A">
        <w:rPr>
          <w:rFonts w:cstheme="minorHAnsi"/>
        </w:rPr>
        <w:t xml:space="preserve">In order to calculate the type 2 error, we need to find the </w:t>
      </w:r>
      <w:r w:rsidRPr="00A7398A">
        <w:rPr>
          <w:rFonts w:cstheme="minorHAnsi"/>
        </w:rPr>
        <w:fldChar w:fldCharType="begin"/>
      </w:r>
      <w:r w:rsidRPr="00A7398A">
        <w:rPr>
          <w:rFonts w:cstheme="minorHAnsi"/>
        </w:rPr>
        <w:instrText xml:space="preserve"> EQ \x \to(D) </w:instrText>
      </w:r>
      <w:r w:rsidRPr="00A7398A">
        <w:rPr>
          <w:rFonts w:cstheme="minorHAnsi"/>
        </w:rPr>
        <w:fldChar w:fldCharType="end"/>
      </w:r>
      <w:r w:rsidR="00A65DEA" w:rsidRPr="00A7398A">
        <w:rPr>
          <w:rFonts w:cstheme="minorHAnsi"/>
        </w:rPr>
        <w:t>for the critical value at α=5%</w:t>
      </w:r>
      <w:r w:rsidR="00932B6B" w:rsidRPr="00A7398A">
        <w:rPr>
          <w:rFonts w:cstheme="minorHAnsi"/>
        </w:rPr>
        <w:t xml:space="preserve">. It can be computed with the formula, </w:t>
      </w:r>
      <m:oMath>
        <m:sSub>
          <m:sSubPr>
            <m:ctrlPr>
              <w:rPr>
                <w:rFonts w:ascii="Cambria Math" w:hAnsi="Cambria Math" w:cstheme="minorHAnsi"/>
                <w:i/>
                <w:highlight w:val="lightGray"/>
              </w:rPr>
            </m:ctrlPr>
          </m:sSubPr>
          <m:e>
            <m:r>
              <w:rPr>
                <w:rFonts w:ascii="Cambria Math" w:hAnsi="Cambria Math" w:cstheme="minorHAnsi"/>
                <w:highlight w:val="lightGray"/>
              </w:rPr>
              <m:t>T</m:t>
            </m:r>
          </m:e>
          <m:sub>
            <m:r>
              <w:rPr>
                <w:rFonts w:ascii="Cambria Math" w:hAnsi="Cambria Math" w:cstheme="minorHAnsi"/>
                <w:highlight w:val="lightGray"/>
              </w:rPr>
              <m:t>stat</m:t>
            </m:r>
          </m:sub>
        </m:sSub>
        <m:r>
          <w:rPr>
            <w:rFonts w:ascii="Cambria Math" w:hAnsi="Cambria Math" w:cstheme="minorHAnsi"/>
            <w:highlight w:val="lightGray"/>
          </w:rPr>
          <m:t>=</m:t>
        </m:r>
        <m:f>
          <m:fPr>
            <m:ctrlPr>
              <w:rPr>
                <w:rFonts w:ascii="Cambria Math" w:hAnsi="Cambria Math" w:cstheme="minorHAnsi"/>
                <w:i/>
                <w:highlight w:val="lightGray"/>
              </w:rPr>
            </m:ctrlPr>
          </m:fPr>
          <m:num>
            <m:acc>
              <m:accPr>
                <m:chr m:val="̅"/>
                <m:ctrlPr>
                  <w:rPr>
                    <w:rFonts w:ascii="Cambria Math" w:hAnsi="Cambria Math" w:cstheme="minorHAnsi"/>
                    <w:i/>
                    <w:highlight w:val="lightGray"/>
                  </w:rPr>
                </m:ctrlPr>
              </m:accPr>
              <m:e>
                <m:r>
                  <w:rPr>
                    <w:rFonts w:ascii="Cambria Math" w:hAnsi="Cambria Math" w:cstheme="minorHAnsi"/>
                    <w:highlight w:val="lightGray"/>
                  </w:rPr>
                  <m:t>D</m:t>
                </m:r>
              </m:e>
            </m:acc>
            <m:r>
              <w:rPr>
                <w:rFonts w:ascii="Cambria Math" w:hAnsi="Cambria Math" w:cstheme="minorHAnsi"/>
                <w:highlight w:val="lightGray"/>
              </w:rPr>
              <m:t>-</m:t>
            </m:r>
            <m:sSub>
              <m:sSubPr>
                <m:ctrlPr>
                  <w:rPr>
                    <w:rFonts w:ascii="Cambria Math" w:hAnsi="Cambria Math" w:cstheme="minorHAnsi"/>
                    <w:i/>
                    <w:highlight w:val="lightGray"/>
                  </w:rPr>
                </m:ctrlPr>
              </m:sSubPr>
              <m:e>
                <m:r>
                  <w:rPr>
                    <w:rFonts w:ascii="Cambria Math" w:hAnsi="Cambria Math" w:cstheme="minorHAnsi"/>
                    <w:highlight w:val="lightGray"/>
                  </w:rPr>
                  <m:t>μ</m:t>
                </m:r>
              </m:e>
              <m:sub>
                <m:r>
                  <w:rPr>
                    <w:rFonts w:ascii="Cambria Math" w:hAnsi="Cambria Math" w:cstheme="minorHAnsi"/>
                    <w:highlight w:val="lightGray"/>
                  </w:rPr>
                  <m:t>D</m:t>
                </m:r>
              </m:sub>
            </m:sSub>
          </m:num>
          <m:den>
            <m:f>
              <m:fPr>
                <m:ctrlPr>
                  <w:rPr>
                    <w:rFonts w:ascii="Cambria Math" w:hAnsi="Cambria Math" w:cstheme="minorHAnsi"/>
                    <w:i/>
                    <w:highlight w:val="lightGray"/>
                  </w:rPr>
                </m:ctrlPr>
              </m:fPr>
              <m:num>
                <m:sSub>
                  <m:sSubPr>
                    <m:ctrlPr>
                      <w:rPr>
                        <w:rFonts w:ascii="Cambria Math" w:hAnsi="Cambria Math" w:cstheme="minorHAnsi"/>
                        <w:i/>
                        <w:highlight w:val="lightGray"/>
                      </w:rPr>
                    </m:ctrlPr>
                  </m:sSubPr>
                  <m:e>
                    <m:r>
                      <w:rPr>
                        <w:rFonts w:ascii="Cambria Math" w:hAnsi="Cambria Math" w:cstheme="minorHAnsi"/>
                        <w:highlight w:val="lightGray"/>
                      </w:rPr>
                      <m:t>S</m:t>
                    </m:r>
                  </m:e>
                  <m:sub>
                    <m:r>
                      <w:rPr>
                        <w:rFonts w:ascii="Cambria Math" w:hAnsi="Cambria Math" w:cstheme="minorHAnsi"/>
                        <w:highlight w:val="lightGray"/>
                      </w:rPr>
                      <m:t>D</m:t>
                    </m:r>
                  </m:sub>
                </m:sSub>
              </m:num>
              <m:den>
                <m:rad>
                  <m:radPr>
                    <m:degHide m:val="1"/>
                    <m:ctrlPr>
                      <w:rPr>
                        <w:rFonts w:ascii="Cambria Math" w:hAnsi="Cambria Math" w:cstheme="minorHAnsi"/>
                        <w:i/>
                        <w:highlight w:val="lightGray"/>
                      </w:rPr>
                    </m:ctrlPr>
                  </m:radPr>
                  <m:deg/>
                  <m:e>
                    <m:r>
                      <w:rPr>
                        <w:rFonts w:ascii="Cambria Math" w:hAnsi="Cambria Math" w:cstheme="minorHAnsi"/>
                        <w:highlight w:val="lightGray"/>
                      </w:rPr>
                      <m:t>n</m:t>
                    </m:r>
                  </m:e>
                </m:rad>
              </m:den>
            </m:f>
          </m:den>
        </m:f>
      </m:oMath>
      <w:r w:rsidR="00932B6B" w:rsidRPr="00216C0B">
        <w:rPr>
          <w:rFonts w:eastAsiaTheme="minorEastAsia" w:cstheme="minorHAnsi"/>
          <w:highlight w:val="lightGray"/>
        </w:rPr>
        <w:t>,</w:t>
      </w:r>
      <w:r w:rsidR="00932B6B" w:rsidRPr="00A7398A">
        <w:rPr>
          <w:rFonts w:eastAsiaTheme="minorEastAsia" w:cstheme="minorHAnsi"/>
        </w:rPr>
        <w:t xml:space="preserve"> where </w:t>
      </w:r>
      <w:r w:rsidR="00932B6B" w:rsidRPr="00A7398A">
        <w:rPr>
          <w:rFonts w:cstheme="minorHAnsi"/>
        </w:rPr>
        <w:t>T</w:t>
      </w:r>
      <w:r w:rsidR="00932B6B" w:rsidRPr="00A7398A">
        <w:rPr>
          <w:rFonts w:cstheme="minorHAnsi"/>
          <w:vertAlign w:val="subscript"/>
        </w:rPr>
        <w:t>stat</w:t>
      </w:r>
      <w:r w:rsidR="00932B6B" w:rsidRPr="00A7398A">
        <w:rPr>
          <w:rFonts w:cstheme="minorHAnsi"/>
        </w:rPr>
        <w:t xml:space="preserve"> = -1.699127, µ</w:t>
      </w:r>
      <w:r w:rsidR="00932B6B" w:rsidRPr="00A7398A">
        <w:rPr>
          <w:rFonts w:cstheme="minorHAnsi"/>
          <w:vertAlign w:val="subscript"/>
        </w:rPr>
        <w:t>D</w:t>
      </w:r>
      <w:r w:rsidR="00932B6B" w:rsidRPr="00A7398A">
        <w:rPr>
          <w:rFonts w:cstheme="minorHAnsi"/>
        </w:rPr>
        <w:t xml:space="preserve"> = 0, S</w:t>
      </w:r>
      <w:r w:rsidR="00932B6B" w:rsidRPr="00A7398A">
        <w:rPr>
          <w:rFonts w:cstheme="minorHAnsi"/>
          <w:vertAlign w:val="subscript"/>
        </w:rPr>
        <w:t>D</w:t>
      </w:r>
      <w:r w:rsidR="00932B6B" w:rsidRPr="00A7398A">
        <w:rPr>
          <w:rFonts w:cstheme="minorHAnsi"/>
        </w:rPr>
        <w:t xml:space="preserve"> = 14.08 and n = 30.</w:t>
      </w:r>
    </w:p>
    <w:p w14:paraId="1C961A24" w14:textId="77777777" w:rsidR="00920834" w:rsidRPr="00920834" w:rsidRDefault="00920834" w:rsidP="00D65930">
      <w:pPr>
        <w:ind w:left="720"/>
        <w:rPr>
          <w:rFonts w:eastAsiaTheme="minorEastAsia" w:cstheme="minorHAnsi"/>
        </w:rPr>
      </w:pPr>
    </w:p>
    <w:p w14:paraId="29D48B0E" w14:textId="092A8E1B" w:rsidR="00932B6B" w:rsidRPr="00A7398A" w:rsidRDefault="00932B6B" w:rsidP="00D65930">
      <w:pPr>
        <w:pStyle w:val="ListParagraph"/>
        <w:numPr>
          <w:ilvl w:val="0"/>
          <w:numId w:val="7"/>
        </w:numPr>
        <w:ind w:left="1080"/>
        <w:rPr>
          <w:rFonts w:eastAsiaTheme="minorEastAsia" w:cstheme="minorHAnsi"/>
        </w:rPr>
      </w:pPr>
      <w:r w:rsidRPr="00A7398A">
        <w:rPr>
          <w:rFonts w:cstheme="minorHAnsi"/>
        </w:rPr>
        <w:t>Based on this</w:t>
      </w:r>
      <w:r w:rsidR="00216C0B" w:rsidRPr="00A7398A">
        <w:rPr>
          <w:rFonts w:cstheme="minorHAnsi"/>
        </w:rPr>
        <w:t xml:space="preserve">, </w:t>
      </w:r>
      <w:r w:rsidR="00CC5FD4" w:rsidRPr="00A7398A">
        <w:rPr>
          <w:rFonts w:cstheme="minorHAnsi"/>
        </w:rPr>
        <w:fldChar w:fldCharType="begin"/>
      </w:r>
      <w:r w:rsidR="00CC5FD4" w:rsidRPr="00A7398A">
        <w:rPr>
          <w:rFonts w:cstheme="minorHAnsi"/>
        </w:rPr>
        <w:instrText xml:space="preserve"> EQ \x \to(D) </w:instrText>
      </w:r>
      <w:r w:rsidR="00CC5FD4" w:rsidRPr="00A7398A">
        <w:rPr>
          <w:rFonts w:cstheme="minorHAnsi"/>
        </w:rPr>
        <w:fldChar w:fldCharType="end"/>
      </w:r>
      <w:r w:rsidRPr="00A7398A">
        <w:rPr>
          <w:rFonts w:cstheme="minorHAnsi"/>
        </w:rPr>
        <w:t>stands out to be</w:t>
      </w:r>
      <w:r w:rsidR="00CC5FD4" w:rsidRPr="00A7398A">
        <w:rPr>
          <w:rFonts w:cstheme="minorHAnsi"/>
        </w:rPr>
        <w:t xml:space="preserve"> -4.36. </w:t>
      </w:r>
      <w:r w:rsidRPr="00A7398A">
        <w:rPr>
          <w:rFonts w:cstheme="minorHAnsi"/>
        </w:rPr>
        <w:t xml:space="preserve"> </w:t>
      </w:r>
    </w:p>
    <w:p w14:paraId="0755D4FC" w14:textId="0D5CBD55" w:rsidR="00A65DEA" w:rsidRPr="00A7398A" w:rsidRDefault="00A65DEA" w:rsidP="00D65930">
      <w:pPr>
        <w:pStyle w:val="ListParagraph"/>
        <w:numPr>
          <w:ilvl w:val="0"/>
          <w:numId w:val="7"/>
        </w:numPr>
        <w:ind w:left="1080"/>
        <w:rPr>
          <w:rFonts w:cstheme="minorHAnsi"/>
        </w:rPr>
      </w:pPr>
      <w:r w:rsidRPr="00A7398A">
        <w:rPr>
          <w:rFonts w:cstheme="minorHAnsi"/>
        </w:rPr>
        <w:t>Type 2 error can be denoted as P(</w:t>
      </w:r>
      <w:r w:rsidR="00CC5FD4" w:rsidRPr="00A7398A">
        <w:rPr>
          <w:rFonts w:cstheme="minorHAnsi"/>
        </w:rPr>
        <w:t xml:space="preserve">Accepting </w:t>
      </w:r>
      <w:r w:rsidRPr="00A7398A">
        <w:rPr>
          <w:rFonts w:cstheme="minorHAnsi"/>
        </w:rPr>
        <w:t>false H</w:t>
      </w:r>
      <w:r w:rsidRPr="00A7398A">
        <w:rPr>
          <w:rFonts w:cstheme="minorHAnsi"/>
          <w:vertAlign w:val="subscript"/>
        </w:rPr>
        <w:t xml:space="preserve">0 </w:t>
      </w:r>
      <w:r w:rsidR="00CC5FD4" w:rsidRPr="00A7398A">
        <w:rPr>
          <w:rFonts w:cstheme="minorHAnsi"/>
        </w:rPr>
        <w:t>|</w:t>
      </w:r>
      <w:r w:rsidRPr="00A7398A">
        <w:rPr>
          <w:rFonts w:cstheme="minorHAnsi"/>
        </w:rPr>
        <w:t xml:space="preserve"> µ</w:t>
      </w:r>
      <w:r w:rsidRPr="00A7398A">
        <w:rPr>
          <w:rFonts w:cstheme="minorHAnsi"/>
          <w:vertAlign w:val="subscript"/>
        </w:rPr>
        <w:t>D</w:t>
      </w:r>
      <w:r w:rsidRPr="00A7398A">
        <w:rPr>
          <w:rFonts w:cstheme="minorHAnsi"/>
        </w:rPr>
        <w:t xml:space="preserve"> = -5).</w:t>
      </w:r>
      <w:r w:rsidR="00CC5FD4" w:rsidRPr="00A7398A">
        <w:rPr>
          <w:rFonts w:cstheme="minorHAnsi"/>
        </w:rPr>
        <w:t xml:space="preserve"> Here,</w:t>
      </w:r>
      <w:r w:rsidRPr="00A7398A">
        <w:rPr>
          <w:rFonts w:cstheme="minorHAnsi"/>
        </w:rPr>
        <w:t xml:space="preserve"> µ</w:t>
      </w:r>
      <w:r w:rsidRPr="00A7398A">
        <w:rPr>
          <w:rFonts w:cstheme="minorHAnsi"/>
          <w:vertAlign w:val="subscript"/>
        </w:rPr>
        <w:t>D</w:t>
      </w:r>
      <w:r w:rsidRPr="00A7398A">
        <w:rPr>
          <w:rFonts w:cstheme="minorHAnsi"/>
        </w:rPr>
        <w:t xml:space="preserve"> as -5 is for the </w:t>
      </w:r>
      <w:r w:rsidR="00CC5FD4" w:rsidRPr="00A7398A">
        <w:rPr>
          <w:rFonts w:cstheme="minorHAnsi"/>
        </w:rPr>
        <w:t>reason</w:t>
      </w:r>
      <w:r w:rsidRPr="00A7398A">
        <w:rPr>
          <w:rFonts w:cstheme="minorHAnsi"/>
        </w:rPr>
        <w:t xml:space="preserve"> that True H</w:t>
      </w:r>
      <w:r w:rsidRPr="00A7398A">
        <w:rPr>
          <w:rFonts w:cstheme="minorHAnsi"/>
          <w:vertAlign w:val="subscript"/>
        </w:rPr>
        <w:t>0</w:t>
      </w:r>
      <w:r w:rsidRPr="00A7398A">
        <w:rPr>
          <w:rFonts w:cstheme="minorHAnsi"/>
        </w:rPr>
        <w:t xml:space="preserve"> is based on comparison between Old Scheme vs New Scheme, where the actual value is a relation between New Scheme vs Old Scheme. Hence, </w:t>
      </w:r>
      <w:r w:rsidR="00CC5FD4" w:rsidRPr="00A7398A">
        <w:rPr>
          <w:rFonts w:cstheme="minorHAnsi"/>
        </w:rPr>
        <w:t>for the false H</w:t>
      </w:r>
      <w:r w:rsidR="00CC5FD4" w:rsidRPr="00A7398A">
        <w:rPr>
          <w:rFonts w:cstheme="minorHAnsi"/>
          <w:vertAlign w:val="subscript"/>
        </w:rPr>
        <w:t>0</w:t>
      </w:r>
      <w:r w:rsidR="00CC5FD4" w:rsidRPr="00A7398A">
        <w:rPr>
          <w:rFonts w:cstheme="minorHAnsi"/>
        </w:rPr>
        <w:t xml:space="preserve">, </w:t>
      </w:r>
      <w:r w:rsidRPr="00A7398A">
        <w:rPr>
          <w:rFonts w:cstheme="minorHAnsi"/>
        </w:rPr>
        <w:t xml:space="preserve">the sign </w:t>
      </w:r>
      <w:r w:rsidR="00CC5FD4" w:rsidRPr="00A7398A">
        <w:rPr>
          <w:rFonts w:cstheme="minorHAnsi"/>
        </w:rPr>
        <w:t xml:space="preserve">is change is </w:t>
      </w:r>
      <w:r w:rsidRPr="00A7398A">
        <w:rPr>
          <w:rFonts w:cstheme="minorHAnsi"/>
        </w:rPr>
        <w:t>from 5 to -5.</w:t>
      </w:r>
    </w:p>
    <w:p w14:paraId="6D7E7478" w14:textId="77777777" w:rsidR="008E1233" w:rsidRPr="008E1233" w:rsidRDefault="00A65DEA" w:rsidP="00D65930">
      <w:pPr>
        <w:pStyle w:val="ListParagraph"/>
        <w:numPr>
          <w:ilvl w:val="0"/>
          <w:numId w:val="7"/>
        </w:numPr>
        <w:ind w:left="1080"/>
        <w:rPr>
          <w:rFonts w:cstheme="minorHAnsi"/>
        </w:rPr>
      </w:pPr>
      <w:r w:rsidRPr="00A7398A">
        <w:rPr>
          <w:rFonts w:cstheme="minorHAnsi"/>
        </w:rPr>
        <w:t>T</w:t>
      </w:r>
      <w:r w:rsidRPr="00A7398A">
        <w:rPr>
          <w:rFonts w:cstheme="minorHAnsi"/>
          <w:vertAlign w:val="subscript"/>
        </w:rPr>
        <w:t>stat</w:t>
      </w:r>
      <w:r w:rsidRPr="00A7398A">
        <w:rPr>
          <w:rFonts w:cstheme="minorHAnsi"/>
        </w:rPr>
        <w:t xml:space="preserve"> for the false null hypothesis is computed based on the formula</w:t>
      </w:r>
      <w:r w:rsidR="008E1233">
        <w:rPr>
          <w:rFonts w:cstheme="minorHAnsi"/>
        </w:rPr>
        <w:t xml:space="preserve"> </w:t>
      </w:r>
      <w:r w:rsidRPr="00A7398A">
        <w:rPr>
          <w:rFonts w:cstheme="minorHAnsi"/>
        </w:rPr>
        <w:t xml:space="preserve"> </w:t>
      </w:r>
      <m:oMath>
        <m:sSub>
          <m:sSubPr>
            <m:ctrlPr>
              <w:rPr>
                <w:rFonts w:ascii="Cambria Math" w:hAnsi="Cambria Math" w:cstheme="minorHAnsi"/>
                <w:i/>
                <w:highlight w:val="lightGray"/>
              </w:rPr>
            </m:ctrlPr>
          </m:sSubPr>
          <m:e>
            <m:r>
              <w:rPr>
                <w:rFonts w:ascii="Cambria Math" w:hAnsi="Cambria Math" w:cstheme="minorHAnsi"/>
                <w:highlight w:val="lightGray"/>
              </w:rPr>
              <m:t>T</m:t>
            </m:r>
          </m:e>
          <m:sub>
            <m:r>
              <w:rPr>
                <w:rFonts w:ascii="Cambria Math" w:hAnsi="Cambria Math" w:cstheme="minorHAnsi"/>
                <w:highlight w:val="lightGray"/>
              </w:rPr>
              <m:t>stat</m:t>
            </m:r>
          </m:sub>
        </m:sSub>
        <m:r>
          <w:rPr>
            <w:rFonts w:ascii="Cambria Math" w:hAnsi="Cambria Math" w:cstheme="minorHAnsi"/>
            <w:highlight w:val="lightGray"/>
          </w:rPr>
          <m:t>=</m:t>
        </m:r>
        <m:f>
          <m:fPr>
            <m:ctrlPr>
              <w:rPr>
                <w:rFonts w:ascii="Cambria Math" w:hAnsi="Cambria Math" w:cstheme="minorHAnsi"/>
                <w:i/>
                <w:highlight w:val="lightGray"/>
              </w:rPr>
            </m:ctrlPr>
          </m:fPr>
          <m:num>
            <m:acc>
              <m:accPr>
                <m:chr m:val="̅"/>
                <m:ctrlPr>
                  <w:rPr>
                    <w:rFonts w:ascii="Cambria Math" w:hAnsi="Cambria Math" w:cstheme="minorHAnsi"/>
                    <w:i/>
                    <w:highlight w:val="lightGray"/>
                  </w:rPr>
                </m:ctrlPr>
              </m:accPr>
              <m:e>
                <m:r>
                  <w:rPr>
                    <w:rFonts w:ascii="Cambria Math" w:hAnsi="Cambria Math" w:cstheme="minorHAnsi"/>
                    <w:highlight w:val="lightGray"/>
                  </w:rPr>
                  <m:t>D</m:t>
                </m:r>
              </m:e>
            </m:acc>
            <m:r>
              <w:rPr>
                <w:rFonts w:ascii="Cambria Math" w:hAnsi="Cambria Math" w:cstheme="minorHAnsi"/>
                <w:highlight w:val="lightGray"/>
              </w:rPr>
              <m:t>-</m:t>
            </m:r>
            <m:sSub>
              <m:sSubPr>
                <m:ctrlPr>
                  <w:rPr>
                    <w:rFonts w:ascii="Cambria Math" w:hAnsi="Cambria Math" w:cstheme="minorHAnsi"/>
                    <w:i/>
                    <w:highlight w:val="lightGray"/>
                  </w:rPr>
                </m:ctrlPr>
              </m:sSubPr>
              <m:e>
                <m:r>
                  <w:rPr>
                    <w:rFonts w:ascii="Cambria Math" w:hAnsi="Cambria Math" w:cstheme="minorHAnsi"/>
                    <w:highlight w:val="lightGray"/>
                  </w:rPr>
                  <m:t>μ</m:t>
                </m:r>
              </m:e>
              <m:sub>
                <m:r>
                  <w:rPr>
                    <w:rFonts w:ascii="Cambria Math" w:hAnsi="Cambria Math" w:cstheme="minorHAnsi"/>
                    <w:highlight w:val="lightGray"/>
                  </w:rPr>
                  <m:t>D</m:t>
                </m:r>
              </m:sub>
            </m:sSub>
          </m:num>
          <m:den>
            <m:f>
              <m:fPr>
                <m:ctrlPr>
                  <w:rPr>
                    <w:rFonts w:ascii="Cambria Math" w:hAnsi="Cambria Math" w:cstheme="minorHAnsi"/>
                    <w:i/>
                    <w:highlight w:val="lightGray"/>
                  </w:rPr>
                </m:ctrlPr>
              </m:fPr>
              <m:num>
                <m:sSub>
                  <m:sSubPr>
                    <m:ctrlPr>
                      <w:rPr>
                        <w:rFonts w:ascii="Cambria Math" w:hAnsi="Cambria Math" w:cstheme="minorHAnsi"/>
                        <w:i/>
                        <w:highlight w:val="lightGray"/>
                      </w:rPr>
                    </m:ctrlPr>
                  </m:sSubPr>
                  <m:e>
                    <m:r>
                      <w:rPr>
                        <w:rFonts w:ascii="Cambria Math" w:hAnsi="Cambria Math" w:cstheme="minorHAnsi"/>
                        <w:highlight w:val="lightGray"/>
                      </w:rPr>
                      <m:t>S</m:t>
                    </m:r>
                  </m:e>
                  <m:sub>
                    <m:r>
                      <w:rPr>
                        <w:rFonts w:ascii="Cambria Math" w:hAnsi="Cambria Math" w:cstheme="minorHAnsi"/>
                        <w:highlight w:val="lightGray"/>
                      </w:rPr>
                      <m:t>D</m:t>
                    </m:r>
                  </m:sub>
                </m:sSub>
              </m:num>
              <m:den>
                <m:rad>
                  <m:radPr>
                    <m:degHide m:val="1"/>
                    <m:ctrlPr>
                      <w:rPr>
                        <w:rFonts w:ascii="Cambria Math" w:hAnsi="Cambria Math" w:cstheme="minorHAnsi"/>
                        <w:i/>
                        <w:highlight w:val="lightGray"/>
                      </w:rPr>
                    </m:ctrlPr>
                  </m:radPr>
                  <m:deg/>
                  <m:e>
                    <m:r>
                      <w:rPr>
                        <w:rFonts w:ascii="Cambria Math" w:hAnsi="Cambria Math" w:cstheme="minorHAnsi"/>
                        <w:highlight w:val="lightGray"/>
                      </w:rPr>
                      <m:t>n</m:t>
                    </m:r>
                  </m:e>
                </m:rad>
              </m:den>
            </m:f>
          </m:den>
        </m:f>
      </m:oMath>
      <w:r w:rsidR="00932B6B" w:rsidRPr="008E1233">
        <w:rPr>
          <w:rFonts w:eastAsiaTheme="minorEastAsia" w:cstheme="minorHAnsi"/>
          <w:highlight w:val="lightGray"/>
        </w:rPr>
        <w:t>,</w:t>
      </w:r>
      <w:r w:rsidR="00932B6B" w:rsidRPr="00A7398A">
        <w:rPr>
          <w:rFonts w:eastAsiaTheme="minorEastAsia" w:cstheme="minorHAnsi"/>
        </w:rPr>
        <w:t xml:space="preserve"> with</w:t>
      </w:r>
    </w:p>
    <w:p w14:paraId="251760CF" w14:textId="27471E00" w:rsidR="00CC5FD4" w:rsidRPr="00A7398A" w:rsidRDefault="00932B6B" w:rsidP="00D65930">
      <w:pPr>
        <w:pStyle w:val="ListParagraph"/>
        <w:ind w:left="1080"/>
        <w:rPr>
          <w:rFonts w:cstheme="minorHAnsi"/>
        </w:rPr>
      </w:pPr>
      <w:r w:rsidRPr="00A7398A">
        <w:rPr>
          <w:rFonts w:eastAsiaTheme="minorEastAsia" w:cstheme="minorHAnsi"/>
        </w:rPr>
        <w:t xml:space="preserve"> </w:t>
      </w:r>
      <w:r w:rsidRPr="00A7398A">
        <w:rPr>
          <w:rFonts w:cstheme="minorHAnsi"/>
        </w:rPr>
        <w:fldChar w:fldCharType="begin"/>
      </w:r>
      <w:r w:rsidRPr="00A7398A">
        <w:rPr>
          <w:rFonts w:cstheme="minorHAnsi"/>
        </w:rPr>
        <w:instrText xml:space="preserve"> EQ \x \to(D) </w:instrText>
      </w:r>
      <w:r w:rsidRPr="00A7398A">
        <w:rPr>
          <w:rFonts w:cstheme="minorHAnsi"/>
        </w:rPr>
        <w:fldChar w:fldCharType="end"/>
      </w:r>
      <w:r w:rsidR="00CC5FD4" w:rsidRPr="00A7398A">
        <w:rPr>
          <w:rFonts w:cstheme="minorHAnsi"/>
        </w:rPr>
        <w:t>= -4.36, µ</w:t>
      </w:r>
      <w:r w:rsidR="00CC5FD4" w:rsidRPr="00A7398A">
        <w:rPr>
          <w:rFonts w:cstheme="minorHAnsi"/>
          <w:vertAlign w:val="subscript"/>
        </w:rPr>
        <w:t>D</w:t>
      </w:r>
      <w:r w:rsidR="00CC5FD4" w:rsidRPr="00A7398A">
        <w:rPr>
          <w:rFonts w:cstheme="minorHAnsi"/>
        </w:rPr>
        <w:t xml:space="preserve"> = -5, S</w:t>
      </w:r>
      <w:r w:rsidR="00CC5FD4" w:rsidRPr="00A7398A">
        <w:rPr>
          <w:rFonts w:cstheme="minorHAnsi"/>
          <w:vertAlign w:val="subscript"/>
        </w:rPr>
        <w:t>D</w:t>
      </w:r>
      <w:r w:rsidR="00CC5FD4" w:rsidRPr="00A7398A">
        <w:rPr>
          <w:rFonts w:cstheme="minorHAnsi"/>
        </w:rPr>
        <w:t xml:space="preserve"> = 14.08 and n = 30 and that is 0.2457656.</w:t>
      </w:r>
    </w:p>
    <w:p w14:paraId="39C380C1" w14:textId="51F5E7E2" w:rsidR="00F73C56" w:rsidRPr="00A7398A" w:rsidRDefault="00CC5FD4" w:rsidP="00D65930">
      <w:pPr>
        <w:pStyle w:val="ListParagraph"/>
        <w:numPr>
          <w:ilvl w:val="0"/>
          <w:numId w:val="7"/>
        </w:numPr>
        <w:ind w:left="1080"/>
        <w:rPr>
          <w:rFonts w:cstheme="minorHAnsi"/>
        </w:rPr>
      </w:pPr>
      <w:r w:rsidRPr="00A7398A">
        <w:rPr>
          <w:rFonts w:cstheme="minorHAnsi"/>
        </w:rPr>
        <w:t xml:space="preserve">Based on this, the </w:t>
      </w:r>
      <w:r w:rsidRPr="00A7398A">
        <w:rPr>
          <w:rFonts w:cstheme="minorHAnsi"/>
          <w:b/>
        </w:rPr>
        <w:t>probability of Type 2 error</w:t>
      </w:r>
      <w:r w:rsidRPr="00A7398A">
        <w:rPr>
          <w:rFonts w:cstheme="minorHAnsi"/>
        </w:rPr>
        <w:t xml:space="preserve"> is “1 - P(Rejecting false H</w:t>
      </w:r>
      <w:r w:rsidRPr="00A7398A">
        <w:rPr>
          <w:rFonts w:cstheme="minorHAnsi"/>
          <w:vertAlign w:val="subscript"/>
        </w:rPr>
        <w:t xml:space="preserve">0 </w:t>
      </w:r>
      <w:r w:rsidRPr="00A7398A">
        <w:rPr>
          <w:rFonts w:cstheme="minorHAnsi"/>
        </w:rPr>
        <w:t>| µ</w:t>
      </w:r>
      <w:r w:rsidRPr="00A7398A">
        <w:rPr>
          <w:rFonts w:cstheme="minorHAnsi"/>
          <w:vertAlign w:val="subscript"/>
        </w:rPr>
        <w:t>D</w:t>
      </w:r>
      <w:r w:rsidRPr="00A7398A">
        <w:rPr>
          <w:rFonts w:cstheme="minorHAnsi"/>
        </w:rPr>
        <w:t xml:space="preserve"> = -5)”, which is 1-0.5962, which is </w:t>
      </w:r>
      <w:r w:rsidRPr="00A7398A">
        <w:rPr>
          <w:rFonts w:cstheme="minorHAnsi"/>
          <w:b/>
        </w:rPr>
        <w:t>0.4038 or 40.38%</w:t>
      </w:r>
      <w:r w:rsidRPr="00A7398A">
        <w:rPr>
          <w:rFonts w:cstheme="minorHAnsi"/>
        </w:rPr>
        <w:t>.</w:t>
      </w:r>
    </w:p>
    <w:p w14:paraId="507D9075" w14:textId="77777777" w:rsidR="003B400A" w:rsidRPr="00A7398A" w:rsidRDefault="003B400A" w:rsidP="003B400A">
      <w:pPr>
        <w:rPr>
          <w:rFonts w:cstheme="minorHAnsi"/>
        </w:rPr>
      </w:pPr>
    </w:p>
    <w:p w14:paraId="51E02B6E" w14:textId="5FBF99D8" w:rsidR="00CC5FD4" w:rsidRPr="00A7398A" w:rsidRDefault="00D65930" w:rsidP="00D65930">
      <w:pPr>
        <w:rPr>
          <w:rFonts w:eastAsiaTheme="majorEastAsia" w:cstheme="minorHAnsi"/>
          <w:b/>
          <w:i/>
          <w:color w:val="1F3763" w:themeColor="accent1" w:themeShade="7F"/>
          <w:u w:val="single"/>
        </w:rPr>
      </w:pPr>
      <w:r w:rsidRPr="00D65930">
        <w:rPr>
          <w:rFonts w:eastAsiaTheme="majorEastAsia" w:cstheme="minorHAnsi"/>
          <w:b/>
          <w:i/>
          <w:color w:val="1F3763" w:themeColor="accent1" w:themeShade="7F"/>
        </w:rPr>
        <w:t xml:space="preserve">         </w:t>
      </w:r>
      <w:r w:rsidR="00CC5FD4" w:rsidRPr="00A7398A">
        <w:rPr>
          <w:rFonts w:eastAsiaTheme="majorEastAsia" w:cstheme="minorHAnsi"/>
          <w:b/>
          <w:i/>
          <w:color w:val="1F3763" w:themeColor="accent1" w:themeShade="7F"/>
          <w:u w:val="single"/>
        </w:rPr>
        <w:t>(iii) The power of test?</w:t>
      </w:r>
    </w:p>
    <w:p w14:paraId="6312755D" w14:textId="24977ADE" w:rsidR="00CC5FD4" w:rsidRPr="00D65930" w:rsidRDefault="00CC5FD4" w:rsidP="00D65930">
      <w:pPr>
        <w:pStyle w:val="ListParagraph"/>
        <w:numPr>
          <w:ilvl w:val="1"/>
          <w:numId w:val="7"/>
        </w:numPr>
        <w:rPr>
          <w:rFonts w:cstheme="minorHAnsi"/>
        </w:rPr>
      </w:pPr>
      <w:r w:rsidRPr="00D65930">
        <w:rPr>
          <w:rFonts w:cstheme="minorHAnsi"/>
        </w:rPr>
        <w:t xml:space="preserve">The power of test is defined as probability of correctly rejecting the false Null Hypothesis and that can be denoted as </w:t>
      </w:r>
      <w:r w:rsidR="00990377" w:rsidRPr="00D65930">
        <w:rPr>
          <w:rFonts w:cstheme="minorHAnsi"/>
        </w:rPr>
        <w:t>“P(Rejecting false H</w:t>
      </w:r>
      <w:r w:rsidR="00990377" w:rsidRPr="00D65930">
        <w:rPr>
          <w:rFonts w:cstheme="minorHAnsi"/>
          <w:vertAlign w:val="subscript"/>
        </w:rPr>
        <w:t xml:space="preserve">0 </w:t>
      </w:r>
      <w:r w:rsidR="00990377" w:rsidRPr="00D65930">
        <w:rPr>
          <w:rFonts w:cstheme="minorHAnsi"/>
        </w:rPr>
        <w:t>| µ</w:t>
      </w:r>
      <w:r w:rsidR="00990377" w:rsidRPr="00D65930">
        <w:rPr>
          <w:rFonts w:cstheme="minorHAnsi"/>
          <w:vertAlign w:val="subscript"/>
        </w:rPr>
        <w:t>D</w:t>
      </w:r>
      <w:r w:rsidR="00990377" w:rsidRPr="00D65930">
        <w:rPr>
          <w:rFonts w:cstheme="minorHAnsi"/>
        </w:rPr>
        <w:t xml:space="preserve"> = -5)”.</w:t>
      </w:r>
    </w:p>
    <w:p w14:paraId="561A743E" w14:textId="3975C170" w:rsidR="00106342" w:rsidRPr="00BF6900" w:rsidRDefault="00990377" w:rsidP="00D65930">
      <w:pPr>
        <w:pStyle w:val="ListParagraph"/>
        <w:numPr>
          <w:ilvl w:val="1"/>
          <w:numId w:val="7"/>
        </w:numPr>
        <w:rPr>
          <w:rFonts w:eastAsiaTheme="majorEastAsia" w:cstheme="minorHAnsi"/>
          <w:color w:val="1F3763" w:themeColor="accent1" w:themeShade="7F"/>
        </w:rPr>
      </w:pPr>
      <w:r w:rsidRPr="00BF6900">
        <w:rPr>
          <w:rFonts w:cstheme="minorHAnsi"/>
        </w:rPr>
        <w:t xml:space="preserve">Hence, as calculated above, the </w:t>
      </w:r>
      <w:r w:rsidRPr="00BF6900">
        <w:rPr>
          <w:rFonts w:cstheme="minorHAnsi"/>
          <w:b/>
        </w:rPr>
        <w:t>power of test is 0.5962 or 59.62%</w:t>
      </w:r>
      <w:r w:rsidRPr="00BF6900">
        <w:rPr>
          <w:rFonts w:cstheme="minorHAnsi"/>
        </w:rPr>
        <w:t>.</w:t>
      </w:r>
    </w:p>
    <w:p w14:paraId="758AA659" w14:textId="77777777" w:rsidR="00BF6900" w:rsidRPr="00BF6900" w:rsidRDefault="00BF6900" w:rsidP="00BF6900">
      <w:pPr>
        <w:pStyle w:val="ListParagraph"/>
        <w:rPr>
          <w:rFonts w:eastAsiaTheme="majorEastAsia" w:cstheme="minorHAnsi"/>
          <w:color w:val="1F3763" w:themeColor="accent1" w:themeShade="7F"/>
        </w:rPr>
      </w:pPr>
    </w:p>
    <w:p w14:paraId="4FEA53C0" w14:textId="77777777" w:rsidR="00106342" w:rsidRPr="00A7398A" w:rsidRDefault="00106342" w:rsidP="00990377">
      <w:pPr>
        <w:rPr>
          <w:rFonts w:eastAsiaTheme="majorEastAsia" w:cstheme="minorHAnsi"/>
          <w:color w:val="1F3763" w:themeColor="accent1" w:themeShade="7F"/>
        </w:rPr>
      </w:pPr>
    </w:p>
    <w:p w14:paraId="31A3767C" w14:textId="29D18CF3" w:rsidR="00990377" w:rsidRPr="00A7398A" w:rsidRDefault="00990377" w:rsidP="00990377">
      <w:pPr>
        <w:pStyle w:val="Heading3"/>
        <w:numPr>
          <w:ilvl w:val="0"/>
          <w:numId w:val="1"/>
        </w:numPr>
        <w:rPr>
          <w:rFonts w:asciiTheme="minorHAnsi" w:hAnsiTheme="minorHAnsi" w:cstheme="minorHAnsi"/>
          <w:b/>
          <w:i/>
          <w:sz w:val="22"/>
          <w:szCs w:val="22"/>
          <w:u w:val="single"/>
        </w:rPr>
      </w:pPr>
      <w:r w:rsidRPr="00A7398A">
        <w:rPr>
          <w:rFonts w:asciiTheme="minorHAnsi" w:hAnsiTheme="minorHAnsi" w:cstheme="minorHAnsi"/>
          <w:b/>
          <w:i/>
          <w:sz w:val="22"/>
          <w:szCs w:val="22"/>
          <w:u w:val="single"/>
        </w:rPr>
        <w:t xml:space="preserve">Are Type 1 and Type 2 errors the same in this case? Should they be equal? Why or why not? If they are to be equated, suggest a way to do so. (Hint: would a change in sample size work?)" </w:t>
      </w:r>
    </w:p>
    <w:p w14:paraId="678EA044" w14:textId="77777777" w:rsidR="00990377" w:rsidRPr="00A7398A" w:rsidRDefault="00990377" w:rsidP="00990377">
      <w:pPr>
        <w:rPr>
          <w:rFonts w:cstheme="minorHAnsi"/>
        </w:rPr>
      </w:pPr>
    </w:p>
    <w:p w14:paraId="2724F7F5" w14:textId="0B501735" w:rsidR="00CC5FD4" w:rsidRPr="00A7398A" w:rsidRDefault="00990377" w:rsidP="00132FEB">
      <w:pPr>
        <w:pStyle w:val="ListParagraph"/>
        <w:numPr>
          <w:ilvl w:val="0"/>
          <w:numId w:val="7"/>
        </w:numPr>
        <w:rPr>
          <w:rFonts w:eastAsiaTheme="majorEastAsia" w:cstheme="minorHAnsi"/>
          <w:color w:val="1F3763" w:themeColor="accent1" w:themeShade="7F"/>
        </w:rPr>
      </w:pPr>
      <w:r w:rsidRPr="00A7398A">
        <w:rPr>
          <w:rFonts w:cstheme="minorHAnsi"/>
        </w:rPr>
        <w:t xml:space="preserve">Type 1 and Type 2 errors are not the same in this case. </w:t>
      </w:r>
    </w:p>
    <w:p w14:paraId="1A96F40B" w14:textId="5FFC2F35" w:rsidR="00990377" w:rsidRPr="00A7398A" w:rsidRDefault="00990377" w:rsidP="00132FEB">
      <w:pPr>
        <w:pStyle w:val="ListParagraph"/>
        <w:numPr>
          <w:ilvl w:val="0"/>
          <w:numId w:val="7"/>
        </w:numPr>
        <w:rPr>
          <w:rFonts w:eastAsiaTheme="majorEastAsia" w:cstheme="minorHAnsi"/>
          <w:color w:val="1F3763" w:themeColor="accent1" w:themeShade="7F"/>
        </w:rPr>
      </w:pPr>
      <w:r w:rsidRPr="00A7398A">
        <w:rPr>
          <w:rFonts w:cstheme="minorHAnsi"/>
        </w:rPr>
        <w:t>They should not be equal.</w:t>
      </w:r>
    </w:p>
    <w:p w14:paraId="68ABE8BB" w14:textId="1F9F47E3" w:rsidR="00990377" w:rsidRPr="00A7398A" w:rsidRDefault="00990377" w:rsidP="00132FEB">
      <w:pPr>
        <w:pStyle w:val="ListParagraph"/>
        <w:numPr>
          <w:ilvl w:val="0"/>
          <w:numId w:val="7"/>
        </w:numPr>
        <w:rPr>
          <w:rFonts w:eastAsiaTheme="majorEastAsia" w:cstheme="minorHAnsi"/>
          <w:color w:val="1F3763" w:themeColor="accent1" w:themeShade="7F"/>
        </w:rPr>
      </w:pPr>
      <w:r w:rsidRPr="00A7398A">
        <w:rPr>
          <w:rFonts w:cstheme="minorHAnsi"/>
        </w:rPr>
        <w:t xml:space="preserve">If the Type 1 and Type 2 errors are made equal, it signifies that, when the null hypothesis is </w:t>
      </w:r>
      <w:r w:rsidR="00106342" w:rsidRPr="00A7398A">
        <w:rPr>
          <w:rFonts w:cstheme="minorHAnsi"/>
        </w:rPr>
        <w:t>true</w:t>
      </w:r>
      <w:r w:rsidRPr="00A7398A">
        <w:rPr>
          <w:rFonts w:cstheme="minorHAnsi"/>
        </w:rPr>
        <w:t xml:space="preserve">, </w:t>
      </w:r>
      <w:r w:rsidR="00070B48" w:rsidRPr="00A7398A">
        <w:rPr>
          <w:rFonts w:cstheme="minorHAnsi"/>
        </w:rPr>
        <w:t>the confidence interval gets drastically reduced from the originally employed level of 95%. Alternatively, when the null hypothesis is false, the power of test gets drastically changed. This is because of the fact that, Probability of Type 1 and Type 2 error i</w:t>
      </w:r>
      <w:r w:rsidR="00D65930">
        <w:rPr>
          <w:rFonts w:cstheme="minorHAnsi"/>
        </w:rPr>
        <w:t>s inversely related, meaning, with an</w:t>
      </w:r>
      <w:bookmarkStart w:id="0" w:name="_GoBack"/>
      <w:bookmarkEnd w:id="0"/>
      <w:r w:rsidR="00070B48" w:rsidRPr="00A7398A">
        <w:rPr>
          <w:rFonts w:cstheme="minorHAnsi"/>
        </w:rPr>
        <w:t xml:space="preserve"> increase in Type 1 error, the Type 2 error gets decreased. Both the errors may match at one point, but the repercussions are huge as explained above.</w:t>
      </w:r>
    </w:p>
    <w:p w14:paraId="744E24D2" w14:textId="05899882" w:rsidR="00070B48" w:rsidRPr="00A7398A" w:rsidRDefault="00070B48" w:rsidP="00070B48">
      <w:pPr>
        <w:pStyle w:val="ListParagraph"/>
        <w:numPr>
          <w:ilvl w:val="0"/>
          <w:numId w:val="7"/>
        </w:numPr>
        <w:rPr>
          <w:rFonts w:eastAsiaTheme="majorEastAsia" w:cstheme="minorHAnsi"/>
          <w:color w:val="1F3763" w:themeColor="accent1" w:themeShade="7F"/>
        </w:rPr>
      </w:pPr>
      <w:r w:rsidRPr="00A7398A">
        <w:rPr>
          <w:rFonts w:cstheme="minorHAnsi"/>
        </w:rPr>
        <w:t>If they are to be equated, this can be done by increasing the sample size or decreasing the standard difference.</w:t>
      </w:r>
    </w:p>
    <w:p w14:paraId="0AAC6FFF" w14:textId="6CA915A0" w:rsidR="00070B48" w:rsidRPr="00A7398A" w:rsidRDefault="00070B48" w:rsidP="00070B48">
      <w:pPr>
        <w:pStyle w:val="ListParagraph"/>
        <w:numPr>
          <w:ilvl w:val="0"/>
          <w:numId w:val="11"/>
        </w:numPr>
        <w:rPr>
          <w:rFonts w:eastAsiaTheme="majorEastAsia" w:cstheme="minorHAnsi"/>
          <w:color w:val="000000" w:themeColor="text1"/>
        </w:rPr>
      </w:pPr>
      <w:r w:rsidRPr="00A7398A">
        <w:rPr>
          <w:rFonts w:eastAsiaTheme="majorEastAsia" w:cstheme="minorHAnsi"/>
          <w:color w:val="000000" w:themeColor="text1"/>
        </w:rPr>
        <w:t xml:space="preserve">Increasing the sample size will result in decreasing the standard error. This means the confidence interval gets narrowed down to the mean difference. The increased sample size needed for such </w:t>
      </w:r>
      <w:r w:rsidR="008C7918" w:rsidRPr="00A7398A">
        <w:rPr>
          <w:rFonts w:eastAsiaTheme="majorEastAsia" w:cstheme="minorHAnsi"/>
          <w:color w:val="000000" w:themeColor="text1"/>
        </w:rPr>
        <w:t>instance</w:t>
      </w:r>
      <w:r w:rsidRPr="00A7398A">
        <w:rPr>
          <w:rFonts w:eastAsiaTheme="majorEastAsia" w:cstheme="minorHAnsi"/>
          <w:color w:val="000000" w:themeColor="text1"/>
        </w:rPr>
        <w:t xml:space="preserve"> will have to be calculated based on trial and error method.</w:t>
      </w:r>
    </w:p>
    <w:p w14:paraId="23D55894" w14:textId="31032579" w:rsidR="00C1090F" w:rsidRPr="00A7398A" w:rsidRDefault="00C1090F" w:rsidP="00070B48">
      <w:pPr>
        <w:pStyle w:val="ListParagraph"/>
        <w:numPr>
          <w:ilvl w:val="0"/>
          <w:numId w:val="11"/>
        </w:numPr>
        <w:rPr>
          <w:rFonts w:eastAsiaTheme="majorEastAsia" w:cstheme="minorHAnsi"/>
          <w:color w:val="000000" w:themeColor="text1"/>
        </w:rPr>
      </w:pPr>
      <w:r w:rsidRPr="00A7398A">
        <w:rPr>
          <w:rFonts w:eastAsiaTheme="majorEastAsia" w:cstheme="minorHAnsi"/>
          <w:color w:val="000000" w:themeColor="text1"/>
        </w:rPr>
        <w:t>The other w</w:t>
      </w:r>
      <w:r w:rsidR="002D3C66" w:rsidRPr="00A7398A">
        <w:rPr>
          <w:rFonts w:eastAsiaTheme="majorEastAsia" w:cstheme="minorHAnsi"/>
          <w:color w:val="000000" w:themeColor="text1"/>
        </w:rPr>
        <w:t>ay of equating the two errors,</w:t>
      </w:r>
      <w:r w:rsidR="00F00207" w:rsidRPr="00A7398A">
        <w:rPr>
          <w:rFonts w:eastAsiaTheme="majorEastAsia" w:cstheme="minorHAnsi"/>
          <w:color w:val="000000" w:themeColor="text1"/>
        </w:rPr>
        <w:t xml:space="preserve"> can be done by taking the values in the 5</w:t>
      </w:r>
      <w:r w:rsidR="00F00207" w:rsidRPr="00A7398A">
        <w:rPr>
          <w:rFonts w:eastAsiaTheme="majorEastAsia" w:cstheme="minorHAnsi"/>
          <w:color w:val="000000" w:themeColor="text1"/>
          <w:vertAlign w:val="superscript"/>
        </w:rPr>
        <w:t>th</w:t>
      </w:r>
      <w:r w:rsidR="00F00207" w:rsidRPr="00A7398A">
        <w:rPr>
          <w:rFonts w:eastAsiaTheme="majorEastAsia" w:cstheme="minorHAnsi"/>
          <w:color w:val="000000" w:themeColor="text1"/>
        </w:rPr>
        <w:t xml:space="preserve"> month hoping that there won’t be significant deviation in the output of sales persons.</w:t>
      </w:r>
    </w:p>
    <w:p w14:paraId="24775E58" w14:textId="04E21ACE" w:rsidR="003B400A" w:rsidRPr="00A7398A" w:rsidRDefault="00F00207" w:rsidP="0086435E">
      <w:pPr>
        <w:pStyle w:val="ListParagraph"/>
        <w:ind w:left="1440"/>
        <w:rPr>
          <w:rFonts w:cstheme="minorHAnsi"/>
        </w:rPr>
      </w:pPr>
      <w:r w:rsidRPr="00A7398A">
        <w:rPr>
          <w:rFonts w:eastAsiaTheme="majorEastAsia" w:cstheme="minorHAnsi"/>
          <w:color w:val="000000" w:themeColor="text1"/>
        </w:rPr>
        <w:t>In this way, the standard difference can possibly come down. This might influence the probability of Type 1 and Type 2 errors.</w:t>
      </w:r>
    </w:p>
    <w:sectPr w:rsidR="003B400A" w:rsidRPr="00A7398A" w:rsidSect="002A4E9E">
      <w:headerReference w:type="default" r:id="rId9"/>
      <w:footerReference w:type="default" r:id="rId10"/>
      <w:headerReference w:type="firs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FD27FC" w14:textId="77777777" w:rsidR="004B2722" w:rsidRDefault="004B2722" w:rsidP="00A7398A">
      <w:pPr>
        <w:spacing w:after="0" w:line="240" w:lineRule="auto"/>
      </w:pPr>
      <w:r>
        <w:separator/>
      </w:r>
    </w:p>
  </w:endnote>
  <w:endnote w:type="continuationSeparator" w:id="0">
    <w:p w14:paraId="71AE54DD" w14:textId="77777777" w:rsidR="004B2722" w:rsidRDefault="004B2722" w:rsidP="00A73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9A3F95" w14:textId="0B1CDF32" w:rsidR="00BF6900" w:rsidRPr="00BF6900" w:rsidRDefault="00BF6900" w:rsidP="00BF6900">
    <w:pPr>
      <w:pStyle w:val="Footer"/>
      <w:jc w:val="right"/>
      <w:rPr>
        <w:lang w:val="en-US"/>
      </w:rPr>
    </w:pPr>
    <w:r>
      <w:rPr>
        <w:lang w:val="en-US"/>
      </w:rPr>
      <w:t xml:space="preserve">             March 8</w:t>
    </w:r>
    <w:r w:rsidRPr="00BF6900">
      <w:rPr>
        <w:vertAlign w:val="superscript"/>
        <w:lang w:val="en-US"/>
      </w:rPr>
      <w:t>th</w:t>
    </w:r>
    <w:r>
      <w:rPr>
        <w:lang w:val="en-US"/>
      </w:rPr>
      <w:t xml:space="preserve">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894932" w14:textId="77777777" w:rsidR="004B2722" w:rsidRDefault="004B2722" w:rsidP="00A7398A">
      <w:pPr>
        <w:spacing w:after="0" w:line="240" w:lineRule="auto"/>
      </w:pPr>
      <w:r>
        <w:separator/>
      </w:r>
    </w:p>
  </w:footnote>
  <w:footnote w:type="continuationSeparator" w:id="0">
    <w:p w14:paraId="60CD296D" w14:textId="77777777" w:rsidR="004B2722" w:rsidRDefault="004B2722" w:rsidP="00A739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19BB9" w14:textId="498C2001" w:rsidR="008C7918" w:rsidRDefault="008C7918" w:rsidP="008C7918">
    <w:pPr>
      <w:pStyle w:val="Header"/>
      <w:jc w:val="right"/>
    </w:pPr>
    <w:r w:rsidRPr="00A7398A">
      <w:rPr>
        <w:rFonts w:cstheme="minorHAnsi"/>
        <w:noProof/>
        <w:lang w:eastAsia="en-IN"/>
      </w:rPr>
      <w:drawing>
        <wp:inline distT="0" distB="0" distL="0" distR="0" wp14:anchorId="1FB4B123" wp14:editId="0A5A2C7B">
          <wp:extent cx="1771650" cy="571452"/>
          <wp:effectExtent l="0" t="0" r="0" b="635"/>
          <wp:docPr id="6" name="Picture 6" descr="Image result for great lak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at lake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4657" cy="572422"/>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AF4BB" w14:textId="51230C24" w:rsidR="002A4E9E" w:rsidRPr="002A4E9E" w:rsidRDefault="002A4E9E">
    <w:pPr>
      <w:pStyle w:val="Header"/>
      <w:rPr>
        <w:lang w:val="en-US"/>
      </w:rPr>
    </w:pPr>
    <w:r>
      <w:rPr>
        <w:lang w:val="en-U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86C8D"/>
    <w:multiLevelType w:val="hybridMultilevel"/>
    <w:tmpl w:val="F3D271CA"/>
    <w:lvl w:ilvl="0" w:tplc="EE304972">
      <w:start w:val="3"/>
      <w:numFmt w:val="low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15:restartNumberingAfterBreak="0">
    <w:nsid w:val="07184FB0"/>
    <w:multiLevelType w:val="hybridMultilevel"/>
    <w:tmpl w:val="8F902080"/>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 w15:restartNumberingAfterBreak="0">
    <w:nsid w:val="1FEE3045"/>
    <w:multiLevelType w:val="hybridMultilevel"/>
    <w:tmpl w:val="00FC1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EF0C73"/>
    <w:multiLevelType w:val="hybridMultilevel"/>
    <w:tmpl w:val="9F2E30D6"/>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4" w15:restartNumberingAfterBreak="0">
    <w:nsid w:val="368F52A6"/>
    <w:multiLevelType w:val="hybridMultilevel"/>
    <w:tmpl w:val="D14AB6E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671844BE"/>
    <w:multiLevelType w:val="hybridMultilevel"/>
    <w:tmpl w:val="E098C8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8294CDB"/>
    <w:multiLevelType w:val="hybridMultilevel"/>
    <w:tmpl w:val="DCB2556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7A2C9A"/>
    <w:multiLevelType w:val="hybridMultilevel"/>
    <w:tmpl w:val="97EEF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4E670C5"/>
    <w:multiLevelType w:val="hybridMultilevel"/>
    <w:tmpl w:val="13A89474"/>
    <w:lvl w:ilvl="0" w:tplc="EE304972">
      <w:start w:val="3"/>
      <w:numFmt w:val="lowerLetter"/>
      <w:lvlText w:val="%1."/>
      <w:lvlJc w:val="left"/>
      <w:pPr>
        <w:ind w:left="15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7AD87326"/>
    <w:multiLevelType w:val="hybridMultilevel"/>
    <w:tmpl w:val="B614D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DDF2451"/>
    <w:multiLevelType w:val="hybridMultilevel"/>
    <w:tmpl w:val="30D6F30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
  </w:num>
  <w:num w:numId="3">
    <w:abstractNumId w:val="3"/>
  </w:num>
  <w:num w:numId="4">
    <w:abstractNumId w:val="0"/>
  </w:num>
  <w:num w:numId="5">
    <w:abstractNumId w:val="9"/>
  </w:num>
  <w:num w:numId="6">
    <w:abstractNumId w:val="7"/>
  </w:num>
  <w:num w:numId="7">
    <w:abstractNumId w:val="6"/>
  </w:num>
  <w:num w:numId="8">
    <w:abstractNumId w:val="2"/>
  </w:num>
  <w:num w:numId="9">
    <w:abstractNumId w:val="5"/>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868"/>
    <w:rsid w:val="00054798"/>
    <w:rsid w:val="00070B48"/>
    <w:rsid w:val="00095280"/>
    <w:rsid w:val="000E2022"/>
    <w:rsid w:val="00106342"/>
    <w:rsid w:val="001A0FCF"/>
    <w:rsid w:val="00216C0B"/>
    <w:rsid w:val="002A4E9E"/>
    <w:rsid w:val="002D3C66"/>
    <w:rsid w:val="00305868"/>
    <w:rsid w:val="003B400A"/>
    <w:rsid w:val="00421EE5"/>
    <w:rsid w:val="004B2722"/>
    <w:rsid w:val="00516C51"/>
    <w:rsid w:val="005D0794"/>
    <w:rsid w:val="00704479"/>
    <w:rsid w:val="00786CDA"/>
    <w:rsid w:val="007A5F74"/>
    <w:rsid w:val="00850823"/>
    <w:rsid w:val="0086435E"/>
    <w:rsid w:val="00894BAB"/>
    <w:rsid w:val="008C7918"/>
    <w:rsid w:val="008D5742"/>
    <w:rsid w:val="008E1233"/>
    <w:rsid w:val="008E5DB5"/>
    <w:rsid w:val="00920834"/>
    <w:rsid w:val="00932B6B"/>
    <w:rsid w:val="00990377"/>
    <w:rsid w:val="00A65DEA"/>
    <w:rsid w:val="00A7398A"/>
    <w:rsid w:val="00BF6900"/>
    <w:rsid w:val="00C1090F"/>
    <w:rsid w:val="00C249B0"/>
    <w:rsid w:val="00C73FF7"/>
    <w:rsid w:val="00CC5FD4"/>
    <w:rsid w:val="00D17F92"/>
    <w:rsid w:val="00D65930"/>
    <w:rsid w:val="00E41492"/>
    <w:rsid w:val="00F00207"/>
    <w:rsid w:val="00F071B8"/>
    <w:rsid w:val="00F32E31"/>
    <w:rsid w:val="00F73C56"/>
    <w:rsid w:val="00FB3227"/>
    <w:rsid w:val="00FB47D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03EAD"/>
  <w15:docId w15:val="{3FB2430E-0CBE-4634-86AE-A64271F32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4B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4B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6C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B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4BAB"/>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894B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94BAB"/>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516C51"/>
    <w:rPr>
      <w:rFonts w:asciiTheme="majorHAnsi" w:eastAsiaTheme="majorEastAsia" w:hAnsiTheme="majorHAnsi" w:cstheme="majorBidi"/>
      <w:color w:val="1F3763" w:themeColor="accent1" w:themeShade="7F"/>
      <w:sz w:val="24"/>
      <w:szCs w:val="24"/>
    </w:rPr>
  </w:style>
  <w:style w:type="character" w:styleId="SubtleEmphasis">
    <w:name w:val="Subtle Emphasis"/>
    <w:basedOn w:val="DefaultParagraphFont"/>
    <w:uiPriority w:val="19"/>
    <w:qFormat/>
    <w:rsid w:val="00054798"/>
    <w:rPr>
      <w:i/>
      <w:iCs/>
      <w:color w:val="404040" w:themeColor="text1" w:themeTint="BF"/>
    </w:rPr>
  </w:style>
  <w:style w:type="paragraph" w:styleId="ListParagraph">
    <w:name w:val="List Paragraph"/>
    <w:basedOn w:val="Normal"/>
    <w:uiPriority w:val="34"/>
    <w:qFormat/>
    <w:rsid w:val="00054798"/>
    <w:pPr>
      <w:ind w:left="720"/>
      <w:contextualSpacing/>
    </w:pPr>
  </w:style>
  <w:style w:type="paragraph" w:styleId="Quote">
    <w:name w:val="Quote"/>
    <w:basedOn w:val="Normal"/>
    <w:next w:val="Normal"/>
    <w:link w:val="QuoteChar"/>
    <w:uiPriority w:val="29"/>
    <w:qFormat/>
    <w:rsid w:val="00C73FF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73FF7"/>
    <w:rPr>
      <w:i/>
      <w:iCs/>
      <w:color w:val="404040" w:themeColor="text1" w:themeTint="BF"/>
    </w:rPr>
  </w:style>
  <w:style w:type="paragraph" w:styleId="HTMLPreformatted">
    <w:name w:val="HTML Preformatted"/>
    <w:basedOn w:val="Normal"/>
    <w:link w:val="HTMLPreformattedChar"/>
    <w:uiPriority w:val="99"/>
    <w:semiHidden/>
    <w:unhideWhenUsed/>
    <w:rsid w:val="008E5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E5DB5"/>
    <w:rPr>
      <w:rFonts w:ascii="Courier New" w:eastAsia="Times New Roman" w:hAnsi="Courier New" w:cs="Courier New"/>
      <w:sz w:val="20"/>
      <w:szCs w:val="20"/>
      <w:lang w:eastAsia="en-IN"/>
    </w:rPr>
  </w:style>
  <w:style w:type="character" w:customStyle="1" w:styleId="gnkrckgcmsb">
    <w:name w:val="gnkrckgcmsb"/>
    <w:basedOn w:val="DefaultParagraphFont"/>
    <w:rsid w:val="008E5DB5"/>
  </w:style>
  <w:style w:type="character" w:customStyle="1" w:styleId="gnkrckgcmrb">
    <w:name w:val="gnkrckgcmrb"/>
    <w:basedOn w:val="DefaultParagraphFont"/>
    <w:rsid w:val="008E5DB5"/>
  </w:style>
  <w:style w:type="character" w:customStyle="1" w:styleId="gnkrckgcgsb">
    <w:name w:val="gnkrckgcgsb"/>
    <w:basedOn w:val="DefaultParagraphFont"/>
    <w:rsid w:val="008E5DB5"/>
  </w:style>
  <w:style w:type="paragraph" w:customStyle="1" w:styleId="Default">
    <w:name w:val="Default"/>
    <w:rsid w:val="008D5742"/>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A65DEA"/>
    <w:rPr>
      <w:color w:val="808080"/>
    </w:rPr>
  </w:style>
  <w:style w:type="paragraph" w:styleId="BalloonText">
    <w:name w:val="Balloon Text"/>
    <w:basedOn w:val="Normal"/>
    <w:link w:val="BalloonTextChar"/>
    <w:uiPriority w:val="99"/>
    <w:semiHidden/>
    <w:unhideWhenUsed/>
    <w:rsid w:val="00A73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98A"/>
    <w:rPr>
      <w:rFonts w:ascii="Tahoma" w:hAnsi="Tahoma" w:cs="Tahoma"/>
      <w:sz w:val="16"/>
      <w:szCs w:val="16"/>
    </w:rPr>
  </w:style>
  <w:style w:type="paragraph" w:styleId="Header">
    <w:name w:val="header"/>
    <w:basedOn w:val="Normal"/>
    <w:link w:val="HeaderChar"/>
    <w:uiPriority w:val="99"/>
    <w:unhideWhenUsed/>
    <w:rsid w:val="00A73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98A"/>
  </w:style>
  <w:style w:type="paragraph" w:styleId="Footer">
    <w:name w:val="footer"/>
    <w:basedOn w:val="Normal"/>
    <w:link w:val="FooterChar"/>
    <w:uiPriority w:val="99"/>
    <w:unhideWhenUsed/>
    <w:rsid w:val="00A73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98A"/>
  </w:style>
  <w:style w:type="table" w:styleId="TableGrid">
    <w:name w:val="Table Grid"/>
    <w:basedOn w:val="TableNormal"/>
    <w:uiPriority w:val="39"/>
    <w:rsid w:val="00A73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A4E9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A4E9E"/>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301098">
      <w:bodyDiv w:val="1"/>
      <w:marLeft w:val="0"/>
      <w:marRight w:val="0"/>
      <w:marTop w:val="0"/>
      <w:marBottom w:val="0"/>
      <w:divBdr>
        <w:top w:val="none" w:sz="0" w:space="0" w:color="auto"/>
        <w:left w:val="none" w:sz="0" w:space="0" w:color="auto"/>
        <w:bottom w:val="none" w:sz="0" w:space="0" w:color="auto"/>
        <w:right w:val="none" w:sz="0" w:space="0" w:color="auto"/>
      </w:divBdr>
    </w:div>
    <w:div w:id="171418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4BD2884C3094DD0950918D00E91BD56"/>
        <w:category>
          <w:name w:val="General"/>
          <w:gallery w:val="placeholder"/>
        </w:category>
        <w:types>
          <w:type w:val="bbPlcHdr"/>
        </w:types>
        <w:behaviors>
          <w:behavior w:val="content"/>
        </w:behaviors>
        <w:guid w:val="{35C030D7-BF02-4A45-AA88-36396D87C062}"/>
      </w:docPartPr>
      <w:docPartBody>
        <w:p w:rsidR="0040348E" w:rsidRDefault="00742B85" w:rsidP="00742B85">
          <w:pPr>
            <w:pStyle w:val="B4BD2884C3094DD0950918D00E91BD56"/>
          </w:pPr>
          <w:r>
            <w:rPr>
              <w:rFonts w:asciiTheme="majorHAnsi" w:eastAsiaTheme="majorEastAsia" w:hAnsiTheme="majorHAnsi" w:cstheme="majorBidi"/>
              <w:color w:val="5B9BD5" w:themeColor="accent1"/>
              <w:sz w:val="80"/>
              <w:szCs w:val="80"/>
            </w:rPr>
            <w:t>[Type the document title]</w:t>
          </w:r>
        </w:p>
      </w:docPartBody>
    </w:docPart>
    <w:docPart>
      <w:docPartPr>
        <w:name w:val="83B9B6D747CE44F3A6667E75660621CB"/>
        <w:category>
          <w:name w:val="General"/>
          <w:gallery w:val="placeholder"/>
        </w:category>
        <w:types>
          <w:type w:val="bbPlcHdr"/>
        </w:types>
        <w:behaviors>
          <w:behavior w:val="content"/>
        </w:behaviors>
        <w:guid w:val="{D594C743-35F4-4C8E-90F1-EA23C4DA155D}"/>
      </w:docPartPr>
      <w:docPartBody>
        <w:p w:rsidR="0040348E" w:rsidRDefault="00742B85" w:rsidP="00742B85">
          <w:pPr>
            <w:pStyle w:val="83B9B6D747CE44F3A6667E75660621CB"/>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B85"/>
    <w:rsid w:val="0040348E"/>
    <w:rsid w:val="00742B85"/>
    <w:rsid w:val="007A01C6"/>
    <w:rsid w:val="00FA73C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122FD5317B4162945D69F77489F280">
    <w:name w:val="92122FD5317B4162945D69F77489F280"/>
    <w:rsid w:val="00742B85"/>
  </w:style>
  <w:style w:type="paragraph" w:customStyle="1" w:styleId="70A82646579F4E0095FC8C3C55C488E7">
    <w:name w:val="70A82646579F4E0095FC8C3C55C488E7"/>
    <w:rsid w:val="00742B85"/>
  </w:style>
  <w:style w:type="paragraph" w:customStyle="1" w:styleId="B7FF1DF2E5EC4446AF09056B13552F01">
    <w:name w:val="B7FF1DF2E5EC4446AF09056B13552F01"/>
    <w:rsid w:val="00742B85"/>
  </w:style>
  <w:style w:type="paragraph" w:customStyle="1" w:styleId="3CD3AB2494D94B4F8FCFC23D13891411">
    <w:name w:val="3CD3AB2494D94B4F8FCFC23D13891411"/>
    <w:rsid w:val="00742B85"/>
  </w:style>
  <w:style w:type="paragraph" w:customStyle="1" w:styleId="112EF433B0854090A230D13F35470B9F">
    <w:name w:val="112EF433B0854090A230D13F35470B9F"/>
    <w:rsid w:val="00742B85"/>
  </w:style>
  <w:style w:type="paragraph" w:customStyle="1" w:styleId="26A0DAB52BC040738B37B5CF15FB7A46">
    <w:name w:val="26A0DAB52BC040738B37B5CF15FB7A46"/>
    <w:rsid w:val="00742B85"/>
  </w:style>
  <w:style w:type="paragraph" w:customStyle="1" w:styleId="3595E9BC941E413E94462011DDA32F82">
    <w:name w:val="3595E9BC941E413E94462011DDA32F82"/>
    <w:rsid w:val="00742B85"/>
  </w:style>
  <w:style w:type="paragraph" w:customStyle="1" w:styleId="7F8781306A01471CA8C028C0346C318E">
    <w:name w:val="7F8781306A01471CA8C028C0346C318E"/>
    <w:rsid w:val="00742B85"/>
  </w:style>
  <w:style w:type="paragraph" w:customStyle="1" w:styleId="786DF1CA8FA346ECA684FA874002044C">
    <w:name w:val="786DF1CA8FA346ECA684FA874002044C"/>
    <w:rsid w:val="00742B85"/>
  </w:style>
  <w:style w:type="paragraph" w:customStyle="1" w:styleId="4843771D81684F66AB594A53872A7A3F">
    <w:name w:val="4843771D81684F66AB594A53872A7A3F"/>
    <w:rsid w:val="00742B85"/>
  </w:style>
  <w:style w:type="paragraph" w:customStyle="1" w:styleId="A114483140AE46B19D582B338BBF12FA">
    <w:name w:val="A114483140AE46B19D582B338BBF12FA"/>
    <w:rsid w:val="00742B85"/>
  </w:style>
  <w:style w:type="paragraph" w:customStyle="1" w:styleId="690DAB61163C4E63927775F4562A347C">
    <w:name w:val="690DAB61163C4E63927775F4562A347C"/>
    <w:rsid w:val="00742B85"/>
  </w:style>
  <w:style w:type="paragraph" w:customStyle="1" w:styleId="5A53B4BA9CFF43B38083EEFB73E6600F">
    <w:name w:val="5A53B4BA9CFF43B38083EEFB73E6600F"/>
    <w:rsid w:val="00742B85"/>
  </w:style>
  <w:style w:type="paragraph" w:customStyle="1" w:styleId="26A2CA7938A447EB87DFBE0A6D3322D0">
    <w:name w:val="26A2CA7938A447EB87DFBE0A6D3322D0"/>
    <w:rsid w:val="00742B85"/>
  </w:style>
  <w:style w:type="paragraph" w:customStyle="1" w:styleId="7139EDA284CB4F97AAB0AA526ABDE51A">
    <w:name w:val="7139EDA284CB4F97AAB0AA526ABDE51A"/>
    <w:rsid w:val="00742B85"/>
  </w:style>
  <w:style w:type="paragraph" w:customStyle="1" w:styleId="AAA813546C2846AC8C0B80BB58D48561">
    <w:name w:val="AAA813546C2846AC8C0B80BB58D48561"/>
    <w:rsid w:val="00742B85"/>
  </w:style>
  <w:style w:type="paragraph" w:customStyle="1" w:styleId="F086AC95AF0A4CBE92C329332017AB73">
    <w:name w:val="F086AC95AF0A4CBE92C329332017AB73"/>
    <w:rsid w:val="00742B85"/>
  </w:style>
  <w:style w:type="paragraph" w:customStyle="1" w:styleId="B8242B06A60549CB9CCF4AE8EC3D4CAF">
    <w:name w:val="B8242B06A60549CB9CCF4AE8EC3D4CAF"/>
    <w:rsid w:val="00742B85"/>
  </w:style>
  <w:style w:type="paragraph" w:customStyle="1" w:styleId="25046537D1554B0DA6E5B0559BC6CD10">
    <w:name w:val="25046537D1554B0DA6E5B0559BC6CD10"/>
    <w:rsid w:val="00742B85"/>
  </w:style>
  <w:style w:type="paragraph" w:customStyle="1" w:styleId="B4BD2884C3094DD0950918D00E91BD56">
    <w:name w:val="B4BD2884C3094DD0950918D00E91BD56"/>
    <w:rsid w:val="00742B85"/>
  </w:style>
  <w:style w:type="paragraph" w:customStyle="1" w:styleId="83B9B6D747CE44F3A6667E75660621CB">
    <w:name w:val="83B9B6D747CE44F3A6667E75660621CB"/>
    <w:rsid w:val="00742B85"/>
  </w:style>
  <w:style w:type="paragraph" w:customStyle="1" w:styleId="D8DB405F35F849839179961B40C55C91">
    <w:name w:val="D8DB405F35F849839179961B40C55C91"/>
    <w:rsid w:val="00742B85"/>
  </w:style>
  <w:style w:type="paragraph" w:customStyle="1" w:styleId="F1C1DAED937C46209E3916513A6BBBDB">
    <w:name w:val="F1C1DAED937C46209E3916513A6BBBDB"/>
    <w:rsid w:val="00742B85"/>
  </w:style>
  <w:style w:type="paragraph" w:customStyle="1" w:styleId="768B5770BDCE4A23AC4E219869B903B7">
    <w:name w:val="768B5770BDCE4A23AC4E219869B903B7"/>
    <w:rsid w:val="00742B85"/>
  </w:style>
  <w:style w:type="paragraph" w:customStyle="1" w:styleId="E4F8F2D73EA740519C3D365C03A1BD0B">
    <w:name w:val="E4F8F2D73EA740519C3D365C03A1BD0B"/>
    <w:rsid w:val="00742B85"/>
  </w:style>
  <w:style w:type="paragraph" w:customStyle="1" w:styleId="000E40CE5894451FBD9A2C6793E527BC">
    <w:name w:val="000E40CE5894451FBD9A2C6793E527BC"/>
    <w:rsid w:val="00742B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SMDM Group Assignment</vt:lpstr>
    </vt:vector>
  </TitlesOfParts>
  <Company/>
  <LinksUpToDate>false</LinksUpToDate>
  <CharactersWithSpaces>7424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SMDM Group Assignment</dc:title>
  <dc:subject>Case Study- Titan Insurance Company.</dc:subject>
  <dc:creator>Bhaskaran, Subashree</dc:creator>
  <cp:keywords/>
  <dc:description/>
  <cp:lastModifiedBy>Avinash Kumar</cp:lastModifiedBy>
  <cp:revision>2</cp:revision>
  <dcterms:created xsi:type="dcterms:W3CDTF">2019-03-08T08:33:00Z</dcterms:created>
  <dcterms:modified xsi:type="dcterms:W3CDTF">2019-03-08T08:33:00Z</dcterms:modified>
</cp:coreProperties>
</file>