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LTVIP2025TMID33742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2"/>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0" l="0" r="0" t="0"/>
            <wp:docPr descr="Calendar&#10;&#10;Description automatically generated" id="3"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hyperlink r:id="rId8">
        <w:r w:rsidDel="00000000" w:rsidR="00000000" w:rsidRPr="00000000">
          <w:rPr>
            <w:color w:val="0563c1"/>
            <w:u w:val="singl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color w:val="000000"/>
        </w:rPr>
      </w:pPr>
      <w:hyperlink r:id="rId9">
        <w:r w:rsidDel="00000000" w:rsidR="00000000" w:rsidRPr="00000000">
          <w:rPr>
            <w:color w:val="0563c1"/>
            <w:u w:val="single"/>
            <w:rtl w:val="0"/>
          </w:rPr>
          <w:t xml:space="preserve">https://medium.com/@epicantus/problem-solution-fit-canvas-aa3dd59cb4fe</w:t>
        </w:r>
      </w:hyperlink>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picantus/problem-solution-fit-canvas-aa3dd59cb4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ideahackers.network/problem-solution-fit-canv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4qiAj67vzvi/ErD4B33QPy9Sw==">CgMxLjA4AHIhMXRKZjhQUDVzWXFyZGdyd2lUSDc4VDAtQU5ZWkYtRERY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