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30 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LTVIP2025TMID33742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HematoVision: Advanced Blood Cell Classification Using Transfer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9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1510" cy="3827780"/>
            <wp:effectExtent b="0" l="0" r="0" t="0"/>
            <wp:docPr descr="Graphical user interface, treemap chart&#10;&#10;Description automatically generated" id="11" name="image2.png"/>
            <a:graphic>
              <a:graphicData uri="http://schemas.openxmlformats.org/drawingml/2006/picture">
                <pic:pic>
                  <pic:nvPicPr>
                    <pic:cNvPr descr="Graphical user interface, treemap chart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3611587" cy="4323123"/>
            <wp:effectExtent b="0" l="0" r="0" t="0"/>
            <wp:docPr descr="Diagram&#10;&#10;Description automatically generated" id="10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iVxyrfnV/MYVdlKQFa9RSYi0Ng==">CgMxLjA4AHIhMVVKdUZ0cm40a282czZvZ21UNUVTYWhCT0NIa09aY2o4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