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Tomasulo Engine – Block Specification Sheet</w:t>
      </w:r>
    </w:p>
    <w:p>
      <w:pPr/>
      <w:r>
        <w:t xml:space="preserve">Rev 1.0 · Scope: RV32I integer ALU subset, out-of-order issue/execute, 3 reservation-station entries, 1 common data bus (CDB).</w:t>
      </w:r>
    </w:p>
    <w:p>
      <w:pPr/>
      <w:r>
        <w:t xml:space="preserve">This sheet reconciles every block in the diagram into one consistent interface. Where the diagram is silent or ambiguous, a </w:t>
      </w:r>
      <w:r>
        <w:rPr>
          <w:b/>
        </w:rPr>
        <w:t xml:space="preserve">[DECISION]</w:t>
      </w:r>
      <w:r>
        <w:t xml:space="preserve"> tag marks the choice made so that all blocks fit together.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1. Global Conventions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Item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Rule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Clock / reset</w:t>
            </w:r>
          </w:p>
        </w:tc>
        <w:tc>
          <w:tcPr>
            <w:tcW w:w="4680" w:type="dxa"/>
          </w:tcPr>
          <w:p>
            <w:pPr/>
            <w:r>
              <w:t xml:space="preserve">Single clock </w:t>
            </w:r>
            <w:r>
              <w:rPr>
                <w:rStyle w:val="CodeChar"/>
              </w:rPr>
              <w:t xml:space="preserve">clk</w:t>
            </w:r>
            <w:r>
              <w:t xml:space="preserve">, rising-edge. </w:t>
            </w:r>
            <w:r>
              <w:rPr>
                <w:rStyle w:val="CodeChar"/>
              </w:rPr>
              <w:t xml:space="preserve">reset</w:t>
            </w:r>
            <w:r>
              <w:t xml:space="preserve"> is synchronous, active-high.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Register file</w:t>
            </w:r>
          </w:p>
        </w:tc>
        <w:tc>
          <w:tcPr>
            <w:tcW w:w="4680" w:type="dxa"/>
          </w:tcPr>
          <w:p>
            <w:pPr/>
            <w:r>
              <w:t xml:space="preserve">32 × 32-bit, </w:t>
            </w:r>
            <w:r>
              <w:rPr>
                <w:rStyle w:val="CodeChar"/>
              </w:rPr>
              <w:t xml:space="preserve">x0</w:t>
            </w:r>
            <w:r>
              <w:t xml:space="preserve"> hard-wired to 0. Register index = 5 bits.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Data width</w:t>
            </w:r>
          </w:p>
        </w:tc>
        <w:tc>
          <w:tcPr>
            <w:tcW w:w="4680" w:type="dxa"/>
          </w:tcPr>
          <w:p>
            <w:pPr/>
            <w:r>
              <w:t xml:space="preserve">32 bits (</w:t>
            </w:r>
            <w:r>
              <w:rPr>
                <w:rStyle w:val="CodeChar"/>
              </w:rPr>
              <w:t xml:space="preserve">[31:0]</w:t>
            </w:r>
            <w:r>
              <w:t xml:space="preserve">).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RSTag</w:t>
            </w:r>
          </w:p>
        </w:tc>
        <w:tc>
          <w:tcPr>
            <w:tcW w:w="4680" w:type="dxa"/>
          </w:tcPr>
          <w:p>
            <w:pPr/>
            <w:r>
              <w:t xml:space="preserve">4-bit enum. </w:t>
            </w:r>
            <w:r>
              <w:rPr>
                <w:rStyle w:val="CodeChar"/>
              </w:rPr>
              <w:t xml:space="preserve">NONE=0, ALU1=1, ALU2=2, ALU3=3, MUL1=4, MUL2=5, LOAD1=6, LOAD2=7, STORE1=8, STORE2=9</w:t>
            </w:r>
            <w:r>
              <w:t xml:space="preserve">. Only ALU1–3 are used in this version; the rest are reserved. </w:t>
            </w:r>
            <w:r>
              <w:rPr>
                <w:rStyle w:val="CodeChar"/>
              </w:rPr>
              <w:t xml:space="preserve">NONE</w:t>
            </w:r>
            <w:r>
              <w:t xml:space="preserve"> means "value is ready / no producer".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Tag ↔ entry</w:t>
            </w:r>
          </w:p>
        </w:tc>
        <w:tc>
          <w:tcPr>
            <w:tcW w:w="4680" w:type="dxa"/>
          </w:tcPr>
          <w:p>
            <w:pPr/>
            <w:r>
              <w:t xml:space="preserve">Reservation-station entry </w:t>
            </w:r>
            <w:r>
              <w:rPr>
                <w:i/>
              </w:rPr>
              <w:t xml:space="preserve">i</w:t>
            </w:r>
            <w:r>
              <w:t xml:space="preserve"> (i = 1..3) is permanently bound to </w:t>
            </w:r>
            <w:r>
              <w:rPr>
                <w:rStyle w:val="CodeChar"/>
              </w:rPr>
              <w:t xml:space="preserve">ALU&lt;i&gt;</w:t>
            </w:r>
            <w:r>
              <w:t xml:space="preserve">. A tag therefore identifies one RS entry </w:t>
            </w:r>
            <w:r>
              <w:rPr>
                <w:b/>
              </w:rPr>
              <w:t xml:space="preserve">and</w:t>
            </w:r>
            <w:r>
              <w:t xml:space="preserve"> one functional unit.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ALU op (</w:t>
            </w:r>
            <w:r>
              <w:rPr>
                <w:rStyle w:val="CodeChar"/>
              </w:rPr>
              <w:t xml:space="preserve">alu_op_t</w:t>
            </w:r>
            <w:r>
              <w:t xml:space="preserve">, 4 bit)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ADD=0, SUB=1, SLL=2, SLT=3, SLTU=4, XOR=5, SRL=6, SRA=7, OR=8, AND=9, NOP=15</w:t>
            </w:r>
            <w:r>
              <w:t xml:space="preserve">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Timing style</w:t>
            </w:r>
          </w:p>
        </w:tc>
        <w:tc>
          <w:tcPr>
            <w:tcW w:w="4680" w:type="dxa"/>
          </w:tcPr>
          <w:p>
            <w:pPr/>
            <w:r>
              <w:t xml:space="preserve">Reads are combinational; state updates happen at the clock edge. FUs and CDB are combinational (no pipeline registers) – see §9 for the cycle model.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Python-as-Verilog</w:t>
            </w:r>
          </w:p>
        </w:tc>
        <w:tc>
          <w:tcPr>
            <w:tcW w:w="4680" w:type="dxa"/>
          </w:tcPr>
          <w:p>
            <w:pPr/>
            <w:r>
              <w:t xml:space="preserve">One file = one module; ports map 1:1 to the tables below; no dynamic structures, fixed-size arrays only.</w:t>
            </w:r>
          </w:p>
        </w:tc>
      </w:tr>
    </w:tbl>
    <w:p>
      <w:pPr/>
      <w:r>
        <w:rPr>
          <w:b/>
        </w:rPr>
        <w:t xml:space="preserve">[DECISION] Supported instructions (v1):</w:t>
      </w:r>
      <w:r>
        <w:t xml:space="preserve"> R-type (ADD, SUB, SLL, SLT, SLTU, XOR, SRL, SRA, OR, AND), I-type ALU (ADDI, SLTI, SLTIU, XORI, ORI, ANDI, SLLI, SRLI, SRAI), LUI, AUIPC. Branches, JAL/JALR, loads, stores, FENCE, ECALL/EBREAK are decoded (so the type is known) but flagged </w:t>
      </w:r>
      <w:r>
        <w:rPr>
          <w:rStyle w:val="CodeChar"/>
        </w:rPr>
        <w:t xml:space="preserve">supported=0</w:t>
      </w:r>
      <w:r>
        <w:t xml:space="preserve">; the core treats them as bubbles (no RS allocation, no register change, PC continues sequentially). This keeps the datapath exactly as drawn (ALU-only RS) and leaves clean hooks for MUL/LOAD/STORE tags.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2. rv32i_types.py – Definitions / Package</w:t>
      </w:r>
    </w:p>
    <w:p>
      <w:pPr/>
      <w:r>
        <w:rPr>
          <w:b/>
        </w:rPr>
        <w:t xml:space="preserve">Purpose:</w:t>
      </w:r>
      <w:r>
        <w:t xml:space="preserve"> single source of truth imported by every module (dashed arrow in the diagram). Contains no logic except </w:t>
      </w:r>
      <w:r>
        <w:rPr>
          <w:rStyle w:val="CodeChar"/>
        </w:rPr>
        <w:t xml:space="preserve">sign_extend</w:t>
      </w:r>
      <w:r>
        <w:t xml:space="preserve">.</w:t>
      </w:r>
    </w:p>
    <w:p>
      <w:pPr/>
      <w:r>
        <w:rPr>
          <w:b/>
        </w:rPr>
        <w:t xml:space="preserve">Contents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Opcodes:</w:t>
      </w:r>
      <w:r>
        <w:t xml:space="preserve"> </w:t>
      </w:r>
      <w:r>
        <w:rPr>
          <w:rStyle w:val="CodeChar"/>
        </w:rPr>
        <w:t xml:space="preserve">R=0110011, I_ALU=0010011, I_LOAD=0000011, I_JALR=1100111, S=0100011, B=1100011, LUI=0110111, AUIPC=0010111, J=1101111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RSTag:</w:t>
      </w:r>
      <w:r>
        <w:t xml:space="preserve"> enum from §1.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alu_op_t:</w:t>
      </w:r>
      <w:r>
        <w:t xml:space="preserve"> enum from §1.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DecodedInst</w:t>
      </w:r>
      <w:r>
        <w:t xml:space="preserve"> (packed struct, produced by frontend, consumed by core):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Field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Width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Meaning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valid</w:t>
            </w:r>
          </w:p>
        </w:tc>
        <w:tc>
          <w:tcPr>
            <w:tcW w:w="3120" w:type="dxa"/>
          </w:tcPr>
          <w:p>
            <w:pPr/>
            <w:r>
              <w:t xml:space="preserve">1</w:t>
            </w:r>
          </w:p>
        </w:tc>
        <w:tc>
          <w:tcPr>
            <w:tcW w:w="3120" w:type="dxa"/>
          </w:tcPr>
          <w:p>
            <w:pPr/>
            <w:r>
              <w:rPr>
                <w:b/>
              </w:rPr>
              <w:t xml:space="preserve">[DECISION, added]</w:t>
            </w:r>
            <w:r>
              <w:t xml:space="preserve"> Instruction is real. 0 after reset or if memory data is unknown.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supported</w:t>
            </w:r>
          </w:p>
        </w:tc>
        <w:tc>
          <w:tcPr>
            <w:tcW w:w="3120" w:type="dxa"/>
          </w:tcPr>
          <w:p>
            <w:pPr/>
            <w:r>
              <w:t xml:space="preserve">1</w:t>
            </w:r>
          </w:p>
        </w:tc>
        <w:tc>
          <w:tcPr>
            <w:tcW w:w="3120" w:type="dxa"/>
          </w:tcPr>
          <w:p>
            <w:pPr/>
            <w:r>
              <w:rPr>
                <w:b/>
              </w:rPr>
              <w:t xml:space="preserve">[DECISION, added]</w:t>
            </w:r>
            <w:r>
              <w:t xml:space="preserve"> 1 if it belongs to the v1 subset above.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pc</w:t>
            </w:r>
          </w:p>
        </w:tc>
        <w:tc>
          <w:tcPr>
            <w:tcW w:w="3120" w:type="dxa"/>
          </w:tcPr>
          <w:p>
            <w:pPr/>
            <w:r>
              <w:t xml:space="preserve">32</w:t>
            </w:r>
          </w:p>
        </w:tc>
        <w:tc>
          <w:tcPr>
            <w:tcW w:w="3120" w:type="dxa"/>
          </w:tcPr>
          <w:p>
            <w:pPr/>
            <w:r>
              <w:t xml:space="preserve">Address of this instruction.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opcode</w:t>
            </w:r>
          </w:p>
        </w:tc>
        <w:tc>
          <w:tcPr>
            <w:tcW w:w="3120" w:type="dxa"/>
          </w:tcPr>
          <w:p>
            <w:pPr/>
            <w:r>
              <w:t xml:space="preserve">7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inst[6:0]</w:t>
            </w:r>
            <w:r>
              <w:t xml:space="preserve">.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rd</w:t>
            </w:r>
          </w:p>
        </w:tc>
        <w:tc>
          <w:tcPr>
            <w:tcW w:w="3120" w:type="dxa"/>
          </w:tcPr>
          <w:p>
            <w:pPr/>
            <w:r>
              <w:t xml:space="preserve">5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inst[11:7]</w:t>
            </w:r>
            <w:r>
              <w:t xml:space="preserve">.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rs1</w:t>
            </w:r>
          </w:p>
        </w:tc>
        <w:tc>
          <w:tcPr>
            <w:tcW w:w="3120" w:type="dxa"/>
          </w:tcPr>
          <w:p>
            <w:pPr/>
            <w:r>
              <w:t xml:space="preserve">5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inst[19:15]</w:t>
            </w:r>
            <w:r>
              <w:t xml:space="preserve">.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rs2</w:t>
            </w:r>
          </w:p>
        </w:tc>
        <w:tc>
          <w:tcPr>
            <w:tcW w:w="3120" w:type="dxa"/>
          </w:tcPr>
          <w:p>
            <w:pPr/>
            <w:r>
              <w:t xml:space="preserve">5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inst[24:20]</w:t>
            </w:r>
            <w:r>
              <w:t xml:space="preserve">.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funct3</w:t>
            </w:r>
          </w:p>
        </w:tc>
        <w:tc>
          <w:tcPr>
            <w:tcW w:w="3120" w:type="dxa"/>
          </w:tcPr>
          <w:p>
            <w:pPr/>
            <w:r>
              <w:t xml:space="preserve">3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inst[14:12]</w:t>
            </w:r>
            <w:r>
              <w:t xml:space="preserve">.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funct7</w:t>
            </w:r>
          </w:p>
        </w:tc>
        <w:tc>
          <w:tcPr>
            <w:tcW w:w="3120" w:type="dxa"/>
          </w:tcPr>
          <w:p>
            <w:pPr/>
            <w:r>
              <w:t xml:space="preserve">7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inst[31:25]</w:t>
            </w:r>
            <w:r>
              <w:t xml:space="preserve">.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imm</w:t>
            </w:r>
          </w:p>
        </w:tc>
        <w:tc>
          <w:tcPr>
            <w:tcW w:w="3120" w:type="dxa"/>
          </w:tcPr>
          <w:p>
            <w:pPr/>
            <w:r>
              <w:t xml:space="preserve">32</w:t>
            </w:r>
          </w:p>
        </w:tc>
        <w:tc>
          <w:tcPr>
            <w:tcW w:w="3120" w:type="dxa"/>
          </w:tcPr>
          <w:p>
            <w:pPr/>
            <w:r>
              <w:t xml:space="preserve">Sign-extended immediate of the matching format. For LUI/AUIPC it is already </w:t>
            </w:r>
            <w:r>
              <w:rPr>
                <w:rStyle w:val="CodeChar"/>
              </w:rPr>
              <w:t xml:space="preserve">inst[31:12] &lt;&lt; 12</w:t>
            </w:r>
            <w:r>
              <w:t xml:space="preserve">. For shift-immediates it holds the shamt in </w:t>
            </w:r>
            <w:r>
              <w:rPr>
                <w:rStyle w:val="CodeChar"/>
              </w:rPr>
              <w:t xml:space="preserve">[4:0]</w:t>
            </w:r>
            <w:r>
              <w:t xml:space="preserve">.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op_name</w:t>
            </w:r>
          </w:p>
        </w:tc>
        <w:tc>
          <w:tcPr>
            <w:tcW w:w="3120" w:type="dxa"/>
          </w:tcPr>
          <w:p>
            <w:pPr/>
            <w:r>
              <w:t xml:space="preserve">4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alu_op_t</w:t>
            </w:r>
            <w:r>
              <w:t xml:space="preserve"> value (see decode table in §4). </w:t>
            </w:r>
            <w:r>
              <w:rPr>
                <w:rStyle w:val="CodeChar"/>
              </w:rPr>
              <w:t xml:space="preserve">NOP</w:t>
            </w:r>
            <w:r>
              <w:t xml:space="preserve"> if unsupported.</w:t>
            </w:r>
          </w:p>
        </w:tc>
      </w:tr>
    </w:tbl>
    <w:p>
      <w:pPr>
        <w:pStyle w:val="ListParagraph"/>
        <w:numPr>
          <w:ilvl w:val="0"/>
          <w:numId w:val="3"/>
        </w:numPr>
      </w:pPr>
      <w:r>
        <w:rPr>
          <w:b/>
        </w:rPr>
        <w:t xml:space="preserve">sign_extend(value, from_bits)</w:t>
      </w:r>
      <w:r>
        <w:t xml:space="preserve"> → 32-bit sign-extended value.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3. Instruction Memory (External)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Port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Dir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Width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Description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addr</w:t>
            </w:r>
          </w:p>
        </w:tc>
        <w:tc>
          <w:tcPr>
            <w:tcW w:w="2340" w:type="dxa"/>
          </w:tcPr>
          <w:p>
            <w:pPr/>
            <w:r>
              <w:t xml:space="preserve">in</w:t>
            </w:r>
          </w:p>
        </w:tc>
        <w:tc>
          <w:tcPr>
            <w:tcW w:w="2340" w:type="dxa"/>
          </w:tcPr>
          <w:p>
            <w:pPr/>
            <w:r>
              <w:t xml:space="preserve">32</w:t>
            </w:r>
          </w:p>
        </w:tc>
        <w:tc>
          <w:tcPr>
            <w:tcW w:w="2340" w:type="dxa"/>
          </w:tcPr>
          <w:p>
            <w:pPr/>
            <w:r>
              <w:t xml:space="preserve">Byte address, word aligned (</w:t>
            </w:r>
            <w:r>
              <w:rPr>
                <w:rStyle w:val="CodeChar"/>
              </w:rPr>
              <w:t xml:space="preserve">addr[1:0]=0</w:t>
            </w:r>
            <w:r>
              <w:t xml:space="preserve">).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inst</w:t>
            </w:r>
          </w:p>
        </w:tc>
        <w:tc>
          <w:tcPr>
            <w:tcW w:w="2340" w:type="dxa"/>
          </w:tcPr>
          <w:p>
            <w:pPr/>
            <w:r>
              <w:t xml:space="preserve">out</w:t>
            </w:r>
          </w:p>
        </w:tc>
        <w:tc>
          <w:tcPr>
            <w:tcW w:w="2340" w:type="dxa"/>
          </w:tcPr>
          <w:p>
            <w:pPr/>
            <w:r>
              <w:t xml:space="preserve">32</w:t>
            </w:r>
          </w:p>
        </w:tc>
        <w:tc>
          <w:tcPr>
            <w:tcW w:w="2340" w:type="dxa"/>
          </w:tcPr>
          <w:p>
            <w:pPr/>
            <w:r>
              <w:t xml:space="preserve">Instruction at </w:t>
            </w:r>
            <w:r>
              <w:rPr>
                <w:rStyle w:val="CodeChar"/>
              </w:rPr>
              <w:t xml:space="preserve">addr</w:t>
            </w:r>
            <w:r>
              <w:t xml:space="preserve">.</w:t>
            </w:r>
          </w:p>
        </w:tc>
      </w:tr>
    </w:tbl>
    <w:p>
      <w:pPr/>
      <w:r>
        <w:rPr>
          <w:b/>
        </w:rPr>
        <w:t xml:space="preserve">Behaviour:</w:t>
      </w:r>
      <w:r>
        <w:t xml:space="preserve"> asynchronous (combinational) read, zero wait states. Out-of-range reads return </w:t>
      </w:r>
      <w:r>
        <w:rPr>
          <w:rStyle w:val="CodeChar"/>
        </w:rPr>
        <w:t xml:space="preserve">0x00000013</w:t>
      </w:r>
      <w:r>
        <w:t xml:space="preserve"> (NOP, </w:t>
      </w:r>
      <w:r>
        <w:rPr>
          <w:rStyle w:val="CodeChar"/>
        </w:rPr>
        <w:t xml:space="preserve">addi x0,x0,0</w:t>
      </w:r>
      <w:r>
        <w:t xml:space="preserve">). Read-only during run.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4. frontend.py – Fetch + Decode</w:t>
      </w:r>
    </w:p>
    <w:p>
      <w:pPr/>
      <w:r>
        <w:rPr>
          <w:b/>
        </w:rPr>
        <w:t xml:space="preserve">Purpose:</w:t>
      </w:r>
      <w:r>
        <w:t xml:space="preserve"> owns the PC, fetches one instruction per cycle, decodes it, and freezes when the core says so.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Port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Dir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Width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Description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clk</w:t>
            </w:r>
            <w:r>
              <w:t xml:space="preserve">, </w:t>
            </w:r>
            <w:r>
              <w:rPr>
                <w:rStyle w:val="CodeChar"/>
              </w:rPr>
              <w:t xml:space="preserve">reset</w:t>
            </w:r>
          </w:p>
        </w:tc>
        <w:tc>
          <w:tcPr>
            <w:tcW w:w="2340" w:type="dxa"/>
          </w:tcPr>
          <w:p>
            <w:pPr/>
            <w:r>
              <w:t xml:space="preserve">in</w:t>
            </w:r>
          </w:p>
        </w:tc>
        <w:tc>
          <w:tcPr>
            <w:tcW w:w="2340" w:type="dxa"/>
          </w:tcPr>
          <w:p>
            <w:pPr/>
            <w:r>
              <w:t xml:space="preserve">1</w:t>
            </w:r>
          </w:p>
        </w:tc>
        <w:tc>
          <w:tcPr>
            <w:tcW w:w="2340" w:type="dxa"/>
          </w:tcPr>
          <w:p>
            <w:pPr/>
            <w:r>
              <w:t xml:space="preserve">Global.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mem_inst</w:t>
            </w:r>
          </w:p>
        </w:tc>
        <w:tc>
          <w:tcPr>
            <w:tcW w:w="2340" w:type="dxa"/>
          </w:tcPr>
          <w:p>
            <w:pPr/>
            <w:r>
              <w:t xml:space="preserve">in</w:t>
            </w:r>
          </w:p>
        </w:tc>
        <w:tc>
          <w:tcPr>
            <w:tcW w:w="2340" w:type="dxa"/>
          </w:tcPr>
          <w:p>
            <w:pPr/>
            <w:r>
              <w:t xml:space="preserve">32</w:t>
            </w:r>
          </w:p>
        </w:tc>
        <w:tc>
          <w:tcPr>
            <w:tcW w:w="2340" w:type="dxa"/>
          </w:tcPr>
          <w:p>
            <w:pPr/>
            <w:r>
              <w:t xml:space="preserve">From instruction memory.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stall</w:t>
            </w:r>
          </w:p>
        </w:tc>
        <w:tc>
          <w:tcPr>
            <w:tcW w:w="2340" w:type="dxa"/>
          </w:tcPr>
          <w:p>
            <w:pPr/>
            <w:r>
              <w:t xml:space="preserve">in</w:t>
            </w:r>
          </w:p>
        </w:tc>
        <w:tc>
          <w:tcPr>
            <w:tcW w:w="2340" w:type="dxa"/>
          </w:tcPr>
          <w:p>
            <w:pPr/>
            <w:r>
              <w:t xml:space="preserve">1</w:t>
            </w:r>
          </w:p>
        </w:tc>
        <w:tc>
          <w:tcPr>
            <w:tcW w:w="2340" w:type="dxa"/>
          </w:tcPr>
          <w:p>
            <w:pPr/>
            <w:r>
              <w:t xml:space="preserve">From core </w:t>
            </w:r>
            <w:r>
              <w:rPr>
                <w:rStyle w:val="CodeChar"/>
              </w:rPr>
              <w:t xml:space="preserve">stall_frontend</w:t>
            </w:r>
            <w:r>
              <w:t xml:space="preserve">.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pc</w:t>
            </w:r>
          </w:p>
        </w:tc>
        <w:tc>
          <w:tcPr>
            <w:tcW w:w="2340" w:type="dxa"/>
          </w:tcPr>
          <w:p>
            <w:pPr/>
            <w:r>
              <w:t xml:space="preserve">out</w:t>
            </w:r>
          </w:p>
        </w:tc>
        <w:tc>
          <w:tcPr>
            <w:tcW w:w="2340" w:type="dxa"/>
          </w:tcPr>
          <w:p>
            <w:pPr/>
            <w:r>
              <w:t xml:space="preserve">32</w:t>
            </w:r>
          </w:p>
        </w:tc>
        <w:tc>
          <w:tcPr>
            <w:tcW w:w="2340" w:type="dxa"/>
          </w:tcPr>
          <w:p>
            <w:pPr/>
            <w:r>
              <w:t xml:space="preserve">Current PC; also drives memory </w:t>
            </w:r>
            <w:r>
              <w:rPr>
                <w:rStyle w:val="CodeChar"/>
              </w:rPr>
              <w:t xml:space="preserve">addr</w:t>
            </w:r>
            <w:r>
              <w:t xml:space="preserve">.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next_pc</w:t>
            </w:r>
          </w:p>
        </w:tc>
        <w:tc>
          <w:tcPr>
            <w:tcW w:w="2340" w:type="dxa"/>
          </w:tcPr>
          <w:p>
            <w:pPr/>
            <w:r>
              <w:t xml:space="preserve">out</w:t>
            </w:r>
          </w:p>
        </w:tc>
        <w:tc>
          <w:tcPr>
            <w:tcW w:w="2340" w:type="dxa"/>
          </w:tcPr>
          <w:p>
            <w:pPr/>
            <w:r>
              <w:t xml:space="preserve">32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pc + 4</w:t>
            </w:r>
            <w:r>
              <w:t xml:space="preserve">.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decoded_inst</w:t>
            </w:r>
          </w:p>
        </w:tc>
        <w:tc>
          <w:tcPr>
            <w:tcW w:w="2340" w:type="dxa"/>
          </w:tcPr>
          <w:p>
            <w:pPr/>
            <w:r>
              <w:t xml:space="preserve">out</w:t>
            </w:r>
          </w:p>
        </w:tc>
        <w:tc>
          <w:tcPr>
            <w:tcW w:w="2340" w:type="dxa"/>
          </w:tcPr>
          <w:p>
            <w:pPr/>
            <w:r>
              <w:t xml:space="preserve">DecodedInst</w:t>
            </w:r>
          </w:p>
        </w:tc>
        <w:tc>
          <w:tcPr>
            <w:tcW w:w="2340" w:type="dxa"/>
          </w:tcPr>
          <w:p>
            <w:pPr/>
            <w:r>
              <w:t xml:space="preserve">Combinational decode of </w:t>
            </w:r>
            <w:r>
              <w:rPr>
                <w:rStyle w:val="CodeChar"/>
              </w:rPr>
              <w:t xml:space="preserve">mem_inst</w:t>
            </w:r>
            <w:r>
              <w:t xml:space="preserve"> with </w:t>
            </w:r>
            <w:r>
              <w:rPr>
                <w:rStyle w:val="CodeChar"/>
              </w:rPr>
              <w:t xml:space="preserve">pc</w:t>
            </w:r>
            <w:r>
              <w:t xml:space="preserve"> attached.</w:t>
            </w:r>
          </w:p>
        </w:tc>
      </w:tr>
    </w:tbl>
    <w:p>
      <w:pPr/>
      <w:r>
        <w:rPr>
          <w:b/>
        </w:rPr>
        <w:t xml:space="preserve">Functionality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PC register:</w:t>
      </w:r>
      <w:r>
        <w:t xml:space="preserve"> reset → </w:t>
      </w:r>
      <w:r>
        <w:rPr>
          <w:rStyle w:val="CodeChar"/>
        </w:rPr>
        <w:t xml:space="preserve">RESET_PC</w:t>
      </w:r>
      <w:r>
        <w:t xml:space="preserve"> (parameter, default 0). On each edge: </w:t>
      </w:r>
      <w:r>
        <w:rPr>
          <w:rStyle w:val="CodeChar"/>
        </w:rPr>
        <w:t xml:space="preserve">if (!stall) pc &lt;= next_pc;</w:t>
      </w:r>
      <w:r>
        <w:t xml:space="preserve"> else hold.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Fetch:</w:t>
      </w:r>
      <w:r>
        <w:t xml:space="preserve"> </w:t>
      </w:r>
      <w:r>
        <w:rPr>
          <w:rStyle w:val="CodeChar"/>
        </w:rPr>
        <w:t xml:space="preserve">addr = pc</w:t>
      </w:r>
      <w:r>
        <w:t xml:space="preserve"> (combinational). Because the PC and memory output are stable while stalled, </w:t>
      </w:r>
      <w:r>
        <w:rPr>
          <w:rStyle w:val="CodeChar"/>
        </w:rPr>
        <w:t xml:space="preserve">decoded_inst</w:t>
      </w:r>
      <w:r>
        <w:t xml:space="preserve"> is </w:t>
      </w:r>
      <w:r>
        <w:rPr>
          <w:b/>
        </w:rPr>
        <w:t xml:space="preserve">identical every stalled cycle</w:t>
      </w:r>
      <w:r>
        <w:t xml:space="preserve"> – the core may re-present the same instruction safely.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Decode (combinational):</w:t>
      </w:r>
      <w:r>
        <w:t xml:space="preserve"> field slicing as in §2; immediate by format (I, S, B, U, J); </w:t>
      </w:r>
      <w:r>
        <w:rPr>
          <w:rStyle w:val="CodeChar"/>
        </w:rPr>
        <w:t xml:space="preserve">valid=1</w:t>
      </w:r>
      <w:r>
        <w:t xml:space="preserve"> after reset release (0 while </w:t>
      </w:r>
      <w:r>
        <w:rPr>
          <w:rStyle w:val="CodeChar"/>
        </w:rPr>
        <w:t xml:space="preserve">reset</w:t>
      </w:r>
      <w:r>
        <w:t xml:space="preserve"> asserted).</w:t>
      </w:r>
    </w:p>
    <w:p>
      <w:pPr>
        <w:pStyle w:val="ListParagraph"/>
        <w:numPr>
          <w:ilvl w:val="0"/>
          <w:numId w:val="4"/>
        </w:numPr>
      </w:pPr>
      <w:r>
        <w:rPr>
          <w:rStyle w:val="CodeChar"/>
          <w:b/>
        </w:rPr>
        <w:t xml:space="preserve">op_name</w:t>
      </w:r>
      <w:r>
        <w:rPr>
          <w:b/>
        </w:rPr>
        <w:t xml:space="preserve"> mapping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Opcode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funct3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funct7[5]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rPr>
                <w:rStyle w:val="CodeChar"/>
              </w:rPr>
              <w:t xml:space="preserve">op_name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</w:t>
            </w:r>
          </w:p>
        </w:tc>
        <w:tc>
          <w:tcPr>
            <w:tcW w:w="2340" w:type="dxa"/>
          </w:tcPr>
          <w:p>
            <w:pPr/>
            <w:r>
              <w:t xml:space="preserve">000</w:t>
            </w:r>
          </w:p>
        </w:tc>
        <w:tc>
          <w:tcPr>
            <w:tcW w:w="2340" w:type="dxa"/>
          </w:tcPr>
          <w:p>
            <w:pPr/>
            <w:r>
              <w:t xml:space="preserve">0 / 1</w:t>
            </w:r>
          </w:p>
        </w:tc>
        <w:tc>
          <w:tcPr>
            <w:tcW w:w="2340" w:type="dxa"/>
          </w:tcPr>
          <w:p>
            <w:pPr/>
            <w:r>
              <w:t xml:space="preserve">ADD / SUB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</w:t>
            </w:r>
          </w:p>
        </w:tc>
        <w:tc>
          <w:tcPr>
            <w:tcW w:w="2340" w:type="dxa"/>
          </w:tcPr>
          <w:p>
            <w:pPr/>
            <w:r>
              <w:t xml:space="preserve">001 / 010 / 011 / 100</w:t>
            </w:r>
          </w:p>
        </w:tc>
        <w:tc>
          <w:tcPr>
            <w:tcW w:w="2340" w:type="dxa"/>
          </w:tcPr>
          <w:p>
            <w:pPr/>
            <w:r>
              <w:t xml:space="preserve">–</w:t>
            </w:r>
          </w:p>
        </w:tc>
        <w:tc>
          <w:tcPr>
            <w:tcW w:w="2340" w:type="dxa"/>
          </w:tcPr>
          <w:p>
            <w:pPr/>
            <w:r>
              <w:t xml:space="preserve">SLL / SLT / SLTU / XOR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</w:t>
            </w:r>
          </w:p>
        </w:tc>
        <w:tc>
          <w:tcPr>
            <w:tcW w:w="2340" w:type="dxa"/>
          </w:tcPr>
          <w:p>
            <w:pPr/>
            <w:r>
              <w:t xml:space="preserve">101</w:t>
            </w:r>
          </w:p>
        </w:tc>
        <w:tc>
          <w:tcPr>
            <w:tcW w:w="2340" w:type="dxa"/>
          </w:tcPr>
          <w:p>
            <w:pPr/>
            <w:r>
              <w:t xml:space="preserve">0 / 1</w:t>
            </w:r>
          </w:p>
        </w:tc>
        <w:tc>
          <w:tcPr>
            <w:tcW w:w="2340" w:type="dxa"/>
          </w:tcPr>
          <w:p>
            <w:pPr/>
            <w:r>
              <w:t xml:space="preserve">SRL / SRA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</w:t>
            </w:r>
          </w:p>
        </w:tc>
        <w:tc>
          <w:tcPr>
            <w:tcW w:w="2340" w:type="dxa"/>
          </w:tcPr>
          <w:p>
            <w:pPr/>
            <w:r>
              <w:t xml:space="preserve">110 / 111</w:t>
            </w:r>
          </w:p>
        </w:tc>
        <w:tc>
          <w:tcPr>
            <w:tcW w:w="2340" w:type="dxa"/>
          </w:tcPr>
          <w:p>
            <w:pPr/>
            <w:r>
              <w:t xml:space="preserve">–</w:t>
            </w:r>
          </w:p>
        </w:tc>
        <w:tc>
          <w:tcPr>
            <w:tcW w:w="2340" w:type="dxa"/>
          </w:tcPr>
          <w:p>
            <w:pPr/>
            <w:r>
              <w:t xml:space="preserve">OR / AND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I_ALU</w:t>
            </w:r>
          </w:p>
        </w:tc>
        <w:tc>
          <w:tcPr>
            <w:tcW w:w="2340" w:type="dxa"/>
          </w:tcPr>
          <w:p>
            <w:pPr/>
            <w:r>
              <w:t xml:space="preserve">000</w:t>
            </w:r>
          </w:p>
        </w:tc>
        <w:tc>
          <w:tcPr>
            <w:tcW w:w="2340" w:type="dxa"/>
          </w:tcPr>
          <w:p>
            <w:pPr/>
            <w:r>
              <w:t xml:space="preserve">–</w:t>
            </w:r>
          </w:p>
        </w:tc>
        <w:tc>
          <w:tcPr>
            <w:tcW w:w="2340" w:type="dxa"/>
          </w:tcPr>
          <w:p>
            <w:pPr/>
            <w:r>
              <w:t xml:space="preserve">ADD (never SUB, ignore imm bit 30)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I_ALU</w:t>
            </w:r>
          </w:p>
        </w:tc>
        <w:tc>
          <w:tcPr>
            <w:tcW w:w="2340" w:type="dxa"/>
          </w:tcPr>
          <w:p>
            <w:pPr/>
            <w:r>
              <w:t xml:space="preserve">001 / 010 / 011 / 100</w:t>
            </w:r>
          </w:p>
        </w:tc>
        <w:tc>
          <w:tcPr>
            <w:tcW w:w="2340" w:type="dxa"/>
          </w:tcPr>
          <w:p>
            <w:pPr/>
            <w:r>
              <w:t xml:space="preserve">–</w:t>
            </w:r>
          </w:p>
        </w:tc>
        <w:tc>
          <w:tcPr>
            <w:tcW w:w="2340" w:type="dxa"/>
          </w:tcPr>
          <w:p>
            <w:pPr/>
            <w:r>
              <w:t xml:space="preserve">SLL / SLT / SLTU / XOR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I_ALU</w:t>
            </w:r>
          </w:p>
        </w:tc>
        <w:tc>
          <w:tcPr>
            <w:tcW w:w="2340" w:type="dxa"/>
          </w:tcPr>
          <w:p>
            <w:pPr/>
            <w:r>
              <w:t xml:space="preserve">101</w:t>
            </w:r>
          </w:p>
        </w:tc>
        <w:tc>
          <w:tcPr>
            <w:tcW w:w="2340" w:type="dxa"/>
          </w:tcPr>
          <w:p>
            <w:pPr/>
            <w:r>
              <w:t xml:space="preserve">0 / 1</w:t>
            </w:r>
          </w:p>
        </w:tc>
        <w:tc>
          <w:tcPr>
            <w:tcW w:w="2340" w:type="dxa"/>
          </w:tcPr>
          <w:p>
            <w:pPr/>
            <w:r>
              <w:t xml:space="preserve">SRL / SRA (SRLI/SRAI)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I_ALU</w:t>
            </w:r>
          </w:p>
        </w:tc>
        <w:tc>
          <w:tcPr>
            <w:tcW w:w="2340" w:type="dxa"/>
          </w:tcPr>
          <w:p>
            <w:pPr/>
            <w:r>
              <w:t xml:space="preserve">110 / 111</w:t>
            </w:r>
          </w:p>
        </w:tc>
        <w:tc>
          <w:tcPr>
            <w:tcW w:w="2340" w:type="dxa"/>
          </w:tcPr>
          <w:p>
            <w:pPr/>
            <w:r>
              <w:t xml:space="preserve">–</w:t>
            </w:r>
          </w:p>
        </w:tc>
        <w:tc>
          <w:tcPr>
            <w:tcW w:w="2340" w:type="dxa"/>
          </w:tcPr>
          <w:p>
            <w:pPr/>
            <w:r>
              <w:t xml:space="preserve">OR / AND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LUI, AUIPC</w:t>
            </w:r>
          </w:p>
        </w:tc>
        <w:tc>
          <w:tcPr>
            <w:tcW w:w="2340" w:type="dxa"/>
          </w:tcPr>
          <w:p>
            <w:pPr/>
            <w:r>
              <w:t xml:space="preserve">–</w:t>
            </w:r>
          </w:p>
        </w:tc>
        <w:tc>
          <w:tcPr>
            <w:tcW w:w="2340" w:type="dxa"/>
          </w:tcPr>
          <w:p>
            <w:pPr/>
            <w:r>
              <w:t xml:space="preserve">–</w:t>
            </w:r>
          </w:p>
        </w:tc>
        <w:tc>
          <w:tcPr>
            <w:tcW w:w="2340" w:type="dxa"/>
          </w:tcPr>
          <w:p>
            <w:pPr/>
            <w:r>
              <w:t xml:space="preserve">ADD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anything else</w:t>
            </w:r>
          </w:p>
        </w:tc>
        <w:tc>
          <w:tcPr>
            <w:tcW w:w="2340" w:type="dxa"/>
          </w:tcPr>
          <w:p>
            <w:pPr/>
            <w:r>
              <w:t xml:space="preserve">–</w:t>
            </w:r>
          </w:p>
        </w:tc>
        <w:tc>
          <w:tcPr>
            <w:tcW w:w="2340" w:type="dxa"/>
          </w:tcPr>
          <w:p>
            <w:pPr/>
            <w:r>
              <w:t xml:space="preserve">–</w:t>
            </w:r>
          </w:p>
        </w:tc>
        <w:tc>
          <w:tcPr>
            <w:tcW w:w="2340" w:type="dxa"/>
          </w:tcPr>
          <w:p>
            <w:pPr/>
            <w:r>
              <w:t xml:space="preserve">NOP, </w:t>
            </w:r>
            <w:r>
              <w:rPr>
                <w:rStyle w:val="CodeChar"/>
              </w:rPr>
              <w:t xml:space="preserve">supported=0</w:t>
            </w:r>
          </w:p>
        </w:tc>
      </w:tr>
    </w:tbl>
    <w:p>
      <w:pPr>
        <w:pStyle w:val="ListParagraph"/>
        <w:numPr>
          <w:ilvl w:val="0"/>
          <w:numId w:val="5"/>
        </w:numPr>
      </w:pPr>
      <w:r>
        <w:rPr>
          <w:b/>
        </w:rPr>
        <w:t xml:space="preserve">Never</w:t>
      </w:r>
      <w:r>
        <w:t xml:space="preserve"> reads any state outside this module; knows nothing about RS occupancy.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5. tomasulo_core.py – Top-Level Control (Issue Logic)</w:t>
      </w:r>
    </w:p>
    <w:p>
      <w:pPr/>
      <w:r>
        <w:rPr>
          <w:b/>
        </w:rPr>
        <w:t xml:space="preserve">Purpose:</w:t>
      </w:r>
      <w:r>
        <w:t xml:space="preserve"> the issue stage. Renames registers, gathers operands (from RAT/ARF/CDB), allocates a reservation-station entry, updates the RAT, and stalls the frontend when it cannot issue. It holds </w:t>
      </w:r>
      <w:r>
        <w:rPr>
          <w:b/>
        </w:rPr>
        <w:t xml:space="preserve">no architectural state</w:t>
      </w:r>
      <w:r>
        <w:t xml:space="preserve"> – it is purely combinational glue (all state lives in RAT, ARF, RS).</w:t>
      </w:r>
    </w:p>
    <w:p>
      <w:pPr/>
      <w:r>
        <w:rPr>
          <w:b/>
        </w:rPr>
        <w:t xml:space="preserve">Inputs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Port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Width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Source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Description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clk</w:t>
            </w:r>
            <w:r>
              <w:t xml:space="preserve">, </w:t>
            </w:r>
            <w:r>
              <w:rPr>
                <w:rStyle w:val="CodeChar"/>
              </w:rPr>
              <w:t xml:space="preserve">reset</w:t>
            </w:r>
          </w:p>
        </w:tc>
        <w:tc>
          <w:tcPr>
            <w:tcW w:w="2340" w:type="dxa"/>
          </w:tcPr>
          <w:p>
            <w:pPr/>
            <w:r>
              <w:t xml:space="preserve">1</w:t>
            </w:r>
          </w:p>
        </w:tc>
        <w:tc>
          <w:tcPr>
            <w:tcW w:w="2340" w:type="dxa"/>
          </w:tcPr>
          <w:p>
            <w:pPr/>
            <w:r>
              <w:t xml:space="preserve">global</w:t>
            </w:r>
          </w:p>
        </w:tc>
        <w:tc>
          <w:tcPr>
            <w:tcW w:w="2340" w:type="dxa"/>
          </w:tcPr>
          <w:p>
            <w:pPr/>
            <w:r>
              <w:t xml:space="preserve">Unused by logic (kept for interface uniformity).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decoded_inst</w:t>
            </w:r>
          </w:p>
        </w:tc>
        <w:tc>
          <w:tcPr>
            <w:tcW w:w="2340" w:type="dxa"/>
          </w:tcPr>
          <w:p>
            <w:pPr/>
            <w:r>
              <w:t xml:space="preserve">DecodedInst</w:t>
            </w:r>
          </w:p>
        </w:tc>
        <w:tc>
          <w:tcPr>
            <w:tcW w:w="2340" w:type="dxa"/>
          </w:tcPr>
          <w:p>
            <w:pPr/>
            <w:r>
              <w:t xml:space="preserve">frontend</w:t>
            </w:r>
          </w:p>
        </w:tc>
        <w:tc>
          <w:tcPr>
            <w:tcW w:w="2340" w:type="dxa"/>
          </w:tcPr>
          <w:p>
            <w:pPr/>
            <w:r>
              <w:t xml:space="preserve">Instruction to issue.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rat_lookup_tags</w:t>
            </w:r>
          </w:p>
        </w:tc>
        <w:tc>
          <w:tcPr>
            <w:tcW w:w="2340" w:type="dxa"/>
          </w:tcPr>
          <w:p>
            <w:pPr/>
            <w:r>
              <w:t xml:space="preserve">2 × RSTag</w:t>
            </w:r>
          </w:p>
        </w:tc>
        <w:tc>
          <w:tcPr>
            <w:tcW w:w="2340" w:type="dxa"/>
          </w:tcPr>
          <w:p>
            <w:pPr/>
            <w:r>
              <w:t xml:space="preserve">RAT (</w:t>
            </w:r>
            <w:r>
              <w:rPr>
                <w:rStyle w:val="CodeChar"/>
              </w:rPr>
              <w:t xml:space="preserve">tag1</w:t>
            </w:r>
            <w:r>
              <w:t xml:space="preserve">, </w:t>
            </w:r>
            <w:r>
              <w:rPr>
                <w:rStyle w:val="CodeChar"/>
              </w:rPr>
              <w:t xml:space="preserve">tag2</w:t>
            </w:r>
            <w:r>
              <w:t xml:space="preserve">)</w:t>
            </w:r>
          </w:p>
        </w:tc>
        <w:tc>
          <w:tcPr>
            <w:tcW w:w="2340" w:type="dxa"/>
          </w:tcPr>
          <w:p>
            <w:pPr/>
            <w:r>
              <w:t xml:space="preserve">Producer tags for </w:t>
            </w:r>
            <w:r>
              <w:rPr>
                <w:rStyle w:val="CodeChar"/>
              </w:rPr>
              <w:t xml:space="preserve">rs1</w:t>
            </w:r>
            <w:r>
              <w:t xml:space="preserve">, </w:t>
            </w:r>
            <w:r>
              <w:rPr>
                <w:rStyle w:val="CodeChar"/>
              </w:rPr>
              <w:t xml:space="preserve">rs2</w:t>
            </w:r>
            <w:r>
              <w:t xml:space="preserve">.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arf_read_data</w:t>
            </w:r>
          </w:p>
        </w:tc>
        <w:tc>
          <w:tcPr>
            <w:tcW w:w="2340" w:type="dxa"/>
          </w:tcPr>
          <w:p>
            <w:pPr/>
            <w:r>
              <w:t xml:space="preserve">2 × 32</w:t>
            </w:r>
          </w:p>
        </w:tc>
        <w:tc>
          <w:tcPr>
            <w:tcW w:w="2340" w:type="dxa"/>
          </w:tcPr>
          <w:p>
            <w:pPr/>
            <w:r>
              <w:t xml:space="preserve">ARF (</w:t>
            </w:r>
            <w:r>
              <w:rPr>
                <w:rStyle w:val="CodeChar"/>
              </w:rPr>
              <w:t xml:space="preserve">read_data1/2</w:t>
            </w:r>
            <w:r>
              <w:t xml:space="preserve">)</w:t>
            </w:r>
          </w:p>
        </w:tc>
        <w:tc>
          <w:tcPr>
            <w:tcW w:w="2340" w:type="dxa"/>
          </w:tcPr>
          <w:p>
            <w:pPr/>
            <w:r>
              <w:t xml:space="preserve">Committed values for </w:t>
            </w:r>
            <w:r>
              <w:rPr>
                <w:rStyle w:val="CodeChar"/>
              </w:rPr>
              <w:t xml:space="preserve">rs1</w:t>
            </w:r>
            <w:r>
              <w:t xml:space="preserve">, </w:t>
            </w:r>
            <w:r>
              <w:rPr>
                <w:rStyle w:val="CodeChar"/>
              </w:rPr>
              <w:t xml:space="preserve">rs2</w:t>
            </w:r>
            <w:r>
              <w:t xml:space="preserve">.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rs_read_data</w:t>
            </w:r>
          </w:p>
        </w:tc>
        <w:tc>
          <w:tcPr>
            <w:tcW w:w="2340" w:type="dxa"/>
          </w:tcPr>
          <w:p>
            <w:pPr/>
            <w:r>
              <w:t xml:space="preserve">struct</w:t>
            </w:r>
          </w:p>
        </w:tc>
        <w:tc>
          <w:tcPr>
            <w:tcW w:w="2340" w:type="dxa"/>
          </w:tcPr>
          <w:p>
            <w:pPr/>
            <w:r>
              <w:t xml:space="preserve">RS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{has_free (1), free_tag (RSTag)}</w:t>
            </w:r>
            <w:r>
              <w:t xml:space="preserve">. </w:t>
            </w:r>
            <w:r>
              <w:rPr>
                <w:b/>
              </w:rPr>
              <w:t xml:space="preserve">[DECISION]</w:t>
            </w:r>
            <w:r>
              <w:t xml:space="preserve"> The diagram's "rs_read_data" is defined as exactly these two RS outputs.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cdb_valid</w:t>
            </w:r>
            <w:r>
              <w:t xml:space="preserve">, </w:t>
            </w:r>
            <w:r>
              <w:rPr>
                <w:rStyle w:val="CodeChar"/>
              </w:rPr>
              <w:t xml:space="preserve">cdb_tag</w:t>
            </w:r>
            <w:r>
              <w:t xml:space="preserve">, </w:t>
            </w:r>
            <w:r>
              <w:rPr>
                <w:rStyle w:val="CodeChar"/>
              </w:rPr>
              <w:t xml:space="preserve">cdb_data</w:t>
            </w:r>
          </w:p>
        </w:tc>
        <w:tc>
          <w:tcPr>
            <w:tcW w:w="2340" w:type="dxa"/>
          </w:tcPr>
          <w:p>
            <w:pPr/>
            <w:r>
              <w:t xml:space="preserve">1 / 4 / 32</w:t>
            </w:r>
          </w:p>
        </w:tc>
        <w:tc>
          <w:tcPr>
            <w:tcW w:w="2340" w:type="dxa"/>
          </w:tcPr>
          <w:p>
            <w:pPr/>
            <w:r>
              <w:t xml:space="preserve">CDB</w:t>
            </w:r>
          </w:p>
        </w:tc>
        <w:tc>
          <w:tcPr>
            <w:tcW w:w="2340" w:type="dxa"/>
          </w:tcPr>
          <w:p>
            <w:pPr/>
            <w:r>
              <w:t xml:space="preserve">Same-cycle broadcast, used for operand bypass.</w:t>
            </w:r>
          </w:p>
        </w:tc>
      </w:tr>
    </w:tbl>
    <w:p>
      <w:pPr/>
      <w:r>
        <w:rPr>
          <w:b/>
        </w:rPr>
        <w:t xml:space="preserve">Outputs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Port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Width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Dest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Description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rat_lookup_regs</w:t>
            </w:r>
          </w:p>
        </w:tc>
        <w:tc>
          <w:tcPr>
            <w:tcW w:w="2340" w:type="dxa"/>
          </w:tcPr>
          <w:p>
            <w:pPr/>
            <w:r>
              <w:t xml:space="preserve">2 × 5</w:t>
            </w:r>
          </w:p>
        </w:tc>
        <w:tc>
          <w:tcPr>
            <w:tcW w:w="2340" w:type="dxa"/>
          </w:tcPr>
          <w:p>
            <w:pPr/>
            <w:r>
              <w:t xml:space="preserve">RAT </w:t>
            </w:r>
            <w:r>
              <w:rPr>
                <w:rStyle w:val="CodeChar"/>
              </w:rPr>
              <w:t xml:space="preserve">lookup_reg1/2</w:t>
            </w:r>
            <w:r>
              <w:t xml:space="preserve"> and ARF </w:t>
            </w:r>
            <w:r>
              <w:rPr>
                <w:rStyle w:val="CodeChar"/>
              </w:rPr>
              <w:t xml:space="preserve">read_addr1/2</w:t>
            </w:r>
          </w:p>
        </w:tc>
        <w:tc>
          <w:tcPr>
            <w:tcW w:w="2340" w:type="dxa"/>
          </w:tcPr>
          <w:p>
            <w:pPr/>
            <w:r>
              <w:t xml:space="preserve">= </w:t>
            </w:r>
            <w:r>
              <w:rPr>
                <w:rStyle w:val="CodeChar"/>
              </w:rPr>
              <w:t xml:space="preserve">{rs1, rs2}</w:t>
            </w:r>
            <w:r>
              <w:t xml:space="preserve"> of the instruction. (Diagram's "rat_lookup_tags (rs1, rs2)" arrow.)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issue_en</w:t>
            </w:r>
          </w:p>
        </w:tc>
        <w:tc>
          <w:tcPr>
            <w:tcW w:w="2340" w:type="dxa"/>
          </w:tcPr>
          <w:p>
            <w:pPr/>
            <w:r>
              <w:t xml:space="preserve">1</w:t>
            </w:r>
          </w:p>
        </w:tc>
        <w:tc>
          <w:tcPr>
            <w:tcW w:w="2340" w:type="dxa"/>
          </w:tcPr>
          <w:p>
            <w:pPr/>
            <w:r>
              <w:t xml:space="preserve">RAT </w:t>
            </w:r>
            <w:r>
              <w:rPr>
                <w:rStyle w:val="CodeChar"/>
              </w:rPr>
              <w:t xml:space="preserve">issue_en</w:t>
            </w:r>
          </w:p>
        </w:tc>
        <w:tc>
          <w:tcPr>
            <w:tcW w:w="2340" w:type="dxa"/>
          </w:tcPr>
          <w:p>
            <w:pPr/>
            <w:r>
              <w:t xml:space="preserve">1 when an instruction is actually allocated this cycle.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issue_dest</w:t>
            </w:r>
          </w:p>
        </w:tc>
        <w:tc>
          <w:tcPr>
            <w:tcW w:w="2340" w:type="dxa"/>
          </w:tcPr>
          <w:p>
            <w:pPr/>
            <w:r>
              <w:t xml:space="preserve">5</w:t>
            </w:r>
          </w:p>
        </w:tc>
        <w:tc>
          <w:tcPr>
            <w:tcW w:w="2340" w:type="dxa"/>
          </w:tcPr>
          <w:p>
            <w:pPr/>
            <w:r>
              <w:t xml:space="preserve">RAT</w:t>
            </w:r>
          </w:p>
        </w:tc>
        <w:tc>
          <w:tcPr>
            <w:tcW w:w="2340" w:type="dxa"/>
          </w:tcPr>
          <w:p>
            <w:pPr/>
            <w:r>
              <w:t xml:space="preserve">= </w:t>
            </w:r>
            <w:r>
              <w:rPr>
                <w:rStyle w:val="CodeChar"/>
              </w:rPr>
              <w:t xml:space="preserve">rd</w:t>
            </w:r>
            <w:r>
              <w:t xml:space="preserve">.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issue_tag</w:t>
            </w:r>
          </w:p>
        </w:tc>
        <w:tc>
          <w:tcPr>
            <w:tcW w:w="2340" w:type="dxa"/>
          </w:tcPr>
          <w:p>
            <w:pPr/>
            <w:r>
              <w:t xml:space="preserve">RSTag</w:t>
            </w:r>
          </w:p>
        </w:tc>
        <w:tc>
          <w:tcPr>
            <w:tcW w:w="2340" w:type="dxa"/>
          </w:tcPr>
          <w:p>
            <w:pPr/>
            <w:r>
              <w:t xml:space="preserve">RAT</w:t>
            </w:r>
          </w:p>
        </w:tc>
        <w:tc>
          <w:tcPr>
            <w:tcW w:w="2340" w:type="dxa"/>
          </w:tcPr>
          <w:p>
            <w:pPr/>
            <w:r>
              <w:t xml:space="preserve">= </w:t>
            </w:r>
            <w:r>
              <w:rPr>
                <w:rStyle w:val="CodeChar"/>
              </w:rPr>
              <w:t xml:space="preserve">free_tag</w:t>
            </w:r>
            <w:r>
              <w:t xml:space="preserve"> chosen by RS.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rs_alloc_info</w:t>
            </w:r>
            <w:r>
              <w:t xml:space="preserve"> → </w:t>
            </w:r>
            <w:r>
              <w:rPr>
                <w:rStyle w:val="CodeChar"/>
              </w:rPr>
              <w:t xml:space="preserve">alloc_en, alloc_op, alloc_Vj, alloc_Vk, alloc_Qj, alloc_Qk, alloc_dest</w:t>
            </w:r>
          </w:p>
        </w:tc>
        <w:tc>
          <w:tcPr>
            <w:tcW w:w="2340" w:type="dxa"/>
          </w:tcPr>
          <w:p>
            <w:pPr/>
            <w:r>
              <w:t xml:space="preserve">1/4/32/32/4/4/5</w:t>
            </w:r>
          </w:p>
        </w:tc>
        <w:tc>
          <w:tcPr>
            <w:tcW w:w="2340" w:type="dxa"/>
          </w:tcPr>
          <w:p>
            <w:pPr/>
            <w:r>
              <w:t xml:space="preserve">RS</w:t>
            </w:r>
          </w:p>
        </w:tc>
        <w:tc>
          <w:tcPr>
            <w:tcW w:w="2340" w:type="dxa"/>
          </w:tcPr>
          <w:p>
            <w:pPr/>
            <w:r>
              <w:t xml:space="preserve">Bundle written into the free entry. </w:t>
            </w:r>
            <w:r>
              <w:rPr>
                <w:rStyle w:val="CodeChar"/>
              </w:rPr>
              <w:t xml:space="preserve">rs_write_en</w:t>
            </w:r>
            <w:r>
              <w:t xml:space="preserve"> / </w:t>
            </w:r>
            <w:r>
              <w:rPr>
                <w:rStyle w:val="CodeChar"/>
              </w:rPr>
              <w:t xml:space="preserve">rs_write_data</w:t>
            </w:r>
            <w:r>
              <w:t xml:space="preserve"> in the diagram are the same bundle: </w:t>
            </w:r>
            <w:r>
              <w:rPr>
                <w:rStyle w:val="CodeChar"/>
              </w:rPr>
              <w:t xml:space="preserve">rs_write_en = alloc_en</w:t>
            </w:r>
            <w:r>
              <w:t xml:space="preserve">.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rat_update</w:t>
            </w:r>
          </w:p>
        </w:tc>
        <w:tc>
          <w:tcPr>
            <w:tcW w:w="2340" w:type="dxa"/>
          </w:tcPr>
          <w:p>
            <w:pPr/>
            <w:r>
              <w:t xml:space="preserve">–</w:t>
            </w:r>
          </w:p>
        </w:tc>
        <w:tc>
          <w:tcPr>
            <w:tcW w:w="2340" w:type="dxa"/>
          </w:tcPr>
          <w:p>
            <w:pPr/>
            <w:r>
              <w:t xml:space="preserve">RAT</w:t>
            </w:r>
          </w:p>
        </w:tc>
        <w:tc>
          <w:tcPr>
            <w:tcW w:w="2340" w:type="dxa"/>
          </w:tcPr>
          <w:p>
            <w:pPr/>
            <w:r>
              <w:t xml:space="preserve">= </w:t>
            </w:r>
            <w:r>
              <w:rPr>
                <w:rStyle w:val="CodeChar"/>
              </w:rPr>
              <w:t xml:space="preserve">{issue_dest, issue_tag}</w:t>
            </w:r>
            <w:r>
              <w:t xml:space="preserve"> gated by </w:t>
            </w:r>
            <w:r>
              <w:rPr>
                <w:rStyle w:val="CodeChar"/>
              </w:rPr>
              <w:t xml:space="preserve">issue_en</w:t>
            </w:r>
            <w:r>
              <w:t xml:space="preserve"> (not a separate wire).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stall_frontend</w:t>
            </w:r>
          </w:p>
        </w:tc>
        <w:tc>
          <w:tcPr>
            <w:tcW w:w="2340" w:type="dxa"/>
          </w:tcPr>
          <w:p>
            <w:pPr/>
            <w:r>
              <w:t xml:space="preserve">1</w:t>
            </w:r>
          </w:p>
        </w:tc>
        <w:tc>
          <w:tcPr>
            <w:tcW w:w="2340" w:type="dxa"/>
          </w:tcPr>
          <w:p>
            <w:pPr/>
            <w:r>
              <w:t xml:space="preserve">frontend</w:t>
            </w:r>
          </w:p>
        </w:tc>
        <w:tc>
          <w:tcPr>
            <w:tcW w:w="2340" w:type="dxa"/>
          </w:tcPr>
          <w:p>
            <w:pPr/>
            <w:r>
              <w:t xml:space="preserve">See below.</w:t>
            </w:r>
          </w:p>
        </w:tc>
      </w:tr>
    </w:tbl>
    <w:p>
      <w:pPr/>
      <w:r>
        <w:rPr>
          <w:b/>
        </w:rPr>
        <w:t xml:space="preserve">Functionality (all combinational, evaluated every cycle)</w:t>
      </w:r>
    </w:p>
    <w:p>
      <w:pPr>
        <w:pStyle w:val="ListParagraph"/>
        <w:numPr>
          <w:ilvl w:val="0"/>
          <w:numId w:val="6"/>
        </w:numPr>
      </w:pPr>
      <w:r>
        <w:rPr>
          <w:rStyle w:val="CodeChar"/>
        </w:rPr>
        <w:t xml:space="preserve">issuable = decoded_inst.valid &amp;&amp; decoded_inst.supported &amp;&amp; rd != 0</w:t>
      </w:r>
      <w:r>
        <w:t xml:space="preserve">. (An ALU op targeting </w:t>
      </w:r>
      <w:r>
        <w:rPr>
          <w:rStyle w:val="CodeChar"/>
        </w:rPr>
        <w:t xml:space="preserve">x0</w:t>
      </w:r>
      <w:r>
        <w:t xml:space="preserve"> has no architectural effect, so it is dropped to save RS slots.)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Operand 1 (j):</w:t>
      </w:r>
      <w:r>
        <w:t xml:space="preserve"> LUI → </w:t>
      </w:r>
      <w:r>
        <w:rPr>
          <w:rStyle w:val="CodeChar"/>
        </w:rPr>
        <w:t xml:space="preserve">Vj=0, Qj=NONE</w:t>
      </w:r>
      <w:r>
        <w:t xml:space="preserve">; AUIPC → </w:t>
      </w:r>
      <w:r>
        <w:rPr>
          <w:rStyle w:val="CodeChar"/>
        </w:rPr>
        <w:t xml:space="preserve">Vj=pc, Qj=NONE</w:t>
      </w:r>
      <w:r>
        <w:t xml:space="preserve">; otherwise register </w:t>
      </w:r>
      <w:r>
        <w:rPr>
          <w:rStyle w:val="CodeChar"/>
        </w:rPr>
        <w:t xml:space="preserve">rs1</w:t>
      </w:r>
      <w:r>
        <w:t xml:space="preserve"> via </w:t>
      </w:r>
      <w:r>
        <w:rPr>
          <w:rStyle w:val="CodeChar"/>
        </w:rPr>
        <w:t xml:space="preserve">resolve()</w:t>
      </w:r>
      <w:r>
        <w:t xml:space="preserve">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Operand 2 (k):</w:t>
      </w:r>
      <w:r>
        <w:t xml:space="preserve"> R-type → register </w:t>
      </w:r>
      <w:r>
        <w:rPr>
          <w:rStyle w:val="CodeChar"/>
        </w:rPr>
        <w:t xml:space="preserve">rs2</w:t>
      </w:r>
      <w:r>
        <w:t xml:space="preserve"> via </w:t>
      </w:r>
      <w:r>
        <w:rPr>
          <w:rStyle w:val="CodeChar"/>
        </w:rPr>
        <w:t xml:space="preserve">resolve()</w:t>
      </w:r>
      <w:r>
        <w:t xml:space="preserve">; I_ALU, LUI, AUIPC → </w:t>
      </w:r>
      <w:r>
        <w:rPr>
          <w:rStyle w:val="CodeChar"/>
        </w:rPr>
        <w:t xml:space="preserve">Vk=imm, Qk=NONE</w:t>
      </w:r>
      <w:r>
        <w:t xml:space="preserve">.</w:t>
      </w:r>
    </w:p>
    <w:p>
      <w:pPr>
        <w:pStyle w:val="ListParagraph"/>
        <w:numPr>
          <w:ilvl w:val="0"/>
          <w:numId w:val="6"/>
        </w:numPr>
      </w:pPr>
      <w:r>
        <w:rPr>
          <w:rStyle w:val="CodeChar"/>
          <w:b/>
        </w:rPr>
        <w:t xml:space="preserve">resolve(tag, arf_val)</w:t>
      </w:r>
    </w:p>
    <w:p>
      <w:pPr>
        <w:pStyle w:val="ListParagraph"/>
        <w:numPr>
          <w:ilvl w:val="1"/>
          <w:numId w:val="7"/>
        </w:numPr>
      </w:pPr>
      <w:r>
        <w:rPr>
          <w:rStyle w:val="CodeChar"/>
        </w:rPr>
        <w:t xml:space="preserve">tag == NONE</w:t>
      </w:r>
      <w:r>
        <w:t xml:space="preserve"> → </w:t>
      </w:r>
      <w:r>
        <w:rPr>
          <w:rStyle w:val="CodeChar"/>
        </w:rPr>
        <w:t xml:space="preserve">(V=arf_val, Q=NONE)</w:t>
      </w:r>
      <w:r>
        <w:t xml:space="preserve">.</w:t>
      </w:r>
    </w:p>
    <w:p>
      <w:pPr>
        <w:pStyle w:val="ListParagraph"/>
        <w:numPr>
          <w:ilvl w:val="1"/>
          <w:numId w:val="7"/>
        </w:numPr>
      </w:pPr>
      <w:r>
        <w:rPr>
          <w:rStyle w:val="CodeChar"/>
        </w:rPr>
        <w:t xml:space="preserve">tag != NONE</w:t>
      </w:r>
      <w:r>
        <w:t xml:space="preserve"> and </w:t>
      </w:r>
      <w:r>
        <w:rPr>
          <w:rStyle w:val="CodeChar"/>
        </w:rPr>
        <w:t xml:space="preserve">cdb_valid &amp;&amp; cdb_tag == tag</w:t>
      </w:r>
      <w:r>
        <w:t xml:space="preserve"> → </w:t>
      </w:r>
      <w:r>
        <w:rPr>
          <w:b/>
        </w:rPr>
        <w:t xml:space="preserve">CDB bypass</w:t>
      </w:r>
      <w:r>
        <w:t xml:space="preserve"> </w:t>
      </w:r>
      <w:r>
        <w:rPr>
          <w:rStyle w:val="CodeChar"/>
        </w:rPr>
        <w:t xml:space="preserve">(V=cdb_data, Q=NONE)</w:t>
      </w:r>
      <w:r>
        <w:t xml:space="preserve">.</w:t>
      </w:r>
    </w:p>
    <w:p>
      <w:pPr>
        <w:pStyle w:val="ListParagraph"/>
        <w:numPr>
          <w:ilvl w:val="1"/>
          <w:numId w:val="7"/>
        </w:numPr>
      </w:pPr>
      <w:r>
        <w:t xml:space="preserve">otherwise → </w:t>
      </w:r>
      <w:r>
        <w:rPr>
          <w:rStyle w:val="CodeChar"/>
        </w:rPr>
        <w:t xml:space="preserve">(V=0, Q=tag)</w:t>
      </w:r>
      <w:r>
        <w:t xml:space="preserve"> (value will be captured later by the RS).</w:t>
      </w:r>
    </w:p>
    <w:p>
      <w:pPr>
        <w:pStyle w:val="ListParagraph"/>
        <w:numPr>
          <w:ilvl w:val="1"/>
          <w:numId w:val="7"/>
        </w:numPr>
      </w:pPr>
      <w:r>
        <w:t xml:space="preserve">Reading </w:t>
      </w:r>
      <w:r>
        <w:rPr>
          <w:rStyle w:val="CodeChar"/>
        </w:rPr>
        <w:t xml:space="preserve">x0</w:t>
      </w:r>
      <w:r>
        <w:t xml:space="preserve"> always gives </w:t>
      </w:r>
      <w:r>
        <w:rPr>
          <w:rStyle w:val="CodeChar"/>
        </w:rPr>
        <w:t xml:space="preserve">(0, NONE)</w:t>
      </w:r>
      <w:r>
        <w:t xml:space="preserve">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Allocation:</w:t>
      </w:r>
      <w:r>
        <w:t xml:space="preserve"> </w:t>
      </w:r>
      <w:r>
        <w:rPr>
          <w:rStyle w:val="CodeChar"/>
        </w:rPr>
        <w:t xml:space="preserve">alloc_en = issuable &amp;&amp; has_free</w:t>
      </w:r>
      <w:r>
        <w:t xml:space="preserve">; </w:t>
      </w:r>
      <w:r>
        <w:rPr>
          <w:rStyle w:val="CodeChar"/>
        </w:rPr>
        <w:t xml:space="preserve">alloc_op = op_name</w:t>
      </w:r>
      <w:r>
        <w:t xml:space="preserve">; </w:t>
      </w:r>
      <w:r>
        <w:rPr>
          <w:rStyle w:val="CodeChar"/>
        </w:rPr>
        <w:t xml:space="preserve">alloc_dest = rd</w:t>
      </w:r>
      <w:r>
        <w:t xml:space="preserve">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Rename:</w:t>
      </w:r>
      <w:r>
        <w:t xml:space="preserve"> </w:t>
      </w:r>
      <w:r>
        <w:rPr>
          <w:rStyle w:val="CodeChar"/>
        </w:rPr>
        <w:t xml:space="preserve">issue_en = alloc_en</w:t>
      </w:r>
      <w:r>
        <w:t xml:space="preserve">, </w:t>
      </w:r>
      <w:r>
        <w:rPr>
          <w:rStyle w:val="CodeChar"/>
        </w:rPr>
        <w:t xml:space="preserve">issue_dest = rd</w:t>
      </w:r>
      <w:r>
        <w:t xml:space="preserve">, </w:t>
      </w:r>
      <w:r>
        <w:rPr>
          <w:rStyle w:val="CodeChar"/>
        </w:rPr>
        <w:t xml:space="preserve">issue_tag = free_tag</w:t>
      </w:r>
      <w:r>
        <w:t xml:space="preserve">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Stall:</w:t>
      </w:r>
      <w:r>
        <w:t xml:space="preserve"> </w:t>
      </w:r>
      <w:r>
        <w:rPr>
          <w:rStyle w:val="CodeChar"/>
        </w:rPr>
        <w:t xml:space="preserve">stall_frontend = issuable &amp;&amp; !has_free</w:t>
      </w:r>
      <w:r>
        <w:t xml:space="preserve">. Non-issuable instructions (unsupported, </w:t>
      </w:r>
      <w:r>
        <w:rPr>
          <w:rStyle w:val="CodeChar"/>
        </w:rPr>
        <w:t xml:space="preserve">rd==x0</w:t>
      </w:r>
      <w:r>
        <w:t xml:space="preserve">) never stall – they flow through as bubbles.</w:t>
      </w:r>
    </w:p>
    <w:p>
      <w:pPr>
        <w:pStyle w:val="ListParagraph"/>
        <w:numPr>
          <w:ilvl w:val="0"/>
          <w:numId w:val="6"/>
        </w:numPr>
      </w:pPr>
      <w:r>
        <w:t xml:space="preserve">RAT lookups use the pre-update RAT, so </w:t>
      </w:r>
      <w:r>
        <w:rPr>
          <w:rStyle w:val="CodeChar"/>
        </w:rPr>
        <w:t xml:space="preserve">add x5,x5,x6</w:t>
      </w:r>
      <w:r>
        <w:t xml:space="preserve"> correctly reads the </w:t>
      </w:r>
      <w:r>
        <w:rPr>
          <w:i/>
        </w:rPr>
        <w:t xml:space="preserve">old</w:t>
      </w:r>
      <w:r>
        <w:t xml:space="preserve"> x5 mapping.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6. rat.py – Register Alias Table</w:t>
      </w:r>
    </w:p>
    <w:p>
      <w:pPr/>
      <w:r>
        <w:rPr>
          <w:b/>
        </w:rPr>
        <w:t xml:space="preserve">Purpose:</w:t>
      </w:r>
      <w:r>
        <w:t xml:space="preserve"> records, for each architectural register, which in-flight RS entry (if any) will produce its newest value.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Port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Dir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Width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Description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clk</w:t>
            </w:r>
            <w:r>
              <w:t xml:space="preserve">, </w:t>
            </w:r>
            <w:r>
              <w:rPr>
                <w:rStyle w:val="CodeChar"/>
              </w:rPr>
              <w:t xml:space="preserve">reset</w:t>
            </w:r>
          </w:p>
        </w:tc>
        <w:tc>
          <w:tcPr>
            <w:tcW w:w="2340" w:type="dxa"/>
          </w:tcPr>
          <w:p>
            <w:pPr/>
            <w:r>
              <w:t xml:space="preserve">in</w:t>
            </w:r>
          </w:p>
        </w:tc>
        <w:tc>
          <w:tcPr>
            <w:tcW w:w="2340" w:type="dxa"/>
          </w:tcPr>
          <w:p>
            <w:pPr/>
            <w:r>
              <w:t xml:space="preserve">1</w:t>
            </w:r>
          </w:p>
        </w:tc>
        <w:tc>
          <w:tcPr>
            <w:tcW w:w="2340" w:type="dxa"/>
          </w:tcPr>
          <w:p>
            <w:pPr/>
            <w:r>
              <w:t xml:space="preserve">Reset clears all entries to </w:t>
            </w:r>
            <w:r>
              <w:rPr>
                <w:rStyle w:val="CodeChar"/>
              </w:rPr>
              <w:t xml:space="preserve">NONE</w:t>
            </w:r>
            <w:r>
              <w:t xml:space="preserve">.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issue_en</w:t>
            </w:r>
          </w:p>
        </w:tc>
        <w:tc>
          <w:tcPr>
            <w:tcW w:w="2340" w:type="dxa"/>
          </w:tcPr>
          <w:p>
            <w:pPr/>
            <w:r>
              <w:t xml:space="preserve">in</w:t>
            </w:r>
          </w:p>
        </w:tc>
        <w:tc>
          <w:tcPr>
            <w:tcW w:w="2340" w:type="dxa"/>
          </w:tcPr>
          <w:p>
            <w:pPr/>
            <w:r>
              <w:t xml:space="preserve">1</w:t>
            </w:r>
          </w:p>
        </w:tc>
        <w:tc>
          <w:tcPr>
            <w:tcW w:w="2340" w:type="dxa"/>
          </w:tcPr>
          <w:p>
            <w:pPr/>
            <w:r>
              <w:t xml:space="preserve">Rename write enable.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issue_dest</w:t>
            </w:r>
          </w:p>
        </w:tc>
        <w:tc>
          <w:tcPr>
            <w:tcW w:w="2340" w:type="dxa"/>
          </w:tcPr>
          <w:p>
            <w:pPr/>
            <w:r>
              <w:t xml:space="preserve">in</w:t>
            </w:r>
          </w:p>
        </w:tc>
        <w:tc>
          <w:tcPr>
            <w:tcW w:w="2340" w:type="dxa"/>
          </w:tcPr>
          <w:p>
            <w:pPr/>
            <w:r>
              <w:t xml:space="preserve">5</w:t>
            </w:r>
          </w:p>
        </w:tc>
        <w:tc>
          <w:tcPr>
            <w:tcW w:w="2340" w:type="dxa"/>
          </w:tcPr>
          <w:p>
            <w:pPr/>
            <w:r>
              <w:t xml:space="preserve">Register to rename.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issue_tag</w:t>
            </w:r>
          </w:p>
        </w:tc>
        <w:tc>
          <w:tcPr>
            <w:tcW w:w="2340" w:type="dxa"/>
          </w:tcPr>
          <w:p>
            <w:pPr/>
            <w:r>
              <w:t xml:space="preserve">in</w:t>
            </w:r>
          </w:p>
        </w:tc>
        <w:tc>
          <w:tcPr>
            <w:tcW w:w="2340" w:type="dxa"/>
          </w:tcPr>
          <w:p>
            <w:pPr/>
            <w:r>
              <w:t xml:space="preserve">RSTag</w:t>
            </w:r>
          </w:p>
        </w:tc>
        <w:tc>
          <w:tcPr>
            <w:tcW w:w="2340" w:type="dxa"/>
          </w:tcPr>
          <w:p>
            <w:pPr/>
            <w:r>
              <w:t xml:space="preserve">New producer.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cdb_valid</w:t>
            </w:r>
          </w:p>
        </w:tc>
        <w:tc>
          <w:tcPr>
            <w:tcW w:w="2340" w:type="dxa"/>
          </w:tcPr>
          <w:p>
            <w:pPr/>
            <w:r>
              <w:t xml:space="preserve">in</w:t>
            </w:r>
          </w:p>
        </w:tc>
        <w:tc>
          <w:tcPr>
            <w:tcW w:w="2340" w:type="dxa"/>
          </w:tcPr>
          <w:p>
            <w:pPr/>
            <w:r>
              <w:t xml:space="preserve">1</w:t>
            </w:r>
          </w:p>
        </w:tc>
        <w:tc>
          <w:tcPr>
            <w:tcW w:w="2340" w:type="dxa"/>
          </w:tcPr>
          <w:p>
            <w:pPr/>
            <w:r>
              <w:t xml:space="preserve">Broadcast valid.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cdb_tag</w:t>
            </w:r>
          </w:p>
        </w:tc>
        <w:tc>
          <w:tcPr>
            <w:tcW w:w="2340" w:type="dxa"/>
          </w:tcPr>
          <w:p>
            <w:pPr/>
            <w:r>
              <w:t xml:space="preserve">in</w:t>
            </w:r>
          </w:p>
        </w:tc>
        <w:tc>
          <w:tcPr>
            <w:tcW w:w="2340" w:type="dxa"/>
          </w:tcPr>
          <w:p>
            <w:pPr/>
            <w:r>
              <w:t xml:space="preserve">RSTag</w:t>
            </w:r>
          </w:p>
        </w:tc>
        <w:tc>
          <w:tcPr>
            <w:tcW w:w="2340" w:type="dxa"/>
          </w:tcPr>
          <w:p>
            <w:pPr/>
            <w:r>
              <w:t xml:space="preserve">Broadcast producer tag.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lookup_reg1</w:t>
            </w:r>
            <w:r>
              <w:t xml:space="preserve">, </w:t>
            </w:r>
            <w:r>
              <w:rPr>
                <w:rStyle w:val="CodeChar"/>
              </w:rPr>
              <w:t xml:space="preserve">lookup_reg2</w:t>
            </w:r>
          </w:p>
        </w:tc>
        <w:tc>
          <w:tcPr>
            <w:tcW w:w="2340" w:type="dxa"/>
          </w:tcPr>
          <w:p>
            <w:pPr/>
            <w:r>
              <w:t xml:space="preserve">in</w:t>
            </w:r>
          </w:p>
        </w:tc>
        <w:tc>
          <w:tcPr>
            <w:tcW w:w="2340" w:type="dxa"/>
          </w:tcPr>
          <w:p>
            <w:pPr/>
            <w:r>
              <w:t xml:space="preserve">5</w:t>
            </w:r>
          </w:p>
        </w:tc>
        <w:tc>
          <w:tcPr>
            <w:tcW w:w="2340" w:type="dxa"/>
          </w:tcPr>
          <w:p>
            <w:pPr/>
            <w:r>
              <w:t xml:space="preserve">Registers to look up.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tag1</w:t>
            </w:r>
            <w:r>
              <w:t xml:space="preserve">, </w:t>
            </w:r>
            <w:r>
              <w:rPr>
                <w:rStyle w:val="CodeChar"/>
              </w:rPr>
              <w:t xml:space="preserve">tag2</w:t>
            </w:r>
          </w:p>
        </w:tc>
        <w:tc>
          <w:tcPr>
            <w:tcW w:w="2340" w:type="dxa"/>
          </w:tcPr>
          <w:p>
            <w:pPr/>
            <w:r>
              <w:t xml:space="preserve">out</w:t>
            </w:r>
          </w:p>
        </w:tc>
        <w:tc>
          <w:tcPr>
            <w:tcW w:w="2340" w:type="dxa"/>
          </w:tcPr>
          <w:p>
            <w:pPr/>
            <w:r>
              <w:t xml:space="preserve">RSTag</w:t>
            </w:r>
          </w:p>
        </w:tc>
        <w:tc>
          <w:tcPr>
            <w:tcW w:w="2340" w:type="dxa"/>
          </w:tcPr>
          <w:p>
            <w:pPr/>
            <w:r>
              <w:t xml:space="preserve">Combinational lookup results.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cdb_match</w:t>
            </w:r>
          </w:p>
        </w:tc>
        <w:tc>
          <w:tcPr>
            <w:tcW w:w="2340" w:type="dxa"/>
          </w:tcPr>
          <w:p>
            <w:pPr/>
            <w:r>
              <w:t xml:space="preserve">out</w:t>
            </w:r>
          </w:p>
        </w:tc>
        <w:tc>
          <w:tcPr>
            <w:tcW w:w="2340" w:type="dxa"/>
          </w:tcPr>
          <w:p>
            <w:pPr/>
            <w:r>
              <w:t xml:space="preserve">1</w:t>
            </w:r>
          </w:p>
        </w:tc>
        <w:tc>
          <w:tcPr>
            <w:tcW w:w="2340" w:type="dxa"/>
          </w:tcPr>
          <w:p>
            <w:pPr/>
            <w:r>
              <w:rPr>
                <w:b/>
              </w:rPr>
              <w:t xml:space="preserve">[DECISION, added]</w:t>
            </w:r>
            <w:r>
              <w:t xml:space="preserve"> 1 if any entry's tag equals </w:t>
            </w:r>
            <w:r>
              <w:rPr>
                <w:rStyle w:val="CodeChar"/>
              </w:rPr>
              <w:t xml:space="preserve">cdb_tag</w:t>
            </w:r>
            <w:r>
              <w:t xml:space="preserve"> while </w:t>
            </w:r>
            <w:r>
              <w:rPr>
                <w:rStyle w:val="CodeChar"/>
              </w:rPr>
              <w:t xml:space="preserve">cdb_valid</w:t>
            </w:r>
            <w:r>
              <w:t xml:space="preserve">. Used by top-level wiring to qualify ARF writes (see §7).</w:t>
            </w:r>
          </w:p>
        </w:tc>
      </w:tr>
    </w:tbl>
    <w:p>
      <w:pPr/>
      <w:r>
        <w:rPr>
          <w:b/>
        </w:rPr>
        <w:t xml:space="preserve">State:</w:t>
      </w:r>
      <w:r>
        <w:t xml:space="preserve"> </w:t>
      </w:r>
      <w:r>
        <w:rPr>
          <w:rStyle w:val="CodeChar"/>
        </w:rPr>
        <w:t xml:space="preserve">tag[0..31]</w:t>
      </w:r>
      <w:r>
        <w:t xml:space="preserve"> (RSTag each); </w:t>
      </w:r>
      <w:r>
        <w:rPr>
          <w:rStyle w:val="CodeChar"/>
        </w:rPr>
        <w:t xml:space="preserve">tag[0]</w:t>
      </w:r>
      <w:r>
        <w:t xml:space="preserve"> is forced to </w:t>
      </w:r>
      <w:r>
        <w:rPr>
          <w:rStyle w:val="CodeChar"/>
        </w:rPr>
        <w:t xml:space="preserve">NONE</w:t>
      </w:r>
      <w:r>
        <w:t xml:space="preserve">.</w:t>
      </w:r>
    </w:p>
    <w:p>
      <w:pPr/>
      <w:r>
        <w:rPr>
          <w:b/>
        </w:rPr>
        <w:t xml:space="preserve">Functionality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Lookup:</w:t>
      </w:r>
      <w:r>
        <w:t xml:space="preserve"> </w:t>
      </w:r>
      <w:r>
        <w:rPr>
          <w:rStyle w:val="CodeChar"/>
        </w:rPr>
        <w:t xml:space="preserve">tag1 = tag[lookup_reg1]</w:t>
      </w:r>
      <w:r>
        <w:t xml:space="preserve"> (and </w:t>
      </w:r>
      <w:r>
        <w:rPr>
          <w:rStyle w:val="CodeChar"/>
        </w:rPr>
        <w:t xml:space="preserve">tag2</w:t>
      </w:r>
      <w:r>
        <w:t xml:space="preserve">), combinational; x0 → </w:t>
      </w:r>
      <w:r>
        <w:rPr>
          <w:rStyle w:val="CodeChar"/>
        </w:rPr>
        <w:t xml:space="preserve">NONE</w:t>
      </w:r>
      <w:r>
        <w:t xml:space="preserve">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Clear on broadcast (edge):</w:t>
      </w:r>
      <w:r>
        <w:t xml:space="preserve"> every entry with </w:t>
      </w:r>
      <w:r>
        <w:rPr>
          <w:rStyle w:val="CodeChar"/>
        </w:rPr>
        <w:t xml:space="preserve">tag == cdb_tag</w:t>
      </w:r>
      <w:r>
        <w:t xml:space="preserve"> (and </w:t>
      </w:r>
      <w:r>
        <w:rPr>
          <w:rStyle w:val="CodeChar"/>
        </w:rPr>
        <w:t xml:space="preserve">cdb_valid</w:t>
      </w:r>
      <w:r>
        <w:t xml:space="preserve">) becomes </w:t>
      </w:r>
      <w:r>
        <w:rPr>
          <w:rStyle w:val="CodeChar"/>
        </w:rPr>
        <w:t xml:space="preserve">NONE</w:t>
      </w:r>
      <w:r>
        <w:t xml:space="preserve">. The RAT has no </w:t>
      </w:r>
      <w:r>
        <w:rPr>
          <w:rStyle w:val="CodeChar"/>
        </w:rPr>
        <w:t xml:space="preserve">cdb_dest</w:t>
      </w:r>
      <w:r>
        <w:t xml:space="preserve"> port, so this is a tag search across all 32 entries; this is safe because a tag appears in at most one entry (each RS entry has one destination and old mappings are overwritten at rename).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Rename (edge):</w:t>
      </w:r>
      <w:r>
        <w:t xml:space="preserve"> if </w:t>
      </w:r>
      <w:r>
        <w:rPr>
          <w:rStyle w:val="CodeChar"/>
        </w:rPr>
        <w:t xml:space="preserve">issue_en &amp;&amp; issue_dest != 0</w:t>
      </w:r>
      <w:r>
        <w:t xml:space="preserve">, </w:t>
      </w:r>
      <w:r>
        <w:rPr>
          <w:rStyle w:val="CodeChar"/>
        </w:rPr>
        <w:t xml:space="preserve">tag[issue_dest] &lt;= issue_tag</w:t>
      </w:r>
      <w:r>
        <w:t xml:space="preserve">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Same-cycle priority:</w:t>
      </w:r>
      <w:r>
        <w:t xml:space="preserve"> if a clear and a rename hit the same register, the </w:t>
      </w:r>
      <w:r>
        <w:rPr>
          <w:b/>
        </w:rPr>
        <w:t xml:space="preserve">rename wins</w:t>
      </w:r>
      <w:r>
        <w:t xml:space="preserve">. (A rename can never collide with the </w:t>
      </w:r>
      <w:r>
        <w:rPr>
          <w:i/>
        </w:rPr>
        <w:t xml:space="preserve">broadcasting</w:t>
      </w:r>
      <w:r>
        <w:t xml:space="preserve"> tag itself because a broadcasting entry is still busy and is never </w:t>
      </w:r>
      <w:r>
        <w:rPr>
          <w:rStyle w:val="CodeChar"/>
        </w:rPr>
        <w:t xml:space="preserve">free_tag</w:t>
      </w:r>
      <w:r>
        <w:t xml:space="preserve">.)</w:t>
      </w:r>
    </w:p>
    <w:p>
      <w:pPr>
        <w:pStyle w:val="ListParagraph"/>
        <w:numPr>
          <w:ilvl w:val="0"/>
          <w:numId w:val="8"/>
        </w:numPr>
      </w:pPr>
      <w:r>
        <w:rPr>
          <w:rStyle w:val="CodeChar"/>
        </w:rPr>
        <w:t xml:space="preserve">cdb_match</w:t>
      </w:r>
      <w:r>
        <w:t xml:space="preserve"> is computed from the RAT contents </w:t>
      </w:r>
      <w:r>
        <w:rPr>
          <w:b/>
        </w:rPr>
        <w:t xml:space="preserve">before</w:t>
      </w:r>
      <w:r>
        <w:t xml:space="preserve"> this edge's updates.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7. arf.py – Architectural Register File</w:t>
      </w:r>
    </w:p>
    <w:p>
      <w:pPr/>
      <w:r>
        <w:rPr>
          <w:b/>
        </w:rPr>
        <w:t xml:space="preserve">Purpose:</w:t>
      </w:r>
      <w:r>
        <w:t xml:space="preserve"> holds committed register values.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Port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Dir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Width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Description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clk</w:t>
            </w:r>
            <w:r>
              <w:t xml:space="preserve">, </w:t>
            </w:r>
            <w:r>
              <w:rPr>
                <w:rStyle w:val="CodeChar"/>
              </w:rPr>
              <w:t xml:space="preserve">reset</w:t>
            </w:r>
          </w:p>
        </w:tc>
        <w:tc>
          <w:tcPr>
            <w:tcW w:w="2340" w:type="dxa"/>
          </w:tcPr>
          <w:p>
            <w:pPr/>
            <w:r>
              <w:t xml:space="preserve">in</w:t>
            </w:r>
          </w:p>
        </w:tc>
        <w:tc>
          <w:tcPr>
            <w:tcW w:w="2340" w:type="dxa"/>
          </w:tcPr>
          <w:p>
            <w:pPr/>
            <w:r>
              <w:t xml:space="preserve">1</w:t>
            </w:r>
          </w:p>
        </w:tc>
        <w:tc>
          <w:tcPr>
            <w:tcW w:w="2340" w:type="dxa"/>
          </w:tcPr>
          <w:p>
            <w:pPr/>
            <w:r>
              <w:t xml:space="preserve">Reset zeroes all registers.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cdb_valid</w:t>
            </w:r>
          </w:p>
        </w:tc>
        <w:tc>
          <w:tcPr>
            <w:tcW w:w="2340" w:type="dxa"/>
          </w:tcPr>
          <w:p>
            <w:pPr/>
            <w:r>
              <w:t xml:space="preserve">in</w:t>
            </w:r>
          </w:p>
        </w:tc>
        <w:tc>
          <w:tcPr>
            <w:tcW w:w="2340" w:type="dxa"/>
          </w:tcPr>
          <w:p>
            <w:pPr/>
            <w:r>
              <w:t xml:space="preserve">1</w:t>
            </w:r>
          </w:p>
        </w:tc>
        <w:tc>
          <w:tcPr>
            <w:tcW w:w="2340" w:type="dxa"/>
          </w:tcPr>
          <w:p>
            <w:pPr/>
            <w:r>
              <w:t xml:space="preserve">Write enable (qualified, see below).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cdb_dest</w:t>
            </w:r>
          </w:p>
        </w:tc>
        <w:tc>
          <w:tcPr>
            <w:tcW w:w="2340" w:type="dxa"/>
          </w:tcPr>
          <w:p>
            <w:pPr/>
            <w:r>
              <w:t xml:space="preserve">in</w:t>
            </w:r>
          </w:p>
        </w:tc>
        <w:tc>
          <w:tcPr>
            <w:tcW w:w="2340" w:type="dxa"/>
          </w:tcPr>
          <w:p>
            <w:pPr/>
            <w:r>
              <w:t xml:space="preserve">5</w:t>
            </w:r>
          </w:p>
        </w:tc>
        <w:tc>
          <w:tcPr>
            <w:tcW w:w="2340" w:type="dxa"/>
          </w:tcPr>
          <w:p>
            <w:pPr/>
            <w:r>
              <w:t xml:space="preserve">Register to write.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cdb_data</w:t>
            </w:r>
          </w:p>
        </w:tc>
        <w:tc>
          <w:tcPr>
            <w:tcW w:w="2340" w:type="dxa"/>
          </w:tcPr>
          <w:p>
            <w:pPr/>
            <w:r>
              <w:t xml:space="preserve">in</w:t>
            </w:r>
          </w:p>
        </w:tc>
        <w:tc>
          <w:tcPr>
            <w:tcW w:w="2340" w:type="dxa"/>
          </w:tcPr>
          <w:p>
            <w:pPr/>
            <w:r>
              <w:t xml:space="preserve">32</w:t>
            </w:r>
          </w:p>
        </w:tc>
        <w:tc>
          <w:tcPr>
            <w:tcW w:w="2340" w:type="dxa"/>
          </w:tcPr>
          <w:p>
            <w:pPr/>
            <w:r>
              <w:t xml:space="preserve">Value to write.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read_addr1</w:t>
            </w:r>
            <w:r>
              <w:t xml:space="preserve">, </w:t>
            </w:r>
            <w:r>
              <w:rPr>
                <w:rStyle w:val="CodeChar"/>
              </w:rPr>
              <w:t xml:space="preserve">read_addr2</w:t>
            </w:r>
          </w:p>
        </w:tc>
        <w:tc>
          <w:tcPr>
            <w:tcW w:w="2340" w:type="dxa"/>
          </w:tcPr>
          <w:p>
            <w:pPr/>
            <w:r>
              <w:t xml:space="preserve">in</w:t>
            </w:r>
          </w:p>
        </w:tc>
        <w:tc>
          <w:tcPr>
            <w:tcW w:w="2340" w:type="dxa"/>
          </w:tcPr>
          <w:p>
            <w:pPr/>
            <w:r>
              <w:t xml:space="preserve">5</w:t>
            </w:r>
          </w:p>
        </w:tc>
        <w:tc>
          <w:tcPr>
            <w:tcW w:w="2340" w:type="dxa"/>
          </w:tcPr>
          <w:p>
            <w:pPr/>
            <w:r>
              <w:t xml:space="preserve">Read addresses.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read_data1</w:t>
            </w:r>
            <w:r>
              <w:t xml:space="preserve">, </w:t>
            </w:r>
            <w:r>
              <w:rPr>
                <w:rStyle w:val="CodeChar"/>
              </w:rPr>
              <w:t xml:space="preserve">read_data2</w:t>
            </w:r>
          </w:p>
        </w:tc>
        <w:tc>
          <w:tcPr>
            <w:tcW w:w="2340" w:type="dxa"/>
          </w:tcPr>
          <w:p>
            <w:pPr/>
            <w:r>
              <w:t xml:space="preserve">out</w:t>
            </w:r>
          </w:p>
        </w:tc>
        <w:tc>
          <w:tcPr>
            <w:tcW w:w="2340" w:type="dxa"/>
          </w:tcPr>
          <w:p>
            <w:pPr/>
            <w:r>
              <w:t xml:space="preserve">32</w:t>
            </w:r>
          </w:p>
        </w:tc>
        <w:tc>
          <w:tcPr>
            <w:tcW w:w="2340" w:type="dxa"/>
          </w:tcPr>
          <w:p>
            <w:pPr/>
            <w:r>
              <w:t xml:space="preserve">Combinational read data.</w:t>
            </w:r>
          </w:p>
        </w:tc>
      </w:tr>
    </w:tbl>
    <w:p>
      <w:pPr/>
      <w:r>
        <w:rPr>
          <w:b/>
        </w:rPr>
        <w:t xml:space="preserve">Functionality</w:t>
      </w:r>
    </w:p>
    <w:p>
      <w:pPr>
        <w:pStyle w:val="ListParagraph"/>
        <w:numPr>
          <w:ilvl w:val="0"/>
          <w:numId w:val="9"/>
        </w:numPr>
      </w:pPr>
      <w:r>
        <w:t xml:space="preserve">Write at the edge: </w:t>
      </w:r>
      <w:r>
        <w:rPr>
          <w:rStyle w:val="CodeChar"/>
        </w:rPr>
        <w:t xml:space="preserve">if (cdb_valid &amp;&amp; cdb_dest != 0) reg[cdb_dest] &lt;= cdb_data</w:t>
      </w:r>
      <w:r>
        <w:t xml:space="preserve">. </w:t>
      </w:r>
      <w:r>
        <w:rPr>
          <w:rStyle w:val="CodeChar"/>
        </w:rPr>
        <w:t xml:space="preserve">x0</w:t>
      </w:r>
      <w:r>
        <w:t xml:space="preserve"> always reads 0.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No internal read-after-write forwarding.</w:t>
      </w:r>
      <w:r>
        <w:t xml:space="preserve"> The core's CDB bypass (§5) already covers the same-cycle case, because the RAT still shows the tag in that cycle.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[DECISION] WAW protection:</w:t>
      </w:r>
      <w:r>
        <w:t xml:space="preserve"> the ARF's </w:t>
      </w:r>
      <w:r>
        <w:rPr>
          <w:rStyle w:val="CodeChar"/>
        </w:rPr>
        <w:t xml:space="preserve">cdb_valid</w:t>
      </w:r>
      <w:r>
        <w:t xml:space="preserve"> input is driven by the top-level as </w:t>
      </w:r>
      <w:r>
        <w:rPr>
          <w:rStyle w:val="CodeChar"/>
        </w:rPr>
        <w:t xml:space="preserve">cdb_valid &amp; rat.cdb_match</w:t>
      </w:r>
      <w:r>
        <w:t xml:space="preserve">. A result is committed to the ARF only if it is still the newest producer of that register. Without this, an older instruction that completes </w:t>
      </w:r>
      <w:r>
        <w:rPr>
          <w:i/>
        </w:rPr>
        <w:t xml:space="preserve">after</w:t>
      </w:r>
      <w:r>
        <w:t xml:space="preserve"> a younger one to the same register would overwrite the correct value. The ARF itself stays unchanged.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8. reservation_station.py – Reservation Stations</w:t>
      </w:r>
    </w:p>
    <w:p>
      <w:pPr/>
      <w:r>
        <w:rPr>
          <w:b/>
        </w:rPr>
        <w:t xml:space="preserve">Purpose:</w:t>
      </w:r>
      <w:r>
        <w:t xml:space="preserve"> holds the 3 in-flight instructions, waits for missing operands, and presents ready entries to the ALUs.</w:t>
      </w:r>
    </w:p>
    <w:p>
      <w:pPr/>
      <w:r>
        <w:rPr>
          <w:b/>
        </w:rPr>
        <w:t xml:space="preserve">Entry (</w:t>
      </w:r>
      <w:r>
        <w:rPr>
          <w:rStyle w:val="CodeChar"/>
          <w:b/>
        </w:rPr>
        <w:t xml:space="preserve">RSEntry</w:t>
      </w:r>
      <w:r>
        <w:rPr>
          <w:b/>
        </w:rPr>
        <w:t xml:space="preserve">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Field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Width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Meaning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busy</w:t>
            </w:r>
          </w:p>
        </w:tc>
        <w:tc>
          <w:tcPr>
            <w:tcW w:w="3120" w:type="dxa"/>
          </w:tcPr>
          <w:p>
            <w:pPr/>
            <w:r>
              <w:t xml:space="preserve">1</w:t>
            </w:r>
          </w:p>
        </w:tc>
        <w:tc>
          <w:tcPr>
            <w:tcW w:w="3120" w:type="dxa"/>
          </w:tcPr>
          <w:p>
            <w:pPr/>
            <w:r>
              <w:t xml:space="preserve">Entry in use.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op</w:t>
            </w:r>
          </w:p>
        </w:tc>
        <w:tc>
          <w:tcPr>
            <w:tcW w:w="3120" w:type="dxa"/>
          </w:tcPr>
          <w:p>
            <w:pPr/>
            <w:r>
              <w:t xml:space="preserve">4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alu_op_t</w:t>
            </w:r>
            <w:r>
              <w:t xml:space="preserve">.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Vj</w:t>
            </w:r>
            <w:r>
              <w:t xml:space="preserve">, </w:t>
            </w:r>
            <w:r>
              <w:rPr>
                <w:rStyle w:val="CodeChar"/>
              </w:rPr>
              <w:t xml:space="preserve">Vk</w:t>
            </w:r>
          </w:p>
        </w:tc>
        <w:tc>
          <w:tcPr>
            <w:tcW w:w="3120" w:type="dxa"/>
          </w:tcPr>
          <w:p>
            <w:pPr/>
            <w:r>
              <w:t xml:space="preserve">32</w:t>
            </w:r>
          </w:p>
        </w:tc>
        <w:tc>
          <w:tcPr>
            <w:tcW w:w="3120" w:type="dxa"/>
          </w:tcPr>
          <w:p>
            <w:pPr/>
            <w:r>
              <w:t xml:space="preserve">Operand values (valid when matching Q is </w:t>
            </w:r>
            <w:r>
              <w:rPr>
                <w:rStyle w:val="CodeChar"/>
              </w:rPr>
              <w:t xml:space="preserve">NONE</w:t>
            </w:r>
            <w:r>
              <w:t xml:space="preserve">).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Qj</w:t>
            </w:r>
            <w:r>
              <w:t xml:space="preserve">, </w:t>
            </w:r>
            <w:r>
              <w:rPr>
                <w:rStyle w:val="CodeChar"/>
              </w:rPr>
              <w:t xml:space="preserve">Qk</w:t>
            </w:r>
          </w:p>
        </w:tc>
        <w:tc>
          <w:tcPr>
            <w:tcW w:w="3120" w:type="dxa"/>
          </w:tcPr>
          <w:p>
            <w:pPr/>
            <w:r>
              <w:t xml:space="preserve">RSTag</w:t>
            </w:r>
          </w:p>
        </w:tc>
        <w:tc>
          <w:tcPr>
            <w:tcW w:w="3120" w:type="dxa"/>
          </w:tcPr>
          <w:p>
            <w:pPr/>
            <w:r>
              <w:t xml:space="preserve">Producer tag, </w:t>
            </w:r>
            <w:r>
              <w:rPr>
                <w:rStyle w:val="CodeChar"/>
              </w:rPr>
              <w:t xml:space="preserve">NONE</w:t>
            </w:r>
            <w:r>
              <w:t xml:space="preserve"> when value present.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dest</w:t>
            </w:r>
          </w:p>
        </w:tc>
        <w:tc>
          <w:tcPr>
            <w:tcW w:w="3120" w:type="dxa"/>
          </w:tcPr>
          <w:p>
            <w:pPr/>
            <w:r>
              <w:t xml:space="preserve">5</w:t>
            </w:r>
          </w:p>
        </w:tc>
        <w:tc>
          <w:tcPr>
            <w:tcW w:w="3120" w:type="dxa"/>
          </w:tcPr>
          <w:p>
            <w:pPr/>
            <w:r>
              <w:t xml:space="preserve">Destination architectural register.</w:t>
            </w:r>
          </w:p>
        </w:tc>
      </w:tr>
    </w:tbl>
    <w:p/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Port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Dir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Width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Description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clk</w:t>
            </w:r>
            <w:r>
              <w:t xml:space="preserve">, </w:t>
            </w:r>
            <w:r>
              <w:rPr>
                <w:rStyle w:val="CodeChar"/>
              </w:rPr>
              <w:t xml:space="preserve">reset</w:t>
            </w:r>
          </w:p>
        </w:tc>
        <w:tc>
          <w:tcPr>
            <w:tcW w:w="2340" w:type="dxa"/>
          </w:tcPr>
          <w:p>
            <w:pPr/>
            <w:r>
              <w:t xml:space="preserve">in</w:t>
            </w:r>
          </w:p>
        </w:tc>
        <w:tc>
          <w:tcPr>
            <w:tcW w:w="2340" w:type="dxa"/>
          </w:tcPr>
          <w:p>
            <w:pPr/>
            <w:r>
              <w:t xml:space="preserve">1</w:t>
            </w:r>
          </w:p>
        </w:tc>
        <w:tc>
          <w:tcPr>
            <w:tcW w:w="2340" w:type="dxa"/>
          </w:tcPr>
          <w:p>
            <w:pPr/>
            <w:r>
              <w:t xml:space="preserve">Reset clears all </w:t>
            </w:r>
            <w:r>
              <w:rPr>
                <w:rStyle w:val="CodeChar"/>
              </w:rPr>
              <w:t xml:space="preserve">busy</w:t>
            </w:r>
            <w:r>
              <w:t xml:space="preserve">.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alloc_en</w:t>
            </w:r>
          </w:p>
        </w:tc>
        <w:tc>
          <w:tcPr>
            <w:tcW w:w="2340" w:type="dxa"/>
          </w:tcPr>
          <w:p>
            <w:pPr/>
            <w:r>
              <w:t xml:space="preserve">in</w:t>
            </w:r>
          </w:p>
        </w:tc>
        <w:tc>
          <w:tcPr>
            <w:tcW w:w="2340" w:type="dxa"/>
          </w:tcPr>
          <w:p>
            <w:pPr/>
            <w:r>
              <w:t xml:space="preserve">1</w:t>
            </w:r>
          </w:p>
        </w:tc>
        <w:tc>
          <w:tcPr>
            <w:tcW w:w="2340" w:type="dxa"/>
          </w:tcPr>
          <w:p>
            <w:pPr/>
            <w:r>
              <w:t xml:space="preserve">Write a new entry.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alloc_op</w:t>
            </w:r>
            <w:r>
              <w:t xml:space="preserve">, </w:t>
            </w:r>
            <w:r>
              <w:rPr>
                <w:rStyle w:val="CodeChar"/>
              </w:rPr>
              <w:t xml:space="preserve">alloc_Vj</w:t>
            </w:r>
            <w:r>
              <w:t xml:space="preserve">, </w:t>
            </w:r>
            <w:r>
              <w:rPr>
                <w:rStyle w:val="CodeChar"/>
              </w:rPr>
              <w:t xml:space="preserve">alloc_Vk</w:t>
            </w:r>
            <w:r>
              <w:t xml:space="preserve">, </w:t>
            </w:r>
            <w:r>
              <w:rPr>
                <w:rStyle w:val="CodeChar"/>
              </w:rPr>
              <w:t xml:space="preserve">alloc_Qj</w:t>
            </w:r>
            <w:r>
              <w:t xml:space="preserve">, </w:t>
            </w:r>
            <w:r>
              <w:rPr>
                <w:rStyle w:val="CodeChar"/>
              </w:rPr>
              <w:t xml:space="preserve">alloc_Qk</w:t>
            </w:r>
            <w:r>
              <w:t xml:space="preserve">, </w:t>
            </w:r>
            <w:r>
              <w:rPr>
                <w:rStyle w:val="CodeChar"/>
              </w:rPr>
              <w:t xml:space="preserve">alloc_dest</w:t>
            </w:r>
          </w:p>
        </w:tc>
        <w:tc>
          <w:tcPr>
            <w:tcW w:w="2340" w:type="dxa"/>
          </w:tcPr>
          <w:p>
            <w:pPr/>
            <w:r>
              <w:t xml:space="preserve">in</w:t>
            </w:r>
          </w:p>
        </w:tc>
        <w:tc>
          <w:tcPr>
            <w:tcW w:w="2340" w:type="dxa"/>
          </w:tcPr>
          <w:p>
            <w:pPr/>
            <w:r>
              <w:t xml:space="preserve">4/32/32/4/4/5</w:t>
            </w:r>
          </w:p>
        </w:tc>
        <w:tc>
          <w:tcPr>
            <w:tcW w:w="2340" w:type="dxa"/>
          </w:tcPr>
          <w:p>
            <w:pPr/>
            <w:r>
              <w:t xml:space="preserve">Entry contents.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cdb_valid</w:t>
            </w:r>
            <w:r>
              <w:t xml:space="preserve">, </w:t>
            </w:r>
            <w:r>
              <w:rPr>
                <w:rStyle w:val="CodeChar"/>
              </w:rPr>
              <w:t xml:space="preserve">cdb_tag</w:t>
            </w:r>
            <w:r>
              <w:t xml:space="preserve">, </w:t>
            </w:r>
            <w:r>
              <w:rPr>
                <w:rStyle w:val="CodeChar"/>
              </w:rPr>
              <w:t xml:space="preserve">cdb_data</w:t>
            </w:r>
          </w:p>
        </w:tc>
        <w:tc>
          <w:tcPr>
            <w:tcW w:w="2340" w:type="dxa"/>
          </w:tcPr>
          <w:p>
            <w:pPr/>
            <w:r>
              <w:t xml:space="preserve">in</w:t>
            </w:r>
          </w:p>
        </w:tc>
        <w:tc>
          <w:tcPr>
            <w:tcW w:w="2340" w:type="dxa"/>
          </w:tcPr>
          <w:p>
            <w:pPr/>
            <w:r>
              <w:t xml:space="preserve">1/4/32</w:t>
            </w:r>
          </w:p>
        </w:tc>
        <w:tc>
          <w:tcPr>
            <w:tcW w:w="2340" w:type="dxa"/>
          </w:tcPr>
          <w:p>
            <w:pPr/>
            <w:r>
              <w:t xml:space="preserve">Broadcast for wake-up and entry release.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rs_entries</w:t>
            </w:r>
          </w:p>
        </w:tc>
        <w:tc>
          <w:tcPr>
            <w:tcW w:w="2340" w:type="dxa"/>
          </w:tcPr>
          <w:p>
            <w:pPr/>
            <w:r>
              <w:t xml:space="preserve">out</w:t>
            </w:r>
          </w:p>
        </w:tc>
        <w:tc>
          <w:tcPr>
            <w:tcW w:w="2340" w:type="dxa"/>
          </w:tcPr>
          <w:p>
            <w:pPr/>
            <w:r>
              <w:t xml:space="preserve">3 × RSEntry</w:t>
            </w:r>
          </w:p>
        </w:tc>
        <w:tc>
          <w:tcPr>
            <w:tcW w:w="2340" w:type="dxa"/>
          </w:tcPr>
          <w:p>
            <w:pPr/>
            <w:r>
              <w:t xml:space="preserve">Entry </w:t>
            </w:r>
            <w:r>
              <w:rPr>
                <w:i/>
              </w:rPr>
              <w:t xml:space="preserve">i</w:t>
            </w:r>
            <w:r>
              <w:t xml:space="preserve"> → </w:t>
            </w:r>
            <w:r>
              <w:rPr>
                <w:rStyle w:val="CodeChar"/>
              </w:rPr>
              <w:t xml:space="preserve">functional_unit</w:t>
            </w:r>
            <w:r>
              <w:t xml:space="preserve"> ALU</w:t>
            </w:r>
            <w:r>
              <w:rPr>
                <w:i/>
              </w:rPr>
              <w:t xml:space="preserve">i</w:t>
            </w:r>
            <w:r>
              <w:t xml:space="preserve"> (one-to-one).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has_free</w:t>
            </w:r>
          </w:p>
        </w:tc>
        <w:tc>
          <w:tcPr>
            <w:tcW w:w="2340" w:type="dxa"/>
          </w:tcPr>
          <w:p>
            <w:pPr/>
            <w:r>
              <w:t xml:space="preserve">out</w:t>
            </w:r>
          </w:p>
        </w:tc>
        <w:tc>
          <w:tcPr>
            <w:tcW w:w="2340" w:type="dxa"/>
          </w:tcPr>
          <w:p>
            <w:pPr/>
            <w:r>
              <w:t xml:space="preserve">1</w:t>
            </w:r>
          </w:p>
        </w:tc>
        <w:tc>
          <w:tcPr>
            <w:tcW w:w="2340" w:type="dxa"/>
          </w:tcPr>
          <w:p>
            <w:pPr/>
            <w:r>
              <w:rPr>
                <w:b/>
              </w:rPr>
              <w:t xml:space="preserve">[DECISION, added]</w:t>
            </w:r>
            <w:r>
              <w:t xml:space="preserve"> At least one non-busy entry. Part of core's </w:t>
            </w:r>
            <w:r>
              <w:rPr>
                <w:rStyle w:val="CodeChar"/>
              </w:rPr>
              <w:t xml:space="preserve">rs_read_data</w:t>
            </w:r>
            <w:r>
              <w:t xml:space="preserve">.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free_tag</w:t>
            </w:r>
          </w:p>
        </w:tc>
        <w:tc>
          <w:tcPr>
            <w:tcW w:w="2340" w:type="dxa"/>
          </w:tcPr>
          <w:p>
            <w:pPr/>
            <w:r>
              <w:t xml:space="preserve">out</w:t>
            </w:r>
          </w:p>
        </w:tc>
        <w:tc>
          <w:tcPr>
            <w:tcW w:w="2340" w:type="dxa"/>
          </w:tcPr>
          <w:p>
            <w:pPr/>
            <w:r>
              <w:t xml:space="preserve">RSTag</w:t>
            </w:r>
          </w:p>
        </w:tc>
        <w:tc>
          <w:tcPr>
            <w:tcW w:w="2340" w:type="dxa"/>
          </w:tcPr>
          <w:p>
            <w:pPr/>
            <w:r>
              <w:rPr>
                <w:b/>
              </w:rPr>
              <w:t xml:space="preserve">[DECISION, added]</w:t>
            </w:r>
            <w:r>
              <w:t xml:space="preserve"> Lowest-numbered non-busy entry (</w:t>
            </w:r>
            <w:r>
              <w:rPr>
                <w:rStyle w:val="CodeChar"/>
              </w:rPr>
              <w:t xml:space="preserve">ALU1</w:t>
            </w:r>
            <w:r>
              <w:t xml:space="preserve"> first).</w:t>
            </w:r>
          </w:p>
        </w:tc>
      </w:tr>
    </w:tbl>
    <w:p>
      <w:pPr/>
      <w:r>
        <w:rPr>
          <w:b/>
        </w:rPr>
        <w:t xml:space="preserve">Functionality (edge-triggered unless noted)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Free-entry select (comb):</w:t>
      </w:r>
      <w:r>
        <w:t xml:space="preserve"> </w:t>
      </w:r>
      <w:r>
        <w:rPr>
          <w:rStyle w:val="CodeChar"/>
        </w:rPr>
        <w:t xml:space="preserve">free_tag</w:t>
      </w:r>
      <w:r>
        <w:t xml:space="preserve"> = lowest index with </w:t>
      </w:r>
      <w:r>
        <w:rPr>
          <w:rStyle w:val="CodeChar"/>
        </w:rPr>
        <w:t xml:space="preserve">busy==0</w:t>
      </w:r>
      <w:r>
        <w:t xml:space="preserve">. An entry that is being released by this cycle's broadcast still counts as busy (conservative, avoids same-entry alloc/release collision).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Allocate:</w:t>
      </w:r>
      <w:r>
        <w:t xml:space="preserve"> if </w:t>
      </w:r>
      <w:r>
        <w:rPr>
          <w:rStyle w:val="CodeChar"/>
        </w:rPr>
        <w:t xml:space="preserve">alloc_en</w:t>
      </w:r>
      <w:r>
        <w:t xml:space="preserve">, write </w:t>
      </w:r>
      <w:r>
        <w:rPr>
          <w:rStyle w:val="CodeChar"/>
        </w:rPr>
        <w:t xml:space="preserve">alloc_*</w:t>
      </w:r>
      <w:r>
        <w:t xml:space="preserve"> into entry </w:t>
      </w:r>
      <w:r>
        <w:rPr>
          <w:rStyle w:val="CodeChar"/>
        </w:rPr>
        <w:t xml:space="preserve">free_tag</w:t>
      </w:r>
      <w:r>
        <w:t xml:space="preserve">, set </w:t>
      </w:r>
      <w:r>
        <w:rPr>
          <w:rStyle w:val="CodeChar"/>
        </w:rPr>
        <w:t xml:space="preserve">busy=1</w:t>
      </w:r>
      <w:r>
        <w:t xml:space="preserve">. Core guarantees </w:t>
      </w:r>
      <w:r>
        <w:rPr>
          <w:rStyle w:val="CodeChar"/>
        </w:rPr>
        <w:t xml:space="preserve">alloc_en</w:t>
      </w:r>
      <w:r>
        <w:t xml:space="preserve"> only when </w:t>
      </w:r>
      <w:r>
        <w:rPr>
          <w:rStyle w:val="CodeChar"/>
        </w:rPr>
        <w:t xml:space="preserve">has_free</w:t>
      </w:r>
      <w:r>
        <w:t xml:space="preserve">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Wake-up (capture):</w:t>
      </w:r>
      <w:r>
        <w:t xml:space="preserve"> for every busy entry: if </w:t>
      </w:r>
      <w:r>
        <w:rPr>
          <w:rStyle w:val="CodeChar"/>
        </w:rPr>
        <w:t xml:space="preserve">cdb_valid &amp;&amp; Qj == cdb_tag</w:t>
      </w:r>
      <w:r>
        <w:t xml:space="preserve"> then </w:t>
      </w:r>
      <w:r>
        <w:rPr>
          <w:rStyle w:val="CodeChar"/>
        </w:rPr>
        <w:t xml:space="preserve">Vj &lt;= cdb_data; Qj &lt;= NONE</w:t>
      </w:r>
      <w:r>
        <w:t xml:space="preserve">; same for </w:t>
      </w:r>
      <w:r>
        <w:rPr>
          <w:rStyle w:val="CodeChar"/>
        </w:rPr>
        <w:t xml:space="preserve">Qk</w:t>
      </w:r>
      <w:r>
        <w:t xml:space="preserve">/</w:t>
      </w:r>
      <w:r>
        <w:rPr>
          <w:rStyle w:val="CodeChar"/>
        </w:rPr>
        <w:t xml:space="preserve">Vk</w:t>
      </w:r>
      <w:r>
        <w:t xml:space="preserve">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Release:</w:t>
      </w:r>
      <w:r>
        <w:t xml:space="preserve"> if </w:t>
      </w:r>
      <w:r>
        <w:rPr>
          <w:rStyle w:val="CodeChar"/>
        </w:rPr>
        <w:t xml:space="preserve">cdb_valid &amp;&amp; cdb_tag == tag_of_entry_i</w:t>
      </w:r>
      <w:r>
        <w:t xml:space="preserve"> and entry </w:t>
      </w:r>
      <w:r>
        <w:rPr>
          <w:i/>
        </w:rPr>
        <w:t xml:space="preserve">i</w:t>
      </w:r>
      <w:r>
        <w:t xml:space="preserve"> is busy, </w:t>
      </w:r>
      <w:r>
        <w:rPr>
          <w:rStyle w:val="CodeChar"/>
        </w:rPr>
        <w:t xml:space="preserve">busy &lt;= 0</w:t>
      </w:r>
      <w:r>
        <w:t xml:space="preserve">. This broadcast is the only way an entry is freed.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Ready (comb, derived):</w:t>
      </w:r>
      <w:r>
        <w:t xml:space="preserve"> </w:t>
      </w:r>
      <w:r>
        <w:rPr>
          <w:rStyle w:val="CodeChar"/>
        </w:rPr>
        <w:t xml:space="preserve">ready_i = busy_i &amp;&amp; Qj_i==NONE &amp;&amp; Qk_i==NONE</w:t>
      </w:r>
      <w:r>
        <w:t xml:space="preserve">. The entry stays unchanged while waiting for CDB access, so its result remains valid until broadcast.</w:t>
      </w:r>
    </w:p>
    <w:p>
      <w:pPr>
        <w:pStyle w:val="ListParagraph"/>
        <w:numPr>
          <w:ilvl w:val="0"/>
          <w:numId w:val="10"/>
        </w:numPr>
      </w:pPr>
      <w:r>
        <w:t xml:space="preserve">No result data is stored; results are recomputed from the entry by the FU each cycle until broadcast.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9. functional_unit.py – ALU1 / ALU2 / ALU3 (identical, parameter </w:t>
      </w:r>
      <w:r>
        <w:rPr>
          <w:rStyle w:val="CodeChar"/>
        </w:rPr>
        <w:t xml:space="preserve">FU_TAG</w:t>
      </w:r>
      <w:r>
        <w:t xml:space="preserve">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Port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Dir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Width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Description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clk</w:t>
            </w:r>
            <w:r>
              <w:t xml:space="preserve">, </w:t>
            </w:r>
            <w:r>
              <w:rPr>
                <w:rStyle w:val="CodeChar"/>
              </w:rPr>
              <w:t xml:space="preserve">reset</w:t>
            </w:r>
          </w:p>
        </w:tc>
        <w:tc>
          <w:tcPr>
            <w:tcW w:w="2340" w:type="dxa"/>
          </w:tcPr>
          <w:p>
            <w:pPr/>
            <w:r>
              <w:t xml:space="preserve">in</w:t>
            </w:r>
          </w:p>
        </w:tc>
        <w:tc>
          <w:tcPr>
            <w:tcW w:w="2340" w:type="dxa"/>
          </w:tcPr>
          <w:p>
            <w:pPr/>
            <w:r>
              <w:t xml:space="preserve">1</w:t>
            </w:r>
          </w:p>
        </w:tc>
        <w:tc>
          <w:tcPr>
            <w:tcW w:w="2340" w:type="dxa"/>
          </w:tcPr>
          <w:p>
            <w:pPr/>
            <w:r>
              <w:t xml:space="preserve">Unused by the combinational ALU; kept for a future pipelined FU.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rs_entry</w:t>
            </w:r>
          </w:p>
        </w:tc>
        <w:tc>
          <w:tcPr>
            <w:tcW w:w="2340" w:type="dxa"/>
          </w:tcPr>
          <w:p>
            <w:pPr/>
            <w:r>
              <w:t xml:space="preserve">in</w:t>
            </w:r>
          </w:p>
        </w:tc>
        <w:tc>
          <w:tcPr>
            <w:tcW w:w="2340" w:type="dxa"/>
          </w:tcPr>
          <w:p>
            <w:pPr/>
            <w:r>
              <w:t xml:space="preserve">RSEntry</w:t>
            </w:r>
          </w:p>
        </w:tc>
        <w:tc>
          <w:tcPr>
            <w:tcW w:w="2340" w:type="dxa"/>
          </w:tcPr>
          <w:p>
            <w:pPr/>
            <w:r>
              <w:t xml:space="preserve">Entry </w:t>
            </w:r>
            <w:r>
              <w:rPr>
                <w:i/>
              </w:rPr>
              <w:t xml:space="preserve">i</w:t>
            </w:r>
            <w:r>
              <w:t xml:space="preserve"> from RS.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out_valid</w:t>
            </w:r>
          </w:p>
        </w:tc>
        <w:tc>
          <w:tcPr>
            <w:tcW w:w="2340" w:type="dxa"/>
          </w:tcPr>
          <w:p>
            <w:pPr/>
            <w:r>
              <w:t xml:space="preserve">out</w:t>
            </w:r>
          </w:p>
        </w:tc>
        <w:tc>
          <w:tcPr>
            <w:tcW w:w="2340" w:type="dxa"/>
          </w:tcPr>
          <w:p>
            <w:pPr/>
            <w:r>
              <w:t xml:space="preserve">1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busy &amp;&amp; Qj==NONE &amp;&amp; Qk==NONE</w:t>
            </w:r>
            <w:r>
              <w:t xml:space="preserve">.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out_tag</w:t>
            </w:r>
          </w:p>
        </w:tc>
        <w:tc>
          <w:tcPr>
            <w:tcW w:w="2340" w:type="dxa"/>
          </w:tcPr>
          <w:p>
            <w:pPr/>
            <w:r>
              <w:t xml:space="preserve">out</w:t>
            </w:r>
          </w:p>
        </w:tc>
        <w:tc>
          <w:tcPr>
            <w:tcW w:w="2340" w:type="dxa"/>
          </w:tcPr>
          <w:p>
            <w:pPr/>
            <w:r>
              <w:t xml:space="preserve">RSTag</w:t>
            </w:r>
          </w:p>
        </w:tc>
        <w:tc>
          <w:tcPr>
            <w:tcW w:w="2340" w:type="dxa"/>
          </w:tcPr>
          <w:p>
            <w:pPr/>
            <w:r>
              <w:t xml:space="preserve">= </w:t>
            </w:r>
            <w:r>
              <w:rPr>
                <w:rStyle w:val="CodeChar"/>
              </w:rPr>
              <w:t xml:space="preserve">FU_TAG</w:t>
            </w:r>
            <w:r>
              <w:t xml:space="preserve"> (ALU1=1, ALU2=2, ALU3=3).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out_data</w:t>
            </w:r>
          </w:p>
        </w:tc>
        <w:tc>
          <w:tcPr>
            <w:tcW w:w="2340" w:type="dxa"/>
          </w:tcPr>
          <w:p>
            <w:pPr/>
            <w:r>
              <w:t xml:space="preserve">out</w:t>
            </w:r>
          </w:p>
        </w:tc>
        <w:tc>
          <w:tcPr>
            <w:tcW w:w="2340" w:type="dxa"/>
          </w:tcPr>
          <w:p>
            <w:pPr/>
            <w:r>
              <w:t xml:space="preserve">32</w:t>
            </w:r>
          </w:p>
        </w:tc>
        <w:tc>
          <w:tcPr>
            <w:tcW w:w="2340" w:type="dxa"/>
          </w:tcPr>
          <w:p>
            <w:pPr/>
            <w:r>
              <w:t xml:space="preserve">ALU result.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out_dest</w:t>
            </w:r>
          </w:p>
        </w:tc>
        <w:tc>
          <w:tcPr>
            <w:tcW w:w="2340" w:type="dxa"/>
          </w:tcPr>
          <w:p>
            <w:pPr/>
            <w:r>
              <w:t xml:space="preserve">out</w:t>
            </w:r>
          </w:p>
        </w:tc>
        <w:tc>
          <w:tcPr>
            <w:tcW w:w="2340" w:type="dxa"/>
          </w:tcPr>
          <w:p>
            <w:pPr/>
            <w:r>
              <w:t xml:space="preserve">5</w:t>
            </w:r>
          </w:p>
        </w:tc>
        <w:tc>
          <w:tcPr>
            <w:tcW w:w="2340" w:type="dxa"/>
          </w:tcPr>
          <w:p>
            <w:pPr/>
            <w:r>
              <w:t xml:space="preserve">= </w:t>
            </w:r>
            <w:r>
              <w:rPr>
                <w:rStyle w:val="CodeChar"/>
              </w:rPr>
              <w:t xml:space="preserve">rs_entry.dest</w:t>
            </w:r>
            <w:r>
              <w:t xml:space="preserve">.</w:t>
            </w:r>
          </w:p>
        </w:tc>
      </w:tr>
    </w:tbl>
    <w:p>
      <w:pPr/>
      <w:r>
        <w:rPr>
          <w:b/>
        </w:rPr>
        <w:t xml:space="preserve">ALU function</w:t>
      </w:r>
      <w:r>
        <w:t xml:space="preserve"> (</w:t>
      </w:r>
      <w:r>
        <w:rPr>
          <w:rStyle w:val="CodeChar"/>
        </w:rPr>
        <w:t xml:space="preserve">a=Vj</w:t>
      </w:r>
      <w:r>
        <w:t xml:space="preserve">, </w:t>
      </w:r>
      <w:r>
        <w:rPr>
          <w:rStyle w:val="CodeChar"/>
        </w:rPr>
        <w:t xml:space="preserve">b=Vk</w:t>
      </w:r>
      <w:r>
        <w:t xml:space="preserve">, </w:t>
      </w:r>
      <w:r>
        <w:rPr>
          <w:rStyle w:val="CodeChar"/>
        </w:rPr>
        <w:t xml:space="preserve">sh=Vk[4:0]</w:t>
      </w:r>
      <w:r>
        <w:t xml:space="preserve">):</w:t>
      </w:r>
    </w:p>
    <w:p>
      <w:pPr/>
      <w:r>
        <w:t xml:space="preserve">ADD </w:t>
      </w:r>
      <w:r>
        <w:rPr>
          <w:rStyle w:val="CodeChar"/>
        </w:rPr>
        <w:t xml:space="preserve">a+b</w:t>
      </w:r>
      <w:r>
        <w:t xml:space="preserve"> · SUB </w:t>
      </w:r>
      <w:r>
        <w:rPr>
          <w:rStyle w:val="CodeChar"/>
        </w:rPr>
        <w:t xml:space="preserve">a−b</w:t>
      </w:r>
      <w:r>
        <w:t xml:space="preserve"> · SLL </w:t>
      </w:r>
      <w:r>
        <w:rPr>
          <w:rStyle w:val="CodeChar"/>
        </w:rPr>
        <w:t xml:space="preserve">a&lt;&lt;sh</w:t>
      </w:r>
      <w:r>
        <w:t xml:space="preserve"> · SLT signed </w:t>
      </w:r>
      <w:r>
        <w:rPr>
          <w:rStyle w:val="CodeChar"/>
        </w:rPr>
        <w:t xml:space="preserve">a&lt;b</w:t>
      </w:r>
      <w:r>
        <w:t xml:space="preserve"> → 0/1 · SLTU unsigned </w:t>
      </w:r>
      <w:r>
        <w:rPr>
          <w:rStyle w:val="CodeChar"/>
        </w:rPr>
        <w:t xml:space="preserve">a&lt;b</w:t>
      </w:r>
      <w:r>
        <w:t xml:space="preserve"> → 0/1 · XOR · SRL logical </w:t>
      </w:r>
      <w:r>
        <w:rPr>
          <w:rStyle w:val="CodeChar"/>
        </w:rPr>
        <w:t xml:space="preserve">a&gt;&gt;sh</w:t>
      </w:r>
      <w:r>
        <w:t xml:space="preserve"> · SRA arithmetic </w:t>
      </w:r>
      <w:r>
        <w:rPr>
          <w:rStyle w:val="CodeChar"/>
        </w:rPr>
        <w:t xml:space="preserve">a&gt;&gt;&gt;sh</w:t>
      </w:r>
      <w:r>
        <w:t xml:space="preserve"> · OR · AND · NOP → 0 (</w:t>
      </w:r>
      <w:r>
        <w:rPr>
          <w:rStyle w:val="CodeChar"/>
        </w:rPr>
        <w:t xml:space="preserve">out_valid</w:t>
      </w:r>
      <w:r>
        <w:t xml:space="preserve"> forced 0).</w:t>
      </w:r>
    </w:p>
    <w:p>
      <w:pPr/>
      <w:r>
        <w:rPr>
          <w:b/>
        </w:rPr>
        <w:t xml:space="preserve">Behaviour:</w:t>
      </w:r>
      <w:r>
        <w:t xml:space="preserve"> fully combinational, 0 extra cycles after operands are ready. It never changes the RS entry; presenting a result does not consume it. A result is consumed only when the CDB selects it and the RS releases the entry. </w:t>
      </w:r>
      <w:r>
        <w:rPr>
          <w:b/>
        </w:rPr>
        <w:t xml:space="preserve">[DECISION]</w:t>
      </w:r>
      <w:r>
        <w:t xml:space="preserve"> This removes the need for a CDB grant wire back to the FUs (the diagram has none).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10. cdb.py – Common Data Bus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Port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Dir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Width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Description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clk</w:t>
            </w:r>
            <w:r>
              <w:t xml:space="preserve">, </w:t>
            </w:r>
            <w:r>
              <w:rPr>
                <w:rStyle w:val="CodeChar"/>
              </w:rPr>
              <w:t xml:space="preserve">reset</w:t>
            </w:r>
          </w:p>
        </w:tc>
        <w:tc>
          <w:tcPr>
            <w:tcW w:w="2340" w:type="dxa"/>
          </w:tcPr>
          <w:p>
            <w:pPr/>
            <w:r>
              <w:t xml:space="preserve">in</w:t>
            </w:r>
          </w:p>
        </w:tc>
        <w:tc>
          <w:tcPr>
            <w:tcW w:w="2340" w:type="dxa"/>
          </w:tcPr>
          <w:p>
            <w:pPr/>
            <w:r>
              <w:t xml:space="preserve">1</w:t>
            </w:r>
          </w:p>
        </w:tc>
        <w:tc>
          <w:tcPr>
            <w:tcW w:w="2340" w:type="dxa"/>
          </w:tcPr>
          <w:p>
            <w:pPr/>
            <w:r>
              <w:t xml:space="preserve">Unused (combinational arbiter).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fu1_*</w:t>
            </w:r>
            <w:r>
              <w:t xml:space="preserve">, </w:t>
            </w:r>
            <w:r>
              <w:rPr>
                <w:rStyle w:val="CodeChar"/>
              </w:rPr>
              <w:t xml:space="preserve">fu2_*</w:t>
            </w:r>
            <w:r>
              <w:t xml:space="preserve">, </w:t>
            </w:r>
            <w:r>
              <w:rPr>
                <w:rStyle w:val="CodeChar"/>
              </w:rPr>
              <w:t xml:space="preserve">fu3_*</w:t>
            </w:r>
          </w:p>
        </w:tc>
        <w:tc>
          <w:tcPr>
            <w:tcW w:w="2340" w:type="dxa"/>
          </w:tcPr>
          <w:p>
            <w:pPr/>
            <w:r>
              <w:t xml:space="preserve">in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valid</w:t>
            </w:r>
            <w:r>
              <w:t xml:space="preserve">/</w:t>
            </w:r>
            <w:r>
              <w:rPr>
                <w:rStyle w:val="CodeChar"/>
              </w:rPr>
              <w:t xml:space="preserve">tag</w:t>
            </w:r>
            <w:r>
              <w:t xml:space="preserve">/</w:t>
            </w:r>
            <w:r>
              <w:rPr>
                <w:rStyle w:val="CodeChar"/>
              </w:rPr>
              <w:t xml:space="preserve">data</w:t>
            </w:r>
            <w:r>
              <w:t xml:space="preserve">/</w:t>
            </w:r>
            <w:r>
              <w:rPr>
                <w:rStyle w:val="CodeChar"/>
              </w:rPr>
              <w:t xml:space="preserve">dest</w:t>
            </w:r>
          </w:p>
        </w:tc>
        <w:tc>
          <w:tcPr>
            <w:tcW w:w="2340" w:type="dxa"/>
          </w:tcPr>
          <w:p>
            <w:pPr/>
            <w:r>
              <w:t xml:space="preserve">One group per FU.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cdb_valid</w:t>
            </w:r>
          </w:p>
        </w:tc>
        <w:tc>
          <w:tcPr>
            <w:tcW w:w="2340" w:type="dxa"/>
          </w:tcPr>
          <w:p>
            <w:pPr/>
            <w:r>
              <w:t xml:space="preserve">out</w:t>
            </w:r>
          </w:p>
        </w:tc>
        <w:tc>
          <w:tcPr>
            <w:tcW w:w="2340" w:type="dxa"/>
          </w:tcPr>
          <w:p>
            <w:pPr/>
            <w:r>
              <w:t xml:space="preserve">1</w:t>
            </w:r>
          </w:p>
        </w:tc>
        <w:tc>
          <w:tcPr>
            <w:tcW w:w="2340" w:type="dxa"/>
          </w:tcPr>
          <w:p>
            <w:pPr/>
            <w:r>
              <w:t xml:space="preserve">OR of the three valids.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cdb_tag</w:t>
            </w:r>
          </w:p>
        </w:tc>
        <w:tc>
          <w:tcPr>
            <w:tcW w:w="2340" w:type="dxa"/>
          </w:tcPr>
          <w:p>
            <w:pPr/>
            <w:r>
              <w:t xml:space="preserve">out</w:t>
            </w:r>
          </w:p>
        </w:tc>
        <w:tc>
          <w:tcPr>
            <w:tcW w:w="2340" w:type="dxa"/>
          </w:tcPr>
          <w:p>
            <w:pPr/>
            <w:r>
              <w:t xml:space="preserve">RSTag</w:t>
            </w:r>
          </w:p>
        </w:tc>
        <w:tc>
          <w:tcPr>
            <w:tcW w:w="2340" w:type="dxa"/>
          </w:tcPr>
          <w:p>
            <w:pPr/>
            <w:r>
              <w:t xml:space="preserve">Winner's tag.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cdb_data</w:t>
            </w:r>
          </w:p>
        </w:tc>
        <w:tc>
          <w:tcPr>
            <w:tcW w:w="2340" w:type="dxa"/>
          </w:tcPr>
          <w:p>
            <w:pPr/>
            <w:r>
              <w:t xml:space="preserve">out</w:t>
            </w:r>
          </w:p>
        </w:tc>
        <w:tc>
          <w:tcPr>
            <w:tcW w:w="2340" w:type="dxa"/>
          </w:tcPr>
          <w:p>
            <w:pPr/>
            <w:r>
              <w:t xml:space="preserve">32</w:t>
            </w:r>
          </w:p>
        </w:tc>
        <w:tc>
          <w:tcPr>
            <w:tcW w:w="2340" w:type="dxa"/>
          </w:tcPr>
          <w:p>
            <w:pPr/>
            <w:r>
              <w:t xml:space="preserve">Winner's data.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cdb_dest</w:t>
            </w:r>
          </w:p>
        </w:tc>
        <w:tc>
          <w:tcPr>
            <w:tcW w:w="2340" w:type="dxa"/>
          </w:tcPr>
          <w:p>
            <w:pPr/>
            <w:r>
              <w:t xml:space="preserve">out</w:t>
            </w:r>
          </w:p>
        </w:tc>
        <w:tc>
          <w:tcPr>
            <w:tcW w:w="2340" w:type="dxa"/>
          </w:tcPr>
          <w:p>
            <w:pPr/>
            <w:r>
              <w:t xml:space="preserve">5</w:t>
            </w:r>
          </w:p>
        </w:tc>
        <w:tc>
          <w:tcPr>
            <w:tcW w:w="2340" w:type="dxa"/>
          </w:tcPr>
          <w:p>
            <w:pPr/>
            <w:r>
              <w:t xml:space="preserve">Winner's destination.</w:t>
            </w:r>
          </w:p>
        </w:tc>
      </w:tr>
    </w:tbl>
    <w:p>
      <w:pPr/>
      <w:r>
        <w:rPr>
          <w:b/>
        </w:rPr>
        <w:t xml:space="preserve">Functionality:</w:t>
      </w:r>
      <w:r>
        <w:t xml:space="preserve"> combinational fixed-priority arbiter, </w:t>
      </w:r>
      <w:r>
        <w:rPr>
          <w:rStyle w:val="CodeChar"/>
        </w:rPr>
        <w:t xml:space="preserve">fu1 &gt; fu2 &gt; fu3</w:t>
      </w:r>
      <w:r>
        <w:t xml:space="preserve">. Exactly one result per cycle is broadcast; others simply wait (their RS entries stay busy and ready). If no FU is valid, </w:t>
      </w:r>
      <w:r>
        <w:rPr>
          <w:rStyle w:val="CodeChar"/>
        </w:rPr>
        <w:t xml:space="preserve">cdb_valid=0</w:t>
      </w:r>
      <w:r>
        <w:t xml:space="preserve"> and all consumers ignore tag/data/dest. The bus fans out to </w:t>
      </w:r>
      <w:r>
        <w:rPr>
          <w:b/>
        </w:rPr>
        <w:t xml:space="preserve">ARF</w:t>
      </w:r>
      <w:r>
        <w:t xml:space="preserve"> (</w:t>
      </w:r>
      <w:r>
        <w:rPr>
          <w:rStyle w:val="CodeChar"/>
        </w:rPr>
        <w:t xml:space="preserve">cdb_valid</w:t>
      </w:r>
      <w:r>
        <w:t xml:space="preserve"> gated by RAT match, </w:t>
      </w:r>
      <w:r>
        <w:rPr>
          <w:rStyle w:val="CodeChar"/>
        </w:rPr>
        <w:t xml:space="preserve">cdb_dest</w:t>
      </w:r>
      <w:r>
        <w:t xml:space="preserve">, </w:t>
      </w:r>
      <w:r>
        <w:rPr>
          <w:rStyle w:val="CodeChar"/>
        </w:rPr>
        <w:t xml:space="preserve">cdb_data</w:t>
      </w:r>
      <w:r>
        <w:t xml:space="preserve">), </w:t>
      </w:r>
      <w:r>
        <w:rPr>
          <w:b/>
        </w:rPr>
        <w:t xml:space="preserve">RAT</w:t>
      </w:r>
      <w:r>
        <w:t xml:space="preserve"> (</w:t>
      </w:r>
      <w:r>
        <w:rPr>
          <w:rStyle w:val="CodeChar"/>
        </w:rPr>
        <w:t xml:space="preserve">cdb_valid</w:t>
      </w:r>
      <w:r>
        <w:t xml:space="preserve">, </w:t>
      </w:r>
      <w:r>
        <w:rPr>
          <w:rStyle w:val="CodeChar"/>
        </w:rPr>
        <w:t xml:space="preserve">cdb_tag</w:t>
      </w:r>
      <w:r>
        <w:t xml:space="preserve">), </w:t>
      </w:r>
      <w:r>
        <w:rPr>
          <w:b/>
        </w:rPr>
        <w:t xml:space="preserve">RS</w:t>
      </w:r>
      <w:r>
        <w:t xml:space="preserve"> (</w:t>
      </w:r>
      <w:r>
        <w:rPr>
          <w:rStyle w:val="CodeChar"/>
        </w:rPr>
        <w:t xml:space="preserve">cdb_valid</w:t>
      </w:r>
      <w:r>
        <w:t xml:space="preserve">, </w:t>
      </w:r>
      <w:r>
        <w:rPr>
          <w:rStyle w:val="CodeChar"/>
        </w:rPr>
        <w:t xml:space="preserve">cdb_tag</w:t>
      </w:r>
      <w:r>
        <w:t xml:space="preserve">, </w:t>
      </w:r>
      <w:r>
        <w:rPr>
          <w:rStyle w:val="CodeChar"/>
        </w:rPr>
        <w:t xml:space="preserve">cdb_data</w:t>
      </w:r>
      <w:r>
        <w:t xml:space="preserve">), and </w:t>
      </w:r>
      <w:r>
        <w:rPr>
          <w:b/>
        </w:rPr>
        <w:t xml:space="preserve">core</w:t>
      </w:r>
      <w:r>
        <w:t xml:space="preserve"> (</w:t>
      </w:r>
      <w:r>
        <w:rPr>
          <w:rStyle w:val="CodeChar"/>
        </w:rPr>
        <w:t xml:space="preserve">cdb_valid</w:t>
      </w:r>
      <w:r>
        <w:t xml:space="preserve">, </w:t>
      </w:r>
      <w:r>
        <w:rPr>
          <w:rStyle w:val="CodeChar"/>
        </w:rPr>
        <w:t xml:space="preserve">cdb_tag</w:t>
      </w:r>
      <w:r>
        <w:t xml:space="preserve">, </w:t>
      </w:r>
      <w:r>
        <w:rPr>
          <w:rStyle w:val="CodeChar"/>
        </w:rPr>
        <w:t xml:space="preserve">cdb_data</w:t>
      </w:r>
      <w:r>
        <w:t xml:space="preserve"> for bypass). Fixed priority cannot starve an entry in v1 because at most one new instruction issues per cycle and a freed entry cannot be reallocated until the cycle after its broadcast; oldest-first arbitration is the recommended upgrade when more FUs are added.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11. Top-Level Wiring Summary</w:t>
      </w:r>
    </w:p>
    <w:p>
      <w:pPr/>
      <w:r>
        <w:t xml:space="preserve">The diagram shows </w:t>
      </w:r>
      <w:r>
        <w:rPr>
          <w:rStyle w:val="CodeChar"/>
        </w:rPr>
        <w:t xml:space="preserve">tomasulo_core</w:t>
      </w:r>
      <w:r>
        <w:t xml:space="preserve"> as the control hub; the structural netlist (instances and wires) lives in a thin </w:t>
      </w:r>
      <w:r>
        <w:rPr>
          <w:rStyle w:val="CodeChar"/>
        </w:rPr>
        <w:t xml:space="preserve">tomasulo_top.py</w:t>
      </w:r>
      <w:r>
        <w:t xml:space="preserve">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Signal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From → To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pc</w:t>
            </w:r>
            <w:r>
              <w:t xml:space="preserve"> → </w:t>
            </w:r>
            <w:r>
              <w:rPr>
                <w:rStyle w:val="CodeChar"/>
              </w:rPr>
              <w:t xml:space="preserve">addr</w:t>
            </w:r>
            <w:r>
              <w:t xml:space="preserve"> ; </w:t>
            </w:r>
            <w:r>
              <w:rPr>
                <w:rStyle w:val="CodeChar"/>
              </w:rPr>
              <w:t xml:space="preserve">inst</w:t>
            </w:r>
            <w:r>
              <w:t xml:space="preserve"> → </w:t>
            </w:r>
            <w:r>
              <w:rPr>
                <w:rStyle w:val="CodeChar"/>
              </w:rPr>
              <w:t xml:space="preserve">mem_inst</w:t>
            </w:r>
          </w:p>
        </w:tc>
        <w:tc>
          <w:tcPr>
            <w:tcW w:w="4680" w:type="dxa"/>
          </w:tcPr>
          <w:p>
            <w:pPr/>
            <w:r>
              <w:t xml:space="preserve">frontend ↔ instruction memory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decoded_inst</w:t>
            </w:r>
            <w:r>
              <w:t xml:space="preserve"> ; </w:t>
            </w:r>
            <w:r>
              <w:rPr>
                <w:rStyle w:val="CodeChar"/>
              </w:rPr>
              <w:t xml:space="preserve">stall_frontend</w:t>
            </w:r>
            <w:r>
              <w:t xml:space="preserve"> → </w:t>
            </w:r>
            <w:r>
              <w:rPr>
                <w:rStyle w:val="CodeChar"/>
              </w:rPr>
              <w:t xml:space="preserve">stall</w:t>
            </w:r>
          </w:p>
        </w:tc>
        <w:tc>
          <w:tcPr>
            <w:tcW w:w="4680" w:type="dxa"/>
          </w:tcPr>
          <w:p>
            <w:pPr/>
            <w:r>
              <w:t xml:space="preserve">frontend ↔ core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rat_lookup_regs</w:t>
            </w:r>
          </w:p>
        </w:tc>
        <w:tc>
          <w:tcPr>
            <w:tcW w:w="4680" w:type="dxa"/>
          </w:tcPr>
          <w:p>
            <w:pPr/>
            <w:r>
              <w:t xml:space="preserve">core → RAT </w:t>
            </w:r>
            <w:r>
              <w:rPr>
                <w:rStyle w:val="CodeChar"/>
              </w:rPr>
              <w:t xml:space="preserve">lookup_reg1/2</w:t>
            </w:r>
            <w:r>
              <w:t xml:space="preserve">, ARF </w:t>
            </w:r>
            <w:r>
              <w:rPr>
                <w:rStyle w:val="CodeChar"/>
              </w:rPr>
              <w:t xml:space="preserve">read_addr1/2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tag1/tag2</w:t>
            </w:r>
            <w:r>
              <w:t xml:space="preserve"> ; </w:t>
            </w:r>
            <w:r>
              <w:rPr>
                <w:rStyle w:val="CodeChar"/>
              </w:rPr>
              <w:t xml:space="preserve">read_data1/2</w:t>
            </w:r>
          </w:p>
        </w:tc>
        <w:tc>
          <w:tcPr>
            <w:tcW w:w="4680" w:type="dxa"/>
          </w:tcPr>
          <w:p>
            <w:pPr/>
            <w:r>
              <w:t xml:space="preserve">RAT, ARF → core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has_free</w:t>
            </w:r>
            <w:r>
              <w:t xml:space="preserve">, </w:t>
            </w:r>
            <w:r>
              <w:rPr>
                <w:rStyle w:val="CodeChar"/>
              </w:rPr>
              <w:t xml:space="preserve">free_tag</w:t>
            </w:r>
          </w:p>
        </w:tc>
        <w:tc>
          <w:tcPr>
            <w:tcW w:w="4680" w:type="dxa"/>
          </w:tcPr>
          <w:p>
            <w:pPr/>
            <w:r>
              <w:t xml:space="preserve">RS → core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alloc_*</w:t>
            </w:r>
          </w:p>
        </w:tc>
        <w:tc>
          <w:tcPr>
            <w:tcW w:w="4680" w:type="dxa"/>
          </w:tcPr>
          <w:p>
            <w:pPr/>
            <w:r>
              <w:t xml:space="preserve">core → RS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issue_en/dest/tag</w:t>
            </w:r>
          </w:p>
        </w:tc>
        <w:tc>
          <w:tcPr>
            <w:tcW w:w="4680" w:type="dxa"/>
          </w:tcPr>
          <w:p>
            <w:pPr/>
            <w:r>
              <w:t xml:space="preserve">core → RAT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rs_entries[i]</w:t>
            </w:r>
          </w:p>
        </w:tc>
        <w:tc>
          <w:tcPr>
            <w:tcW w:w="4680" w:type="dxa"/>
          </w:tcPr>
          <w:p>
            <w:pPr/>
            <w:r>
              <w:t xml:space="preserve">RS → FU </w:t>
            </w:r>
            <w:r>
              <w:rPr>
                <w:i/>
              </w:rPr>
              <w:t xml:space="preserve">i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out_*</w:t>
            </w:r>
          </w:p>
        </w:tc>
        <w:tc>
          <w:tcPr>
            <w:tcW w:w="4680" w:type="dxa"/>
          </w:tcPr>
          <w:p>
            <w:pPr/>
            <w:r>
              <w:t xml:space="preserve">FU </w:t>
            </w:r>
            <w:r>
              <w:rPr>
                <w:i/>
              </w:rPr>
              <w:t xml:space="preserve">i</w:t>
            </w:r>
            <w:r>
              <w:t xml:space="preserve"> → CDB </w:t>
            </w:r>
            <w:r>
              <w:rPr>
                <w:rStyle w:val="CodeChar"/>
              </w:rPr>
              <w:t xml:space="preserve">fu&lt;i&gt;_*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cdb_*</w:t>
            </w:r>
          </w:p>
        </w:tc>
        <w:tc>
          <w:tcPr>
            <w:tcW w:w="4680" w:type="dxa"/>
          </w:tcPr>
          <w:p>
            <w:pPr/>
            <w:r>
              <w:t xml:space="preserve">CDB → RS, RAT, core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cdb_valid &amp; rat.cdb_match</w:t>
            </w:r>
            <w:r>
              <w:t xml:space="preserve">, </w:t>
            </w:r>
            <w:r>
              <w:rPr>
                <w:rStyle w:val="CodeChar"/>
              </w:rPr>
              <w:t xml:space="preserve">cdb_dest</w:t>
            </w:r>
            <w:r>
              <w:t xml:space="preserve">, </w:t>
            </w:r>
            <w:r>
              <w:rPr>
                <w:rStyle w:val="CodeChar"/>
              </w:rPr>
              <w:t xml:space="preserve">cdb_data</w:t>
            </w:r>
          </w:p>
        </w:tc>
        <w:tc>
          <w:tcPr>
            <w:tcW w:w="4680" w:type="dxa"/>
          </w:tcPr>
          <w:p>
            <w:pPr/>
            <w:r>
              <w:t xml:space="preserve">CDB → ARF</w:t>
            </w:r>
          </w:p>
        </w:tc>
      </w:tr>
    </w:tbl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12. Cycle Model and Worked Example</w:t>
      </w:r>
    </w:p>
    <w:p>
      <w:pPr/>
      <w:r>
        <w:rPr>
          <w:b/>
        </w:rPr>
        <w:t xml:space="preserve">Loop-free check:</w:t>
      </w:r>
      <w:r>
        <w:t xml:space="preserve"> combinational chain is </w:t>
      </w:r>
      <w:r>
        <w:rPr>
          <w:rStyle w:val="CodeChar"/>
        </w:rPr>
        <w:t xml:space="preserve">RS regs → FU → CDB → core bypass → alloc → RS D-inputs</w:t>
      </w:r>
      <w:r>
        <w:t xml:space="preserve">. No path starts at an RS D-input and returns to an output in the same cycle, so there are no combinational loops. </w:t>
      </w:r>
      <w:r>
        <w:rPr>
          <w:rStyle w:val="CodeChar"/>
        </w:rPr>
        <w:t xml:space="preserve">stall_frontend</w:t>
      </w:r>
      <w:r>
        <w:t xml:space="preserve"> only feeds the PC enable.</w:t>
      </w:r>
    </w:p>
    <w:p>
      <w:pPr/>
      <w:r>
        <w:rPr>
          <w:b/>
        </w:rPr>
        <w:t xml:space="preserve">Latency:</w:t>
      </w:r>
      <w:r>
        <w:t xml:space="preserve"> issue in cycle N → entry visible N+1 → execute and broadcast N+1 (if operands ready) → RAT/ARF/RS updated at the end of N+1.</w:t>
      </w:r>
    </w:p>
    <w:p>
      <w:pPr>
        <w:pStyle w:val="Code"/>
      </w:pPr>
      <w:r>
        <w:t xml:space="preserve">I1: add x3,x1,x2   I2: sub x4,x3,x1   I3: and x5,x2,x2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Cycle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Events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0</w:t>
            </w:r>
          </w:p>
        </w:tc>
        <w:tc>
          <w:tcPr>
            <w:tcW w:w="4680" w:type="dxa"/>
          </w:tcPr>
          <w:p>
            <w:pPr/>
            <w:r>
              <w:t xml:space="preserve">I1 issues: x1, x2 from ARF; RS entry ALU1 allocated; RAT x3 → ALU1.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1</w:t>
            </w:r>
          </w:p>
        </w:tc>
        <w:tc>
          <w:tcPr>
            <w:tcW w:w="4680" w:type="dxa"/>
          </w:tcPr>
          <w:p>
            <w:pPr/>
            <w:r>
              <w:t xml:space="preserve">ALU1 ready, result on CDB (tag ALU1). I2 issues in the same cycle: x3 tag = ALU1 matches CDB, so </w:t>
            </w:r>
            <w:r>
              <w:rPr>
                <w:b/>
              </w:rPr>
              <w:t xml:space="preserve">bypass</w:t>
            </w:r>
            <w:r>
              <w:t xml:space="preserve"> value and </w:t>
            </w:r>
            <w:r>
              <w:rPr>
                <w:rStyle w:val="CodeChar"/>
              </w:rPr>
              <w:t xml:space="preserve">Qj=NONE</w:t>
            </w:r>
            <w:r>
              <w:t xml:space="preserve">; allocated to ALU2; RAT x3 cleared (broadcast) and x4 → ALU2 at the edge. ARF[x3] written (RAT matched).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2</w:t>
            </w:r>
          </w:p>
        </w:tc>
        <w:tc>
          <w:tcPr>
            <w:tcW w:w="4680" w:type="dxa"/>
          </w:tcPr>
          <w:p>
            <w:pPr/>
            <w:r>
              <w:t xml:space="preserve">ALU1 freed, ALU2 ready and broadcasts. I3 issues into ALU1 (lowest free).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3</w:t>
            </w:r>
          </w:p>
        </w:tc>
        <w:tc>
          <w:tcPr>
            <w:tcW w:w="4680" w:type="dxa"/>
          </w:tcPr>
          <w:p>
            <w:pPr/>
            <w:r>
              <w:t xml:space="preserve">ALU1 broadcasts I3, ARF[x5] written.</w:t>
            </w:r>
          </w:p>
        </w:tc>
      </w:tr>
    </w:tbl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13. Diagram-vs-Spec Reconciliation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Item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Diagram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Spec decision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DecodedInst</w:t>
            </w:r>
          </w:p>
        </w:tc>
        <w:tc>
          <w:tcPr>
            <w:tcW w:w="3120" w:type="dxa"/>
          </w:tcPr>
          <w:p>
            <w:pPr/>
            <w:r>
              <w:t xml:space="preserve">no valid flag</w:t>
            </w:r>
          </w:p>
        </w:tc>
        <w:tc>
          <w:tcPr>
            <w:tcW w:w="3120" w:type="dxa"/>
          </w:tcPr>
          <w:p>
            <w:pPr/>
            <w:r>
              <w:t xml:space="preserve">Added </w:t>
            </w:r>
            <w:r>
              <w:rPr>
                <w:rStyle w:val="CodeChar"/>
              </w:rPr>
              <w:t xml:space="preserve">valid</w:t>
            </w:r>
            <w:r>
              <w:t xml:space="preserve">, </w:t>
            </w:r>
            <w:r>
              <w:rPr>
                <w:rStyle w:val="CodeChar"/>
              </w:rPr>
              <w:t xml:space="preserve">supported</w:t>
            </w:r>
            <w:r>
              <w:t xml:space="preserve">.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rs_read_data</w:t>
            </w:r>
          </w:p>
        </w:tc>
        <w:tc>
          <w:tcPr>
            <w:tcW w:w="3120" w:type="dxa"/>
          </w:tcPr>
          <w:p>
            <w:pPr/>
            <w:r>
              <w:t xml:space="preserve">undefined contents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{has_free, free_tag}</w:t>
            </w:r>
            <w:r>
              <w:t xml:space="preserve"> from RS.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rs_write_en/data</w:t>
            </w:r>
            <w:r>
              <w:t xml:space="preserve"> vs </w:t>
            </w:r>
            <w:r>
              <w:rPr>
                <w:rStyle w:val="CodeChar"/>
              </w:rPr>
              <w:t xml:space="preserve">alloc_*</w:t>
            </w:r>
          </w:p>
        </w:tc>
        <w:tc>
          <w:tcPr>
            <w:tcW w:w="3120" w:type="dxa"/>
          </w:tcPr>
          <w:p>
            <w:pPr/>
            <w:r>
              <w:t xml:space="preserve">two names</w:t>
            </w:r>
          </w:p>
        </w:tc>
        <w:tc>
          <w:tcPr>
            <w:tcW w:w="3120" w:type="dxa"/>
          </w:tcPr>
          <w:p>
            <w:pPr/>
            <w:r>
              <w:t xml:space="preserve">Same bundle; </w:t>
            </w:r>
            <w:r>
              <w:rPr>
                <w:rStyle w:val="CodeChar"/>
              </w:rPr>
              <w:t xml:space="preserve">alloc_*</w:t>
            </w:r>
            <w:r>
              <w:t xml:space="preserve"> are the RS ports.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FU → CDB grant</w:t>
            </w:r>
          </w:p>
        </w:tc>
        <w:tc>
          <w:tcPr>
            <w:tcW w:w="3120" w:type="dxa"/>
          </w:tcPr>
          <w:p>
            <w:pPr/>
            <w:r>
              <w:t xml:space="preserve">none drawn</w:t>
            </w:r>
          </w:p>
        </w:tc>
        <w:tc>
          <w:tcPr>
            <w:tcW w:w="3120" w:type="dxa"/>
          </w:tcPr>
          <w:p>
            <w:pPr/>
            <w:r>
              <w:t xml:space="preserve">None needed; entries stay until broadcast.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RAT clear</w:t>
            </w:r>
          </w:p>
        </w:tc>
        <w:tc>
          <w:tcPr>
            <w:tcW w:w="3120" w:type="dxa"/>
          </w:tcPr>
          <w:p>
            <w:pPr/>
            <w:r>
              <w:t xml:space="preserve">only </w:t>
            </w:r>
            <w:r>
              <w:rPr>
                <w:rStyle w:val="CodeChar"/>
              </w:rPr>
              <w:t xml:space="preserve">cdb_tag</w:t>
            </w:r>
          </w:p>
        </w:tc>
        <w:tc>
          <w:tcPr>
            <w:tcW w:w="3120" w:type="dxa"/>
          </w:tcPr>
          <w:p>
            <w:pPr/>
            <w:r>
              <w:t xml:space="preserve">Clear by tag match; added </w:t>
            </w:r>
            <w:r>
              <w:rPr>
                <w:rStyle w:val="CodeChar"/>
              </w:rPr>
              <w:t xml:space="preserve">cdb_match</w:t>
            </w:r>
            <w:r>
              <w:t xml:space="preserve"> output.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ARF write</w:t>
            </w:r>
          </w:p>
        </w:tc>
        <w:tc>
          <w:tcPr>
            <w:tcW w:w="3120" w:type="dxa"/>
          </w:tcPr>
          <w:p>
            <w:pPr/>
            <w:r>
              <w:t xml:space="preserve">unconditional</w:t>
            </w:r>
          </w:p>
        </w:tc>
        <w:tc>
          <w:tcPr>
            <w:tcW w:w="3120" w:type="dxa"/>
          </w:tcPr>
          <w:p>
            <w:pPr/>
            <w:r>
              <w:t xml:space="preserve">Gated by </w:t>
            </w:r>
            <w:r>
              <w:rPr>
                <w:rStyle w:val="CodeChar"/>
              </w:rPr>
              <w:t xml:space="preserve">cdb_match</w:t>
            </w:r>
            <w:r>
              <w:t xml:space="preserve"> to avoid WAW overwrites.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Branch/Load/Store</w:t>
            </w:r>
          </w:p>
        </w:tc>
        <w:tc>
          <w:tcPr>
            <w:tcW w:w="3120" w:type="dxa"/>
          </w:tcPr>
          <w:p>
            <w:pPr/>
            <w:r>
              <w:t xml:space="preserve">decoded types only</w:t>
            </w:r>
          </w:p>
        </w:tc>
        <w:tc>
          <w:tcPr>
            <w:tcW w:w="3120" w:type="dxa"/>
          </w:tcPr>
          <w:p>
            <w:pPr/>
            <w:r>
              <w:t xml:space="preserve">Treated as bubbles in v1.</w:t>
            </w:r>
          </w:p>
        </w:tc>
      </w:tr>
    </w:tbl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14. Verification Checklist</w:t>
      </w:r>
    </w:p>
    <w:p>
      <w:pPr>
        <w:pStyle w:val="ListParagraph"/>
        <w:numPr>
          <w:ilvl w:val="0"/>
          <w:numId w:val="11"/>
        </w:numPr>
      </w:pPr>
      <w:r>
        <w:t xml:space="preserve">Reset: RAT all </w:t>
      </w:r>
      <w:r>
        <w:rPr>
          <w:rStyle w:val="CodeChar"/>
        </w:rPr>
        <w:t xml:space="preserve">NONE</w:t>
      </w:r>
      <w:r>
        <w:t xml:space="preserve">, RS all free, ARF all 0, PC = </w:t>
      </w:r>
      <w:r>
        <w:rPr>
          <w:rStyle w:val="CodeChar"/>
        </w:rPr>
        <w:t xml:space="preserve">RESET_PC</w:t>
      </w:r>
      <w:r>
        <w:t xml:space="preserve">.</w:t>
      </w:r>
    </w:p>
    <w:p>
      <w:pPr>
        <w:pStyle w:val="ListParagraph"/>
        <w:numPr>
          <w:ilvl w:val="0"/>
          <w:numId w:val="11"/>
        </w:numPr>
      </w:pPr>
      <w:r>
        <w:t xml:space="preserve">Independent ops fill ALU1–3, 4th instruction stalls the frontend; PC and </w:t>
      </w:r>
      <w:r>
        <w:rPr>
          <w:rStyle w:val="CodeChar"/>
        </w:rPr>
        <w:t xml:space="preserve">decoded_inst</w:t>
      </w:r>
      <w:r>
        <w:t xml:space="preserve"> hold during stall.</w:t>
      </w:r>
    </w:p>
    <w:p>
      <w:pPr>
        <w:pStyle w:val="ListParagraph"/>
        <w:numPr>
          <w:ilvl w:val="0"/>
          <w:numId w:val="11"/>
        </w:numPr>
      </w:pPr>
      <w:r>
        <w:t xml:space="preserve">RAW chain: dependent op waits (</w:t>
      </w:r>
      <w:r>
        <w:rPr>
          <w:rStyle w:val="CodeChar"/>
        </w:rPr>
        <w:t xml:space="preserve">Q≠NONE</w:t>
      </w:r>
      <w:r>
        <w:t xml:space="preserve">), then wakes on broadcast; CDB-bypass case at issue.</w:t>
      </w:r>
    </w:p>
    <w:p>
      <w:pPr>
        <w:pStyle w:val="ListParagraph"/>
        <w:numPr>
          <w:ilvl w:val="0"/>
          <w:numId w:val="11"/>
        </w:numPr>
      </w:pPr>
      <w:r>
        <w:t xml:space="preserve">WAW: </w:t>
      </w:r>
      <w:r>
        <w:rPr>
          <w:rStyle w:val="CodeChar"/>
        </w:rPr>
        <w:t xml:space="preserve">add x5,..</w:t>
      </w:r>
      <w:r>
        <w:t xml:space="preserve"> (slow, waiting) followed by younger </w:t>
      </w:r>
      <w:r>
        <w:rPr>
          <w:rStyle w:val="CodeChar"/>
        </w:rPr>
        <w:t xml:space="preserve">add x5,..</w:t>
      </w:r>
      <w:r>
        <w:t xml:space="preserve"> (ready). Final ARF[x5] must be the younger result.</w:t>
      </w:r>
    </w:p>
    <w:p>
      <w:pPr>
        <w:pStyle w:val="ListParagraph"/>
        <w:numPr>
          <w:ilvl w:val="0"/>
          <w:numId w:val="11"/>
        </w:numPr>
      </w:pPr>
      <w:r>
        <w:t xml:space="preserve">Three simultaneously ready entries: one broadcast per cycle in priority order, all eventually retire.</w:t>
      </w:r>
    </w:p>
    <w:p>
      <w:pPr>
        <w:pStyle w:val="ListParagraph"/>
        <w:numPr>
          <w:ilvl w:val="0"/>
          <w:numId w:val="11"/>
        </w:numPr>
      </w:pPr>
      <w:r>
        <w:rPr>
          <w:rStyle w:val="CodeChar"/>
        </w:rPr>
        <w:t xml:space="preserve">rd = x0</w:t>
      </w:r>
      <w:r>
        <w:t xml:space="preserve"> and unsupported instructions: no RS use, no RAT/ARF change, no stall.</w:t>
      </w:r>
    </w:p>
    <w:p>
      <w:pPr>
        <w:pStyle w:val="ListParagraph"/>
        <w:numPr>
          <w:ilvl w:val="0"/>
          <w:numId w:val="11"/>
        </w:numPr>
      </w:pPr>
      <w:r>
        <w:t xml:space="preserve">Shifts use only </w:t>
      </w:r>
      <w:r>
        <w:rPr>
          <w:rStyle w:val="CodeChar"/>
        </w:rPr>
        <w:t xml:space="preserve">Vk[4:0]</w:t>
      </w:r>
      <w:r>
        <w:t xml:space="preserve">; SRAI/SUB selection by </w:t>
      </w:r>
      <w:r>
        <w:rPr>
          <w:rStyle w:val="CodeChar"/>
        </w:rPr>
        <w:t xml:space="preserve">funct7[5]</w:t>
      </w:r>
      <w:r>
        <w:t xml:space="preserve">; ADDI never decodes to SUB.</w:t>
      </w:r>
    </w:p>
    <w:p>
      <w:pPr>
        <w:pStyle w:val="ListParagraph"/>
        <w:numPr>
          <w:ilvl w:val="0"/>
          <w:numId w:val="11"/>
        </w:numPr>
      </w:pPr>
      <w:r>
        <w:t xml:space="preserve">AUIPC uses </w:t>
      </w:r>
      <w:r>
        <w:rPr>
          <w:rStyle w:val="CodeChar"/>
        </w:rPr>
        <w:t xml:space="preserve">pc</w:t>
      </w:r>
      <w:r>
        <w:t xml:space="preserve">, LUI uses 0 as the first operand.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5"/>
    </w:lvlOverride>
  </w:num>
  <w:num w:numId="6">
    <w:abstractNumId w:val="1"/>
    <w:lvlOverride w:ilvl="0">
      <w:startOverride w:val="1"/>
    </w:lvlOverride>
  </w:num>
  <w:num w:numId="7">
    <w:abstractNumId w:val="0"/>
  </w:num>
  <w:num w:numId="8">
    <w:abstractNumId w:val="0"/>
  </w:num>
  <w:num w:numId="9">
    <w:abstractNumId w:val="0"/>
  </w:num>
  <w:num w:numId="10">
    <w:abstractNumId w:val="1"/>
    <w:lvlOverride w:ilvl="0">
      <w:startOverride w:val="1"/>
    </w:lvlOverride>
  </w:num>
  <w:num w:numId="11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Tomasulo Engine – Block Specification Sheet</dc:title>
  <dc:description>Claude Docs node/4e51a891-f272@1 docx-w6</dc:description>
  <cp:revision>1</cp:revision>
</cp:coreProperties>
</file>