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move to the particular branch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git branch -M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ignore file  : Anything that we don't want to commit , we can add those to git Ignore file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1)Create repository in GitHub account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2)Create an application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3)Go to workspace folder where project is created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4)Inside project folder open GIT Bash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5)git init command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6)Execute git add - -a command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7)Execute commit command (git commit -m &lt;msg&gt;)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8)Execute remote add command (git remote add &lt;repo-url&gt;)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9)Execute push command (git push -u origin master)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Origin represents branch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get the latest changes from central repository to local repository we use pull command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stash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is used to record current changes and make working tree clean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Scenario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TL assigned a task to  you mrg @8Am and you started working on that task , few changes you already made in a few files but you didn’t committed.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 story 202 : It is in progress , your working on that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Around 12 : 30 PM your TL told that Park user story 202 and start working on user story 205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is  more priority today please complete it by EOD , After user story 205 theen start working with  202.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205 severa files are modified  and committed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Stash is a temporary storage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 git stash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Once the stash is completed , run the status command before git stash , then untracked files will be displayed.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the status command after git stash , then tracked files will be displayed.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Commit &amp; push  3:00 PM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Temporary area  : the code will be stored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apply  – Command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Multiple stashes can also be done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git stash clear : To remove the temporary changes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git  stash list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