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8 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PyInputPlus is External module to install using ‘ pip ‘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2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pyip is assigning a alias ( shortname) to declare and use functions of module pyinputplus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inputInt() :  accepts Integer Values only.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inputFloat() :  accept floating point r Values only.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using function called inputInt()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 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arguments are declared in function inputStr() to allow regex string using allowRegexes and deny or block regex strings  using blockRegexes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6: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 will be    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Blank values are not allowed. 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tl w:val="0"/>
        </w:rPr>
        <w:t xml:space="preserve">Errors </w:t>
      </w:r>
      <w:r w:rsidDel="00000000" w:rsidR="00000000" w:rsidRPr="00000000">
        <w:rPr>
          <w:rFonts w:ascii="Courier New" w:cs="Courier New" w:eastAsia="Courier New" w:hAnsi="Courier New"/>
          <w:color w:val="8b0000"/>
          <w:sz w:val="21"/>
          <w:szCs w:val="21"/>
          <w:highlight w:val="white"/>
          <w:rtl w:val="0"/>
        </w:rPr>
        <w:t xml:space="preserve">ValidationException , RetryLimitException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7: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hello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