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2563EB"/>
          <w:sz w:val="18"/>
        </w:rPr>
        <w:t>VITHI OBSERVABILITY FRAMEWORK — CLOUD-SPECIFIC ANNEXURE 1</w:t>
      </w:r>
    </w:p>
    <w:p>
      <w:r>
        <w:rPr>
          <w:rFonts w:ascii="Segoe UI" w:hAnsi="Segoe UI"/>
          <w:b/>
          <w:color w:val="0F172A"/>
          <w:sz w:val="36"/>
        </w:rPr>
        <w:t>AWS Evidence &amp; Architecture Appendix</w:t>
      </w:r>
    </w:p>
    <w:p>
      <w:r>
        <w:rPr>
          <w:rFonts w:ascii="Segoe UI" w:hAnsi="Segoe UI"/>
          <w:i/>
          <w:color w:val="334155"/>
          <w:sz w:val="21"/>
        </w:rPr>
        <w:t>Audit Guidance, Telemetry Sources, and Evidence Mapping for Amazon Web Services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BEAFE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AWS CLOUD EVIDENCE SCOPE</w:t>
              <w:br/>
            </w:r>
            <w:r>
              <w:rPr>
                <w:rFonts w:ascii="Segoe UI" w:hAnsi="Segoe UI"/>
                <w:color w:val="0F172A"/>
                <w:sz w:val="18"/>
              </w:rPr>
              <w:t>ANNEXURE PURPOSE: This appendix details the concrete AWS-native evidence artifacts, telemetry configurations, and audit sources required to evaluate an AWS enterprise footprint against the Vithi Core Observability Readiness Framework.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1. AWS Platform Evidence Mapping (EV01–EV12)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Platform-neutral evidence artifacts mapped directly to native AWS telemetry, management, and cost services: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Evidence ID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Universal Evidence Artifact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Platform-Specific Telemetry Sources &amp; Audit Scope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Service Catalog &amp; Estate Profile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AWS Organizations, AWS Service Catalog, AWS Systems Manager AppManager, Resource Groups &amp; Tag Editor.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EV02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Telemetry &amp; Topology Map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AWS X-Ray service maps, CloudWatch ServiceLens, AWS Distro for OpenTelemetry (ADOT) Collector pipelines.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EV03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Logs, Metrics &amp; Traces Ingestion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CloudWatch Metrics, CloudWatch Logs, VPC Flow Logs, CloudWatch Synthetics Canaries, Container Insights.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EV04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Alert Inventory &amp; 90-Day Pager History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Amazon CloudWatch Alarms &amp; Composite Alarms, Amazon SNS topic subscriptions, EventBridge event buses.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EV05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SLI/SLO Register &amp; Error Budgets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CloudWatch Application Signals (SLI/SLO tracking), multi-window burn rate alarms, Systems Manager Change Manager.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EV06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Incident Register &amp; MTTR Records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AWS Systems Manager Incident Manager (response plans, incident timelines), PagerDuty AWS integration.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EV07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RCA &amp; Post-Incident Reviews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Systems Manager Incident Manager Post-Incident Analysis (PIR) reports, Confluence/Jira incident links.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EV08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Dashboard Inventory &amp; Usage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Amazon CloudWatch Dashboards, Amazon Managed Grafana (AMG), CloudWatch Metrics Insights queries.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EV09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Runbook &amp; Standard SOP Library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AWS Systems Manager Automation Runbooks, Incident Manager standard operating procedures (SOPs).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EV10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Telemetry Billing &amp; FinOps Costs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AWS Cost and Usage Report (CUR), CloudWatch Log Group retention settings, S3 Glacier lifecycle rules.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EV11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Data Pipeline Observability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AWS Glue Data Quality (Deequ rules), Amazon MWAA (Airflow) DAG logs, Amazon Redshift query metrics.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EV12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AI, LLM &amp; RAG Observability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Amazon Bedrock model invocation metrics, CloudWatch Bedrock audit logs, Amazon OpenSearch vector search latency.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2. Key AWS Architecture Deep Dives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• Compute Telemetry: </w:t>
      </w:r>
      <w:r>
        <w:rPr>
          <w:rFonts w:ascii="Segoe UI" w:hAnsi="Segoe UI"/>
          <w:color w:val="0F172A"/>
          <w:sz w:val="18"/>
        </w:rPr>
        <w:t>Evaluate containerized microservices across Amazon ECS and EKS, auditing cAdvisor metrics, Container Insights, and fluent-bit daemonsets.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• Data &amp; Batch Pipelines: </w:t>
      </w:r>
      <w:r>
        <w:rPr>
          <w:rFonts w:ascii="Segoe UI" w:hAnsi="Segoe UI"/>
          <w:color w:val="0F172A"/>
          <w:sz w:val="18"/>
        </w:rPr>
        <w:t>Examine AWS Glue ETL job metrics, MWAA scheduler health, Kafka/MSK consumer lag, and S3 batch ingestion timestamps.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• Telemetry Cost &amp; FinOps: </w:t>
      </w:r>
      <w:r>
        <w:rPr>
          <w:rFonts w:ascii="Segoe UI" w:hAnsi="Segoe UI"/>
          <w:color w:val="0F172A"/>
          <w:sz w:val="18"/>
        </w:rPr>
        <w:t>Audit CloudWatch Logs vended log groups, metric stream costs to third-party APM tools, and AWS Cost Explorer trends.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>Critical Service &amp; Data Observability Readiness Assessment | AWS Ecosystem Annexure |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VITHI IT SOLUTIONS | AWS EVIDENCE APPENDIX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