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2563EB"/>
          <w:sz w:val="18"/>
        </w:rPr>
        <w:t>VITHI OBSERVABILITY FRAMEWORK — CLOUD-SPECIFIC ANNEXURE 3</w:t>
      </w:r>
    </w:p>
    <w:p>
      <w:r>
        <w:rPr>
          <w:rFonts w:ascii="Segoe UI" w:hAnsi="Segoe UI"/>
          <w:b/>
          <w:color w:val="0F172A"/>
          <w:sz w:val="36"/>
        </w:rPr>
        <w:t>Google Cloud Platform (GCP) Evidence Appendix</w:t>
      </w:r>
    </w:p>
    <w:p>
      <w:r>
        <w:rPr>
          <w:rFonts w:ascii="Segoe UI" w:hAnsi="Segoe UI"/>
          <w:i/>
          <w:color w:val="334155"/>
          <w:sz w:val="21"/>
        </w:rPr>
        <w:t>Audit Guidance, Telemetry Sources, and Evidence Mapping for Google Cloud Platform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BEAFE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GCP CLOUD EVIDENCE SCOPE</w:t>
              <w:br/>
            </w:r>
            <w:r>
              <w:rPr>
                <w:rFonts w:ascii="Segoe UI" w:hAnsi="Segoe UI"/>
                <w:color w:val="0F172A"/>
                <w:sz w:val="18"/>
              </w:rPr>
              <w:t>ANNEXURE PURPOSE: This appendix details the concrete Google Cloud Platform evidence artifacts, Cloud Monitoring, Cloud Logging, and Cloud Trace telemetry sources required to evaluate a GCP enterprise deployment.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1. GCP Platform Evidence Mapping (EV01–EV12)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Platform-neutral evidence artifacts mapped directly to native Google Cloud monitoring and governance services: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Evidence ID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Universal Evidence Artifact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Platform-Specific Telemetry Sources &amp; Audit Scope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Service Catalog &amp; Estate Profile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Cloud Asset Inventory, Resource Manager folders/projects, Service Directory.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Telemetry &amp; Topology Map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Cloud Trace waterfalls, Cloud Service Mesh (Traffic Director) telemetry, OpenTelemetry OTLP exporters.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Logs, Metrics &amp; Traces Ingestion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Cloud Monitoring (MQL metrics), Cloud Logging (Log Router), Cloud Monitoring Uptime Checks.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EV04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Alert Inventory &amp; 90-Day Pager History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Cloud Monitoring Alerting Policies, Notification Channels, Incident Summaries, Eventarc triggers.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SLI/SLO Register &amp; Error Budgets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Cloud Monitoring Service Level Objectives (SLOs), multi-window burn rate alert policies.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EV06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Incident Register &amp; MTTR Records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Cloud Incident summaries, Cloud Error Reporting, PagerDuty / Jira Cloud integration tickets.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EV07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RCA &amp; Post-Incident Reviews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Google Workspace / Confluence post-mortem spaces, incident timeline audit logs.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EV08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Dashboard Inventory &amp; Usage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Cloud Monitoring Dashboards, Google Cloud Managed Service for Prometheus + Grafana.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EV09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Runbook &amp; Standard SOP Library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Cloud Workflows, Cloud Run / Cloud Functions automated incident remediation scripts.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EV10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Telemetry Billing &amp; FinOps Costs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Cloud Billing BigQuery export, Cloud Logging Log Router exclusion filters, Cloud Storage retention.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EV11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Data Pipeline Observability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Cloud Composer (Airflow) DAG execution logs, BigQuery Information Schema query audits, Dataproc metrics.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EV12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AI, LLM &amp; RAG Observability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Vertex AI Model Monitoring (drift/skew), Vertex AI Vector Search latency, Gemini API audit logs.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2. Key GCP Architecture Deep Dives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GKE &amp; Compute Engine: </w:t>
      </w:r>
      <w:r>
        <w:rPr>
          <w:rFonts w:ascii="Segoe UI" w:hAnsi="Segoe UI"/>
          <w:color w:val="0F172A"/>
          <w:sz w:val="18"/>
        </w:rPr>
        <w:t>Audit Google Kubernetes Engine (GKE) clusters, GKE workload metrics, and Managed Service for Prometheus scraping configs.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Data &amp; BigQuery Flows: </w:t>
      </w:r>
      <w:r>
        <w:rPr>
          <w:rFonts w:ascii="Segoe UI" w:hAnsi="Segoe UI"/>
          <w:color w:val="0F172A"/>
          <w:sz w:val="18"/>
        </w:rPr>
        <w:t>Examine Cloud Composer scheduler latency, BigQuery slot allocation, Pub/Sub subscription backlog, and Dataflow pipeline health.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Ingestion FinOps: </w:t>
      </w:r>
      <w:r>
        <w:rPr>
          <w:rFonts w:ascii="Segoe UI" w:hAnsi="Segoe UI"/>
          <w:color w:val="0F172A"/>
          <w:sz w:val="18"/>
        </w:rPr>
        <w:t>Review Cloud Logging Log Router sinks, exclusion percentages, and BigQuery billing exports for unmanaged logging spend.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Critical Service &amp; Data Observability Readiness Assessment | GCP Ecosystem Annexure |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GCP EVIDENCE APPENDIX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