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FFF" w:val="clear"/>
            <w:tcBorders>
              <w:top w:val="single" w:sz="5" w:space="0" w:color="D0DCE3"/>
              <w:left w:val="single" w:sz="5" w:space="0" w:color="D0DCE3"/>
              <w:bottom w:val="single" w:sz="5" w:space="0" w:color="D0DCE3"/>
              <w:right w:val="single" w:sz="5" w:space="0" w:color="D0DCE3"/>
            </w:tcBorders>
            <w:tcMar>
              <w:top w:w="35" w:type="dxa"/>
              <w:left w:w="40" w:type="dxa"/>
              <w:bottom w:w="25" w:type="dxa"/>
              <w:right w:w="4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60000" cy="9265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926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3D4A57"/>
                <w:sz w:val="16"/>
              </w:rPr>
              <w:t>MINISTERIO DE SALUD PÚBLICA DEL ECUADOR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5D402" w:val="clear"/>
            <w:tcBorders>
              <w:top w:val="single" w:sz="2" w:space="0" w:color="F5D402"/>
              <w:left w:val="single" w:sz="2" w:space="0" w:color="F5D402"/>
              <w:bottom w:val="single" w:sz="2" w:space="0" w:color="F5D402"/>
              <w:right w:val="single" w:sz="2" w:space="0" w:color="F5D402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400"/>
            <w:shd w:fill="191497" w:val="clear"/>
            <w:tcBorders>
              <w:top w:val="single" w:sz="2" w:space="0" w:color="191497"/>
              <w:left w:val="single" w:sz="2" w:space="0" w:color="191497"/>
              <w:bottom w:val="single" w:sz="2" w:space="0" w:color="191497"/>
              <w:right w:val="single" w:sz="2" w:space="0" w:color="191497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400"/>
            <w:shd w:fill="D61A0C" w:val="clear"/>
            <w:tcBorders>
              <w:top w:val="single" w:sz="2" w:space="0" w:color="D61A0C"/>
              <w:left w:val="single" w:sz="2" w:space="0" w:color="D61A0C"/>
              <w:bottom w:val="single" w:sz="2" w:space="0" w:color="D61A0C"/>
              <w:right w:val="single" w:sz="2" w:space="0" w:color="D61A0C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</w:tr>
    </w:tbl>
    <w:p>
      <w:pPr>
        <w:spacing w:after="100"/>
      </w:pP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E3A5F"/>
          <w:sz w:val="24"/>
        </w:rPr>
        <w:t>HOSPITAL GENERAL PUYO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2A6F6F"/>
          <w:sz w:val="20"/>
        </w:rPr>
        <w:t>ANEXO A</w:t>
      </w:r>
    </w:p>
    <w:p>
      <w:pPr>
        <w:spacing w:before="0" w:after="40" w:line="259" w:lineRule="auto"/>
        <w:jc w:val="center"/>
      </w:pPr>
      <w:r>
        <w:rPr>
          <w:rFonts w:ascii="Calibri" w:hAnsi="Calibri"/>
          <w:b/>
          <w:i w:val="0"/>
          <w:color w:val="1E3A5F"/>
          <w:sz w:val="28"/>
        </w:rPr>
        <w:t>Formulario de contingencia</w:t>
      </w:r>
    </w:p>
    <w:p>
      <w:pPr>
        <w:spacing w:before="0" w:after="40" w:line="259" w:lineRule="auto"/>
        <w:jc w:val="center"/>
      </w:pPr>
      <w:r>
        <w:rPr>
          <w:rFonts w:ascii="Calibri" w:hAnsi="Calibri"/>
          <w:b w:val="0"/>
          <w:i/>
          <w:color w:val="3D4A57"/>
          <w:sz w:val="18"/>
        </w:rPr>
        <w:t>Atención sin HCU disponible — Protocolo PROT-HC-001</w:t>
      </w:r>
    </w:p>
    <w:p>
      <w:pPr>
        <w:spacing w:before="0" w:after="100"/>
        <w:pBdr>
          <w:bottom w:val="single" w:sz="10" w:space="1" w:color="C5D4DC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35" w:type="dxa"/>
              <w:left w:w="30" w:type="dxa"/>
              <w:bottom w:w="3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Código protocolo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PROT-HC-001</w:t>
            </w:r>
          </w:p>
        </w:tc>
        <w:tc>
          <w:tcPr>
            <w:tcW w:type="dxa" w:w="3400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35" w:type="dxa"/>
              <w:left w:w="30" w:type="dxa"/>
              <w:bottom w:w="3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Clasificación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CONFIDENCIAL</w:t>
            </w:r>
          </w:p>
        </w:tc>
        <w:tc>
          <w:tcPr>
            <w:tcW w:type="dxa" w:w="3400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35" w:type="dxa"/>
              <w:left w:w="30" w:type="dxa"/>
              <w:bottom w:w="3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Contacto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18"/>
              </w:rPr>
              <w:t>0991976454</w:t>
            </w:r>
          </w:p>
        </w:tc>
      </w:tr>
    </w:tbl>
    <w:p>
      <w:pPr>
        <w:spacing w:before="0" w:after="80" w:line="259" w:lineRule="auto"/>
      </w:pPr>
    </w:p>
    <w:p>
      <w:pPr>
        <w:spacing w:before="0" w:after="60" w:line="259" w:lineRule="auto"/>
        <w:jc w:val="center"/>
      </w:pPr>
      <w:r>
        <w:rPr>
          <w:rFonts w:ascii="Calibri" w:hAnsi="Calibri"/>
          <w:b/>
          <w:i w:val="0"/>
          <w:color w:val="8A4A55"/>
          <w:sz w:val="18"/>
        </w:rPr>
        <w:t>NO DEJAR A LA VISTA DE TERCEROS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Fecha __/__/______     Hora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CI / Pasaporte: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N.º HCU conocido (si hay):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Edad ______   Sexo 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Representante / acompañante: _______________________________________________</w:t>
      </w:r>
    </w:p>
    <w:p>
      <w:pPr>
        <w:spacing w:before="120" w:after="40" w:line="259" w:lineRule="auto"/>
      </w:pPr>
      <w:r>
        <w:rPr>
          <w:rFonts w:ascii="Calibri" w:hAnsi="Calibri"/>
          <w:b/>
          <w:i w:val="0"/>
          <w:color w:val="2A6F6F"/>
          <w:sz w:val="20"/>
        </w:rPr>
        <w:t>REGISTRO CLÍNICO EN CONTINGENCIA</w:t>
      </w:r>
    </w:p>
    <w:p>
      <w:pPr>
        <w:spacing w:before="8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Motivo de consulta / atención: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Anamnesis / subjetivo: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Examen / objetivo: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Diagnóstico / impresión diagnóstica: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/>
          <w:b/>
          <w:i w:val="0"/>
          <w:color w:val="2A6F6F"/>
          <w:sz w:val="18"/>
        </w:rPr>
        <w:t>Plan / tratamiento / indicaciones: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/>
          <w:b w:val="0"/>
          <w:i w:val="0"/>
          <w:color w:val="3D4A57"/>
          <w:sz w:val="18"/>
        </w:rPr>
        <w:t>Próxima cita / referencia: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/>
          <w:b w:val="0"/>
          <w:i w:val="0"/>
          <w:color w:val="3D4A57"/>
          <w:sz w:val="18"/>
        </w:rPr>
        <w:t>☐  Consentimiento informado: Sí</w:t>
      </w:r>
    </w:p>
    <w:p>
      <w:pPr>
        <w:spacing w:before="0" w:after="20"/>
        <w:ind w:left="113"/>
      </w:pPr>
      <w:r>
        <w:rPr>
          <w:rFonts w:ascii="Calibri" w:hAnsi="Calibri"/>
          <w:b w:val="0"/>
          <w:i w:val="0"/>
          <w:color w:val="3D4A57"/>
          <w:sz w:val="18"/>
        </w:rPr>
        <w:t>☐  No aplica</w:t>
      </w:r>
    </w:p>
    <w:p>
      <w:pPr>
        <w:spacing w:before="0" w:after="80" w:line="259" w:lineRule="auto"/>
      </w:pPr>
      <w:r>
        <w:rPr>
          <w:rFonts w:ascii="Calibri" w:hAnsi="Calibri"/>
          <w:b w:val="0"/>
          <w:i/>
          <w:color w:val="3D4A57"/>
          <w:sz w:val="16"/>
        </w:rPr>
        <w:t>Al recuperar o reaperturar la HCU, transcribir este registro y archivar el formulario en el expediente del incidente. No destruir hasta el cierre (Acta 06).</w:t>
      </w:r>
    </w:p>
    <w:p>
      <w:pPr>
        <w:spacing w:before="200" w:after="80" w:line="259" w:lineRule="auto"/>
        <w:jc w:val="center"/>
      </w:pPr>
      <w:r>
        <w:rPr>
          <w:rFonts w:ascii="Calibri" w:hAnsi="Calibri"/>
          <w:b/>
          <w:i w:val="0"/>
          <w:color w:val="1E3A5F"/>
          <w:sz w:val="20"/>
        </w:rPr>
        <w:t>FIRMAS DE RESPONSABLES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PROFESIONAL QUE ATIENDE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t>Nombre: ____________________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br/>
              <w:t>__________________</w:t>
              <w:br/>
              <w:t>Firma</w:t>
              <w:br/>
              <w:br/>
              <w:t>___/___/______</w:t>
              <w:br/>
              <w:t>Fecha</w:t>
            </w:r>
          </w:p>
        </w:tc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RESPONSABLE DE ADMISIONES (RECEPCIÓN DEL FORMULARIO)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t>Nombre: ____________________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br/>
              <w:t>__________________</w:t>
              <w:br/>
              <w:t>Firma</w:t>
              <w:br/>
              <w:br/>
              <w:t>___/___/______</w:t>
              <w:br/>
              <w:t>Fecha</w:t>
            </w:r>
          </w:p>
        </w:tc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4"/>
              </w:rPr>
              <w:t>GESTIÓN DE CALIDAD Y SEGURIDAD DEL PACIENTE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t>Nombre: ____________________</w:t>
              <w:br/>
            </w:r>
            <w:r>
              <w:rPr>
                <w:rFonts w:ascii="Calibri" w:hAnsi="Calibri"/>
                <w:b w:val="0"/>
                <w:i w:val="0"/>
                <w:color w:val="3D4A57"/>
                <w:sz w:val="16"/>
              </w:rPr>
              <w:br/>
              <w:t>__________________</w:t>
              <w:br/>
              <w:t>Firma</w:t>
              <w:br/>
              <w:br/>
              <w:t>___/___/______</w:t>
              <w:br/>
              <w:t>Fecha</w:t>
            </w:r>
          </w:p>
        </w:tc>
      </w:tr>
    </w:tbl>
    <w:p>
      <w:pPr>
        <w:spacing w:before="0" w:after="80" w:line="25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D4A57"/>
        <w:sz w:val="14"/>
      </w:rPr>
      <w:t>Ministerio de Salud Pública  ·  Contacto: 0991976454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2A6F6F"/>
        <w:sz w:val="14"/>
      </w:rPr>
      <w:t>PROT-HC-001  ·  Hospital General Puyo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