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FFF" w:val="clear"/>
            <w:tcBorders>
              <w:top w:val="single" w:sz="6" w:space="0" w:color="D0DCE3"/>
              <w:left w:val="single" w:sz="6" w:space="0" w:color="D0DCE3"/>
              <w:bottom w:val="single" w:sz="6" w:space="0" w:color="D0DCE3"/>
              <w:right w:val="single" w:sz="6" w:space="0" w:color="D0DCE3"/>
            </w:tcBorders>
            <w:tcMar>
              <w:top w:w="50" w:type="dxa"/>
              <w:left w:w="60" w:type="dxa"/>
              <w:bottom w:w="40" w:type="dxa"/>
              <w:right w:w="6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780000" cy="11445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s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0" cy="11445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i w:val="0"/>
                <w:color w:val="3D4A57"/>
                <w:sz w:val="16"/>
              </w:rPr>
              <w:t>MINISTERIO DE SALUD PÚBLICA DEL ECUADOR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F5D402" w:val="clear"/>
            <w:tcBorders>
              <w:top w:val="single" w:sz="2" w:space="0" w:color="F5D402"/>
              <w:left w:val="single" w:sz="2" w:space="0" w:color="F5D402"/>
              <w:bottom w:val="single" w:sz="2" w:space="0" w:color="F5D402"/>
              <w:right w:val="single" w:sz="2" w:space="0" w:color="F5D402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>
            <w:r/>
          </w:p>
        </w:tc>
        <w:tc>
          <w:tcPr>
            <w:tcW w:type="dxa" w:w="3362"/>
            <w:shd w:fill="191497" w:val="clear"/>
            <w:tcBorders>
              <w:top w:val="single" w:sz="2" w:space="0" w:color="191497"/>
              <w:left w:val="single" w:sz="2" w:space="0" w:color="191497"/>
              <w:bottom w:val="single" w:sz="2" w:space="0" w:color="191497"/>
              <w:right w:val="single" w:sz="2" w:space="0" w:color="191497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>
            <w:r/>
          </w:p>
        </w:tc>
        <w:tc>
          <w:tcPr>
            <w:tcW w:type="dxa" w:w="3362"/>
            <w:shd w:fill="D61A0C" w:val="clear"/>
            <w:tcBorders>
              <w:top w:val="single" w:sz="2" w:space="0" w:color="D61A0C"/>
              <w:left w:val="single" w:sz="2" w:space="0" w:color="D61A0C"/>
              <w:bottom w:val="single" w:sz="2" w:space="0" w:color="D61A0C"/>
              <w:right w:val="single" w:sz="2" w:space="0" w:color="D61A0C"/>
            </w:tcBorders>
            <w:tcMar>
              <w:top w:w="8" w:type="dxa"/>
              <w:left w:w="0" w:type="dxa"/>
              <w:bottom w:w="8" w:type="dxa"/>
              <w:right w:w="0" w:type="dxa"/>
            </w:tcMar>
          </w:tcPr>
          <w:p>
            <w:r/>
          </w:p>
        </w:tc>
      </w:tr>
    </w:tbl>
    <w:p>
      <w:pPr>
        <w:spacing w:after="120"/>
      </w:pPr>
    </w:p>
    <w:p>
      <w:pPr>
        <w:spacing w:before="8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30"/>
        </w:rPr>
        <w:t>HOSPITAL GENERAL PUYO</w:t>
      </w:r>
    </w:p>
    <w:p>
      <w:pPr>
        <w:spacing w:before="0" w:after="20" w:line="259" w:lineRule="auto"/>
        <w:jc w:val="center"/>
      </w:pPr>
      <w:r>
        <w:rPr>
          <w:rFonts w:ascii="Georgia" w:hAnsi="Georgia" w:eastAsia="Georgia"/>
          <w:b/>
          <w:i w:val="0"/>
          <w:color w:val="2A6F6F"/>
          <w:sz w:val="22"/>
        </w:rPr>
        <w:t>PROTOCOLO INSTITUCIONAL</w:t>
      </w:r>
    </w:p>
    <w:p>
      <w:pPr>
        <w:spacing w:before="0" w:after="80" w:line="259" w:lineRule="auto"/>
        <w:jc w:val="center"/>
      </w:pPr>
      <w:r>
        <w:rPr>
          <w:rFonts w:ascii="Georgia" w:hAnsi="Georgia" w:eastAsia="Georgia"/>
          <w:b/>
          <w:i w:val="0"/>
          <w:color w:val="1A2330"/>
          <w:sz w:val="28"/>
        </w:rPr>
        <w:t>Pérdida, Extravío o Deterioro de Historia Clínica</w:t>
      </w:r>
    </w:p>
    <w:p>
      <w:pPr>
        <w:spacing w:before="0" w:after="80"/>
        <w:pBdr>
          <w:bottom w:val="single" w:sz="12" w:space="1" w:color="C5D4DC"/>
        </w:pBdr>
      </w:pPr>
    </w:p>
    <w:p>
      <w:pPr>
        <w:spacing w:before="0" w:after="20" w:line="259" w:lineRule="auto"/>
        <w:jc w:val="center"/>
      </w:pPr>
      <w:r>
        <w:rPr>
          <w:rFonts w:ascii="Calibri" w:hAnsi="Calibri" w:eastAsia="Calibri"/>
          <w:b w:val="0"/>
          <w:i w:val="0"/>
          <w:color w:val="3D4A57"/>
          <w:sz w:val="18"/>
        </w:rPr>
        <w:t>Código PROT-HC-001  ·  Versión 1.0  ·  22 de julio de 2026</w:t>
      </w:r>
    </w:p>
    <w:p>
      <w:pPr>
        <w:spacing w:before="0" w:after="160" w:line="259" w:lineRule="auto"/>
        <w:jc w:val="center"/>
      </w:pPr>
      <w:r>
        <w:rPr>
          <w:rFonts w:ascii="Calibri" w:hAnsi="Calibri" w:eastAsia="Calibri"/>
          <w:b w:val="0"/>
          <w:i/>
          <w:color w:val="2A6F6F"/>
          <w:sz w:val="16"/>
        </w:rPr>
        <w:t>Documento para autoridades del Hospital General Puyo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F7F9FA" w:val="clear"/>
            <w:tcBorders>
              <w:top w:val="single" w:sz="5" w:space="0" w:color="C5D4DC"/>
              <w:left w:val="single" w:sz="5" w:space="0" w:color="C5D4DC"/>
              <w:bottom w:val="single" w:sz="5" w:space="0" w:color="C5D4DC"/>
              <w:right w:val="single" w:sz="5" w:space="0" w:color="C5D4DC"/>
            </w:tcBorders>
            <w:tcMar>
              <w:top w:w="4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CONTACTO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20"/>
              </w:rPr>
              <w:t>0991976454</w:t>
            </w:r>
          </w:p>
        </w:tc>
        <w:tc>
          <w:tcPr>
            <w:tcW w:type="dxa" w:w="3362"/>
            <w:shd w:fill="F7F9FA" w:val="clear"/>
            <w:tcBorders>
              <w:top w:val="single" w:sz="5" w:space="0" w:color="C5D4DC"/>
              <w:left w:val="single" w:sz="5" w:space="0" w:color="C5D4DC"/>
              <w:bottom w:val="single" w:sz="5" w:space="0" w:color="C5D4DC"/>
              <w:right w:val="single" w:sz="5" w:space="0" w:color="C5D4DC"/>
            </w:tcBorders>
            <w:tcMar>
              <w:top w:w="4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CLASIFICACIÓN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20"/>
              </w:rPr>
              <w:t>CONFIDENCIAL</w:t>
            </w:r>
          </w:p>
        </w:tc>
        <w:tc>
          <w:tcPr>
            <w:tcW w:type="dxa" w:w="3362"/>
            <w:shd w:fill="F7F9FA" w:val="clear"/>
            <w:tcBorders>
              <w:top w:val="single" w:sz="5" w:space="0" w:color="C5D4DC"/>
              <w:left w:val="single" w:sz="5" w:space="0" w:color="C5D4DC"/>
              <w:bottom w:val="single" w:sz="5" w:space="0" w:color="C5D4DC"/>
              <w:right w:val="single" w:sz="5" w:space="0" w:color="C5D4DC"/>
            </w:tcBorders>
            <w:tcMar>
              <w:top w:w="4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VIGENCIA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20"/>
              </w:rPr>
              <w:t>Desde su aprobación</w:t>
            </w:r>
          </w:p>
        </w:tc>
      </w:tr>
    </w:tbl>
    <w:p>
      <w:pPr>
        <w:spacing w:before="200" w:after="80" w:line="259" w:lineRule="auto"/>
        <w:jc w:val="center"/>
      </w:pPr>
      <w:r>
        <w:rPr>
          <w:rFonts w:ascii="Calibri" w:hAnsi="Calibri" w:eastAsia="Calibri"/>
          <w:b/>
          <w:i w:val="0"/>
          <w:color w:val="1E3A5F"/>
          <w:sz w:val="18"/>
        </w:rPr>
        <w:t>CONTROL DE ELABORACIÓN Y APROBACIÓN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ELABORADO POR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Tlgo. Andrés Romero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362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REVISADO POR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Dra. Stephany Tayupanda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362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APROBADO POR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Dr. Gabriel García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Firma: ______________</w:t>
              <w:br/>
              <w:t>Fecha: ___/___/______</w:t>
            </w:r>
          </w:p>
        </w:tc>
      </w:tr>
    </w:tbl>
    <w:p>
      <w:pPr>
        <w:spacing w:before="0" w:after="120" w:line="259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2A6F6F"/>
                <w:sz w:val="18"/>
              </w:rPr>
              <w:t>USO INSTITUCIONAL — HOSPITAL GENERAL PUYO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8"/>
              </w:rPr>
              <w:t>Cumplimiento obligatorio para el personal de la cadena sanitaria y administrativo que custodie o maneje historias clínicas. Base normativa: Acuerdo MSP 00115-2021 (Arts. 13–19) y Acuerdo 00005216-A.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§  01  ·  BASE NORMATIVA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Instrumento</w:t>
            </w:r>
          </w:p>
        </w:tc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Referencia clave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Constitución de la República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Arts. 66.11, 66.19, 92 y 362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Ley Orgánica de Salud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Art. 7 lit. f) — HCU, confidencialidad y epicrisis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Ley de Derechos y Amparo al Paciente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Art. 4 — confidencialidad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Acuerdo MSP 00115-2021 (HCU)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Arts. 13 al 19 — eventos adversos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Acuerdo MSP 00005216-A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Arts. 8, 11, 14–20, 28–37 — custodia y acceso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Acuerdo MSP 4934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Código único de Historia Clínica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Acuerdo MSP 0457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Manual de conservación de HCU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Normas CGE 410-11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Plan de contingencias (HCU electrónica)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COIP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Art. 179 — revelación de secreto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◎  02  ·  OBJETIVO</w:t>
            </w:r>
          </w:p>
        </w:tc>
      </w:tr>
    </w:tbl>
    <w:p>
      <w:pPr>
        <w:spacing w:after="80"/>
      </w:pPr>
    </w:p>
    <w:p>
      <w:pPr>
        <w:spacing w:before="0" w:after="60" w:line="259" w:lineRule="auto"/>
        <w:jc w:val="both"/>
      </w:pPr>
      <w:r>
        <w:rPr>
          <w:rFonts w:ascii="Calibri" w:hAnsi="Calibri" w:eastAsia="Calibri"/>
          <w:b w:val="0"/>
          <w:i w:val="0"/>
          <w:color w:val="3D4A57"/>
          <w:sz w:val="20"/>
        </w:rPr>
        <w:t>Establecer el procedimiento del Hospital General Puyo ante la pérdida, extravío, deterioro, destrucción parcial o total, o indisponibilidad de la historia clínica (física, digital o electrónica), a fin de: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Proteger la confidencialidad, integridad y disponibilidad de la información de salud.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Garantizar la continuidad de la atención al usuario/paciente.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Recuperar o reconstruir la documentación clínica conforme a la normativa vigente.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3D4A57"/>
          <w:sz w:val="20"/>
        </w:rPr>
        <w:t>Determinar causas, responsabilidades y medidas correctivas.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◈  03  ·  ALCANCE</w:t>
            </w:r>
          </w:p>
        </w:tc>
      </w:tr>
    </w:tbl>
    <w:p>
      <w:pPr>
        <w:spacing w:after="80"/>
      </w:pPr>
    </w:p>
    <w:p>
      <w:pPr>
        <w:spacing w:before="0" w:after="80" w:line="259" w:lineRule="auto"/>
        <w:jc w:val="both"/>
      </w:pPr>
      <w:r>
        <w:rPr>
          <w:rFonts w:ascii="Calibri" w:hAnsi="Calibri" w:eastAsia="Calibri"/>
          <w:b w:val="0"/>
          <w:i w:val="0"/>
          <w:color w:val="3D4A57"/>
          <w:sz w:val="20"/>
        </w:rPr>
        <w:t>Aplica a todo el personal de la cadena sanitaria y administrativo del Hospital General Puyo que custodie, maneje, traslade o archive historias clínicas y documentación clínica relacionada, en cualquier soporte.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▣  04  ·  DEFINICIONES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Término</w:t>
            </w:r>
          </w:p>
        </w:tc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Definición operativa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Historia clínica única (HCU)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Documento técnico-legal obligatorio que registra sistemáticamente la atención de salud.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Pérdida / extravío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Imposibilidad de localizar la HCU en el archivo o servicio correspondiente.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Deterioro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Daño físico o lógico que impide el uso seguro o legible de la HCU.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Evento adverso sobre el archivo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Incendio, inundación, sismo, robo, falla informática u otro riesgo al archivo.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Archivo activo / pasivo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Activo: atención en últimos 5 años. Pasivo: sin atención por más de 5 años.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Archivo recuperado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Expedientes rescatados tras un evento, ordenados correlativamente.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Custodia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Responsabilidad institucional de conservar la HCU; durante la prestación, también de la cadena sanitaria.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●  05  ·  RESPONSABLES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Rol</w:t>
            </w:r>
          </w:p>
        </w:tc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Responsabilidad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Máxima autoridad del Hospital General Puyo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Autoriza ingreso al archivo; aprueba actas, informe final y medidas.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Admisiones / Archivo clínico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Detección, inventario, archivo recuperado, reapertura y control de préstamos.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Unidad de Tecnología (si aplica)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Contingencia informática, respaldos y restauración (CGE 410-11).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Comité de Calidad y Seguridad del Paciente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Activa el plan de contingencia y da seguimiento (Art. 13).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Comité Técnico de Seguridad del Paciente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Coordina acciones técnicas de seguridad del paciente.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Cadena sanitaria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Custodia durante la atención; reinicio del registro clínico.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Talento Humano / Asesoría jurídica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Investigación administrativa y régimen disciplinario.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⛨  06  ·  MEDIDAS PREVENTIVAS</w:t>
            </w:r>
          </w:p>
        </w:tc>
      </w:tr>
    </w:tbl>
    <w:p>
      <w:pPr>
        <w:spacing w:after="80"/>
      </w:pP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Archivo clínico centralizado, ordenado y de acceso restringido.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Control de salida/entrada (préstamo) de HCU físicas con trazabilidad.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Documentos clínicos con la leyenda CONFIDENCIAL en el margen superior.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3D4A57"/>
          <w:sz w:val="20"/>
        </w:rPr>
        <w:t>Traslados solo por personal autorizado y justificados.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5.  </w:t>
      </w:r>
      <w:r>
        <w:rPr>
          <w:rFonts w:ascii="Calibri" w:hAnsi="Calibri" w:eastAsia="Calibri"/>
          <w:b w:val="0"/>
          <w:i w:val="0"/>
          <w:color w:val="3D4A57"/>
          <w:sz w:val="20"/>
        </w:rPr>
        <w:t>No dejar historias clínicas abiertas ni visibles para terceros.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6.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Si existe sistema electrónico: respaldos periódicos, claves personales y plan de contingencia.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7.  </w:t>
      </w:r>
      <w:r>
        <w:rPr>
          <w:rFonts w:ascii="Calibri" w:hAnsi="Calibri" w:eastAsia="Calibri"/>
          <w:b w:val="0"/>
          <w:i w:val="0"/>
          <w:color w:val="3D4A57"/>
          <w:sz w:val="20"/>
        </w:rPr>
        <w:t>Digitalización progresiva del archivo físico (Art. 14 Acdo. 00115-2021).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8.  </w:t>
      </w:r>
      <w:r>
        <w:rPr>
          <w:rFonts w:ascii="Calibri" w:hAnsi="Calibri" w:eastAsia="Calibri"/>
          <w:b w:val="0"/>
          <w:i w:val="0"/>
          <w:color w:val="3D4A57"/>
          <w:sz w:val="20"/>
        </w:rPr>
        <w:t>Cláusula de confidencialidad en contratos del personal.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⚑  07  ·  CLASIFICACIÓN DEL EVENTO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fill="4A8A8A" w:val="clear"/>
            <w:tcBorders>
              <w:top w:val="single" w:sz="4" w:space="0" w:color="4A8A8A"/>
              <w:left w:val="single" w:sz="4" w:space="0" w:color="4A8A8A"/>
              <w:bottom w:val="single" w:sz="4" w:space="0" w:color="4A8A8A"/>
              <w:right w:val="single" w:sz="4" w:space="0" w:color="4A8A8A"/>
            </w:tcBorders>
            <w:tcMar>
              <w:top w:w="38" w:type="dxa"/>
              <w:left w:w="22" w:type="dxa"/>
              <w:bottom w:w="38" w:type="dxa"/>
              <w:right w:w="22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E1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Extravío unitario</w:t>
            </w:r>
          </w:p>
        </w:tc>
        <w:tc>
          <w:tcPr>
            <w:tcW w:type="dxa" w:w="2017"/>
            <w:shd w:fill="4A9A8A" w:val="clear"/>
            <w:tcBorders>
              <w:top w:val="single" w:sz="4" w:space="0" w:color="4A9A8A"/>
              <w:left w:val="single" w:sz="4" w:space="0" w:color="4A9A8A"/>
              <w:bottom w:val="single" w:sz="4" w:space="0" w:color="4A9A8A"/>
              <w:right w:val="single" w:sz="4" w:space="0" w:color="4A9A8A"/>
            </w:tcBorders>
            <w:tcMar>
              <w:top w:w="38" w:type="dxa"/>
              <w:left w:w="22" w:type="dxa"/>
              <w:bottom w:w="38" w:type="dxa"/>
              <w:right w:w="22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E2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Deterioro parcial</w:t>
            </w:r>
          </w:p>
        </w:tc>
        <w:tc>
          <w:tcPr>
            <w:tcW w:type="dxa" w:w="2017"/>
            <w:shd w:fill="C4A35A" w:val="clear"/>
            <w:tcBorders>
              <w:top w:val="single" w:sz="4" w:space="0" w:color="C4A35A"/>
              <w:left w:val="single" w:sz="4" w:space="0" w:color="C4A35A"/>
              <w:bottom w:val="single" w:sz="4" w:space="0" w:color="C4A35A"/>
              <w:right w:val="single" w:sz="4" w:space="0" w:color="C4A35A"/>
            </w:tcBorders>
            <w:tcMar>
              <w:top w:w="38" w:type="dxa"/>
              <w:left w:w="22" w:type="dxa"/>
              <w:bottom w:w="38" w:type="dxa"/>
              <w:right w:w="22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E3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Pérdida parcial</w:t>
            </w:r>
          </w:p>
        </w:tc>
        <w:tc>
          <w:tcPr>
            <w:tcW w:type="dxa" w:w="2017"/>
            <w:shd w:fill="C07A5A" w:val="clear"/>
            <w:tcBorders>
              <w:top w:val="single" w:sz="4" w:space="0" w:color="C07A5A"/>
              <w:left w:val="single" w:sz="4" w:space="0" w:color="C07A5A"/>
              <w:bottom w:val="single" w:sz="4" w:space="0" w:color="C07A5A"/>
              <w:right w:val="single" w:sz="4" w:space="0" w:color="C07A5A"/>
            </w:tcBorders>
            <w:tcMar>
              <w:top w:w="38" w:type="dxa"/>
              <w:left w:w="22" w:type="dxa"/>
              <w:bottom w:w="38" w:type="dxa"/>
              <w:right w:w="22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E4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Pérdida total</w:t>
            </w:r>
          </w:p>
        </w:tc>
        <w:tc>
          <w:tcPr>
            <w:tcW w:type="dxa" w:w="2017"/>
            <w:shd w:fill="8A4A55" w:val="clear"/>
            <w:tcBorders>
              <w:top w:val="single" w:sz="4" w:space="0" w:color="8A4A55"/>
              <w:left w:val="single" w:sz="4" w:space="0" w:color="8A4A55"/>
              <w:bottom w:val="single" w:sz="4" w:space="0" w:color="8A4A55"/>
              <w:right w:val="single" w:sz="4" w:space="0" w:color="8A4A55"/>
            </w:tcBorders>
            <w:tcMar>
              <w:top w:w="38" w:type="dxa"/>
              <w:left w:w="22" w:type="dxa"/>
              <w:bottom w:w="38" w:type="dxa"/>
              <w:right w:w="22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E5</w:t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14"/>
              </w:rPr>
              <w:t>Falla electrónica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Código</w:t>
            </w:r>
          </w:p>
        </w:tc>
        <w:tc>
          <w:tcPr>
            <w:tcW w:type="dxa" w:w="3362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3362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E1</w:t>
            </w:r>
          </w:p>
        </w:tc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Extravío unitario</w:t>
            </w:r>
          </w:p>
        </w:tc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Una o pocas HCU no localizadas.</w:t>
            </w:r>
          </w:p>
        </w:tc>
      </w:tr>
      <w:tr>
        <w:tc>
          <w:tcPr>
            <w:tcW w:type="dxa" w:w="3362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E2</w:t>
            </w:r>
          </w:p>
        </w:tc>
        <w:tc>
          <w:tcPr>
            <w:tcW w:type="dxa" w:w="3362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Deterioro / daño parcial</w:t>
            </w:r>
          </w:p>
        </w:tc>
        <w:tc>
          <w:tcPr>
            <w:tcW w:type="dxa" w:w="3362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Expedientes dañados o ilegibles en parte.</w:t>
            </w:r>
          </w:p>
        </w:tc>
      </w:tr>
      <w:tr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E3</w:t>
            </w:r>
          </w:p>
        </w:tc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Pérdida parcial del archivo</w:t>
            </w:r>
          </w:p>
        </w:tc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Parte del archivo activo/pasivo afectado.</w:t>
            </w:r>
          </w:p>
        </w:tc>
      </w:tr>
      <w:tr>
        <w:tc>
          <w:tcPr>
            <w:tcW w:type="dxa" w:w="3362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E4</w:t>
            </w:r>
          </w:p>
        </w:tc>
        <w:tc>
          <w:tcPr>
            <w:tcW w:type="dxa" w:w="3362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Pérdida total del archivo</w:t>
            </w:r>
          </w:p>
        </w:tc>
        <w:tc>
          <w:tcPr>
            <w:tcW w:type="dxa" w:w="3362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Archivo eliminado en su totalidad.</w:t>
            </w:r>
          </w:p>
        </w:tc>
      </w:tr>
      <w:tr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E5</w:t>
            </w:r>
          </w:p>
        </w:tc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Indisponibilidad electrónica</w:t>
            </w:r>
          </w:p>
        </w:tc>
        <w:tc>
          <w:tcPr>
            <w:tcW w:type="dxa" w:w="3362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Falla de sistema, corrupción o ataque.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⟳  08  ·  FLUJO TRAS LA NOTIFICACIÓN DE PÉRDIDA</w:t>
            </w:r>
          </w:p>
        </w:tc>
      </w:tr>
    </w:tbl>
    <w:p>
      <w:pPr>
        <w:spacing w:after="80"/>
      </w:pPr>
    </w:p>
    <w:p>
      <w:pPr>
        <w:spacing w:before="0" w:after="80" w:line="259" w:lineRule="auto"/>
        <w:jc w:val="center"/>
      </w:pPr>
      <w:r>
        <w:rPr>
          <w:rFonts w:ascii="Calibri" w:hAnsi="Calibri" w:eastAsia="Calibri"/>
          <w:b w:val="0"/>
          <w:i/>
          <w:color w:val="3D4A57"/>
          <w:sz w:val="18"/>
        </w:rPr>
        <w:t>Recorrido obligatorio en el Hospital General Puyo una vez notificada la pérdida, extravío o deterioro de una historia clínica.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892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perdida_h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8920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2A6F6F"/>
                <w:sz w:val="18"/>
              </w:rPr>
              <w:t>LECTURA DEL FLUJO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8"/>
              </w:rPr>
              <w:t>1 Notificación (Acta 01) → 2 Activación Art. 13 → 3 Inventario (Acta 02) → Decisión: SÍ = Acta 03 / NO = Acta 04 → 5 Usuario (Acta 05, si aplica) → 6 Cierre (Acta 06). En paralelo: continuidad asistencial con Anexo A.</w:t>
            </w:r>
          </w:p>
        </w:tc>
      </w:tr>
    </w:tbl>
    <w:p>
      <w:pPr>
        <w:spacing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➜  09  ·  PROCEDIMIENTO OPERATIVO DETALLADO</w:t>
            </w:r>
          </w:p>
        </w:tc>
      </w:tr>
    </w:tbl>
    <w:p>
      <w:pPr>
        <w:spacing w:after="8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9.1  Detección y contención (inmediato)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Quien detecte el hecho comunica de inmediato a Archivo clínico / Admisiones y a su jefatura.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Completa el Acta 01 – Detección y notificación.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Asegura el área: restringe el acceso; no mueve ni descarta material sin inventario.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Si hay atención en curso, activa el modo de contingencia asistencial (numeral 9.4).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9.2  Activación del plan de contingencia  ·  Art. 13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La máxima autoridad del Hospital General Puyo o quien delegue activa el plan de contingencia.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Se convocan el Comité de Gestión de la Calidad y Seguridad del Paciente y el Comité Técnico de Seguridad del Paciente.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Se asigna el número de incidente: INC-HC-AAAA-###.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Se clasifica el evento (E1 a E5).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9.3  Diagnóstico e inventario  ·  Art. 16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Con autorización de ingreso al archivo físico central, se levanta el diagnóstico del estado de los expedientes.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Se clasifican según preservación / deterioro / faltantes.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Los expedientes en buen estado se ubican en el archivo recuperado, ordenado correlativamente.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Se completa el Acta 02 – Diagnóstico e inventario.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9.4  Continuidad de la atención  ·  Art. 15 Acdo. 00115-2021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Sin HCU electrónica disponible: Admisiones provee formularios oficiales para reiniciar el registro (Anexo A).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Con HCU electrónica: tecnología restablece el sistema y/o restaura desde respaldos.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Identificación del usuario conforme al Acuerdo 4934.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3D4A57"/>
          <w:sz w:val="20"/>
        </w:rPr>
        <w:t>Consignar nota administrativa: “Reapertura / reconstrucción por evento de pérdida — fecha — INC-HC-…”.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9.5  Recuperación y numeración  ·  Arts. 18 y 19 Acdo. 00115-2021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Situación</w:t>
            </w:r>
          </w:p>
        </w:tc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Acción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Archivo físico eliminado en totalidad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Nueva numeración desde la serie 000000 (solo formato físico).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Archivo físico recuperado parcialmente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Continuar desde N.º aproximado siguiente al último previo; anexar formularios recuperados.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HCU electrónica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Continuar desde el estado en que se detuvo / restaurar respaldo.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Extravío unitario recuperable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Restituir al archivo activo con acta; no abrir número nuevo.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2A6F6F"/>
                <w:sz w:val="18"/>
              </w:rPr>
              <w:t>SIGUIENTE PASO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8"/>
              </w:rPr>
              <w:t>Completar Acta 03 – Recuperación / restauración.</w:t>
            </w:r>
          </w:p>
        </w:tc>
      </w:tr>
    </w:tbl>
    <w:p>
      <w:pPr>
        <w:spacing w:after="6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9.6  Reconstrucción documental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20"/>
        </w:rPr>
        <w:t>Cuando no sea posible recuperar la HCU íntegra, reconstruir solo con información verificable: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3D4A57"/>
          <w:sz w:val="20"/>
        </w:rPr>
        <w:t>▪  Copias certificadas previamente entregadas al usuario (Arts. 28–32, Acdo. 5216-A).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3D4A57"/>
          <w:sz w:val="20"/>
        </w:rPr>
        <w:t>▪  Resultados de laboratorio, imagenología u otros apoyos diagnósticos.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3D4A57"/>
          <w:sz w:val="20"/>
        </w:rPr>
        <w:t>▪  Referencias, contrarreferencias, epicrisis, informes.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3D4A57"/>
          <w:sz w:val="20"/>
        </w:rPr>
        <w:t>▪  Formulario de contingencia (Anexo A).</w:t>
      </w:r>
    </w:p>
    <w:p>
      <w:pPr>
        <w:spacing w:before="0" w:after="40"/>
        <w:ind w:left="227"/>
      </w:pPr>
      <w:r>
        <w:rPr>
          <w:rFonts w:ascii="Calibri" w:hAnsi="Calibri" w:eastAsia="Calibri"/>
          <w:b w:val="0"/>
          <w:i w:val="0"/>
          <w:color w:val="3D4A57"/>
          <w:sz w:val="20"/>
        </w:rPr>
        <w:t>▪  Declaración del profesional tratante sobre hechos de su conocimiento directo.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8F0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2A6F6F"/>
                <w:sz w:val="18"/>
              </w:rPr>
              <w:t>PROHIBICIÓN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8"/>
              </w:rPr>
              <w:t>Prohibido consignar datos clínicos no verificables. Declarar lagunas. Completar Acta 04.</w:t>
            </w:r>
          </w:p>
        </w:tc>
      </w:tr>
    </w:tbl>
    <w:p>
      <w:pPr>
        <w:spacing w:after="60"/>
      </w:pP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9.7  Comunicación al usuario/paciente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Informar en entorno privado al usuario o a su representante legal.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Completar Acta 05 – Notificación al usuario.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Si solicita copia certificada: entregar en máximo 48 horas (Art. 30, Acdo. 5216-A), salvo emergencia.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2A6F6F"/>
          <w:sz w:val="20"/>
        </w:rPr>
        <w:t>▸  9.8  Cierre, responsabilidades y mejora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1.  </w:t>
      </w:r>
      <w:r>
        <w:rPr>
          <w:rFonts w:ascii="Calibri" w:hAnsi="Calibri" w:eastAsia="Calibri"/>
          <w:b w:val="0"/>
          <w:i w:val="0"/>
          <w:color w:val="3D4A57"/>
          <w:sz w:val="20"/>
        </w:rPr>
        <w:t>Elaborar Acta 06 – Informe de cierre.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2.  </w:t>
      </w:r>
      <w:r>
        <w:rPr>
          <w:rFonts w:ascii="Calibri" w:hAnsi="Calibri" w:eastAsia="Calibri"/>
          <w:b w:val="0"/>
          <w:i w:val="0"/>
          <w:color w:val="3D4A57"/>
          <w:sz w:val="20"/>
        </w:rPr>
        <w:t>Definir medidas correctivas (préstamos, capacitación, digitalización, respaldos).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3.  </w:t>
      </w:r>
      <w:r>
        <w:rPr>
          <w:rFonts w:ascii="Calibri" w:hAnsi="Calibri" w:eastAsia="Calibri"/>
          <w:b w:val="0"/>
          <w:i w:val="0"/>
          <w:color w:val="3D4A57"/>
          <w:sz w:val="20"/>
        </w:rPr>
        <w:t>Si hay indicios de responsabilidad: remisión a Talento Humano (Art. 37, Acdo. 5216-A).</w:t>
      </w:r>
    </w:p>
    <w:p>
      <w:pPr>
        <w:spacing w:before="0" w:after="40" w:line="252" w:lineRule="auto"/>
        <w:ind w:left="142"/>
      </w:pPr>
      <w:r>
        <w:rPr>
          <w:rFonts w:ascii="Calibri" w:hAnsi="Calibri" w:eastAsia="Calibri"/>
          <w:b/>
          <w:i w:val="0"/>
          <w:color w:val="2A6F6F"/>
          <w:sz w:val="20"/>
        </w:rPr>
        <w:t xml:space="preserve">4.  </w:t>
      </w:r>
      <w:r>
        <w:rPr>
          <w:rFonts w:ascii="Calibri" w:hAnsi="Calibri" w:eastAsia="Calibri"/>
          <w:b w:val="0"/>
          <w:i w:val="0"/>
          <w:color w:val="3D4A57"/>
          <w:sz w:val="20"/>
        </w:rPr>
        <w:t>Archivar el expediente del incidente en área restringida.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⏱  10  ·  TIEMPOS MÁXIMOS DE RESPUESTA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Fase</w:t>
            </w:r>
          </w:p>
        </w:tc>
        <w:tc>
          <w:tcPr>
            <w:tcW w:type="dxa" w:w="5043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2" w:type="dxa"/>
              <w:left w:w="50" w:type="dxa"/>
              <w:bottom w:w="32" w:type="dxa"/>
              <w:right w:w="5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Tiempo máximo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Contención y notificación interna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30 minutos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Activación de comités y clasificación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2 horas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Contingencia asistencial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Inmediata si hay paciente en atención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Inventario / diagnóstico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1 día hábil (o según magnitud)</w:t>
            </w:r>
          </w:p>
        </w:tc>
      </w:tr>
      <w:tr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Informe de cierre</w:t>
            </w:r>
          </w:p>
        </w:tc>
        <w:tc>
          <w:tcPr>
            <w:tcW w:type="dxa" w:w="5043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5 días hábiles desde la resolución operativa</w:t>
            </w:r>
          </w:p>
        </w:tc>
      </w:tr>
      <w:tr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Entrega de copia al usuario (si solicita)</w:t>
            </w:r>
          </w:p>
        </w:tc>
        <w:tc>
          <w:tcPr>
            <w:tcW w:type="dxa" w:w="5043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  <w:tcMar>
              <w:top w:w="28" w:type="dxa"/>
              <w:left w:w="50" w:type="dxa"/>
              <w:bottom w:w="28" w:type="dxa"/>
              <w:right w:w="5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48 horas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22"/>
              </w:rPr>
              <w:t>✎  11  ·  ANEXOS — FORMATOS DE ACTA</w:t>
            </w:r>
          </w:p>
        </w:tc>
      </w:tr>
    </w:tbl>
    <w:p>
      <w:pPr>
        <w:spacing w:after="80"/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 w:val="0"/>
          <w:i/>
          <w:color w:val="3D4A57"/>
          <w:sz w:val="16"/>
        </w:rPr>
        <w:t>Formularios CONFIDENCIALES del Hospital General Puyo. Conservar firmados en el expediente INC-HC-AAAA-###. Contacto: 0991976454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ACTA 01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Detección y notificación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Establecimiento: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__/__/______     Hora __:__: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1. QUIEN DETECTA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Cargo: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Cédula: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2. TIPO DE EVENTO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E1 Extravío unitario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E2 Deterioro parcial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E3 Pérdida parcial del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E4 Pérdida total del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E5 Indisponibilidad electrónica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Descripción: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3. HISTORIA(S) CLÍNICA(S) AFECTADA(S)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de archivo / código HCU: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Usuario (nombres o solo cédula/código*): _______________________________________________</w:t>
      </w:r>
    </w:p>
    <w:p>
      <w:pPr>
        <w:spacing w:before="0" w:after="20" w:line="259" w:lineRule="auto"/>
      </w:pPr>
      <w:r>
        <w:rPr>
          <w:rFonts w:ascii="Calibri" w:hAnsi="Calibri" w:eastAsia="Calibri"/>
          <w:b w:val="0"/>
          <w:i/>
          <w:color w:val="3D4A57"/>
          <w:sz w:val="14"/>
        </w:rPr>
        <w:t>*En enfermedades sensibles, usar cédula/código (Art. 13 Acdo. 5216-A).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Otros números: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4. ÚLTIMO MOVIMIENTO CONOCIDO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de salida del archivo: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Servicio/área: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Quién retiró: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Motivo: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Había préstamo registrado: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Había préstamo registrado: No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5. CONTENCIÓN INMEDIATA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Área restringida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Evidencia resguardada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 se alteró ni descartó material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Contingencia asistencial activada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6. NOTIFICACIONES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Archivo / Admisiones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Dirección / autoridad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Comités de seguridad — hora __:__ — 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Tecnología (si aplica) — hora __:__ — Nombre: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7. OBSERVACIONES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120" w:after="40" w:line="259" w:lineRule="auto"/>
      </w:pPr>
      <w:r>
        <w:rPr>
          <w:rFonts w:ascii="Calibri" w:hAnsi="Calibri" w:eastAsia="Calibri"/>
          <w:b/>
          <w:i w:val="0"/>
          <w:color w:val="1E3A5F"/>
          <w:sz w:val="18"/>
        </w:rPr>
        <w:t>FIRMAS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Detecta</w:t>
              <w:br/>
              <w:br/>
              <w:t>_______________</w:t>
              <w:br/>
              <w:t>Firma / Fecha</w:t>
            </w:r>
          </w:p>
        </w:tc>
        <w:tc>
          <w:tcPr>
            <w:tcW w:type="dxa" w:w="3362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Jefatura</w:t>
              <w:br/>
              <w:br/>
              <w:t>_______________</w:t>
              <w:br/>
              <w:t>Firma / Fecha</w:t>
            </w:r>
          </w:p>
        </w:tc>
        <w:tc>
          <w:tcPr>
            <w:tcW w:type="dxa" w:w="3362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4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Archivo</w:t>
              <w:br/>
              <w:br/>
              <w:t>_______________</w:t>
              <w:br/>
              <w:t>Firma / Fecha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ACTA 02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Diagnóstico e inventario / archivo recuperado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1. EQUIPO EVALUADOR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Autoridad / Dirección: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Archivo clínico / Admisiones: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Tecnología (si aplica):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Otro: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2. AUTORIZACIÓN DE INGRESO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Autorizada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Nombre: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Firma: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Fecha/hora __/__/______ __:__: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3. ALCANCE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Archivo activo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Archivo pasivo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Archivo digital/electrónico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Documentación clínica anexa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4. INVENTARIO RESUMIDO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/>
          <w:color w:val="3D4A57"/>
          <w:sz w:val="14"/>
        </w:rPr>
        <w:t>Estado: B = Buen estado  ·  D = Deteriorado  ·  F = Faltante  ·  C = Corrupto/ilegible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N.º HCU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Estado*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Ubicación hallada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Observación</w:t>
            </w:r>
          </w:p>
        </w:tc>
      </w:tr>
      <w:tr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  <w:tr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  <w:tr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7F9FA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  <w:tr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shd w:fill="FFFFFF" w:val="clear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</w:tbl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Total revisados ______  Recuperados ______  Faltantes ______  Deteriorados 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5. ARCHIVO RECUPERADO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Conformado y ordenado correlativamente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Ubicación temporal: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6. CLASIFICACIÓN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Confirmado como: E__: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Existe respaldo electrónico: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 aplica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Último respaldo conocido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7. CONCLUSIONES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Firmas del equipo: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ACTA 03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Recuperación / restauración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1. MÉTODO APLICADO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Localización y restitución al archivo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Incorporación a archivo recuperado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Restauración desde respaldo electrónico / contingencia TI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Anexión de formularios recuperados a HCU reaperturada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2. NUMERACIÓN (Arts. 18 y 19)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 aplica (mismo número)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Pérdida total física → reinicio desde 000000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Recuperación parcial física → continuación desde N.º indicado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Electrónica → continuidad desde estado restaurado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HCU anterior: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HCU vigente: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3. RESULTADO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/>
          <w:color w:val="3D4A57"/>
          <w:sz w:val="14"/>
        </w:rPr>
        <w:t>OK = íntegra  ·  PARCIAL  ·  REAPERTURA  ·  NO RECUPERABLE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N.º HCU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Resultado**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Validado por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  <w:tr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  <w:tr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</w:tbl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4. CONFIDENCIALIDAD Y TRAZABILIDAD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Sin acceso de personas no autorizadas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Registro de custodia actualizado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Nota administrativa consignada en la HCU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5. CIERRE DE LA FASE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Archivo / Admisiones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Tecnología (si aplica)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Autoridad — Firma — Fecha: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ACTA 04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Reconstrucción documental de historia clínica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__/__/______: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HCU vigente: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HCU anterior (si hubo):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1. MOTIVO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HCU no recuperable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Recuperación parcial – completar lagunas verificables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Otro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2. FUENTES UTILIZADAS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Anexo A – Formulario de contingencia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Copia / epicrisis / informes del usuario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Resultados de laboratorio / imagenología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Referencia / contrarreferencia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Declaración del profesional tratante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Otra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8F0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2A6F6F"/>
                <w:sz w:val="18"/>
              </w:rPr>
              <w:t>PROHIBICIÓN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8"/>
              </w:rPr>
              <w:t>Prohibido registrar datos no verificables.</w:t>
            </w:r>
          </w:p>
        </w:tc>
      </w:tr>
    </w:tbl>
    <w:p>
      <w:pPr>
        <w:spacing w:after="60"/>
      </w:pP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3. CONTENIDO RECONSTRUIDO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Identificación del usuario: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Antecedentes recuperados: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Atenciones / fechas: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Lagunas declaradas: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4. REGISTRO EN LA HCU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de reapertura / carga __/__/______: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Nota administrativa con N.º de incidente: Sí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Profesional — 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5. APROBACIÓN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Archivo / Admisiones — Firma: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Autoridad — Firma: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Usuario notificado: Sí (Acta 05)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 aplica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ACTA 05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Notificación al usuario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__/__/______: _______________________________________________</w:t>
      </w: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2A6F6F"/>
          <w:sz w:val="18"/>
        </w:rPr>
        <w:t>Contacto institucional: 0991976454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Usuario / representante: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Cédula: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Parentesco (si aplica):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HCU: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Se informa, en entorno privado, que: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Su historia clínica estuvo temporalmente indisponible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Fue localizada / recuperada íntegramente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Fue recuperada parcialmente / reconstruida (con lagunas declaradas)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Puede solicitar copia certificada (plazo: 48 horas, salvo emergencia)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Medio: Presencial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Escrito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Otro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Documentos entregados: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Declaración del usuario: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Comprendo la información y no requiero copia ahora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Solicito copia certificada — Fecha solicitud __/__/______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Observaciones: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Firma usuario / representante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Firma funcionario — Cargo: _______________________________________________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ACTA 06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Informe de cierre del incidente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__/__/______: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1. RESUMEN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Tipo de evento: E__: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Inicio __/__/____ __:__     Cierre operativo __/__/____ __:__: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HCU afectadas ______  Recuperadas ______  No recuperables ______: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2. CAUSA RAÍZ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3. ACCIONES REALIZADAS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Acta 01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Acta 02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Acta 03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Acta 04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Acta 05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Contingencia asistencial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Restauración / reapertura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Capacitación / medida correctiva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Detalle: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4. IMPACTO EN DERECHOS DEL USUARIO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Sin afectación material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Afectación temporal de disponibilidad (restituida)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Reconstrucción con lagunas – usuarios notificados: 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5. MEDIDAS CORRECTIVAS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Medida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Responsable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Plazo</w:t>
            </w:r>
          </w:p>
        </w:tc>
        <w:tc>
          <w:tcPr>
            <w:tcW w:type="dxa" w:w="2521"/>
            <w:shd w:fill="1E3A5F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  <w:tr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  <w:tc>
          <w:tcPr>
            <w:tcW w:type="dxa" w:w="2521"/>
            <w:tcBorders>
              <w:top w:val="single" w:sz="4" w:space="0" w:color="D0DCE3"/>
              <w:left w:val="single" w:sz="4" w:space="0" w:color="D0DCE3"/>
              <w:bottom w:val="single" w:sz="4" w:space="0" w:color="D0DCE3"/>
              <w:right w:val="single" w:sz="4" w:space="0" w:color="D0DCE3"/>
            </w:tcBorders>
          </w:tcPr>
          <w:p/>
        </w:tc>
      </w:tr>
    </w:tbl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6. RESPONSABILIDADES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Sin responsabilidad individual identificada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Remitido a proceso administrativo interno — Exp.: 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7. APROBACIÓN DEL CIERRE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Elabora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Comité de Calidad / Seguridad — Firma — Fecha: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Autoridad — Firma — Fecha: _______________________________________________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2A6F6F"/>
                <w:sz w:val="18"/>
              </w:rPr>
              <w:t>ARCHIVO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8"/>
              </w:rPr>
              <w:t>Expediente del incidente en área restringida / custodia institucional del Hospital General Puyo.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ANEXO A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Formulario de contingencia (atención sin HCU disponible)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40" w:line="259" w:lineRule="auto"/>
        <w:jc w:val="center"/>
      </w:pPr>
      <w:r>
        <w:rPr>
          <w:rFonts w:ascii="Calibri" w:hAnsi="Calibri" w:eastAsia="Calibri"/>
          <w:b/>
          <w:i w:val="0"/>
          <w:color w:val="8A4A55"/>
          <w:sz w:val="18"/>
        </w:rPr>
        <w:t>NO DEJAR A LA VISTA DE TERCEROS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incidente  INC-HC-________-______: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Fecha __/__/______     Hora __:__: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Establecimiento: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Usuario: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CI / Pasaporte: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N.º HCU conocido (si hay):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Edad ______   Sexo ______: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Representante / acompañante: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Profesional — Firma: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Motivo de consulta / atención: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Anamnesis / subjetivo: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Examen / objetivo: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Diagnóstico / impresión diagnóstica: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80" w:after="20" w:line="259" w:lineRule="auto"/>
      </w:pPr>
      <w:r>
        <w:rPr>
          <w:rFonts w:ascii="Calibri" w:hAnsi="Calibri" w:eastAsia="Calibri"/>
          <w:b/>
          <w:i w:val="0"/>
          <w:color w:val="2A6F6F"/>
          <w:sz w:val="18"/>
        </w:rPr>
        <w:t>Plan / tratamiento / indicaciones: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: _______________________________________________</w:t>
      </w:r>
    </w:p>
    <w:p>
      <w:pPr>
        <w:spacing w:before="0" w:after="40" w:line="259" w:lineRule="auto"/>
      </w:pPr>
      <w:r>
        <w:rPr>
          <w:rFonts w:ascii="Calibri" w:hAnsi="Calibri" w:eastAsia="Calibri"/>
          <w:b w:val="0"/>
          <w:i w:val="0"/>
          <w:color w:val="3D4A57"/>
          <w:sz w:val="18"/>
        </w:rPr>
        <w:t>Próxima cita / referencia: _______________________________________________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Consentimiento informado: Sí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No aplica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2A6F6F"/>
                <w:sz w:val="18"/>
              </w:rPr>
              <w:t>INSTRUCCIÓN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8"/>
              </w:rPr>
              <w:t>Al recuperar o reaperturar la HCU, transcribir este registro y archivar el formulario en el expediente del incidente. No destruir hasta el cierre (Acta 06).</w:t>
            </w:r>
          </w:p>
        </w:tc>
      </w:tr>
    </w:tbl>
    <w:p>
      <w:pPr>
        <w:spacing w:after="6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F0F5F7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60" w:type="dxa"/>
              <w:bottom w:w="38" w:type="dxa"/>
              <w:right w:w="40" w:type="dxa"/>
            </w:tcMar>
          </w:tcPr>
          <w:p>
            <w:r/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CONFIDENCIAL  ·  ANEXO B</w:t>
            </w:r>
          </w:p>
        </w:tc>
        <w:tc>
          <w:tcPr>
            <w:tcW w:type="dxa" w:w="5043"/>
            <w:shd w:fill="F7F9FA" w:val="clear"/>
            <w:tcBorders>
              <w:top w:val="single" w:sz="5" w:space="0" w:color="2A6F6F"/>
              <w:left w:val="single" w:sz="5" w:space="0" w:color="2A6F6F"/>
              <w:bottom w:val="single" w:sz="5" w:space="0" w:color="2A6F6F"/>
              <w:right w:val="single" w:sz="5" w:space="0" w:color="2A6F6F"/>
            </w:tcBorders>
            <w:tcMar>
              <w:top w:w="38" w:type="dxa"/>
              <w:left w:w="40" w:type="dxa"/>
              <w:bottom w:w="38" w:type="dxa"/>
              <w:right w:w="60" w:type="dxa"/>
            </w:tcMar>
          </w:tcPr>
          <w:p>
            <w:pPr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6"/>
              </w:rPr>
              <w:t>Hospital General Puyo  ·  PROT-HC-001</w:t>
            </w:r>
          </w:p>
        </w:tc>
      </w:tr>
    </w:tbl>
    <w:p>
      <w:pPr>
        <w:spacing w:before="120" w:after="40" w:line="259" w:lineRule="auto"/>
        <w:jc w:val="center"/>
      </w:pPr>
      <w:r>
        <w:rPr>
          <w:rFonts w:ascii="Georgia" w:hAnsi="Georgia" w:eastAsia="Georgia"/>
          <w:b/>
          <w:i w:val="0"/>
          <w:color w:val="1E3A5F"/>
          <w:sz w:val="26"/>
        </w:rPr>
        <w:t>Lista de verificación</w:t>
      </w:r>
    </w:p>
    <w:p>
      <w:pPr>
        <w:spacing w:before="0" w:after="80"/>
        <w:pBdr>
          <w:bottom w:val="single" w:sz="10" w:space="1" w:color="C5D4DC"/>
        </w:pBdr>
      </w:pP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Personal socializado sobre este protocolo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Actas 01–06 y Anexo A disponibles en Archivo / Admisiones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Archivo clínico con acceso restringido y control de préstamos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Plan de contingencia del Hospital General Puyo actualizado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Respaldos electrónicos verificados (si aplica)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Carpeta de incidentes INC-HC en custodia restringida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Cláusula de confidencialidad en contratos</w:t>
      </w:r>
    </w:p>
    <w:p>
      <w:pPr>
        <w:spacing w:before="0" w:after="20"/>
        <w:ind w:left="113"/>
      </w:pPr>
      <w:r>
        <w:rPr>
          <w:rFonts w:ascii="Calibri" w:hAnsi="Calibri" w:eastAsia="Calibri"/>
          <w:b w:val="0"/>
          <w:i w:val="0"/>
          <w:color w:val="3D4A57"/>
          <w:sz w:val="18"/>
        </w:rPr>
        <w:t>☐  Contacto institucional visible: 0991976454</w:t>
      </w:r>
    </w:p>
    <w:p>
      <w:pPr>
        <w:spacing w:before="200" w:after="80" w:line="259" w:lineRule="auto"/>
        <w:jc w:val="center"/>
      </w:pPr>
      <w:r>
        <w:rPr>
          <w:rFonts w:ascii="Calibri" w:hAnsi="Calibri" w:eastAsia="Calibri"/>
          <w:b/>
          <w:i w:val="0"/>
          <w:color w:val="1E3A5F"/>
          <w:sz w:val="20"/>
        </w:rPr>
        <w:t>CONTROL FINAL DE FIRMAS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ELABORADO POR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Tlgo. Andrés Romero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_______________</w:t>
              <w:br/>
              <w:t>Firma</w:t>
              <w:br/>
              <w:t>___/___/______</w:t>
            </w:r>
          </w:p>
        </w:tc>
        <w:tc>
          <w:tcPr>
            <w:tcW w:type="dxa" w:w="3362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REVISADO POR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Dra. Stephany Tayupanda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_______________</w:t>
              <w:br/>
              <w:t>Firma</w:t>
              <w:br/>
              <w:t>___/___/______</w:t>
            </w:r>
          </w:p>
        </w:tc>
        <w:tc>
          <w:tcPr>
            <w:tcW w:type="dxa" w:w="3362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55" w:type="dxa"/>
              <w:left w:w="35" w:type="dxa"/>
              <w:bottom w:w="45" w:type="dxa"/>
              <w:right w:w="35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2A6F6F"/>
                <w:sz w:val="14"/>
              </w:rPr>
              <w:t>APROBADO POR</w:t>
              <w:br/>
            </w:r>
            <w:r>
              <w:rPr>
                <w:rFonts w:ascii="Calibri" w:hAnsi="Calibri" w:eastAsia="Calibri"/>
                <w:b/>
                <w:i w:val="0"/>
                <w:color w:val="1E3A5F"/>
                <w:sz w:val="18"/>
              </w:rPr>
              <w:t>Dr. Gabriel García</w:t>
              <w:br/>
            </w:r>
            <w:r>
              <w:rPr>
                <w:rFonts w:ascii="Calibri" w:hAnsi="Calibri" w:eastAsia="Calibri"/>
                <w:b w:val="0"/>
                <w:i w:val="0"/>
                <w:color w:val="3D4A57"/>
                <w:sz w:val="16"/>
              </w:rPr>
              <w:t>_______________</w:t>
              <w:br/>
              <w:t>Firma</w:t>
              <w:br/>
              <w:t>___/___/______</w:t>
            </w:r>
          </w:p>
        </w:tc>
      </w:tr>
    </w:tbl>
    <w:p>
      <w:pPr>
        <w:spacing w:before="160" w:after="40" w:line="259" w:lineRule="auto"/>
        <w:jc w:val="center"/>
      </w:pPr>
      <w:r>
        <w:rPr>
          <w:rFonts w:ascii="Calibri" w:hAnsi="Calibri" w:eastAsia="Calibri"/>
          <w:b/>
          <w:i w:val="0"/>
          <w:color w:val="2A6F6F"/>
          <w:sz w:val="20"/>
        </w:rPr>
        <w:t>Contacto: 0991976454  ·  Hospital General Puyo  ·  Ministerio de Salud Pública</w:t>
      </w:r>
    </w:p>
    <w:p>
      <w:pPr>
        <w:spacing w:before="0" w:after="0" w:line="259" w:lineRule="auto"/>
        <w:jc w:val="center"/>
      </w:pPr>
      <w:r>
        <w:rPr>
          <w:rFonts w:ascii="Calibri" w:hAnsi="Calibri" w:eastAsia="Calibri"/>
          <w:b w:val="0"/>
          <w:i/>
          <w:color w:val="3D4A57"/>
          <w:sz w:val="14"/>
        </w:rPr>
        <w:t>Documento de protocolo institucional conforme a la normativa del MSP vigente.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3D4A57"/>
        <w:sz w:val="14"/>
      </w:rPr>
      <w:t xml:space="preserve">Ministerio de Salud Pública  ·  Contacto: 0991976454   ·   Página </w:t>
    </w:r>
    <w:r>
      <w:rPr>
        <w:rFonts w:ascii="Calibri" w:hAnsi="Calibri" w:eastAsia="Calibri"/>
        <w:b w:val="0"/>
        <w:i w:val="0"/>
        <w:color w:val="3D4A57"/>
        <w:sz w:val="14"/>
      </w:rPr>
      <w:fldChar w:fldCharType="begin"/>
    </w:r>
    <w:r>
      <w:rPr>
        <w:rFonts w:ascii="Calibri" w:hAnsi="Calibri" w:eastAsia="Calibri"/>
        <w:b w:val="0"/>
        <w:i w:val="0"/>
        <w:color w:val="3D4A57"/>
        <w:sz w:val="14"/>
      </w:rPr>
      <w:instrText xml:space="preserve"> PAGE </w:instrText>
    </w:r>
    <w:r>
      <w:rPr>
        <w:rFonts w:ascii="Calibri" w:hAnsi="Calibri" w:eastAsia="Calibri"/>
        <w:b w:val="0"/>
        <w:i w:val="0"/>
        <w:color w:val="3D4A57"/>
        <w:sz w:val="14"/>
      </w:rPr>
      <w:fldChar w:fldCharType="end"/>
    </w:r>
    <w:r>
      <w:rPr>
        <w:rFonts w:ascii="Calibri" w:hAnsi="Calibri" w:eastAsia="Calibri"/>
        <w:b w:val="0"/>
        <w:i w:val="0"/>
        <w:color w:val="3D4A57"/>
        <w:sz w:val="14"/>
      </w:rPr>
      <w:t xml:space="preserve"> de </w:t>
    </w:r>
    <w:r>
      <w:rPr>
        <w:rFonts w:ascii="Calibri" w:hAnsi="Calibri" w:eastAsia="Calibri"/>
        <w:b w:val="0"/>
        <w:i w:val="0"/>
        <w:color w:val="3D4A57"/>
        <w:sz w:val="14"/>
      </w:rPr>
      <w:fldChar w:fldCharType="begin"/>
    </w:r>
    <w:r>
      <w:rPr>
        <w:rFonts w:ascii="Calibri" w:hAnsi="Calibri" w:eastAsia="Calibri"/>
        <w:b w:val="0"/>
        <w:i w:val="0"/>
        <w:color w:val="3D4A57"/>
        <w:sz w:val="14"/>
      </w:rPr>
      <w:instrText xml:space="preserve"> NUMPAGES </w:instrText>
    </w:r>
    <w:r>
      <w:rPr>
        <w:rFonts w:ascii="Calibri" w:hAnsi="Calibri" w:eastAsia="Calibri"/>
        <w:b w:val="0"/>
        <w:i w:val="0"/>
        <w:color w:val="3D4A57"/>
        <w:sz w:val="1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2" w:color="C5D4DC"/>
      </w:pBdr>
    </w:pPr>
    <w:r>
      <w:rPr>
        <w:rFonts w:ascii="Calibri" w:hAnsi="Calibri" w:eastAsia="Calibri"/>
        <w:b w:val="0"/>
        <w:i w:val="0"/>
        <w:color w:val="2A6F6F"/>
        <w:sz w:val="14"/>
      </w:rPr>
      <w:t>PROT-HC-001  ·  Hospital General Puyo  · 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