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4A9" w:rsidRDefault="00BE74A9" w:rsidP="00BE74A9">
      <w:pPr>
        <w:jc w:val="both"/>
        <w:rPr>
          <w:rFonts w:asciiTheme="majorBidi" w:hAnsiTheme="majorBidi" w:cstheme="majorBidi"/>
        </w:rPr>
      </w:pPr>
      <w:r w:rsidRPr="003E619C">
        <w:rPr>
          <w:rFonts w:asciiTheme="majorBidi" w:hAnsiTheme="majorBidi" w:cstheme="majorBidi"/>
        </w:rPr>
        <w:t>Water assets are basic both to the society and environments. We depend upon a strong, clean supply of drinking water to help our prosperity. We in like manner require water for cultivating, imperatives age, course, redirection, and assembling. Countless usages put weight on water resources, centers around that are most likely going to be exacerbated by ecological variation.</w:t>
      </w:r>
      <w:r w:rsidRPr="003E619C">
        <w:rPr>
          <w:rFonts w:asciiTheme="majorBidi" w:hAnsiTheme="majorBidi" w:cstheme="majorBidi"/>
          <w:sz w:val="20"/>
          <w:szCs w:val="20"/>
        </w:rPr>
        <w:t xml:space="preserve"> </w:t>
      </w:r>
      <w:r w:rsidRPr="003E619C">
        <w:rPr>
          <w:rFonts w:asciiTheme="majorBidi" w:hAnsiTheme="majorBidi" w:cstheme="majorBidi"/>
        </w:rPr>
        <w:t>It has hypothetical and reasonable implications to think about the environmental change's effects on hydrology and water assets, in order to comprehend and take care of a few issues in hydrology and water assets, for example, design administration, activity administration, natural insurance, biological adjust et cetera.</w:t>
      </w:r>
      <w:r>
        <w:rPr>
          <w:rFonts w:asciiTheme="majorBidi" w:hAnsiTheme="majorBidi" w:cstheme="majorBidi"/>
        </w:rPr>
        <w:t xml:space="preserve"> </w:t>
      </w:r>
      <w:r w:rsidRPr="003E619C">
        <w:rPr>
          <w:rFonts w:asciiTheme="majorBidi" w:hAnsiTheme="majorBidi" w:cstheme="majorBidi"/>
        </w:rPr>
        <w:t>Hydrology and water asset framework has cozy association with industry, agribusiness, city improvement and financial fields. In this paper we will review the connection between environmental change and water assets, water coursing reaction of environmental change. As the world's temperature continues increasing, we will anticipate a noteworthy impact on our fresh water supplies having high tendency of obliterating consequences for such advantages. If temperatures increase, scattering augmentations, all over achieving dry seasons and drought.</w:t>
      </w:r>
    </w:p>
    <w:p w:rsidR="001010E5" w:rsidRDefault="001010E5">
      <w:bookmarkStart w:id="0" w:name="_GoBack"/>
      <w:bookmarkEnd w:id="0"/>
    </w:p>
    <w:sectPr w:rsidR="0010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11"/>
    <w:rsid w:val="00013511"/>
    <w:rsid w:val="001010E5"/>
    <w:rsid w:val="00BE74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3F37C-E77C-42D0-9D3D-37F066F2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4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2019-01-28T10:17:00Z</dcterms:created>
  <dcterms:modified xsi:type="dcterms:W3CDTF">2019-01-28T10:17:00Z</dcterms:modified>
</cp:coreProperties>
</file>