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A61" w:rsidRDefault="00A66A61">
      <w:pPr>
        <w:rPr>
          <w:i/>
          <w:iCs/>
        </w:rPr>
      </w:pPr>
    </w:p>
    <w:p w:rsidR="00A66A61" w:rsidRDefault="00A66A61" w:rsidP="00AA1C43">
      <w:pPr>
        <w:jc w:val="center"/>
        <w:rPr>
          <w:b/>
          <w:bCs/>
          <w:iCs/>
        </w:rPr>
      </w:pPr>
      <w:r w:rsidRPr="00AA1C43">
        <w:rPr>
          <w:b/>
          <w:bCs/>
          <w:iCs/>
        </w:rPr>
        <w:t>Türkiye’deki</w:t>
      </w:r>
      <w:r w:rsidR="00B96B80" w:rsidRPr="00AA1C43">
        <w:rPr>
          <w:b/>
          <w:bCs/>
          <w:iCs/>
        </w:rPr>
        <w:t xml:space="preserve"> </w:t>
      </w:r>
      <w:r w:rsidRPr="00AA1C43">
        <w:rPr>
          <w:b/>
          <w:bCs/>
          <w:iCs/>
        </w:rPr>
        <w:t xml:space="preserve">mideyelerden ilk </w:t>
      </w:r>
      <w:r w:rsidRPr="00AA1C43">
        <w:rPr>
          <w:b/>
          <w:bCs/>
          <w:i/>
          <w:iCs/>
        </w:rPr>
        <w:t>tdh</w:t>
      </w:r>
      <w:r w:rsidRPr="00AA1C43">
        <w:rPr>
          <w:b/>
          <w:bCs/>
          <w:iCs/>
        </w:rPr>
        <w:t xml:space="preserve"> positive </w:t>
      </w:r>
      <w:r w:rsidRPr="00AA1C43">
        <w:rPr>
          <w:b/>
          <w:bCs/>
          <w:i/>
          <w:iCs/>
        </w:rPr>
        <w:t>Grimontia hollisae</w:t>
      </w:r>
      <w:r w:rsidRPr="00AA1C43">
        <w:rPr>
          <w:b/>
          <w:bCs/>
          <w:iCs/>
        </w:rPr>
        <w:t xml:space="preserve"> (</w:t>
      </w:r>
      <w:r w:rsidRPr="00AA1C43">
        <w:rPr>
          <w:b/>
          <w:bCs/>
          <w:i/>
          <w:iCs/>
        </w:rPr>
        <w:t>Vibrio holisae</w:t>
      </w:r>
      <w:r w:rsidRPr="00AA1C43">
        <w:rPr>
          <w:b/>
          <w:bCs/>
          <w:iCs/>
        </w:rPr>
        <w:t>) izolayonu</w:t>
      </w:r>
    </w:p>
    <w:p w:rsidR="00AA1C43" w:rsidRPr="00AA1C43" w:rsidRDefault="00AA1C43" w:rsidP="00AA1C43">
      <w:pPr>
        <w:jc w:val="center"/>
        <w:rPr>
          <w:iCs/>
        </w:rPr>
      </w:pPr>
      <w:r>
        <w:rPr>
          <w:b/>
          <w:bCs/>
          <w:iCs/>
        </w:rPr>
        <w:t>Meriç Lütfi Avsever</w:t>
      </w:r>
    </w:p>
    <w:p w:rsidR="002D75B4" w:rsidRDefault="00A66A61" w:rsidP="00AA1C43">
      <w:pPr>
        <w:jc w:val="both"/>
        <w:rPr>
          <w:bCs/>
        </w:rPr>
      </w:pPr>
      <w:r w:rsidRPr="00AE30D9">
        <w:rPr>
          <w:i/>
          <w:iCs/>
        </w:rPr>
        <w:t>Grimontia hollisae (Vibrio holisae)</w:t>
      </w:r>
      <w:r w:rsidRPr="00AE30D9">
        <w:t xml:space="preserve"> genellikle </w:t>
      </w:r>
      <w:r w:rsidRPr="00AE30D9">
        <w:rPr>
          <w:bCs/>
        </w:rPr>
        <w:t xml:space="preserve">çift kabuklu yumuşakça tüketimi sonrası insanlarda gastroenterit </w:t>
      </w:r>
      <w:r w:rsidRPr="00AE30D9">
        <w:t xml:space="preserve">yapan bir patojendir.  Etkenin patojenitesi virulans genleri ile ilişkili olup, hemolisin genleri </w:t>
      </w:r>
      <w:r w:rsidRPr="00AE30D9">
        <w:rPr>
          <w:i/>
          <w:iCs/>
        </w:rPr>
        <w:t>G. hollisae</w:t>
      </w:r>
      <w:r w:rsidRPr="00AE30D9">
        <w:t>’ nin patojenitesine önemli bir katkı sağlar. Vibrio türlerinde yer alan en önemli hemolisin genleri  Thermo stable direct</w:t>
      </w:r>
      <w:r w:rsidRPr="00A66A61">
        <w:t xml:space="preserve"> hemolysin (</w:t>
      </w:r>
      <w:r w:rsidRPr="00A66A61">
        <w:rPr>
          <w:i/>
          <w:iCs/>
        </w:rPr>
        <w:t xml:space="preserve">tdh) ve tdh </w:t>
      </w:r>
      <w:r w:rsidRPr="00A66A61">
        <w:t xml:space="preserve">related haemolisin </w:t>
      </w:r>
      <w:r w:rsidRPr="00A66A61">
        <w:rPr>
          <w:i/>
          <w:iCs/>
        </w:rPr>
        <w:t xml:space="preserve">(trh)’ </w:t>
      </w:r>
      <w:r w:rsidRPr="00A66A61">
        <w:t xml:space="preserve">dır. </w:t>
      </w:r>
      <w:r w:rsidRPr="00A66A61">
        <w:rPr>
          <w:i/>
          <w:iCs/>
        </w:rPr>
        <w:t xml:space="preserve"> </w:t>
      </w:r>
      <w:r w:rsidRPr="00A66A61">
        <w:t xml:space="preserve">Bu gen bölgeleri </w:t>
      </w:r>
      <w:r w:rsidRPr="00A66A61">
        <w:rPr>
          <w:i/>
          <w:iCs/>
        </w:rPr>
        <w:t>Vibrio parahaemolyticus, Vibrio cholerae non O1 ve V. mimicus’</w:t>
      </w:r>
      <w:r w:rsidRPr="00A66A61">
        <w:t xml:space="preserve">da sıklıkla bildirilmiş olup, Dünyada </w:t>
      </w:r>
      <w:r w:rsidRPr="00A66A61">
        <w:rPr>
          <w:i/>
          <w:iCs/>
        </w:rPr>
        <w:t xml:space="preserve">V. </w:t>
      </w:r>
      <w:r w:rsidRPr="00AE30D9">
        <w:rPr>
          <w:i/>
          <w:iCs/>
        </w:rPr>
        <w:t>holisae</w:t>
      </w:r>
      <w:r w:rsidRPr="00AE30D9">
        <w:t xml:space="preserve">’de </w:t>
      </w:r>
      <w:r w:rsidRPr="00AE30D9">
        <w:rPr>
          <w:i/>
          <w:iCs/>
        </w:rPr>
        <w:t>trh</w:t>
      </w:r>
      <w:r w:rsidRPr="00AE30D9">
        <w:t xml:space="preserve"> gen varlığı ile ilgili veri bulunmamakta</w:t>
      </w:r>
      <w:r w:rsidRPr="00AE30D9">
        <w:rPr>
          <w:bCs/>
        </w:rPr>
        <w:t xml:space="preserve">,  </w:t>
      </w:r>
      <w:r w:rsidRPr="00AE30D9">
        <w:rPr>
          <w:bCs/>
          <w:i/>
          <w:iCs/>
        </w:rPr>
        <w:t>tdh</w:t>
      </w:r>
      <w:r w:rsidRPr="00AE30D9">
        <w:rPr>
          <w:bCs/>
        </w:rPr>
        <w:t xml:space="preserve"> gen varlığı ile ilgili ise az sayıda veri bulunmaktadır.</w:t>
      </w:r>
      <w:r w:rsidRPr="00AE30D9">
        <w:t xml:space="preserve"> </w:t>
      </w:r>
      <w:r w:rsidRPr="00AE30D9">
        <w:tab/>
        <w:t>Bu çalışmada Balıkesir ve Ayvalık’ daki üretim istasyonlarından izleme amacıyla laboratuvara gönderilen 161 takım  istiridye (</w:t>
      </w:r>
      <w:r w:rsidRPr="00AE30D9">
        <w:rPr>
          <w:i/>
          <w:iCs/>
        </w:rPr>
        <w:t xml:space="preserve">Ostrea edulis, </w:t>
      </w:r>
      <w:r w:rsidRPr="00AE30D9">
        <w:t xml:space="preserve">L.1758) den 24 adet </w:t>
      </w:r>
      <w:r w:rsidRPr="00AE30D9">
        <w:rPr>
          <w:i/>
          <w:iCs/>
        </w:rPr>
        <w:t>G. hollisae</w:t>
      </w:r>
      <w:r w:rsidRPr="00AE30D9">
        <w:t xml:space="preserve"> izole edilmiş ve bu izolatlar </w:t>
      </w:r>
      <w:r w:rsidRPr="00AE30D9">
        <w:rPr>
          <w:i/>
          <w:iCs/>
        </w:rPr>
        <w:t xml:space="preserve">tdh </w:t>
      </w:r>
      <w:r w:rsidRPr="00AE30D9">
        <w:t xml:space="preserve">ve </w:t>
      </w:r>
      <w:r w:rsidRPr="00AE30D9">
        <w:rPr>
          <w:i/>
          <w:iCs/>
        </w:rPr>
        <w:t>trh</w:t>
      </w:r>
      <w:r w:rsidRPr="00AE30D9">
        <w:t xml:space="preserve"> genleri yönünden araştırılmıştır.  İzolatlarda </w:t>
      </w:r>
      <w:r w:rsidRPr="00AE30D9">
        <w:rPr>
          <w:i/>
          <w:iCs/>
        </w:rPr>
        <w:t xml:space="preserve">trh </w:t>
      </w:r>
      <w:r w:rsidRPr="00AE30D9">
        <w:t xml:space="preserve">genine  rastlanmazken 24 izolat da </w:t>
      </w:r>
      <w:r w:rsidRPr="00AE30D9">
        <w:rPr>
          <w:i/>
          <w:iCs/>
        </w:rPr>
        <w:t xml:space="preserve">tdh </w:t>
      </w:r>
      <w:r w:rsidRPr="00AE30D9">
        <w:t xml:space="preserve">pozitif bulunmuştur. Bu çalışma ile Türkiye’de istiridyelerden ilk </w:t>
      </w:r>
      <w:r w:rsidRPr="00AE30D9">
        <w:rPr>
          <w:i/>
          <w:iCs/>
        </w:rPr>
        <w:t xml:space="preserve">tdh </w:t>
      </w:r>
      <w:r w:rsidRPr="00AE30D9">
        <w:t xml:space="preserve">pozitif </w:t>
      </w:r>
      <w:r w:rsidRPr="00AE30D9">
        <w:rPr>
          <w:i/>
          <w:iCs/>
        </w:rPr>
        <w:t xml:space="preserve">G. hollisae </w:t>
      </w:r>
      <w:r w:rsidRPr="00AE30D9">
        <w:t xml:space="preserve">bildirilmiş, etkenin zoonotik yönü vurgulanmış, bakteriler arasındaki olası gen transferine dikkat çekilmiş ve </w:t>
      </w:r>
      <w:r w:rsidRPr="00AE30D9">
        <w:rPr>
          <w:bCs/>
          <w:i/>
          <w:iCs/>
        </w:rPr>
        <w:t xml:space="preserve">G. hollisae’ </w:t>
      </w:r>
      <w:r w:rsidRPr="00AE30D9">
        <w:rPr>
          <w:bCs/>
        </w:rPr>
        <w:t xml:space="preserve">deki </w:t>
      </w:r>
      <w:r w:rsidRPr="00AE30D9">
        <w:rPr>
          <w:bCs/>
          <w:i/>
          <w:iCs/>
        </w:rPr>
        <w:t xml:space="preserve">tdh </w:t>
      </w:r>
      <w:r w:rsidRPr="00AE30D9">
        <w:rPr>
          <w:bCs/>
        </w:rPr>
        <w:t>gen varlığı ile ilgili Dünyadaki  sınırlı miktardaki veriye katkı sağlanmıştır.</w:t>
      </w:r>
    </w:p>
    <w:p w:rsidR="00AE30D9" w:rsidRDefault="00AE30D9" w:rsidP="00AA1C43">
      <w:pPr>
        <w:jc w:val="both"/>
      </w:pPr>
      <w:r>
        <w:rPr>
          <w:bCs/>
        </w:rPr>
        <w:t xml:space="preserve">Anahtar sözcükler: </w:t>
      </w:r>
      <w:r w:rsidRPr="00AE30D9">
        <w:rPr>
          <w:iCs/>
        </w:rPr>
        <w:t>Grimontia hollisae, Midyeler</w:t>
      </w:r>
    </w:p>
    <w:sectPr w:rsidR="00AE30D9" w:rsidSect="002D7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66A61"/>
    <w:rsid w:val="002D75B4"/>
    <w:rsid w:val="00A66A61"/>
    <w:rsid w:val="00AA1C43"/>
    <w:rsid w:val="00AE30D9"/>
    <w:rsid w:val="00B76BB5"/>
    <w:rsid w:val="00B96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5B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1196</Characters>
  <Application>Microsoft Office Word</Application>
  <DocSecurity>0</DocSecurity>
  <Lines>9</Lines>
  <Paragraphs>2</Paragraphs>
  <ScaleCrop>false</ScaleCrop>
  <Company>MoTuN TNCTR</Company>
  <LinksUpToDate>false</LinksUpToDate>
  <CharactersWithSpaces>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2019-01-31T07:27:00Z</dcterms:created>
  <dcterms:modified xsi:type="dcterms:W3CDTF">2019-01-31T07:31:00Z</dcterms:modified>
</cp:coreProperties>
</file>