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0A979" w14:textId="370D6F37" w:rsidR="00EE73B7" w:rsidRPr="00EE73B7" w:rsidRDefault="00071AF3" w:rsidP="00EE73B7">
      <w:pPr>
        <w:spacing w:line="360" w:lineRule="auto"/>
        <w:jc w:val="center"/>
        <w:rPr>
          <w:rFonts w:ascii="Arial" w:hAnsi="Arial" w:cs="Arial"/>
          <w:b/>
          <w:sz w:val="48"/>
          <w:szCs w:val="48"/>
        </w:rPr>
      </w:pPr>
      <w:bookmarkStart w:id="0" w:name="_GoBack"/>
      <w:bookmarkEnd w:id="0"/>
      <w:r w:rsidRPr="00EE73B7">
        <w:rPr>
          <w:rFonts w:ascii="Arial" w:hAnsi="Arial" w:cs="Arial"/>
          <w:b/>
          <w:sz w:val="48"/>
          <w:szCs w:val="48"/>
        </w:rPr>
        <w:t>CONTENT PAGE</w:t>
      </w:r>
      <w:r w:rsidR="00EE73B7">
        <w:rPr>
          <w:rFonts w:ascii="Arial" w:hAnsi="Arial" w:cs="Arial"/>
          <w:b/>
          <w:sz w:val="48"/>
          <w:szCs w:val="48"/>
        </w:rPr>
        <w:br/>
      </w:r>
    </w:p>
    <w:p w14:paraId="47922E71" w14:textId="3E133556" w:rsidR="00792376" w:rsidRPr="00792376" w:rsidRDefault="00071AF3" w:rsidP="00792376">
      <w:pPr>
        <w:pStyle w:val="ListParagraph"/>
        <w:numPr>
          <w:ilvl w:val="0"/>
          <w:numId w:val="1"/>
        </w:numPr>
        <w:spacing w:line="480" w:lineRule="auto"/>
        <w:rPr>
          <w:rFonts w:ascii="Arial" w:hAnsi="Arial" w:cs="Arial"/>
          <w:b/>
          <w:sz w:val="28"/>
          <w:szCs w:val="28"/>
        </w:rPr>
      </w:pPr>
      <w:r w:rsidRPr="00792376">
        <w:rPr>
          <w:rFonts w:ascii="Arial" w:hAnsi="Arial" w:cs="Arial"/>
          <w:b/>
          <w:sz w:val="28"/>
          <w:szCs w:val="28"/>
        </w:rPr>
        <w:t>Introduction</w:t>
      </w:r>
      <w:r w:rsidR="00792376">
        <w:rPr>
          <w:rFonts w:ascii="Arial" w:hAnsi="Arial" w:cs="Arial"/>
          <w:b/>
          <w:sz w:val="28"/>
          <w:szCs w:val="28"/>
        </w:rPr>
        <w:t>…………………………………………….……Page 2</w:t>
      </w:r>
    </w:p>
    <w:p w14:paraId="0B221F6A" w14:textId="39E151FE" w:rsidR="00071AF3" w:rsidRPr="00792376" w:rsidRDefault="00071AF3" w:rsidP="00792376">
      <w:pPr>
        <w:pStyle w:val="ListParagraph"/>
        <w:numPr>
          <w:ilvl w:val="0"/>
          <w:numId w:val="1"/>
        </w:numPr>
        <w:spacing w:line="480" w:lineRule="auto"/>
        <w:rPr>
          <w:rFonts w:ascii="Arial" w:hAnsi="Arial" w:cs="Arial"/>
          <w:b/>
          <w:sz w:val="28"/>
          <w:szCs w:val="28"/>
        </w:rPr>
      </w:pPr>
      <w:r w:rsidRPr="00792376">
        <w:rPr>
          <w:rFonts w:ascii="Arial" w:hAnsi="Arial" w:cs="Arial"/>
          <w:b/>
          <w:sz w:val="28"/>
          <w:szCs w:val="28"/>
        </w:rPr>
        <w:t>Existence of Trade Unions among Youths</w:t>
      </w:r>
      <w:r w:rsidR="00792376">
        <w:rPr>
          <w:rFonts w:ascii="Arial" w:hAnsi="Arial" w:cs="Arial"/>
          <w:b/>
          <w:sz w:val="28"/>
          <w:szCs w:val="28"/>
        </w:rPr>
        <w:t>…………….Page 2</w:t>
      </w:r>
      <w:r w:rsidRPr="00792376">
        <w:rPr>
          <w:rFonts w:ascii="Arial" w:hAnsi="Arial" w:cs="Arial"/>
          <w:b/>
          <w:sz w:val="28"/>
          <w:szCs w:val="28"/>
        </w:rPr>
        <w:t xml:space="preserve"> </w:t>
      </w:r>
    </w:p>
    <w:p w14:paraId="1DCB6CDA" w14:textId="66C8C5D9" w:rsidR="00071AF3" w:rsidRPr="00792376" w:rsidRDefault="00071AF3" w:rsidP="00792376">
      <w:pPr>
        <w:pStyle w:val="ListParagraph"/>
        <w:numPr>
          <w:ilvl w:val="0"/>
          <w:numId w:val="1"/>
        </w:numPr>
        <w:spacing w:line="480" w:lineRule="auto"/>
        <w:rPr>
          <w:rFonts w:ascii="Arial" w:hAnsi="Arial" w:cs="Arial"/>
          <w:b/>
          <w:sz w:val="28"/>
          <w:szCs w:val="28"/>
        </w:rPr>
      </w:pPr>
      <w:r w:rsidRPr="00792376">
        <w:rPr>
          <w:rFonts w:ascii="Arial" w:hAnsi="Arial" w:cs="Arial"/>
          <w:b/>
          <w:sz w:val="28"/>
          <w:szCs w:val="28"/>
        </w:rPr>
        <w:t>Statistics of Young Union Members</w:t>
      </w:r>
      <w:r w:rsidR="00792376">
        <w:rPr>
          <w:rFonts w:ascii="Arial" w:hAnsi="Arial" w:cs="Arial"/>
          <w:b/>
          <w:sz w:val="28"/>
          <w:szCs w:val="28"/>
        </w:rPr>
        <w:t>………………….Page 2-3</w:t>
      </w:r>
    </w:p>
    <w:p w14:paraId="447307EE" w14:textId="33A7D71E" w:rsidR="00071AF3" w:rsidRPr="00792376" w:rsidRDefault="00071AF3" w:rsidP="00792376">
      <w:pPr>
        <w:pStyle w:val="ListParagraph"/>
        <w:numPr>
          <w:ilvl w:val="0"/>
          <w:numId w:val="1"/>
        </w:numPr>
        <w:spacing w:line="480" w:lineRule="auto"/>
        <w:rPr>
          <w:rFonts w:ascii="Arial" w:hAnsi="Arial" w:cs="Arial"/>
          <w:b/>
          <w:sz w:val="28"/>
          <w:szCs w:val="28"/>
        </w:rPr>
      </w:pPr>
      <w:r w:rsidRPr="00792376">
        <w:rPr>
          <w:rFonts w:ascii="Arial" w:hAnsi="Arial" w:cs="Arial"/>
          <w:b/>
          <w:sz w:val="28"/>
          <w:szCs w:val="28"/>
        </w:rPr>
        <w:t>Reasons for D</w:t>
      </w:r>
      <w:r w:rsidR="00792376">
        <w:rPr>
          <w:rFonts w:ascii="Arial" w:hAnsi="Arial" w:cs="Arial"/>
          <w:b/>
          <w:sz w:val="28"/>
          <w:szCs w:val="28"/>
        </w:rPr>
        <w:t xml:space="preserve">ecline of Young Union </w:t>
      </w:r>
      <w:proofErr w:type="gramStart"/>
      <w:r w:rsidR="00792376">
        <w:rPr>
          <w:rFonts w:ascii="Arial" w:hAnsi="Arial" w:cs="Arial"/>
          <w:b/>
          <w:sz w:val="28"/>
          <w:szCs w:val="28"/>
        </w:rPr>
        <w:t>Members……Page</w:t>
      </w:r>
      <w:proofErr w:type="gramEnd"/>
      <w:r w:rsidR="00792376">
        <w:rPr>
          <w:rFonts w:ascii="Arial" w:hAnsi="Arial" w:cs="Arial"/>
          <w:b/>
          <w:sz w:val="28"/>
          <w:szCs w:val="28"/>
        </w:rPr>
        <w:t xml:space="preserve"> 3-6</w:t>
      </w:r>
    </w:p>
    <w:p w14:paraId="1AF240BE" w14:textId="22446AE4" w:rsidR="00071AF3" w:rsidRPr="00792376" w:rsidRDefault="00071AF3" w:rsidP="00792376">
      <w:pPr>
        <w:pStyle w:val="ListParagraph"/>
        <w:spacing w:line="480" w:lineRule="auto"/>
        <w:ind w:left="360"/>
        <w:rPr>
          <w:rFonts w:ascii="Arial" w:hAnsi="Arial" w:cs="Arial"/>
          <w:sz w:val="28"/>
          <w:szCs w:val="28"/>
        </w:rPr>
      </w:pPr>
      <w:r w:rsidRPr="00792376">
        <w:rPr>
          <w:rFonts w:ascii="Arial" w:hAnsi="Arial" w:cs="Arial"/>
          <w:sz w:val="28"/>
          <w:szCs w:val="28"/>
        </w:rPr>
        <w:t xml:space="preserve">4.1 </w:t>
      </w:r>
      <w:r w:rsidR="00792376" w:rsidRPr="00792376">
        <w:rPr>
          <w:rFonts w:ascii="Arial" w:hAnsi="Arial" w:cs="Arial"/>
          <w:sz w:val="28"/>
          <w:szCs w:val="28"/>
        </w:rPr>
        <w:t>Low Awareness &amp;</w:t>
      </w:r>
      <w:r w:rsidRPr="00792376">
        <w:rPr>
          <w:rFonts w:ascii="Arial" w:hAnsi="Arial" w:cs="Arial"/>
          <w:sz w:val="28"/>
          <w:szCs w:val="28"/>
        </w:rPr>
        <w:t xml:space="preserve"> Weak Branding of Trade Union’s role</w:t>
      </w:r>
    </w:p>
    <w:p w14:paraId="71325BE7" w14:textId="12356C3C" w:rsidR="00071AF3" w:rsidRPr="00792376" w:rsidRDefault="00071AF3" w:rsidP="00792376">
      <w:pPr>
        <w:pStyle w:val="ListParagraph"/>
        <w:spacing w:line="480" w:lineRule="auto"/>
        <w:ind w:left="360"/>
        <w:rPr>
          <w:rFonts w:ascii="Arial" w:hAnsi="Arial" w:cs="Arial"/>
          <w:sz w:val="28"/>
          <w:szCs w:val="28"/>
        </w:rPr>
      </w:pPr>
      <w:r w:rsidRPr="00792376">
        <w:rPr>
          <w:rFonts w:ascii="Arial" w:hAnsi="Arial" w:cs="Arial"/>
          <w:sz w:val="28"/>
          <w:szCs w:val="28"/>
        </w:rPr>
        <w:t xml:space="preserve">4.2 </w:t>
      </w:r>
      <w:r w:rsidR="00F7712B" w:rsidRPr="00792376">
        <w:rPr>
          <w:rFonts w:ascii="Arial" w:hAnsi="Arial" w:cs="Arial"/>
          <w:sz w:val="28"/>
          <w:szCs w:val="28"/>
        </w:rPr>
        <w:t>Loss of Faith in Unions</w:t>
      </w:r>
      <w:r w:rsidR="00F7712B" w:rsidRPr="00792376">
        <w:rPr>
          <w:rFonts w:ascii="Arial" w:hAnsi="Arial" w:cs="Arial"/>
          <w:sz w:val="28"/>
          <w:szCs w:val="28"/>
        </w:rPr>
        <w:br/>
        <w:t xml:space="preserve">4.3 Passive Youths </w:t>
      </w:r>
      <w:r w:rsidR="00F7712B" w:rsidRPr="00792376">
        <w:rPr>
          <w:rFonts w:ascii="Arial" w:hAnsi="Arial" w:cs="Arial"/>
          <w:sz w:val="28"/>
          <w:szCs w:val="28"/>
        </w:rPr>
        <w:br/>
        <w:t>4.4 Existing Benefits</w:t>
      </w:r>
    </w:p>
    <w:p w14:paraId="575C7D07" w14:textId="2685E27C" w:rsidR="00F7712B" w:rsidRPr="00792376" w:rsidRDefault="00F7712B" w:rsidP="00792376">
      <w:pPr>
        <w:pStyle w:val="ListParagraph"/>
        <w:spacing w:line="480" w:lineRule="auto"/>
        <w:ind w:left="360"/>
        <w:rPr>
          <w:rFonts w:ascii="Arial" w:hAnsi="Arial" w:cs="Arial"/>
          <w:sz w:val="28"/>
          <w:szCs w:val="28"/>
        </w:rPr>
      </w:pPr>
      <w:r w:rsidRPr="00792376">
        <w:rPr>
          <w:rFonts w:ascii="Arial" w:hAnsi="Arial" w:cs="Arial"/>
          <w:sz w:val="28"/>
          <w:szCs w:val="28"/>
        </w:rPr>
        <w:t xml:space="preserve">4.5 Influence of Social Media </w:t>
      </w:r>
    </w:p>
    <w:p w14:paraId="1BAA413B" w14:textId="48F46B58" w:rsidR="00F7712B" w:rsidRPr="00792376" w:rsidRDefault="00071AF3" w:rsidP="00792376">
      <w:pPr>
        <w:spacing w:line="480" w:lineRule="auto"/>
        <w:rPr>
          <w:rFonts w:ascii="Arial" w:hAnsi="Arial" w:cs="Arial"/>
          <w:b/>
          <w:sz w:val="28"/>
          <w:szCs w:val="28"/>
        </w:rPr>
      </w:pPr>
      <w:r w:rsidRPr="00792376">
        <w:rPr>
          <w:rFonts w:ascii="Arial" w:hAnsi="Arial" w:cs="Arial"/>
          <w:b/>
          <w:sz w:val="28"/>
          <w:szCs w:val="28"/>
        </w:rPr>
        <w:t>5. Ways to Increa</w:t>
      </w:r>
      <w:r w:rsidR="00F7712B" w:rsidRPr="00792376">
        <w:rPr>
          <w:rFonts w:ascii="Arial" w:hAnsi="Arial" w:cs="Arial"/>
          <w:b/>
          <w:sz w:val="28"/>
          <w:szCs w:val="28"/>
        </w:rPr>
        <w:t>se Appeal of Union</w:t>
      </w:r>
      <w:r w:rsidR="00792376">
        <w:rPr>
          <w:rFonts w:ascii="Arial" w:hAnsi="Arial" w:cs="Arial"/>
          <w:b/>
          <w:sz w:val="28"/>
          <w:szCs w:val="28"/>
        </w:rPr>
        <w:t>s to Youths...…...Page 6-7</w:t>
      </w:r>
    </w:p>
    <w:p w14:paraId="389885FB" w14:textId="4E58C46D" w:rsidR="00F7712B" w:rsidRPr="00792376" w:rsidRDefault="00F7712B" w:rsidP="00792376">
      <w:pPr>
        <w:spacing w:line="480" w:lineRule="auto"/>
        <w:rPr>
          <w:rFonts w:ascii="Arial" w:hAnsi="Arial" w:cs="Arial"/>
          <w:sz w:val="28"/>
          <w:szCs w:val="28"/>
        </w:rPr>
      </w:pPr>
      <w:r w:rsidRPr="00792376">
        <w:rPr>
          <w:rFonts w:ascii="Arial" w:hAnsi="Arial" w:cs="Arial"/>
          <w:sz w:val="28"/>
          <w:szCs w:val="28"/>
        </w:rPr>
        <w:t xml:space="preserve">    5.1 Link up with Youth Organizations</w:t>
      </w:r>
      <w:r w:rsidRPr="00792376">
        <w:rPr>
          <w:rFonts w:ascii="Arial" w:hAnsi="Arial" w:cs="Arial"/>
          <w:sz w:val="28"/>
          <w:szCs w:val="28"/>
        </w:rPr>
        <w:br/>
      </w:r>
      <w:proofErr w:type="gramStart"/>
      <w:r w:rsidRPr="00792376">
        <w:rPr>
          <w:rFonts w:ascii="Arial" w:hAnsi="Arial" w:cs="Arial"/>
          <w:sz w:val="28"/>
          <w:szCs w:val="28"/>
        </w:rPr>
        <w:t xml:space="preserve">    5.2</w:t>
      </w:r>
      <w:proofErr w:type="gramEnd"/>
      <w:r w:rsidRPr="00792376">
        <w:rPr>
          <w:rFonts w:ascii="Arial" w:hAnsi="Arial" w:cs="Arial"/>
          <w:sz w:val="28"/>
          <w:szCs w:val="28"/>
        </w:rPr>
        <w:t xml:space="preserve"> Campaigns and Roadshows </w:t>
      </w:r>
    </w:p>
    <w:p w14:paraId="3E74660F" w14:textId="40D0C9FC" w:rsidR="00F7712B" w:rsidRPr="00792376" w:rsidRDefault="00F7712B" w:rsidP="00792376">
      <w:pPr>
        <w:spacing w:line="480" w:lineRule="auto"/>
        <w:rPr>
          <w:rFonts w:ascii="Arial" w:hAnsi="Arial" w:cs="Arial"/>
          <w:sz w:val="28"/>
          <w:szCs w:val="28"/>
        </w:rPr>
      </w:pPr>
      <w:r w:rsidRPr="00792376">
        <w:rPr>
          <w:rFonts w:ascii="Arial" w:hAnsi="Arial" w:cs="Arial"/>
          <w:sz w:val="28"/>
          <w:szCs w:val="28"/>
        </w:rPr>
        <w:t xml:space="preserve">    5.3 Use of Social Media </w:t>
      </w:r>
    </w:p>
    <w:p w14:paraId="127C2CD6" w14:textId="7F58FF0C" w:rsidR="00F7712B" w:rsidRPr="00792376" w:rsidRDefault="00F7712B" w:rsidP="00792376">
      <w:pPr>
        <w:spacing w:line="480" w:lineRule="auto"/>
        <w:rPr>
          <w:rFonts w:ascii="Arial" w:hAnsi="Arial" w:cs="Arial"/>
          <w:sz w:val="28"/>
          <w:szCs w:val="28"/>
        </w:rPr>
      </w:pPr>
      <w:r w:rsidRPr="00792376">
        <w:rPr>
          <w:rFonts w:ascii="Arial" w:hAnsi="Arial" w:cs="Arial"/>
          <w:sz w:val="28"/>
          <w:szCs w:val="28"/>
        </w:rPr>
        <w:t xml:space="preserve">    5.4 Added Benefits</w:t>
      </w:r>
    </w:p>
    <w:p w14:paraId="0E587B8E" w14:textId="72D3F42E" w:rsidR="00F7712B" w:rsidRPr="00792376" w:rsidRDefault="00F7712B" w:rsidP="00792376">
      <w:pPr>
        <w:spacing w:line="480" w:lineRule="auto"/>
        <w:rPr>
          <w:rFonts w:ascii="Arial" w:hAnsi="Arial" w:cs="Arial"/>
          <w:sz w:val="28"/>
          <w:szCs w:val="28"/>
        </w:rPr>
      </w:pPr>
      <w:r w:rsidRPr="00792376">
        <w:rPr>
          <w:rFonts w:ascii="Arial" w:hAnsi="Arial" w:cs="Arial"/>
          <w:b/>
          <w:sz w:val="28"/>
          <w:szCs w:val="28"/>
        </w:rPr>
        <w:t xml:space="preserve">    </w:t>
      </w:r>
      <w:proofErr w:type="gramStart"/>
      <w:r w:rsidRPr="00792376">
        <w:rPr>
          <w:rFonts w:ascii="Arial" w:hAnsi="Arial" w:cs="Arial"/>
          <w:sz w:val="28"/>
          <w:szCs w:val="28"/>
        </w:rPr>
        <w:t>5.5 Promote Young Union Leadership</w:t>
      </w:r>
      <w:proofErr w:type="gramEnd"/>
    </w:p>
    <w:p w14:paraId="28B0A0D2" w14:textId="12A99A3F" w:rsidR="00071AF3" w:rsidRPr="00792376" w:rsidRDefault="00071AF3" w:rsidP="00792376">
      <w:pPr>
        <w:spacing w:line="480" w:lineRule="auto"/>
        <w:rPr>
          <w:rFonts w:ascii="Arial" w:hAnsi="Arial" w:cs="Arial"/>
          <w:b/>
          <w:sz w:val="28"/>
          <w:szCs w:val="28"/>
        </w:rPr>
      </w:pPr>
      <w:r w:rsidRPr="00792376">
        <w:rPr>
          <w:rFonts w:ascii="Arial" w:hAnsi="Arial" w:cs="Arial"/>
          <w:b/>
          <w:sz w:val="28"/>
          <w:szCs w:val="28"/>
        </w:rPr>
        <w:t>6. Conclusion</w:t>
      </w:r>
      <w:r w:rsidR="00792376">
        <w:rPr>
          <w:rFonts w:ascii="Arial" w:hAnsi="Arial" w:cs="Arial"/>
          <w:b/>
          <w:sz w:val="28"/>
          <w:szCs w:val="28"/>
        </w:rPr>
        <w:t>…………………………………………………...Page 7</w:t>
      </w:r>
      <w:r w:rsidRPr="00792376">
        <w:rPr>
          <w:rFonts w:ascii="Arial" w:hAnsi="Arial" w:cs="Arial"/>
          <w:b/>
          <w:sz w:val="28"/>
          <w:szCs w:val="28"/>
        </w:rPr>
        <w:t xml:space="preserve"> </w:t>
      </w:r>
      <w:r w:rsidRPr="00792376">
        <w:rPr>
          <w:rFonts w:ascii="Arial" w:hAnsi="Arial" w:cs="Arial"/>
          <w:b/>
          <w:sz w:val="28"/>
          <w:szCs w:val="28"/>
        </w:rPr>
        <w:br/>
        <w:t xml:space="preserve">7. </w:t>
      </w:r>
      <w:proofErr w:type="gramStart"/>
      <w:r w:rsidRPr="00792376">
        <w:rPr>
          <w:rFonts w:ascii="Arial" w:hAnsi="Arial" w:cs="Arial"/>
          <w:b/>
          <w:sz w:val="28"/>
          <w:szCs w:val="28"/>
        </w:rPr>
        <w:t>References</w:t>
      </w:r>
      <w:r w:rsidR="00792376">
        <w:rPr>
          <w:rFonts w:ascii="Arial" w:hAnsi="Arial" w:cs="Arial"/>
          <w:b/>
          <w:sz w:val="28"/>
          <w:szCs w:val="28"/>
        </w:rPr>
        <w:t>…………………………………………...………Page 8</w:t>
      </w:r>
      <w:r w:rsidR="00792376">
        <w:rPr>
          <w:rFonts w:ascii="Arial" w:hAnsi="Arial" w:cs="Arial"/>
          <w:b/>
          <w:sz w:val="28"/>
          <w:szCs w:val="28"/>
        </w:rPr>
        <w:br/>
        <w:t>8.</w:t>
      </w:r>
      <w:proofErr w:type="gramEnd"/>
      <w:r w:rsidR="00792376">
        <w:rPr>
          <w:rFonts w:ascii="Arial" w:hAnsi="Arial" w:cs="Arial"/>
          <w:b/>
          <w:sz w:val="28"/>
          <w:szCs w:val="28"/>
        </w:rPr>
        <w:t xml:space="preserve"> Appendices………………………………………………Page 9-11</w:t>
      </w:r>
    </w:p>
    <w:p w14:paraId="78F41153" w14:textId="77777777" w:rsidR="00071AF3" w:rsidRDefault="00071AF3" w:rsidP="00B35CED">
      <w:pPr>
        <w:spacing w:line="360" w:lineRule="auto"/>
        <w:rPr>
          <w:rFonts w:ascii="Arial" w:hAnsi="Arial" w:cs="Arial"/>
          <w:b/>
        </w:rPr>
      </w:pPr>
    </w:p>
    <w:p w14:paraId="4649A2E6" w14:textId="77777777" w:rsidR="00071AF3" w:rsidRDefault="00071AF3" w:rsidP="00B35CED">
      <w:pPr>
        <w:spacing w:line="360" w:lineRule="auto"/>
        <w:rPr>
          <w:rFonts w:ascii="Arial" w:hAnsi="Arial" w:cs="Arial"/>
          <w:b/>
        </w:rPr>
      </w:pPr>
    </w:p>
    <w:p w14:paraId="105A3C7F" w14:textId="77777777" w:rsidR="00792376" w:rsidRDefault="00792376" w:rsidP="00B35CED">
      <w:pPr>
        <w:spacing w:line="360" w:lineRule="auto"/>
        <w:rPr>
          <w:rFonts w:ascii="Arial" w:hAnsi="Arial" w:cs="Arial"/>
          <w:b/>
        </w:rPr>
      </w:pPr>
    </w:p>
    <w:p w14:paraId="202655BE" w14:textId="77777777" w:rsidR="00B35CED" w:rsidRDefault="00B35CED" w:rsidP="00B35CED">
      <w:pPr>
        <w:spacing w:line="360" w:lineRule="auto"/>
        <w:rPr>
          <w:rFonts w:ascii="Arial" w:hAnsi="Arial" w:cs="Arial"/>
          <w:b/>
        </w:rPr>
      </w:pPr>
      <w:r>
        <w:rPr>
          <w:rFonts w:ascii="Arial" w:hAnsi="Arial" w:cs="Arial"/>
          <w:b/>
        </w:rPr>
        <w:t xml:space="preserve">1. </w:t>
      </w:r>
      <w:r w:rsidR="00C45899" w:rsidRPr="00FA6AB4">
        <w:rPr>
          <w:rFonts w:ascii="Arial" w:hAnsi="Arial" w:cs="Arial"/>
          <w:b/>
        </w:rPr>
        <w:t>Introduction</w:t>
      </w:r>
      <w:r w:rsidR="00CE2B2D" w:rsidRPr="00FA6AB4">
        <w:rPr>
          <w:rFonts w:ascii="Arial" w:hAnsi="Arial" w:cs="Arial"/>
          <w:b/>
        </w:rPr>
        <w:t xml:space="preserve">  </w:t>
      </w:r>
    </w:p>
    <w:p w14:paraId="7739609F" w14:textId="18ED73C6" w:rsidR="007E3961" w:rsidRPr="00B35CED" w:rsidRDefault="00A94967" w:rsidP="00B35CED">
      <w:pPr>
        <w:spacing w:line="360" w:lineRule="auto"/>
        <w:rPr>
          <w:rFonts w:ascii="Arial" w:hAnsi="Arial" w:cs="Arial"/>
          <w:b/>
        </w:rPr>
      </w:pPr>
      <w:r w:rsidRPr="00FA6AB4">
        <w:rPr>
          <w:rFonts w:ascii="Arial" w:hAnsi="Arial" w:cs="Arial"/>
        </w:rPr>
        <w:t>A trade union is an organizat</w:t>
      </w:r>
      <w:r w:rsidR="00616E29">
        <w:rPr>
          <w:rFonts w:ascii="Arial" w:hAnsi="Arial" w:cs="Arial"/>
        </w:rPr>
        <w:t>ion of employees formed to secure a</w:t>
      </w:r>
      <w:r w:rsidRPr="00FA6AB4">
        <w:rPr>
          <w:rFonts w:ascii="Arial" w:hAnsi="Arial" w:cs="Arial"/>
        </w:rPr>
        <w:t xml:space="preserve"> diverse range of benefits</w:t>
      </w:r>
      <w:r w:rsidR="007E5E75" w:rsidRPr="00FA6AB4">
        <w:rPr>
          <w:rFonts w:ascii="Arial" w:hAnsi="Arial" w:cs="Arial"/>
        </w:rPr>
        <w:t xml:space="preserve"> and aims to promot</w:t>
      </w:r>
      <w:r w:rsidR="00616E29">
        <w:rPr>
          <w:rFonts w:ascii="Arial" w:hAnsi="Arial" w:cs="Arial"/>
        </w:rPr>
        <w:t>e good industrial relations while increasing</w:t>
      </w:r>
      <w:r w:rsidR="007E5E75" w:rsidRPr="00FA6AB4">
        <w:rPr>
          <w:rFonts w:ascii="Arial" w:hAnsi="Arial" w:cs="Arial"/>
        </w:rPr>
        <w:t xml:space="preserve"> productivity for the benefit of workers, employees and economy. </w:t>
      </w:r>
    </w:p>
    <w:p w14:paraId="5E6AE3C0" w14:textId="77777777" w:rsidR="007E3961" w:rsidRPr="00FA6AB4" w:rsidRDefault="007E3961" w:rsidP="00B35CED">
      <w:pPr>
        <w:spacing w:line="360" w:lineRule="auto"/>
        <w:rPr>
          <w:rFonts w:ascii="Arial" w:hAnsi="Arial" w:cs="Arial"/>
        </w:rPr>
      </w:pPr>
    </w:p>
    <w:p w14:paraId="5F313BAB" w14:textId="77777777" w:rsidR="00B35CED" w:rsidRDefault="00B35CED" w:rsidP="00B35CED">
      <w:pPr>
        <w:spacing w:line="360" w:lineRule="auto"/>
        <w:rPr>
          <w:rFonts w:ascii="Arial" w:hAnsi="Arial" w:cs="Arial"/>
          <w:b/>
        </w:rPr>
      </w:pPr>
      <w:r>
        <w:rPr>
          <w:rFonts w:ascii="Arial" w:hAnsi="Arial" w:cs="Arial"/>
          <w:b/>
        </w:rPr>
        <w:t xml:space="preserve">2. </w:t>
      </w:r>
      <w:r w:rsidR="00D456D0" w:rsidRPr="00FA6AB4">
        <w:rPr>
          <w:rFonts w:ascii="Arial" w:hAnsi="Arial" w:cs="Arial"/>
          <w:b/>
        </w:rPr>
        <w:t xml:space="preserve">Existence of Trade Unions among Youths </w:t>
      </w:r>
    </w:p>
    <w:p w14:paraId="32B6801C" w14:textId="2067A0AD" w:rsidR="00C45899" w:rsidRPr="00616E29" w:rsidRDefault="007E5E75" w:rsidP="00B35CED">
      <w:pPr>
        <w:spacing w:line="360" w:lineRule="auto"/>
        <w:rPr>
          <w:rFonts w:ascii="Arial" w:hAnsi="Arial" w:cs="Arial"/>
          <w:b/>
        </w:rPr>
      </w:pPr>
      <w:r w:rsidRPr="00FA6AB4">
        <w:rPr>
          <w:rFonts w:ascii="Arial" w:hAnsi="Arial" w:cs="Arial"/>
        </w:rPr>
        <w:t>The existence of a powerful and recognized</w:t>
      </w:r>
      <w:r w:rsidR="00A94967" w:rsidRPr="00FA6AB4">
        <w:rPr>
          <w:rFonts w:ascii="Arial" w:hAnsi="Arial" w:cs="Arial"/>
        </w:rPr>
        <w:t xml:space="preserve"> trade union is a pre-requisite to industrial peace. Decisions </w:t>
      </w:r>
      <w:r w:rsidR="00616E29">
        <w:rPr>
          <w:rFonts w:ascii="Arial" w:hAnsi="Arial" w:cs="Arial"/>
        </w:rPr>
        <w:t>casted through</w:t>
      </w:r>
      <w:r w:rsidR="00A94967" w:rsidRPr="00FA6AB4">
        <w:rPr>
          <w:rFonts w:ascii="Arial" w:hAnsi="Arial" w:cs="Arial"/>
        </w:rPr>
        <w:t xml:space="preserve"> collective bargaining and negotiations between employer a</w:t>
      </w:r>
      <w:r w:rsidR="007E3961" w:rsidRPr="00FA6AB4">
        <w:rPr>
          <w:rFonts w:ascii="Arial" w:hAnsi="Arial" w:cs="Arial"/>
        </w:rPr>
        <w:t>nd unions are more influe</w:t>
      </w:r>
      <w:r w:rsidR="00616E29">
        <w:rPr>
          <w:rFonts w:ascii="Arial" w:hAnsi="Arial" w:cs="Arial"/>
        </w:rPr>
        <w:t>ntial.</w:t>
      </w:r>
      <w:r w:rsidR="007E3961" w:rsidRPr="00FA6AB4">
        <w:rPr>
          <w:rFonts w:ascii="Arial" w:hAnsi="Arial" w:cs="Arial"/>
        </w:rPr>
        <w:t xml:space="preserve"> </w:t>
      </w:r>
      <w:r w:rsidR="00D456D0" w:rsidRPr="00FA6AB4">
        <w:rPr>
          <w:rFonts w:ascii="Arial" w:hAnsi="Arial" w:cs="Arial"/>
        </w:rPr>
        <w:t>However</w:t>
      </w:r>
      <w:r w:rsidRPr="00FA6AB4">
        <w:rPr>
          <w:rFonts w:ascii="Arial" w:hAnsi="Arial" w:cs="Arial"/>
        </w:rPr>
        <w:t>, globalization has</w:t>
      </w:r>
      <w:r w:rsidR="00C45899" w:rsidRPr="00FA6AB4">
        <w:rPr>
          <w:rFonts w:ascii="Arial" w:hAnsi="Arial" w:cs="Arial"/>
        </w:rPr>
        <w:t xml:space="preserve"> weakened the power of unions</w:t>
      </w:r>
      <w:r w:rsidRPr="00FA6AB4">
        <w:rPr>
          <w:rFonts w:ascii="Arial" w:hAnsi="Arial" w:cs="Arial"/>
        </w:rPr>
        <w:t xml:space="preserve">. </w:t>
      </w:r>
      <w:r w:rsidR="00C45899" w:rsidRPr="00FA6AB4">
        <w:rPr>
          <w:rFonts w:ascii="Arial" w:hAnsi="Arial" w:cs="Arial"/>
        </w:rPr>
        <w:t xml:space="preserve"> </w:t>
      </w:r>
      <w:r w:rsidRPr="00FA6AB4">
        <w:rPr>
          <w:rFonts w:ascii="Arial" w:hAnsi="Arial" w:cs="Arial"/>
        </w:rPr>
        <w:t xml:space="preserve">The </w:t>
      </w:r>
      <w:r w:rsidR="00C45899" w:rsidRPr="00FA6AB4">
        <w:rPr>
          <w:rFonts w:ascii="Arial" w:hAnsi="Arial" w:cs="Arial"/>
        </w:rPr>
        <w:t>com</w:t>
      </w:r>
      <w:r w:rsidRPr="00FA6AB4">
        <w:rPr>
          <w:rFonts w:ascii="Arial" w:hAnsi="Arial" w:cs="Arial"/>
        </w:rPr>
        <w:t xml:space="preserve">position of employment has </w:t>
      </w:r>
      <w:r w:rsidR="00C45899" w:rsidRPr="00FA6AB4">
        <w:rPr>
          <w:rFonts w:ascii="Arial" w:hAnsi="Arial" w:cs="Arial"/>
        </w:rPr>
        <w:t xml:space="preserve">shifted from highly unionized to traditionally non-union sectors and workers. Younger workers have shown less interest in </w:t>
      </w:r>
      <w:r w:rsidRPr="00FA6AB4">
        <w:rPr>
          <w:rFonts w:ascii="Arial" w:hAnsi="Arial" w:cs="Arial"/>
        </w:rPr>
        <w:t>unions</w:t>
      </w:r>
      <w:r w:rsidR="00C45899" w:rsidRPr="00FA6AB4">
        <w:rPr>
          <w:rFonts w:ascii="Arial" w:hAnsi="Arial" w:cs="Arial"/>
        </w:rPr>
        <w:t xml:space="preserve">. </w:t>
      </w:r>
    </w:p>
    <w:p w14:paraId="1E5D7503" w14:textId="77777777" w:rsidR="00C45899" w:rsidRPr="00FA6AB4" w:rsidRDefault="00C45899" w:rsidP="00B35CED">
      <w:pPr>
        <w:spacing w:line="360" w:lineRule="auto"/>
        <w:rPr>
          <w:rFonts w:ascii="Arial" w:hAnsi="Arial" w:cs="Arial"/>
        </w:rPr>
      </w:pPr>
    </w:p>
    <w:p w14:paraId="2D0AF3A7" w14:textId="77777777" w:rsidR="00B35CED" w:rsidRDefault="00B35CED" w:rsidP="00B35CED">
      <w:pPr>
        <w:spacing w:line="360" w:lineRule="auto"/>
        <w:rPr>
          <w:rFonts w:ascii="Arial" w:hAnsi="Arial" w:cs="Arial"/>
          <w:b/>
        </w:rPr>
      </w:pPr>
      <w:r>
        <w:rPr>
          <w:rFonts w:ascii="Arial" w:hAnsi="Arial" w:cs="Arial"/>
          <w:b/>
        </w:rPr>
        <w:t xml:space="preserve">3. </w:t>
      </w:r>
      <w:r w:rsidR="007E5E75" w:rsidRPr="00FA6AB4">
        <w:rPr>
          <w:rFonts w:ascii="Arial" w:hAnsi="Arial" w:cs="Arial"/>
          <w:b/>
        </w:rPr>
        <w:t xml:space="preserve">Statistics </w:t>
      </w:r>
      <w:r w:rsidR="00D456D0" w:rsidRPr="00FA6AB4">
        <w:rPr>
          <w:rFonts w:ascii="Arial" w:hAnsi="Arial" w:cs="Arial"/>
          <w:b/>
        </w:rPr>
        <w:t xml:space="preserve">of </w:t>
      </w:r>
      <w:r w:rsidR="00C45899" w:rsidRPr="00FA6AB4">
        <w:rPr>
          <w:rFonts w:ascii="Arial" w:hAnsi="Arial" w:cs="Arial"/>
          <w:b/>
        </w:rPr>
        <w:t>Young Union Members</w:t>
      </w:r>
    </w:p>
    <w:p w14:paraId="115BDF34" w14:textId="36CCD0BB" w:rsidR="00071AF3" w:rsidRDefault="00475304" w:rsidP="00616E29">
      <w:pPr>
        <w:spacing w:line="360" w:lineRule="auto"/>
        <w:rPr>
          <w:rFonts w:ascii="Arial" w:hAnsi="Arial" w:cs="Arial"/>
          <w:color w:val="2B2B2B"/>
        </w:rPr>
      </w:pPr>
      <w:r w:rsidRPr="00FA6AB4">
        <w:rPr>
          <w:rFonts w:ascii="Arial" w:hAnsi="Arial" w:cs="Arial"/>
          <w:color w:val="2B2B2B"/>
        </w:rPr>
        <w:t>In 2008, the</w:t>
      </w:r>
      <w:r w:rsidR="00594FEB" w:rsidRPr="00FA6AB4">
        <w:rPr>
          <w:rFonts w:ascii="Arial" w:hAnsi="Arial" w:cs="Arial"/>
          <w:color w:val="2B2B2B"/>
        </w:rPr>
        <w:t xml:space="preserve"> rate among 15 to 25-year-olds was just under 8</w:t>
      </w:r>
      <w:r w:rsidR="00BB5FCD">
        <w:rPr>
          <w:rFonts w:ascii="Arial" w:hAnsi="Arial" w:cs="Arial"/>
          <w:color w:val="2B2B2B"/>
        </w:rPr>
        <w:t>%. With more than 31%</w:t>
      </w:r>
      <w:r w:rsidR="00594FEB" w:rsidRPr="00FA6AB4">
        <w:rPr>
          <w:rFonts w:ascii="Arial" w:hAnsi="Arial" w:cs="Arial"/>
          <w:color w:val="2B2B2B"/>
        </w:rPr>
        <w:t>, the rate among over-45s was nearly four times as high as among young people.</w:t>
      </w:r>
      <w:r w:rsidR="00616E29">
        <w:rPr>
          <w:rFonts w:ascii="Arial" w:hAnsi="Arial" w:cs="Arial"/>
          <w:color w:val="2B2B2B"/>
        </w:rPr>
        <w:t xml:space="preserve"> </w:t>
      </w:r>
      <w:r w:rsidR="00BB5FCD">
        <w:rPr>
          <w:rFonts w:ascii="Arial" w:hAnsi="Arial" w:cs="Arial"/>
          <w:color w:val="2B2B2B"/>
        </w:rPr>
        <w:t>The Wall Street Journal ran an article</w:t>
      </w:r>
      <w:r w:rsidR="00380F4C" w:rsidRPr="00FA6AB4">
        <w:rPr>
          <w:rFonts w:ascii="Arial" w:hAnsi="Arial" w:cs="Arial"/>
          <w:color w:val="2B2B2B"/>
        </w:rPr>
        <w:t xml:space="preserve"> about unions having increasing difficulty attracting young members. The a</w:t>
      </w:r>
      <w:r w:rsidR="00BB5FCD">
        <w:rPr>
          <w:rFonts w:ascii="Arial" w:hAnsi="Arial" w:cs="Arial"/>
          <w:color w:val="2B2B2B"/>
        </w:rPr>
        <w:t xml:space="preserve">rticle noted that in 1983, 39.6% </w:t>
      </w:r>
      <w:r w:rsidR="00380F4C" w:rsidRPr="00FA6AB4">
        <w:rPr>
          <w:rFonts w:ascii="Arial" w:hAnsi="Arial" w:cs="Arial"/>
          <w:color w:val="2B2B2B"/>
        </w:rPr>
        <w:t>of union members were between the ages of 16 and 34. This</w:t>
      </w:r>
      <w:r w:rsidR="00BB5FCD">
        <w:rPr>
          <w:rFonts w:ascii="Arial" w:hAnsi="Arial" w:cs="Arial"/>
          <w:color w:val="2B2B2B"/>
        </w:rPr>
        <w:t xml:space="preserve"> figure had fallen to just 24.6% in 2010. The graph below </w:t>
      </w:r>
      <w:r w:rsidR="00380F4C" w:rsidRPr="00FA6AB4">
        <w:rPr>
          <w:rFonts w:ascii="Arial" w:hAnsi="Arial" w:cs="Arial"/>
          <w:color w:val="2B2B2B"/>
        </w:rPr>
        <w:t>further substantiates the drop in trade union membership among youths in Europe</w:t>
      </w:r>
      <w:r w:rsidRPr="00FA6AB4">
        <w:rPr>
          <w:rFonts w:ascii="Arial" w:hAnsi="Arial" w:cs="Arial"/>
          <w:color w:val="2B2B2B"/>
        </w:rPr>
        <w:t>an</w:t>
      </w:r>
      <w:r w:rsidR="00380F4C" w:rsidRPr="00FA6AB4">
        <w:rPr>
          <w:rFonts w:ascii="Arial" w:hAnsi="Arial" w:cs="Arial"/>
          <w:color w:val="2B2B2B"/>
        </w:rPr>
        <w:t xml:space="preserve"> countries. </w:t>
      </w:r>
    </w:p>
    <w:p w14:paraId="316253AD" w14:textId="26B27529" w:rsidR="00616E29" w:rsidRPr="00616E29" w:rsidRDefault="00616E29" w:rsidP="00071AF3">
      <w:pPr>
        <w:widowControl w:val="0"/>
        <w:autoSpaceDE w:val="0"/>
        <w:autoSpaceDN w:val="0"/>
        <w:adjustRightInd w:val="0"/>
        <w:spacing w:after="100" w:line="360" w:lineRule="auto"/>
        <w:rPr>
          <w:rFonts w:ascii="Arial" w:hAnsi="Arial" w:cs="Arial"/>
          <w:color w:val="2B2B2B"/>
        </w:rPr>
      </w:pPr>
    </w:p>
    <w:p w14:paraId="6140B0B5" w14:textId="77777777" w:rsidR="00594FEB" w:rsidRPr="00FA6AB4" w:rsidRDefault="00594FEB" w:rsidP="00B35CED">
      <w:pPr>
        <w:widowControl w:val="0"/>
        <w:autoSpaceDE w:val="0"/>
        <w:autoSpaceDN w:val="0"/>
        <w:adjustRightInd w:val="0"/>
        <w:spacing w:after="100" w:line="360" w:lineRule="auto"/>
        <w:rPr>
          <w:rFonts w:ascii="Arial" w:hAnsi="Arial" w:cs="Arial"/>
          <w:color w:val="2B2B2B"/>
          <w:sz w:val="22"/>
          <w:szCs w:val="22"/>
        </w:rPr>
      </w:pPr>
      <w:r w:rsidRPr="00FA6AB4">
        <w:rPr>
          <w:rFonts w:ascii="Arial" w:hAnsi="Arial" w:cs="Arial"/>
          <w:noProof/>
          <w:color w:val="2B2B2B"/>
          <w:sz w:val="22"/>
          <w:szCs w:val="22"/>
        </w:rPr>
        <w:drawing>
          <wp:inline distT="0" distB="0" distL="0" distR="0" wp14:anchorId="50C4C763" wp14:editId="5D5D0E11">
            <wp:extent cx="4924402" cy="2311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734" cy="2312025"/>
                    </a:xfrm>
                    <a:prstGeom prst="rect">
                      <a:avLst/>
                    </a:prstGeom>
                    <a:noFill/>
                    <a:ln>
                      <a:noFill/>
                    </a:ln>
                  </pic:spPr>
                </pic:pic>
              </a:graphicData>
            </a:graphic>
          </wp:inline>
        </w:drawing>
      </w:r>
    </w:p>
    <w:p w14:paraId="09C7FB21" w14:textId="77777777" w:rsidR="00380F4C" w:rsidRPr="00FA6AB4" w:rsidRDefault="00380F4C" w:rsidP="00B35CED">
      <w:pPr>
        <w:spacing w:line="360" w:lineRule="auto"/>
        <w:rPr>
          <w:rFonts w:ascii="Arial" w:hAnsi="Arial" w:cs="Arial"/>
          <w:b/>
          <w:bCs/>
          <w:color w:val="535353"/>
        </w:rPr>
      </w:pPr>
    </w:p>
    <w:p w14:paraId="57F9DFA1" w14:textId="74BC64C6" w:rsidR="00C31348" w:rsidRPr="00FA6AB4" w:rsidRDefault="00C31348" w:rsidP="00B35CED">
      <w:pPr>
        <w:widowControl w:val="0"/>
        <w:autoSpaceDE w:val="0"/>
        <w:autoSpaceDN w:val="0"/>
        <w:adjustRightInd w:val="0"/>
        <w:spacing w:after="240" w:line="360" w:lineRule="auto"/>
        <w:rPr>
          <w:rFonts w:ascii="Arial" w:hAnsi="Arial" w:cs="Arial"/>
        </w:rPr>
      </w:pPr>
      <w:r w:rsidRPr="00FA6AB4">
        <w:rPr>
          <w:rFonts w:ascii="Arial" w:hAnsi="Arial" w:cs="Arial"/>
        </w:rPr>
        <w:t xml:space="preserve">In Singapore’s context, </w:t>
      </w:r>
      <w:r w:rsidR="00A61E06" w:rsidRPr="00FA6AB4">
        <w:rPr>
          <w:rFonts w:ascii="Arial" w:hAnsi="Arial" w:cs="Arial"/>
        </w:rPr>
        <w:t>the d</w:t>
      </w:r>
      <w:r w:rsidRPr="00FA6AB4">
        <w:rPr>
          <w:rFonts w:ascii="Arial" w:hAnsi="Arial" w:cs="Arial"/>
        </w:rPr>
        <w:t>ecline in labour force participation rate of young people between 15 and 24 years old</w:t>
      </w:r>
      <w:r w:rsidR="00A61E06" w:rsidRPr="00FA6AB4">
        <w:rPr>
          <w:rFonts w:ascii="Arial" w:hAnsi="Arial" w:cs="Arial"/>
        </w:rPr>
        <w:t xml:space="preserve"> slowed down the growth of y</w:t>
      </w:r>
      <w:r w:rsidR="007E5E75" w:rsidRPr="00FA6AB4">
        <w:rPr>
          <w:rFonts w:ascii="Arial" w:hAnsi="Arial" w:cs="Arial"/>
        </w:rPr>
        <w:t xml:space="preserve">oung union memberships. </w:t>
      </w:r>
      <w:r w:rsidRPr="00FA6AB4">
        <w:rPr>
          <w:rFonts w:ascii="Arial" w:hAnsi="Arial" w:cs="Arial"/>
        </w:rPr>
        <w:t xml:space="preserve">Labour force participation rate declined from 25.3% in 1993 to 13% </w:t>
      </w:r>
      <w:r w:rsidR="007E5E75" w:rsidRPr="00FA6AB4">
        <w:rPr>
          <w:rFonts w:ascii="Arial" w:hAnsi="Arial" w:cs="Arial"/>
        </w:rPr>
        <w:t xml:space="preserve">in 2003 for those aged 15 – 19 </w:t>
      </w:r>
      <w:r w:rsidRPr="00FA6AB4">
        <w:rPr>
          <w:rFonts w:ascii="Arial" w:hAnsi="Arial" w:cs="Arial"/>
        </w:rPr>
        <w:t>and declined from</w:t>
      </w:r>
      <w:r w:rsidR="00A61E06" w:rsidRPr="00FA6AB4">
        <w:rPr>
          <w:rFonts w:ascii="Arial" w:hAnsi="Arial" w:cs="Arial"/>
        </w:rPr>
        <w:t xml:space="preserve"> 80.2% to 71.6% for a</w:t>
      </w:r>
      <w:r w:rsidR="007E5E75" w:rsidRPr="00FA6AB4">
        <w:rPr>
          <w:rFonts w:ascii="Arial" w:hAnsi="Arial" w:cs="Arial"/>
        </w:rPr>
        <w:t xml:space="preserve">ged 20 – 24. This is due to </w:t>
      </w:r>
      <w:r w:rsidR="00A61E06" w:rsidRPr="00FA6AB4">
        <w:rPr>
          <w:rFonts w:ascii="Arial" w:hAnsi="Arial" w:cs="Arial"/>
        </w:rPr>
        <w:t>l</w:t>
      </w:r>
      <w:r w:rsidRPr="00FA6AB4">
        <w:rPr>
          <w:rFonts w:ascii="Arial" w:hAnsi="Arial" w:cs="Arial"/>
        </w:rPr>
        <w:t>onger period</w:t>
      </w:r>
      <w:r w:rsidR="007E5E75" w:rsidRPr="00FA6AB4">
        <w:rPr>
          <w:rFonts w:ascii="Arial" w:hAnsi="Arial" w:cs="Arial"/>
        </w:rPr>
        <w:t>s</w:t>
      </w:r>
      <w:r w:rsidRPr="00FA6AB4">
        <w:rPr>
          <w:rFonts w:ascii="Arial" w:hAnsi="Arial" w:cs="Arial"/>
        </w:rPr>
        <w:t xml:space="preserve"> that young people stay in the education </w:t>
      </w:r>
      <w:r w:rsidR="00A61E06" w:rsidRPr="00FA6AB4">
        <w:rPr>
          <w:rFonts w:ascii="Arial" w:hAnsi="Arial" w:cs="Arial"/>
        </w:rPr>
        <w:t>system, which</w:t>
      </w:r>
      <w:r w:rsidRPr="00FA6AB4">
        <w:rPr>
          <w:rFonts w:ascii="Arial" w:hAnsi="Arial" w:cs="Arial"/>
        </w:rPr>
        <w:t xml:space="preserve"> has been steadily i</w:t>
      </w:r>
      <w:r w:rsidR="00BB5FCD">
        <w:rPr>
          <w:rFonts w:ascii="Arial" w:hAnsi="Arial" w:cs="Arial"/>
        </w:rPr>
        <w:t>mproving</w:t>
      </w:r>
      <w:r w:rsidRPr="00FA6AB4">
        <w:rPr>
          <w:rFonts w:ascii="Arial" w:hAnsi="Arial" w:cs="Arial"/>
        </w:rPr>
        <w:t xml:space="preserve"> over the years with better educational opportunities and economic growth</w:t>
      </w:r>
      <w:r w:rsidR="00A61E06" w:rsidRPr="00FA6AB4">
        <w:rPr>
          <w:rFonts w:ascii="Arial" w:hAnsi="Arial" w:cs="Arial"/>
        </w:rPr>
        <w:t>. However, there are several other contributing factors that le</w:t>
      </w:r>
      <w:r w:rsidR="007E5E75" w:rsidRPr="00FA6AB4">
        <w:rPr>
          <w:rFonts w:ascii="Arial" w:hAnsi="Arial" w:cs="Arial"/>
        </w:rPr>
        <w:t>a</w:t>
      </w:r>
      <w:r w:rsidR="00A61E06" w:rsidRPr="00FA6AB4">
        <w:rPr>
          <w:rFonts w:ascii="Arial" w:hAnsi="Arial" w:cs="Arial"/>
        </w:rPr>
        <w:t xml:space="preserve">d to the decline of young union membership, which will be discussed further. </w:t>
      </w:r>
    </w:p>
    <w:p w14:paraId="2804F7A2" w14:textId="77777777" w:rsidR="00C31348" w:rsidRPr="00FA6AB4" w:rsidRDefault="00C31348" w:rsidP="00B35CED">
      <w:pPr>
        <w:spacing w:line="360" w:lineRule="auto"/>
        <w:rPr>
          <w:rFonts w:ascii="Arial" w:hAnsi="Arial" w:cs="Arial"/>
        </w:rPr>
      </w:pPr>
    </w:p>
    <w:p w14:paraId="598B0823" w14:textId="0AEEE142" w:rsidR="009D54B9" w:rsidRPr="00FA6AB4" w:rsidRDefault="00071AF3" w:rsidP="00B35CED">
      <w:pPr>
        <w:spacing w:line="360" w:lineRule="auto"/>
        <w:rPr>
          <w:rFonts w:ascii="Arial" w:hAnsi="Arial" w:cs="Arial"/>
        </w:rPr>
      </w:pPr>
      <w:r>
        <w:rPr>
          <w:rFonts w:ascii="Arial" w:hAnsi="Arial" w:cs="Arial"/>
          <w:b/>
        </w:rPr>
        <w:t xml:space="preserve">4. </w:t>
      </w:r>
      <w:r w:rsidR="00BE7A6C" w:rsidRPr="00FA6AB4">
        <w:rPr>
          <w:rFonts w:ascii="Arial" w:hAnsi="Arial" w:cs="Arial"/>
          <w:b/>
        </w:rPr>
        <w:t>Reasons for D</w:t>
      </w:r>
      <w:r w:rsidR="00594FEB" w:rsidRPr="00FA6AB4">
        <w:rPr>
          <w:rFonts w:ascii="Arial" w:hAnsi="Arial" w:cs="Arial"/>
          <w:b/>
        </w:rPr>
        <w:t>ecline of Young Union Members</w:t>
      </w:r>
      <w:r w:rsidR="00A61E06" w:rsidRPr="00FA6AB4">
        <w:rPr>
          <w:rFonts w:ascii="Arial" w:hAnsi="Arial" w:cs="Arial"/>
        </w:rPr>
        <w:br/>
      </w:r>
      <w:r w:rsidR="00A61E06" w:rsidRPr="00FA6AB4">
        <w:rPr>
          <w:rFonts w:ascii="Arial" w:hAnsi="Arial" w:cs="Arial"/>
        </w:rPr>
        <w:br/>
      </w:r>
      <w:r>
        <w:rPr>
          <w:rFonts w:ascii="Arial" w:hAnsi="Arial" w:cs="Arial"/>
          <w:b/>
        </w:rPr>
        <w:t xml:space="preserve">4.1 </w:t>
      </w:r>
      <w:r w:rsidR="00BE7A6C" w:rsidRPr="00FA6AB4">
        <w:rPr>
          <w:rFonts w:ascii="Arial" w:hAnsi="Arial" w:cs="Arial"/>
          <w:b/>
        </w:rPr>
        <w:t>Low Awareness and</w:t>
      </w:r>
      <w:r w:rsidR="00FA6AB4" w:rsidRPr="00FA6AB4">
        <w:rPr>
          <w:rFonts w:ascii="Arial" w:hAnsi="Arial" w:cs="Arial"/>
          <w:b/>
        </w:rPr>
        <w:t xml:space="preserve"> Weak Branding of </w:t>
      </w:r>
      <w:r w:rsidR="009D54B9" w:rsidRPr="00FA6AB4">
        <w:rPr>
          <w:rFonts w:ascii="Arial" w:hAnsi="Arial" w:cs="Arial"/>
          <w:b/>
        </w:rPr>
        <w:t xml:space="preserve">Trade Union’s role </w:t>
      </w:r>
      <w:r w:rsidR="009D54B9" w:rsidRPr="00FA6AB4">
        <w:rPr>
          <w:rFonts w:ascii="Arial" w:hAnsi="Arial" w:cs="Arial"/>
          <w:b/>
        </w:rPr>
        <w:br/>
      </w:r>
      <w:r w:rsidR="00BE7A6C" w:rsidRPr="00FA6AB4">
        <w:rPr>
          <w:rFonts w:ascii="Arial" w:hAnsi="Arial" w:cs="Arial"/>
        </w:rPr>
        <w:t>Everyone knows NTUC, but do they real</w:t>
      </w:r>
      <w:r w:rsidR="00FA4325" w:rsidRPr="00FA6AB4">
        <w:rPr>
          <w:rFonts w:ascii="Arial" w:hAnsi="Arial" w:cs="Arial"/>
        </w:rPr>
        <w:t xml:space="preserve">ly know the true objective of the </w:t>
      </w:r>
      <w:r w:rsidR="00BE7A6C" w:rsidRPr="00FA6AB4">
        <w:rPr>
          <w:rFonts w:ascii="Arial" w:hAnsi="Arial" w:cs="Arial"/>
        </w:rPr>
        <w:t>union besides it’s FairPrice supermarkets</w:t>
      </w:r>
      <w:r w:rsidR="00FA6AB4" w:rsidRPr="00FA6AB4">
        <w:rPr>
          <w:rFonts w:ascii="Arial" w:hAnsi="Arial" w:cs="Arial"/>
        </w:rPr>
        <w:t xml:space="preserve">, Comfort Delgro taxi services, </w:t>
      </w:r>
      <w:r w:rsidR="007E5E75" w:rsidRPr="00FA6AB4">
        <w:rPr>
          <w:rFonts w:ascii="Arial" w:hAnsi="Arial" w:cs="Arial"/>
        </w:rPr>
        <w:t>I</w:t>
      </w:r>
      <w:r w:rsidR="00FA6AB4" w:rsidRPr="00FA6AB4">
        <w:rPr>
          <w:rFonts w:ascii="Arial" w:hAnsi="Arial" w:cs="Arial"/>
        </w:rPr>
        <w:t>ncome In</w:t>
      </w:r>
      <w:r w:rsidR="00BE7A6C" w:rsidRPr="00FA6AB4">
        <w:rPr>
          <w:rFonts w:ascii="Arial" w:hAnsi="Arial" w:cs="Arial"/>
        </w:rPr>
        <w:t xml:space="preserve">surance and lifestyle hubs? </w:t>
      </w:r>
      <w:r w:rsidR="00FA6AB4" w:rsidRPr="00FA6AB4">
        <w:rPr>
          <w:rFonts w:ascii="Arial" w:hAnsi="Arial" w:cs="Arial"/>
        </w:rPr>
        <w:t>The main</w:t>
      </w:r>
      <w:r w:rsidR="009D54B9" w:rsidRPr="00FA6AB4">
        <w:rPr>
          <w:rFonts w:ascii="Arial" w:hAnsi="Arial" w:cs="Arial"/>
        </w:rPr>
        <w:t xml:space="preserve"> </w:t>
      </w:r>
      <w:r w:rsidR="00FA6AB4" w:rsidRPr="00FA6AB4">
        <w:rPr>
          <w:rFonts w:ascii="Arial" w:hAnsi="Arial" w:cs="Arial"/>
        </w:rPr>
        <w:t>objective of unions has</w:t>
      </w:r>
      <w:r w:rsidR="009D54B9" w:rsidRPr="00FA6AB4">
        <w:rPr>
          <w:rFonts w:ascii="Arial" w:hAnsi="Arial" w:cs="Arial"/>
        </w:rPr>
        <w:t xml:space="preserve"> dwindled </w:t>
      </w:r>
      <w:r w:rsidR="00FA6AB4">
        <w:rPr>
          <w:rFonts w:ascii="Arial" w:hAnsi="Arial" w:cs="Arial"/>
        </w:rPr>
        <w:t xml:space="preserve">over the years. In the 1970s, </w:t>
      </w:r>
      <w:r w:rsidR="009D54B9" w:rsidRPr="00FA6AB4">
        <w:rPr>
          <w:rFonts w:ascii="Arial" w:hAnsi="Arial" w:cs="Arial"/>
        </w:rPr>
        <w:t>NTUC began establishing various cooperatives in the name of providing welfare benefits to its members. With the intentio</w:t>
      </w:r>
      <w:r w:rsidR="00BB5FCD">
        <w:rPr>
          <w:rFonts w:ascii="Arial" w:hAnsi="Arial" w:cs="Arial"/>
        </w:rPr>
        <w:t xml:space="preserve">n of facilitating better labour </w:t>
      </w:r>
      <w:r w:rsidR="009D54B9" w:rsidRPr="00FA6AB4">
        <w:rPr>
          <w:rFonts w:ascii="Arial" w:hAnsi="Arial" w:cs="Arial"/>
        </w:rPr>
        <w:t>m</w:t>
      </w:r>
      <w:r w:rsidR="00FA6AB4">
        <w:rPr>
          <w:rFonts w:ascii="Arial" w:hAnsi="Arial" w:cs="Arial"/>
        </w:rPr>
        <w:t xml:space="preserve">anagement relations and promoting </w:t>
      </w:r>
      <w:r w:rsidR="009D54B9" w:rsidRPr="00FA6AB4">
        <w:rPr>
          <w:rFonts w:ascii="Arial" w:hAnsi="Arial" w:cs="Arial"/>
        </w:rPr>
        <w:t>company loyalty, the Trade Union Act was amended in 1982. In order to make factors such as</w:t>
      </w:r>
      <w:r w:rsidR="00FA6AB4">
        <w:rPr>
          <w:rFonts w:ascii="Arial" w:hAnsi="Arial" w:cs="Arial"/>
        </w:rPr>
        <w:t xml:space="preserve"> working hours, conditions of se</w:t>
      </w:r>
      <w:r w:rsidR="009D54B9" w:rsidRPr="00FA6AB4">
        <w:rPr>
          <w:rFonts w:ascii="Arial" w:hAnsi="Arial" w:cs="Arial"/>
        </w:rPr>
        <w:t>rvice an</w:t>
      </w:r>
      <w:r w:rsidR="00FA6AB4">
        <w:rPr>
          <w:rFonts w:ascii="Arial" w:hAnsi="Arial" w:cs="Arial"/>
        </w:rPr>
        <w:t xml:space="preserve">d fringe benefits predictable, </w:t>
      </w:r>
      <w:r w:rsidR="00BB5FCD">
        <w:rPr>
          <w:rFonts w:ascii="Arial" w:hAnsi="Arial" w:cs="Arial"/>
        </w:rPr>
        <w:t>and thus making</w:t>
      </w:r>
      <w:r w:rsidR="009D54B9" w:rsidRPr="00FA6AB4">
        <w:rPr>
          <w:rFonts w:ascii="Arial" w:hAnsi="Arial" w:cs="Arial"/>
        </w:rPr>
        <w:t xml:space="preserve"> businesses sufficien</w:t>
      </w:r>
      <w:r w:rsidR="00FA6AB4">
        <w:rPr>
          <w:rFonts w:ascii="Arial" w:hAnsi="Arial" w:cs="Arial"/>
        </w:rPr>
        <w:t xml:space="preserve">tly attractive for investors, </w:t>
      </w:r>
      <w:r w:rsidR="009D54B9" w:rsidRPr="00FA6AB4">
        <w:rPr>
          <w:rFonts w:ascii="Arial" w:hAnsi="Arial" w:cs="Arial"/>
        </w:rPr>
        <w:t>trade unions we</w:t>
      </w:r>
      <w:r w:rsidR="00FA6AB4">
        <w:rPr>
          <w:rFonts w:ascii="Arial" w:hAnsi="Arial" w:cs="Arial"/>
        </w:rPr>
        <w:t xml:space="preserve">re barred from </w:t>
      </w:r>
      <w:r w:rsidR="009D54B9" w:rsidRPr="00FA6AB4">
        <w:rPr>
          <w:rFonts w:ascii="Arial" w:hAnsi="Arial" w:cs="Arial"/>
        </w:rPr>
        <w:t>promotion, transfer, employment, dismissal, re</w:t>
      </w:r>
      <w:r w:rsidR="00BB5FCD">
        <w:rPr>
          <w:rFonts w:ascii="Arial" w:hAnsi="Arial" w:cs="Arial"/>
        </w:rPr>
        <w:t xml:space="preserve">trenchment, and reinstatement negotiation matters. </w:t>
      </w:r>
    </w:p>
    <w:p w14:paraId="45C3FED5" w14:textId="77777777" w:rsidR="009D54B9" w:rsidRPr="00FA6AB4" w:rsidRDefault="009D54B9" w:rsidP="00B35CED">
      <w:pPr>
        <w:spacing w:line="360" w:lineRule="auto"/>
        <w:rPr>
          <w:rFonts w:ascii="Arial" w:hAnsi="Arial" w:cs="Arial"/>
        </w:rPr>
      </w:pPr>
    </w:p>
    <w:p w14:paraId="0B13FC3C" w14:textId="6B4F197F" w:rsidR="00A61E06" w:rsidRPr="00FA6AB4" w:rsidRDefault="00FA6AB4" w:rsidP="00B35CED">
      <w:pPr>
        <w:spacing w:line="360" w:lineRule="auto"/>
        <w:rPr>
          <w:rFonts w:ascii="Arial" w:hAnsi="Arial" w:cs="Arial"/>
          <w:b/>
        </w:rPr>
      </w:pPr>
      <w:r>
        <w:rPr>
          <w:rFonts w:ascii="Arial" w:hAnsi="Arial" w:cs="Arial"/>
        </w:rPr>
        <w:t>The steadily</w:t>
      </w:r>
      <w:r w:rsidR="009D54B9" w:rsidRPr="00FA6AB4">
        <w:rPr>
          <w:rFonts w:ascii="Arial" w:hAnsi="Arial" w:cs="Arial"/>
        </w:rPr>
        <w:t xml:space="preserve"> declining union memberships since the late 1970s illustrates its complete ineffectiveness </w:t>
      </w:r>
      <w:r>
        <w:rPr>
          <w:rFonts w:ascii="Arial" w:hAnsi="Arial" w:cs="Arial"/>
        </w:rPr>
        <w:t>among</w:t>
      </w:r>
      <w:r w:rsidR="009D54B9" w:rsidRPr="00FA6AB4">
        <w:rPr>
          <w:rFonts w:ascii="Arial" w:hAnsi="Arial" w:cs="Arial"/>
        </w:rPr>
        <w:t xml:space="preserve"> workers</w:t>
      </w:r>
      <w:r>
        <w:rPr>
          <w:rFonts w:ascii="Arial" w:hAnsi="Arial" w:cs="Arial"/>
        </w:rPr>
        <w:t>. Only about 19%</w:t>
      </w:r>
      <w:r w:rsidR="009D54B9" w:rsidRPr="00FA6AB4">
        <w:rPr>
          <w:rFonts w:ascii="Arial" w:hAnsi="Arial" w:cs="Arial"/>
        </w:rPr>
        <w:t xml:space="preserve"> of Singapore’s 2.4 million </w:t>
      </w:r>
      <w:proofErr w:type="gramStart"/>
      <w:r w:rsidR="009D54B9" w:rsidRPr="00FA6AB4">
        <w:rPr>
          <w:rFonts w:ascii="Arial" w:hAnsi="Arial" w:cs="Arial"/>
        </w:rPr>
        <w:t>workfo</w:t>
      </w:r>
      <w:r>
        <w:rPr>
          <w:rFonts w:ascii="Arial" w:hAnsi="Arial" w:cs="Arial"/>
        </w:rPr>
        <w:t>rce</w:t>
      </w:r>
      <w:proofErr w:type="gramEnd"/>
      <w:r>
        <w:rPr>
          <w:rFonts w:ascii="Arial" w:hAnsi="Arial" w:cs="Arial"/>
        </w:rPr>
        <w:t xml:space="preserve"> is represented by </w:t>
      </w:r>
      <w:r w:rsidR="00FA4325" w:rsidRPr="00FA6AB4">
        <w:rPr>
          <w:rFonts w:ascii="Arial" w:hAnsi="Arial" w:cs="Arial"/>
        </w:rPr>
        <w:t>NTUC.</w:t>
      </w:r>
      <w:r w:rsidR="00A61E06" w:rsidRPr="00FA6AB4">
        <w:rPr>
          <w:rFonts w:ascii="Arial" w:hAnsi="Arial" w:cs="Arial"/>
        </w:rPr>
        <w:br/>
      </w:r>
    </w:p>
    <w:p w14:paraId="18C04EE2" w14:textId="5F34857B" w:rsidR="00FA4325" w:rsidRPr="00FA6AB4" w:rsidRDefault="00071AF3" w:rsidP="00B35CED">
      <w:pPr>
        <w:spacing w:line="360" w:lineRule="auto"/>
        <w:rPr>
          <w:rFonts w:ascii="Arial" w:hAnsi="Arial" w:cs="Arial"/>
        </w:rPr>
      </w:pPr>
      <w:r>
        <w:rPr>
          <w:rFonts w:ascii="Arial" w:hAnsi="Arial" w:cs="Arial"/>
          <w:b/>
        </w:rPr>
        <w:t xml:space="preserve">4.2 </w:t>
      </w:r>
      <w:r w:rsidR="00FA4325" w:rsidRPr="00FA6AB4">
        <w:rPr>
          <w:rFonts w:ascii="Arial" w:hAnsi="Arial" w:cs="Arial"/>
          <w:b/>
        </w:rPr>
        <w:t>Loss of Faith in Unions</w:t>
      </w:r>
      <w:r w:rsidR="00FA4325" w:rsidRPr="00FA6AB4">
        <w:rPr>
          <w:rFonts w:ascii="Arial" w:hAnsi="Arial" w:cs="Arial"/>
          <w:b/>
        </w:rPr>
        <w:br/>
      </w:r>
      <w:r w:rsidR="00FA4325" w:rsidRPr="00FA6AB4">
        <w:rPr>
          <w:rFonts w:ascii="Arial" w:hAnsi="Arial" w:cs="Arial"/>
        </w:rPr>
        <w:t>The last</w:t>
      </w:r>
      <w:r w:rsidR="00BA1FC2" w:rsidRPr="00FA6AB4">
        <w:rPr>
          <w:rFonts w:ascii="Arial" w:hAnsi="Arial" w:cs="Arial"/>
        </w:rPr>
        <w:t xml:space="preserve"> strike in Singapore was in 1987</w:t>
      </w:r>
      <w:r w:rsidR="00FA4325" w:rsidRPr="00FA6AB4">
        <w:rPr>
          <w:rFonts w:ascii="Arial" w:hAnsi="Arial" w:cs="Arial"/>
        </w:rPr>
        <w:t xml:space="preserve"> when an employees’ union had taken issue with a company for </w:t>
      </w:r>
      <w:r w:rsidR="00B03669">
        <w:rPr>
          <w:rFonts w:ascii="Arial" w:hAnsi="Arial" w:cs="Arial"/>
        </w:rPr>
        <w:t>victimising their officials.</w:t>
      </w:r>
      <w:r w:rsidR="00FA4325" w:rsidRPr="00FA6AB4">
        <w:rPr>
          <w:rFonts w:ascii="Arial" w:hAnsi="Arial" w:cs="Arial"/>
        </w:rPr>
        <w:t xml:space="preserve"> NTUC even calls for workers’ wages to be </w:t>
      </w:r>
      <w:r w:rsidR="00B03669">
        <w:rPr>
          <w:rFonts w:ascii="Arial" w:hAnsi="Arial" w:cs="Arial"/>
        </w:rPr>
        <w:t>negotiated</w:t>
      </w:r>
      <w:r w:rsidR="00FA4325" w:rsidRPr="00FA6AB4">
        <w:rPr>
          <w:rFonts w:ascii="Arial" w:hAnsi="Arial" w:cs="Arial"/>
        </w:rPr>
        <w:t xml:space="preserve"> in such a way that they can easily be cut whenever a company fails to make profits, such as in a downturn or recession, all under the guise of saving jobs. </w:t>
      </w:r>
    </w:p>
    <w:p w14:paraId="518CBD9E" w14:textId="77777777" w:rsidR="00394862" w:rsidRPr="00FA6AB4" w:rsidRDefault="00394862" w:rsidP="00B35CED">
      <w:pPr>
        <w:spacing w:line="360" w:lineRule="auto"/>
        <w:rPr>
          <w:rFonts w:ascii="Arial" w:hAnsi="Arial" w:cs="Arial"/>
        </w:rPr>
      </w:pPr>
    </w:p>
    <w:p w14:paraId="33728783" w14:textId="0944452C" w:rsidR="00FA4325" w:rsidRPr="00BB5FCD" w:rsidRDefault="00B03669" w:rsidP="00B35CED">
      <w:pPr>
        <w:spacing w:line="360" w:lineRule="auto"/>
        <w:rPr>
          <w:rFonts w:ascii="Arial" w:hAnsi="Arial" w:cs="Arial"/>
        </w:rPr>
      </w:pPr>
      <w:r>
        <w:rPr>
          <w:rFonts w:ascii="Arial" w:hAnsi="Arial" w:cs="Arial"/>
        </w:rPr>
        <w:t>I</w:t>
      </w:r>
      <w:r w:rsidR="00394862" w:rsidRPr="00FA6AB4">
        <w:rPr>
          <w:rFonts w:ascii="Arial" w:hAnsi="Arial" w:cs="Arial"/>
        </w:rPr>
        <w:t>n 2009, there were 187</w:t>
      </w:r>
      <w:r>
        <w:rPr>
          <w:rFonts w:ascii="Arial" w:hAnsi="Arial" w:cs="Arial"/>
        </w:rPr>
        <w:t xml:space="preserve"> </w:t>
      </w:r>
      <w:r w:rsidRPr="00FA6AB4">
        <w:rPr>
          <w:rFonts w:ascii="Arial" w:hAnsi="Arial" w:cs="Arial"/>
        </w:rPr>
        <w:t>unionised trade disputes</w:t>
      </w:r>
      <w:r w:rsidR="00394862" w:rsidRPr="00FA6AB4">
        <w:rPr>
          <w:rFonts w:ascii="Arial" w:hAnsi="Arial" w:cs="Arial"/>
        </w:rPr>
        <w:t xml:space="preserve"> referred for conciliation, a s</w:t>
      </w:r>
      <w:r w:rsidR="00FA6AB4">
        <w:rPr>
          <w:rFonts w:ascii="Arial" w:hAnsi="Arial" w:cs="Arial"/>
        </w:rPr>
        <w:t xml:space="preserve">harp increase from 103 in 2008. </w:t>
      </w:r>
      <w:r w:rsidR="00394862" w:rsidRPr="00FA6AB4">
        <w:rPr>
          <w:rFonts w:ascii="Arial" w:hAnsi="Arial" w:cs="Arial"/>
        </w:rPr>
        <w:t>There were also five unionized trade disputes that were referred for arbitration, the highest number since 2005.</w:t>
      </w:r>
      <w:r w:rsidR="009F5A54" w:rsidRPr="00FA6AB4">
        <w:rPr>
          <w:rFonts w:ascii="Arial" w:hAnsi="Arial" w:cs="Arial"/>
        </w:rPr>
        <w:t xml:space="preserve"> Referring to MOM or IAC may reflect an inability of the union to convince the employer of its case. Thus, youths may choose not to join unions because they do not see it as a great advantage for them. </w:t>
      </w:r>
    </w:p>
    <w:p w14:paraId="59713548" w14:textId="77777777" w:rsidR="00B03669" w:rsidRDefault="00B03669" w:rsidP="00B35CED">
      <w:pPr>
        <w:spacing w:line="360" w:lineRule="auto"/>
        <w:rPr>
          <w:rFonts w:ascii="Arial" w:hAnsi="Arial" w:cs="Arial"/>
          <w:b/>
        </w:rPr>
      </w:pPr>
    </w:p>
    <w:p w14:paraId="4BC57E30" w14:textId="6A75C3FE" w:rsidR="009F5A54" w:rsidRPr="00FA6AB4" w:rsidRDefault="00071AF3" w:rsidP="00B35CED">
      <w:pPr>
        <w:spacing w:line="360" w:lineRule="auto"/>
        <w:rPr>
          <w:rFonts w:ascii="Arial" w:hAnsi="Arial" w:cs="Arial"/>
        </w:rPr>
      </w:pPr>
      <w:r>
        <w:rPr>
          <w:rFonts w:ascii="Arial" w:hAnsi="Arial" w:cs="Arial"/>
          <w:b/>
        </w:rPr>
        <w:t xml:space="preserve">4.3 </w:t>
      </w:r>
      <w:r w:rsidR="00A61E06" w:rsidRPr="00FA6AB4">
        <w:rPr>
          <w:rFonts w:ascii="Arial" w:hAnsi="Arial" w:cs="Arial"/>
          <w:b/>
        </w:rPr>
        <w:t>Passive Youths</w:t>
      </w:r>
      <w:r w:rsidR="00A61E06" w:rsidRPr="00FA6AB4">
        <w:rPr>
          <w:rFonts w:ascii="Arial" w:hAnsi="Arial" w:cs="Arial"/>
        </w:rPr>
        <w:t xml:space="preserve"> </w:t>
      </w:r>
      <w:r>
        <w:rPr>
          <w:rFonts w:ascii="Arial" w:hAnsi="Arial" w:cs="Arial"/>
        </w:rPr>
        <w:br/>
      </w:r>
      <w:r w:rsidR="00B03669">
        <w:rPr>
          <w:rFonts w:ascii="Arial" w:hAnsi="Arial" w:cs="Arial"/>
        </w:rPr>
        <w:t xml:space="preserve">The </w:t>
      </w:r>
      <w:r w:rsidR="00916813" w:rsidRPr="00FA6AB4">
        <w:rPr>
          <w:rFonts w:ascii="Arial" w:hAnsi="Arial" w:cs="Arial"/>
        </w:rPr>
        <w:t>Compulsory E</w:t>
      </w:r>
      <w:r w:rsidR="00B03669">
        <w:rPr>
          <w:rFonts w:ascii="Arial" w:hAnsi="Arial" w:cs="Arial"/>
        </w:rPr>
        <w:t xml:space="preserve">ducation </w:t>
      </w:r>
      <w:r w:rsidR="00916813" w:rsidRPr="00FA6AB4">
        <w:rPr>
          <w:rFonts w:ascii="Arial" w:hAnsi="Arial" w:cs="Arial"/>
        </w:rPr>
        <w:t xml:space="preserve">scheme channels young Singaporeans </w:t>
      </w:r>
      <w:r w:rsidR="00A61E06" w:rsidRPr="00FA6AB4">
        <w:rPr>
          <w:rFonts w:ascii="Arial" w:hAnsi="Arial" w:cs="Arial"/>
        </w:rPr>
        <w:t xml:space="preserve">into either technical or academic education </w:t>
      </w:r>
      <w:r w:rsidR="00B03669">
        <w:rPr>
          <w:rFonts w:ascii="Arial" w:hAnsi="Arial" w:cs="Arial"/>
        </w:rPr>
        <w:t xml:space="preserve">from young </w:t>
      </w:r>
      <w:r w:rsidR="00A61E06" w:rsidRPr="00FA6AB4">
        <w:rPr>
          <w:rFonts w:ascii="Arial" w:hAnsi="Arial" w:cs="Arial"/>
        </w:rPr>
        <w:t>whe</w:t>
      </w:r>
      <w:r w:rsidR="009F5A54" w:rsidRPr="00FA6AB4">
        <w:rPr>
          <w:rFonts w:ascii="Arial" w:hAnsi="Arial" w:cs="Arial"/>
        </w:rPr>
        <w:t>re employment prospects are good</w:t>
      </w:r>
      <w:r w:rsidR="00916813" w:rsidRPr="00FA6AB4">
        <w:rPr>
          <w:rFonts w:ascii="Arial" w:hAnsi="Arial" w:cs="Arial"/>
        </w:rPr>
        <w:t xml:space="preserve">. Due to Singapore’s financial stability, </w:t>
      </w:r>
      <w:r w:rsidR="00B03669">
        <w:rPr>
          <w:rFonts w:ascii="Arial" w:hAnsi="Arial" w:cs="Arial"/>
        </w:rPr>
        <w:t xml:space="preserve">it is becoming a norm to hold a degree. </w:t>
      </w:r>
      <w:r w:rsidR="00731A51" w:rsidRPr="00FA6AB4">
        <w:rPr>
          <w:rFonts w:ascii="Arial" w:hAnsi="Arial" w:cs="Arial"/>
        </w:rPr>
        <w:t>As a result, more qualified and professional graduates enter the labour workforce with ease as compared to the 1960s-1970s where general literacy r</w:t>
      </w:r>
      <w:r w:rsidR="00B03669">
        <w:rPr>
          <w:rFonts w:ascii="Arial" w:hAnsi="Arial" w:cs="Arial"/>
        </w:rPr>
        <w:t xml:space="preserve">ate was low and the need for union was high. </w:t>
      </w:r>
    </w:p>
    <w:p w14:paraId="7286C9DB" w14:textId="77777777" w:rsidR="00731A51" w:rsidRPr="00FA6AB4" w:rsidRDefault="00731A51" w:rsidP="00B35CED">
      <w:pPr>
        <w:spacing w:line="360" w:lineRule="auto"/>
        <w:rPr>
          <w:rFonts w:ascii="Arial" w:hAnsi="Arial" w:cs="Arial"/>
        </w:rPr>
      </w:pPr>
    </w:p>
    <w:p w14:paraId="37FACF45" w14:textId="301D1A9C" w:rsidR="009F5A54" w:rsidRPr="00FA6AB4" w:rsidRDefault="00A56EB2" w:rsidP="00B35CED">
      <w:pPr>
        <w:spacing w:line="360" w:lineRule="auto"/>
        <w:rPr>
          <w:rFonts w:ascii="Arial" w:hAnsi="Arial" w:cs="Arial"/>
        </w:rPr>
      </w:pPr>
      <w:r w:rsidRPr="00FA6AB4">
        <w:rPr>
          <w:rFonts w:ascii="Arial" w:hAnsi="Arial" w:cs="Arial"/>
        </w:rPr>
        <w:t>On ave</w:t>
      </w:r>
      <w:r w:rsidR="00731A51" w:rsidRPr="00FA6AB4">
        <w:rPr>
          <w:rFonts w:ascii="Arial" w:hAnsi="Arial" w:cs="Arial"/>
        </w:rPr>
        <w:t>rage, younger workers who a</w:t>
      </w:r>
      <w:r w:rsidRPr="00FA6AB4">
        <w:rPr>
          <w:rFonts w:ascii="Arial" w:hAnsi="Arial" w:cs="Arial"/>
        </w:rPr>
        <w:t xml:space="preserve">re </w:t>
      </w:r>
      <w:r w:rsidR="009F5A54" w:rsidRPr="00FA6AB4">
        <w:rPr>
          <w:rFonts w:ascii="Arial" w:hAnsi="Arial" w:cs="Arial"/>
        </w:rPr>
        <w:t>retrenched take a shorter time to find another job compared to older workers as they have better qualifications</w:t>
      </w:r>
      <w:r w:rsidRPr="00FA6AB4">
        <w:rPr>
          <w:rFonts w:ascii="Arial" w:hAnsi="Arial" w:cs="Arial"/>
        </w:rPr>
        <w:t xml:space="preserve">. </w:t>
      </w:r>
      <w:r w:rsidR="00916813" w:rsidRPr="00FA6AB4">
        <w:rPr>
          <w:rFonts w:ascii="Arial" w:hAnsi="Arial" w:cs="Arial"/>
        </w:rPr>
        <w:t>Gen</w:t>
      </w:r>
      <w:r w:rsidR="00B03669">
        <w:rPr>
          <w:rFonts w:ascii="Arial" w:hAnsi="Arial" w:cs="Arial"/>
        </w:rPr>
        <w:t xml:space="preserve">erally, the young do not face </w:t>
      </w:r>
      <w:r w:rsidR="00916813" w:rsidRPr="00FA6AB4">
        <w:rPr>
          <w:rFonts w:ascii="Arial" w:hAnsi="Arial" w:cs="Arial"/>
        </w:rPr>
        <w:t>serious unemployment problem</w:t>
      </w:r>
      <w:r w:rsidR="00BB5FCD">
        <w:rPr>
          <w:rFonts w:ascii="Arial" w:hAnsi="Arial" w:cs="Arial"/>
        </w:rPr>
        <w:t xml:space="preserve">s </w:t>
      </w:r>
      <w:r w:rsidR="00DF2BF6" w:rsidRPr="00FA6AB4">
        <w:rPr>
          <w:rFonts w:ascii="Arial" w:hAnsi="Arial" w:cs="Arial"/>
        </w:rPr>
        <w:t xml:space="preserve">due to the </w:t>
      </w:r>
      <w:r w:rsidR="00B03669">
        <w:rPr>
          <w:rFonts w:ascii="Arial" w:hAnsi="Arial" w:cs="Arial"/>
        </w:rPr>
        <w:t xml:space="preserve">delayed entry of youths into </w:t>
      </w:r>
      <w:r w:rsidR="00916813" w:rsidRPr="00FA6AB4">
        <w:rPr>
          <w:rFonts w:ascii="Arial" w:hAnsi="Arial" w:cs="Arial"/>
        </w:rPr>
        <w:t>the labour market.</w:t>
      </w:r>
      <w:r w:rsidR="00BB5FCD">
        <w:rPr>
          <w:rFonts w:ascii="Arial" w:hAnsi="Arial" w:cs="Arial"/>
        </w:rPr>
        <w:t xml:space="preserve"> The table below illustrates findings from June 2003. </w:t>
      </w:r>
    </w:p>
    <w:p w14:paraId="2BEE5585" w14:textId="77777777" w:rsidR="00A56EB2" w:rsidRPr="00FA6AB4" w:rsidRDefault="00A56EB2" w:rsidP="00B35CED">
      <w:pPr>
        <w:spacing w:line="360" w:lineRule="auto"/>
        <w:rPr>
          <w:rFonts w:ascii="Arial" w:hAnsi="Arial" w:cs="Arial"/>
        </w:rPr>
      </w:pPr>
    </w:p>
    <w:tbl>
      <w:tblPr>
        <w:tblStyle w:val="TableGrid"/>
        <w:tblW w:w="0" w:type="auto"/>
        <w:tblInd w:w="216" w:type="dxa"/>
        <w:tblLook w:val="04A0" w:firstRow="1" w:lastRow="0" w:firstColumn="1" w:lastColumn="0" w:noHBand="0" w:noVBand="1"/>
      </w:tblPr>
      <w:tblGrid>
        <w:gridCol w:w="1444"/>
        <w:gridCol w:w="3135"/>
      </w:tblGrid>
      <w:tr w:rsidR="00A56EB2" w:rsidRPr="00FA6AB4" w14:paraId="2EDE4847" w14:textId="77777777" w:rsidTr="00B35CED">
        <w:trPr>
          <w:trHeight w:val="292"/>
        </w:trPr>
        <w:tc>
          <w:tcPr>
            <w:tcW w:w="1444" w:type="dxa"/>
          </w:tcPr>
          <w:p w14:paraId="7153A5C8" w14:textId="77777777" w:rsidR="00A56EB2" w:rsidRPr="00FA6AB4" w:rsidRDefault="00A56EB2" w:rsidP="00B35CED">
            <w:pPr>
              <w:spacing w:line="360" w:lineRule="auto"/>
              <w:rPr>
                <w:rFonts w:ascii="Arial" w:hAnsi="Arial" w:cs="Arial"/>
              </w:rPr>
            </w:pPr>
            <w:r w:rsidRPr="00FA6AB4">
              <w:rPr>
                <w:rFonts w:ascii="Arial" w:hAnsi="Arial" w:cs="Arial"/>
              </w:rPr>
              <w:t xml:space="preserve">Age </w:t>
            </w:r>
          </w:p>
        </w:tc>
        <w:tc>
          <w:tcPr>
            <w:tcW w:w="3135" w:type="dxa"/>
          </w:tcPr>
          <w:p w14:paraId="310BDB06" w14:textId="7F758054" w:rsidR="00A56EB2" w:rsidRPr="00FA6AB4" w:rsidRDefault="00A56EB2" w:rsidP="00BB5FCD">
            <w:pPr>
              <w:spacing w:line="360" w:lineRule="auto"/>
              <w:rPr>
                <w:rFonts w:ascii="Arial" w:hAnsi="Arial" w:cs="Arial"/>
              </w:rPr>
            </w:pPr>
            <w:r w:rsidRPr="00FA6AB4">
              <w:rPr>
                <w:rFonts w:ascii="Arial" w:hAnsi="Arial" w:cs="Arial"/>
              </w:rPr>
              <w:t xml:space="preserve">No. </w:t>
            </w:r>
            <w:proofErr w:type="gramStart"/>
            <w:r w:rsidRPr="00FA6AB4">
              <w:rPr>
                <w:rFonts w:ascii="Arial" w:hAnsi="Arial" w:cs="Arial"/>
              </w:rPr>
              <w:t>of</w:t>
            </w:r>
            <w:proofErr w:type="gramEnd"/>
            <w:r w:rsidRPr="00FA6AB4">
              <w:rPr>
                <w:rFonts w:ascii="Arial" w:hAnsi="Arial" w:cs="Arial"/>
              </w:rPr>
              <w:t xml:space="preserve"> weeks taken to find another job </w:t>
            </w:r>
          </w:p>
        </w:tc>
      </w:tr>
      <w:tr w:rsidR="00A56EB2" w:rsidRPr="00FA6AB4" w14:paraId="228B7C73" w14:textId="77777777" w:rsidTr="00B35CED">
        <w:trPr>
          <w:trHeight w:val="272"/>
        </w:trPr>
        <w:tc>
          <w:tcPr>
            <w:tcW w:w="1444" w:type="dxa"/>
          </w:tcPr>
          <w:p w14:paraId="20879021" w14:textId="77777777" w:rsidR="00A56EB2" w:rsidRPr="00FA6AB4" w:rsidRDefault="00A56EB2" w:rsidP="00B35CED">
            <w:pPr>
              <w:spacing w:line="360" w:lineRule="auto"/>
              <w:rPr>
                <w:rFonts w:ascii="Arial" w:hAnsi="Arial" w:cs="Arial"/>
              </w:rPr>
            </w:pPr>
            <w:r w:rsidRPr="00FA6AB4">
              <w:rPr>
                <w:rFonts w:ascii="Arial" w:hAnsi="Arial" w:cs="Arial"/>
              </w:rPr>
              <w:t>20-29</w:t>
            </w:r>
          </w:p>
        </w:tc>
        <w:tc>
          <w:tcPr>
            <w:tcW w:w="3135" w:type="dxa"/>
          </w:tcPr>
          <w:p w14:paraId="0BB10EA5" w14:textId="77777777" w:rsidR="00A56EB2" w:rsidRPr="00FA6AB4" w:rsidRDefault="00A56EB2" w:rsidP="00B35CED">
            <w:pPr>
              <w:spacing w:line="360" w:lineRule="auto"/>
              <w:rPr>
                <w:rFonts w:ascii="Arial" w:hAnsi="Arial" w:cs="Arial"/>
              </w:rPr>
            </w:pPr>
            <w:r w:rsidRPr="00FA6AB4">
              <w:rPr>
                <w:rFonts w:ascii="Arial" w:hAnsi="Arial" w:cs="Arial"/>
              </w:rPr>
              <w:t>7.8</w:t>
            </w:r>
          </w:p>
        </w:tc>
      </w:tr>
      <w:tr w:rsidR="00A56EB2" w:rsidRPr="00FA6AB4" w14:paraId="240A41D6" w14:textId="77777777" w:rsidTr="00B35CED">
        <w:trPr>
          <w:trHeight w:val="292"/>
        </w:trPr>
        <w:tc>
          <w:tcPr>
            <w:tcW w:w="1444" w:type="dxa"/>
          </w:tcPr>
          <w:p w14:paraId="5C321D92" w14:textId="77777777" w:rsidR="00A56EB2" w:rsidRPr="00FA6AB4" w:rsidRDefault="00A56EB2" w:rsidP="00B35CED">
            <w:pPr>
              <w:spacing w:line="360" w:lineRule="auto"/>
              <w:rPr>
                <w:rFonts w:ascii="Arial" w:hAnsi="Arial" w:cs="Arial"/>
              </w:rPr>
            </w:pPr>
            <w:r w:rsidRPr="00FA6AB4">
              <w:rPr>
                <w:rFonts w:ascii="Arial" w:hAnsi="Arial" w:cs="Arial"/>
              </w:rPr>
              <w:t>30-39</w:t>
            </w:r>
          </w:p>
        </w:tc>
        <w:tc>
          <w:tcPr>
            <w:tcW w:w="3135" w:type="dxa"/>
          </w:tcPr>
          <w:p w14:paraId="09A5430F" w14:textId="77777777" w:rsidR="00A56EB2" w:rsidRPr="00FA6AB4" w:rsidRDefault="00A56EB2" w:rsidP="00B35CED">
            <w:pPr>
              <w:spacing w:line="360" w:lineRule="auto"/>
              <w:rPr>
                <w:rFonts w:ascii="Arial" w:hAnsi="Arial" w:cs="Arial"/>
              </w:rPr>
            </w:pPr>
            <w:r w:rsidRPr="00FA6AB4">
              <w:rPr>
                <w:rFonts w:ascii="Arial" w:hAnsi="Arial" w:cs="Arial"/>
              </w:rPr>
              <w:t>12.3</w:t>
            </w:r>
          </w:p>
        </w:tc>
      </w:tr>
      <w:tr w:rsidR="00A56EB2" w:rsidRPr="00FA6AB4" w14:paraId="3A46FF55" w14:textId="77777777" w:rsidTr="00B35CED">
        <w:trPr>
          <w:trHeight w:val="272"/>
        </w:trPr>
        <w:tc>
          <w:tcPr>
            <w:tcW w:w="1444" w:type="dxa"/>
          </w:tcPr>
          <w:p w14:paraId="388C68BD" w14:textId="77777777" w:rsidR="00A56EB2" w:rsidRPr="00FA6AB4" w:rsidRDefault="00A56EB2" w:rsidP="00B35CED">
            <w:pPr>
              <w:spacing w:line="360" w:lineRule="auto"/>
              <w:rPr>
                <w:rFonts w:ascii="Arial" w:hAnsi="Arial" w:cs="Arial"/>
              </w:rPr>
            </w:pPr>
            <w:r w:rsidRPr="00FA6AB4">
              <w:rPr>
                <w:rFonts w:ascii="Arial" w:hAnsi="Arial" w:cs="Arial"/>
              </w:rPr>
              <w:t>40-39</w:t>
            </w:r>
          </w:p>
        </w:tc>
        <w:tc>
          <w:tcPr>
            <w:tcW w:w="3135" w:type="dxa"/>
          </w:tcPr>
          <w:p w14:paraId="7D9AE4C3" w14:textId="77777777" w:rsidR="00A56EB2" w:rsidRPr="00FA6AB4" w:rsidRDefault="00A56EB2" w:rsidP="00B35CED">
            <w:pPr>
              <w:spacing w:line="360" w:lineRule="auto"/>
              <w:rPr>
                <w:rFonts w:ascii="Arial" w:hAnsi="Arial" w:cs="Arial"/>
              </w:rPr>
            </w:pPr>
            <w:r w:rsidRPr="00FA6AB4">
              <w:rPr>
                <w:rFonts w:ascii="Arial" w:hAnsi="Arial" w:cs="Arial"/>
              </w:rPr>
              <w:t>14.1</w:t>
            </w:r>
          </w:p>
        </w:tc>
      </w:tr>
      <w:tr w:rsidR="00A56EB2" w:rsidRPr="00FA6AB4" w14:paraId="6444BFB5" w14:textId="77777777" w:rsidTr="00B35CED">
        <w:trPr>
          <w:trHeight w:val="292"/>
        </w:trPr>
        <w:tc>
          <w:tcPr>
            <w:tcW w:w="1444" w:type="dxa"/>
          </w:tcPr>
          <w:p w14:paraId="50BE2855" w14:textId="77777777" w:rsidR="00A56EB2" w:rsidRPr="00FA6AB4" w:rsidRDefault="00A56EB2" w:rsidP="00B35CED">
            <w:pPr>
              <w:spacing w:line="360" w:lineRule="auto"/>
              <w:rPr>
                <w:rFonts w:ascii="Arial" w:hAnsi="Arial" w:cs="Arial"/>
              </w:rPr>
            </w:pPr>
            <w:r w:rsidRPr="00FA6AB4">
              <w:rPr>
                <w:rFonts w:ascii="Arial" w:hAnsi="Arial" w:cs="Arial"/>
              </w:rPr>
              <w:t>50-59</w:t>
            </w:r>
          </w:p>
        </w:tc>
        <w:tc>
          <w:tcPr>
            <w:tcW w:w="3135" w:type="dxa"/>
          </w:tcPr>
          <w:p w14:paraId="2A1E3785" w14:textId="77777777" w:rsidR="00A56EB2" w:rsidRPr="00FA6AB4" w:rsidRDefault="00A56EB2" w:rsidP="00B35CED">
            <w:pPr>
              <w:spacing w:line="360" w:lineRule="auto"/>
              <w:rPr>
                <w:rFonts w:ascii="Arial" w:hAnsi="Arial" w:cs="Arial"/>
              </w:rPr>
            </w:pPr>
            <w:r w:rsidRPr="00FA6AB4">
              <w:rPr>
                <w:rFonts w:ascii="Arial" w:hAnsi="Arial" w:cs="Arial"/>
              </w:rPr>
              <w:t>15.8</w:t>
            </w:r>
          </w:p>
        </w:tc>
      </w:tr>
    </w:tbl>
    <w:p w14:paraId="3C7B6D27" w14:textId="77777777" w:rsidR="00A56EB2" w:rsidRPr="00FA6AB4" w:rsidRDefault="00A56EB2" w:rsidP="00B35CED">
      <w:pPr>
        <w:spacing w:line="360" w:lineRule="auto"/>
        <w:rPr>
          <w:rFonts w:ascii="Arial" w:hAnsi="Arial" w:cs="Arial"/>
        </w:rPr>
      </w:pPr>
    </w:p>
    <w:p w14:paraId="51499880" w14:textId="77777777" w:rsidR="00BB5FCD" w:rsidRDefault="009F5A54" w:rsidP="00B35CED">
      <w:pPr>
        <w:spacing w:line="360" w:lineRule="auto"/>
        <w:rPr>
          <w:rFonts w:ascii="Arial" w:hAnsi="Arial" w:cs="Arial"/>
          <w:b/>
        </w:rPr>
      </w:pPr>
      <w:r w:rsidRPr="00FA6AB4">
        <w:rPr>
          <w:rFonts w:ascii="Arial" w:hAnsi="Arial" w:cs="Arial"/>
        </w:rPr>
        <w:br/>
      </w:r>
    </w:p>
    <w:p w14:paraId="48FE037B" w14:textId="77777777" w:rsidR="00BB5FCD" w:rsidRDefault="00BB5FCD" w:rsidP="00B35CED">
      <w:pPr>
        <w:spacing w:line="360" w:lineRule="auto"/>
        <w:rPr>
          <w:rFonts w:ascii="Arial" w:hAnsi="Arial" w:cs="Arial"/>
          <w:b/>
        </w:rPr>
      </w:pPr>
    </w:p>
    <w:p w14:paraId="6A9088C1" w14:textId="0F6C4E21" w:rsidR="002C732E" w:rsidRPr="00FA6AB4" w:rsidRDefault="00071AF3" w:rsidP="00B35CED">
      <w:pPr>
        <w:spacing w:line="360" w:lineRule="auto"/>
        <w:rPr>
          <w:rFonts w:ascii="Arial" w:hAnsi="Arial" w:cs="Arial"/>
        </w:rPr>
      </w:pPr>
      <w:r>
        <w:rPr>
          <w:rFonts w:ascii="Arial" w:hAnsi="Arial" w:cs="Arial"/>
          <w:b/>
        </w:rPr>
        <w:t xml:space="preserve">4.4 </w:t>
      </w:r>
      <w:r w:rsidR="009F5A54" w:rsidRPr="00FA6AB4">
        <w:rPr>
          <w:rFonts w:ascii="Arial" w:hAnsi="Arial" w:cs="Arial"/>
          <w:b/>
        </w:rPr>
        <w:t>Existing Benefits</w:t>
      </w:r>
      <w:r w:rsidR="009F5A54" w:rsidRPr="00FA6AB4">
        <w:rPr>
          <w:rFonts w:ascii="Arial" w:hAnsi="Arial" w:cs="Arial"/>
        </w:rPr>
        <w:t xml:space="preserve"> </w:t>
      </w:r>
    </w:p>
    <w:p w14:paraId="2F247238" w14:textId="6AEF89D5" w:rsidR="002C732E" w:rsidRPr="00FA6AB4" w:rsidRDefault="002C732E" w:rsidP="00B35CED">
      <w:pPr>
        <w:spacing w:line="360" w:lineRule="auto"/>
        <w:rPr>
          <w:rFonts w:ascii="Arial" w:hAnsi="Arial" w:cs="Arial"/>
        </w:rPr>
      </w:pPr>
      <w:r w:rsidRPr="00FA6AB4">
        <w:rPr>
          <w:rFonts w:ascii="Arial" w:hAnsi="Arial" w:cs="Arial"/>
        </w:rPr>
        <w:t xml:space="preserve">Employment contracts in Singapore are considered to be </w:t>
      </w:r>
      <w:r w:rsidR="003E12A1" w:rsidRPr="00FA6AB4">
        <w:rPr>
          <w:rFonts w:ascii="Arial" w:hAnsi="Arial" w:cs="Arial"/>
        </w:rPr>
        <w:t>strict,</w:t>
      </w:r>
      <w:r w:rsidRPr="00FA6AB4">
        <w:rPr>
          <w:rFonts w:ascii="Arial" w:hAnsi="Arial" w:cs="Arial"/>
        </w:rPr>
        <w:t xml:space="preserve"> as they have to follow statutory requirements by MOM. There are legal clauses that regulate employment contracts. For example, the maximum work</w:t>
      </w:r>
      <w:r w:rsidR="003E12A1" w:rsidRPr="00FA6AB4">
        <w:rPr>
          <w:rFonts w:ascii="Arial" w:hAnsi="Arial" w:cs="Arial"/>
        </w:rPr>
        <w:t xml:space="preserve"> hours required is 44 hours, 7 days of annual leave is given for first year of employment even though it is common practice for companies to give 12-14 days, well above the requirement by Singapore Employment Act. Female employees are also entitled to twelve weeks of maternity leave.</w:t>
      </w:r>
    </w:p>
    <w:p w14:paraId="26A829E2" w14:textId="77777777" w:rsidR="003E12A1" w:rsidRPr="00FA6AB4" w:rsidRDefault="003E12A1" w:rsidP="00B35CED">
      <w:pPr>
        <w:spacing w:line="360" w:lineRule="auto"/>
        <w:rPr>
          <w:rFonts w:ascii="Arial" w:hAnsi="Arial" w:cs="Arial"/>
        </w:rPr>
      </w:pPr>
    </w:p>
    <w:p w14:paraId="263DE20E" w14:textId="15A4230E" w:rsidR="00FA4325" w:rsidRPr="00B03669" w:rsidRDefault="003E12A1" w:rsidP="00B35CED">
      <w:pPr>
        <w:spacing w:line="360" w:lineRule="auto"/>
        <w:rPr>
          <w:rFonts w:ascii="Arial" w:hAnsi="Arial" w:cs="Arial"/>
        </w:rPr>
      </w:pPr>
      <w:r w:rsidRPr="00FA6AB4">
        <w:rPr>
          <w:rFonts w:ascii="Arial" w:hAnsi="Arial" w:cs="Arial"/>
        </w:rPr>
        <w:t>This is in contrast to the1960s-70s of political instability where</w:t>
      </w:r>
      <w:r w:rsidR="00700063" w:rsidRPr="00FA6AB4">
        <w:rPr>
          <w:rFonts w:ascii="Arial" w:hAnsi="Arial" w:cs="Arial"/>
        </w:rPr>
        <w:t xml:space="preserve"> standard of living was poor and education opportunities were limited, leading to low wages and poor working conditions. Many had to juggle more than one job and work overtime. Thus, the presence of unions during that time was more</w:t>
      </w:r>
      <w:r w:rsidR="00B35CED">
        <w:rPr>
          <w:rFonts w:ascii="Arial" w:hAnsi="Arial" w:cs="Arial"/>
        </w:rPr>
        <w:t xml:space="preserve"> significant. </w:t>
      </w:r>
      <w:r w:rsidR="000E27C4" w:rsidRPr="00FA6AB4">
        <w:rPr>
          <w:rFonts w:ascii="Arial" w:hAnsi="Arial" w:cs="Arial"/>
        </w:rPr>
        <w:t xml:space="preserve">Youths feel that there is no need for unions to fight so much for them as there are already requirements laid out by MOM. </w:t>
      </w:r>
      <w:r w:rsidR="00700063" w:rsidRPr="00FA6AB4">
        <w:rPr>
          <w:rFonts w:ascii="Arial" w:hAnsi="Arial" w:cs="Arial"/>
        </w:rPr>
        <w:br/>
      </w:r>
      <w:r w:rsidR="009F5A54" w:rsidRPr="00FA6AB4">
        <w:rPr>
          <w:rFonts w:ascii="Arial" w:hAnsi="Arial" w:cs="Arial"/>
        </w:rPr>
        <w:br/>
      </w:r>
      <w:r w:rsidR="00071AF3">
        <w:rPr>
          <w:rFonts w:ascii="Arial" w:hAnsi="Arial" w:cs="Arial"/>
          <w:b/>
        </w:rPr>
        <w:t xml:space="preserve">4.5 </w:t>
      </w:r>
      <w:r w:rsidR="00CC2BEF" w:rsidRPr="00FA6AB4">
        <w:rPr>
          <w:rFonts w:ascii="Arial" w:hAnsi="Arial" w:cs="Arial"/>
          <w:b/>
        </w:rPr>
        <w:t xml:space="preserve">Influence of Social Media </w:t>
      </w:r>
    </w:p>
    <w:p w14:paraId="7B28100B" w14:textId="6170079D" w:rsidR="00594FEB" w:rsidRPr="00FA6AB4" w:rsidRDefault="00CC2BEF" w:rsidP="00B35CED">
      <w:pPr>
        <w:spacing w:line="360" w:lineRule="auto"/>
        <w:rPr>
          <w:rFonts w:ascii="Arial" w:hAnsi="Arial" w:cs="Arial"/>
        </w:rPr>
      </w:pPr>
      <w:r w:rsidRPr="00FA6AB4">
        <w:rPr>
          <w:rFonts w:ascii="Arial" w:hAnsi="Arial" w:cs="Arial"/>
        </w:rPr>
        <w:t xml:space="preserve">The Internet usage trend among Singaporean tech-savvy youths has spiked throughout the years. Youths connect through various social platforms such as Facebook, Twitter, blogs, portals and forums. These channels act as an outlet for them to voice out and there is no need </w:t>
      </w:r>
      <w:r w:rsidR="00B65817" w:rsidRPr="00FA6AB4">
        <w:rPr>
          <w:rFonts w:ascii="Arial" w:hAnsi="Arial" w:cs="Arial"/>
        </w:rPr>
        <w:t>for unions to do it on their behalf. A simple post about unfair working conditions in their workplace on popular forums can go viral within minutes, along with the anonymity that social media permits. This snowball effect of online debates and ma</w:t>
      </w:r>
      <w:r w:rsidR="00B35CED">
        <w:rPr>
          <w:rFonts w:ascii="Arial" w:hAnsi="Arial" w:cs="Arial"/>
        </w:rPr>
        <w:t>king headlines on Internet news</w:t>
      </w:r>
      <w:r w:rsidR="00B65817" w:rsidRPr="00FA6AB4">
        <w:rPr>
          <w:rFonts w:ascii="Arial" w:hAnsi="Arial" w:cs="Arial"/>
        </w:rPr>
        <w:t xml:space="preserve"> never fail</w:t>
      </w:r>
      <w:r w:rsidR="006E712F" w:rsidRPr="00FA6AB4">
        <w:rPr>
          <w:rFonts w:ascii="Arial" w:hAnsi="Arial" w:cs="Arial"/>
        </w:rPr>
        <w:t>s</w:t>
      </w:r>
      <w:r w:rsidR="00B65817" w:rsidRPr="00FA6AB4">
        <w:rPr>
          <w:rFonts w:ascii="Arial" w:hAnsi="Arial" w:cs="Arial"/>
        </w:rPr>
        <w:t xml:space="preserve"> to catch the </w:t>
      </w:r>
      <w:r w:rsidR="00AF3E73" w:rsidRPr="00FA6AB4">
        <w:rPr>
          <w:rFonts w:ascii="Arial" w:hAnsi="Arial" w:cs="Arial"/>
        </w:rPr>
        <w:t xml:space="preserve">attention of the community. This usually forces organizations to give a favorable public response to clear the air. </w:t>
      </w:r>
    </w:p>
    <w:p w14:paraId="4AFC754D" w14:textId="77777777" w:rsidR="00C45899" w:rsidRPr="00FA6AB4" w:rsidRDefault="00C45899" w:rsidP="00B35CED">
      <w:pPr>
        <w:spacing w:line="360" w:lineRule="auto"/>
        <w:rPr>
          <w:rFonts w:ascii="Arial" w:hAnsi="Arial" w:cs="Arial"/>
        </w:rPr>
      </w:pPr>
    </w:p>
    <w:p w14:paraId="59C91D29" w14:textId="77777777" w:rsidR="00BB5FCD" w:rsidRDefault="00BB5FCD" w:rsidP="00B35CED">
      <w:pPr>
        <w:spacing w:line="360" w:lineRule="auto"/>
        <w:rPr>
          <w:rFonts w:ascii="Arial" w:hAnsi="Arial" w:cs="Arial"/>
          <w:b/>
        </w:rPr>
      </w:pPr>
    </w:p>
    <w:p w14:paraId="13709779" w14:textId="77777777" w:rsidR="00BB5FCD" w:rsidRDefault="00BB5FCD" w:rsidP="00B35CED">
      <w:pPr>
        <w:spacing w:line="360" w:lineRule="auto"/>
        <w:rPr>
          <w:rFonts w:ascii="Arial" w:hAnsi="Arial" w:cs="Arial"/>
          <w:b/>
        </w:rPr>
      </w:pPr>
    </w:p>
    <w:p w14:paraId="616FADCF" w14:textId="77777777" w:rsidR="00BB5FCD" w:rsidRDefault="00BB5FCD" w:rsidP="00B35CED">
      <w:pPr>
        <w:spacing w:line="360" w:lineRule="auto"/>
        <w:rPr>
          <w:rFonts w:ascii="Arial" w:hAnsi="Arial" w:cs="Arial"/>
          <w:b/>
        </w:rPr>
      </w:pPr>
    </w:p>
    <w:p w14:paraId="146BC887" w14:textId="77777777" w:rsidR="00BB5FCD" w:rsidRDefault="00BB5FCD" w:rsidP="00B35CED">
      <w:pPr>
        <w:spacing w:line="360" w:lineRule="auto"/>
        <w:rPr>
          <w:rFonts w:ascii="Arial" w:hAnsi="Arial" w:cs="Arial"/>
          <w:b/>
        </w:rPr>
      </w:pPr>
    </w:p>
    <w:p w14:paraId="18E4487A" w14:textId="19706A86" w:rsidR="00752562" w:rsidRPr="00FA6AB4" w:rsidRDefault="00071AF3" w:rsidP="00B35CED">
      <w:pPr>
        <w:spacing w:line="360" w:lineRule="auto"/>
        <w:rPr>
          <w:rFonts w:ascii="Arial" w:hAnsi="Arial" w:cs="Arial"/>
        </w:rPr>
      </w:pPr>
      <w:r>
        <w:rPr>
          <w:rFonts w:ascii="Arial" w:hAnsi="Arial" w:cs="Arial"/>
          <w:b/>
        </w:rPr>
        <w:t xml:space="preserve">5. </w:t>
      </w:r>
      <w:r w:rsidR="00AF3E73" w:rsidRPr="00FA6AB4">
        <w:rPr>
          <w:rFonts w:ascii="Arial" w:hAnsi="Arial" w:cs="Arial"/>
          <w:b/>
        </w:rPr>
        <w:t>Ways to Increase Appeal of Unions among Youths</w:t>
      </w:r>
      <w:r w:rsidR="006E712F" w:rsidRPr="00FA6AB4">
        <w:rPr>
          <w:rFonts w:ascii="Arial" w:hAnsi="Arial" w:cs="Arial"/>
          <w:b/>
        </w:rPr>
        <w:br/>
      </w:r>
      <w:r w:rsidR="006E712F" w:rsidRPr="00FA6AB4">
        <w:rPr>
          <w:rFonts w:ascii="Arial" w:hAnsi="Arial" w:cs="Arial"/>
        </w:rPr>
        <w:t>You</w:t>
      </w:r>
      <w:r w:rsidR="00B35CED">
        <w:rPr>
          <w:rFonts w:ascii="Arial" w:hAnsi="Arial" w:cs="Arial"/>
        </w:rPr>
        <w:t xml:space="preserve">ng NTUC, the youth wing, </w:t>
      </w:r>
      <w:r w:rsidR="00CF0B00" w:rsidRPr="00FA6AB4">
        <w:rPr>
          <w:rFonts w:ascii="Arial" w:hAnsi="Arial" w:cs="Arial"/>
        </w:rPr>
        <w:t>ha</w:t>
      </w:r>
      <w:r w:rsidR="00E01A6F" w:rsidRPr="00FA6AB4">
        <w:rPr>
          <w:rFonts w:ascii="Arial" w:hAnsi="Arial" w:cs="Arial"/>
        </w:rPr>
        <w:t xml:space="preserve">s a base of 150,000 members that </w:t>
      </w:r>
      <w:r w:rsidR="00CF0B00" w:rsidRPr="00FA6AB4">
        <w:rPr>
          <w:rFonts w:ascii="Arial" w:hAnsi="Arial" w:cs="Arial"/>
        </w:rPr>
        <w:t>aim</w:t>
      </w:r>
      <w:r w:rsidR="00E01A6F" w:rsidRPr="00FA6AB4">
        <w:rPr>
          <w:rFonts w:ascii="Arial" w:hAnsi="Arial" w:cs="Arial"/>
        </w:rPr>
        <w:t>s</w:t>
      </w:r>
      <w:r w:rsidR="00CF0B00" w:rsidRPr="00FA6AB4">
        <w:rPr>
          <w:rFonts w:ascii="Arial" w:hAnsi="Arial" w:cs="Arial"/>
        </w:rPr>
        <w:t xml:space="preserve"> to project a </w:t>
      </w:r>
      <w:r w:rsidR="00B35CED">
        <w:rPr>
          <w:rFonts w:ascii="Arial" w:hAnsi="Arial" w:cs="Arial"/>
        </w:rPr>
        <w:t xml:space="preserve">vibrant </w:t>
      </w:r>
      <w:r w:rsidR="006E712F" w:rsidRPr="00FA6AB4">
        <w:rPr>
          <w:rFonts w:ascii="Arial" w:hAnsi="Arial" w:cs="Arial"/>
        </w:rPr>
        <w:t xml:space="preserve">and youthful image </w:t>
      </w:r>
      <w:r w:rsidR="00CF0B00" w:rsidRPr="00FA6AB4">
        <w:rPr>
          <w:rFonts w:ascii="Arial" w:hAnsi="Arial" w:cs="Arial"/>
        </w:rPr>
        <w:t xml:space="preserve">while remaining </w:t>
      </w:r>
      <w:r w:rsidR="006E712F" w:rsidRPr="00FA6AB4">
        <w:rPr>
          <w:rFonts w:ascii="Arial" w:hAnsi="Arial" w:cs="Arial"/>
        </w:rPr>
        <w:t xml:space="preserve">relevant </w:t>
      </w:r>
      <w:r w:rsidR="00CF0B00" w:rsidRPr="00FA6AB4">
        <w:rPr>
          <w:rFonts w:ascii="Arial" w:hAnsi="Arial" w:cs="Arial"/>
        </w:rPr>
        <w:t>to the labour</w:t>
      </w:r>
      <w:r w:rsidR="006E712F" w:rsidRPr="00FA6AB4">
        <w:rPr>
          <w:rFonts w:ascii="Arial" w:hAnsi="Arial" w:cs="Arial"/>
        </w:rPr>
        <w:t xml:space="preserve"> workforce.</w:t>
      </w:r>
      <w:r w:rsidR="00CF0B00" w:rsidRPr="00FA6AB4">
        <w:rPr>
          <w:rFonts w:ascii="Arial" w:hAnsi="Arial" w:cs="Arial"/>
        </w:rPr>
        <w:t xml:space="preserve"> </w:t>
      </w:r>
    </w:p>
    <w:p w14:paraId="5C916994" w14:textId="77777777" w:rsidR="00752562" w:rsidRPr="00FA6AB4" w:rsidRDefault="00752562" w:rsidP="00B35CED">
      <w:pPr>
        <w:spacing w:line="360" w:lineRule="auto"/>
        <w:rPr>
          <w:rFonts w:ascii="Arial" w:hAnsi="Arial" w:cs="Arial"/>
        </w:rPr>
      </w:pPr>
    </w:p>
    <w:p w14:paraId="1AB01DF1" w14:textId="2C70267A" w:rsidR="00752562" w:rsidRPr="00FA6AB4" w:rsidRDefault="00492FE9" w:rsidP="00B35CED">
      <w:pPr>
        <w:spacing w:line="360" w:lineRule="auto"/>
        <w:rPr>
          <w:rFonts w:ascii="Arial" w:hAnsi="Arial" w:cs="Arial"/>
        </w:rPr>
      </w:pPr>
      <w:r w:rsidRPr="00FA6AB4">
        <w:rPr>
          <w:rFonts w:ascii="Arial" w:hAnsi="Arial" w:cs="Arial"/>
        </w:rPr>
        <w:t>There should b</w:t>
      </w:r>
      <w:r w:rsidR="00752562" w:rsidRPr="00FA6AB4">
        <w:rPr>
          <w:rFonts w:ascii="Arial" w:hAnsi="Arial" w:cs="Arial"/>
        </w:rPr>
        <w:t>e a rebranding of trade unions to move away from its traditional image th</w:t>
      </w:r>
      <w:r w:rsidR="00B35CED">
        <w:rPr>
          <w:rFonts w:ascii="Arial" w:hAnsi="Arial" w:cs="Arial"/>
        </w:rPr>
        <w:t>at most youths have. Most</w:t>
      </w:r>
      <w:r w:rsidR="00752562" w:rsidRPr="00FA6AB4">
        <w:rPr>
          <w:rFonts w:ascii="Arial" w:hAnsi="Arial" w:cs="Arial"/>
        </w:rPr>
        <w:t xml:space="preserve"> think that unions are for the older generation and refrain from joining one due to peer pressure that b</w:t>
      </w:r>
      <w:r w:rsidR="00B35CED">
        <w:rPr>
          <w:rFonts w:ascii="Arial" w:hAnsi="Arial" w:cs="Arial"/>
        </w:rPr>
        <w:t xml:space="preserve">eing in a union is committing </w:t>
      </w:r>
      <w:r w:rsidR="00752562" w:rsidRPr="00FA6AB4">
        <w:rPr>
          <w:rFonts w:ascii="Arial" w:hAnsi="Arial" w:cs="Arial"/>
        </w:rPr>
        <w:t xml:space="preserve">social taboo. Listed below are ways to attract more youth memberships. </w:t>
      </w:r>
    </w:p>
    <w:p w14:paraId="202F0A0E" w14:textId="6CABC406" w:rsidR="00C45899" w:rsidRPr="00FA6AB4" w:rsidRDefault="006E712F" w:rsidP="00B35CED">
      <w:pPr>
        <w:spacing w:line="360" w:lineRule="auto"/>
        <w:rPr>
          <w:rFonts w:ascii="Arial" w:hAnsi="Arial" w:cs="Arial"/>
        </w:rPr>
      </w:pPr>
      <w:r w:rsidRPr="00FA6AB4">
        <w:rPr>
          <w:rFonts w:ascii="Arial" w:hAnsi="Arial" w:cs="Arial"/>
        </w:rPr>
        <w:br/>
      </w:r>
      <w:r w:rsidR="00071AF3">
        <w:rPr>
          <w:rFonts w:ascii="Arial" w:hAnsi="Arial" w:cs="Arial"/>
          <w:b/>
        </w:rPr>
        <w:t xml:space="preserve">5.1 </w:t>
      </w:r>
      <w:r w:rsidRPr="00FA6AB4">
        <w:rPr>
          <w:rFonts w:ascii="Arial" w:hAnsi="Arial" w:cs="Arial"/>
          <w:b/>
        </w:rPr>
        <w:t>Link up with Youth Organization</w:t>
      </w:r>
      <w:r w:rsidR="00B35CED">
        <w:rPr>
          <w:rFonts w:ascii="Arial" w:hAnsi="Arial" w:cs="Arial"/>
          <w:b/>
        </w:rPr>
        <w:t>s</w:t>
      </w:r>
      <w:r w:rsidR="00492FE9" w:rsidRPr="00FA6AB4">
        <w:rPr>
          <w:rFonts w:ascii="Arial" w:hAnsi="Arial" w:cs="Arial"/>
        </w:rPr>
        <w:br/>
        <w:t>Unions can link up with yo</w:t>
      </w:r>
      <w:r w:rsidR="00752562" w:rsidRPr="00FA6AB4">
        <w:rPr>
          <w:rFonts w:ascii="Arial" w:hAnsi="Arial" w:cs="Arial"/>
        </w:rPr>
        <w:t xml:space="preserve">uth organizations such as MCYS and NYC in the hosting of events and roadshows at popular youth hangouts such as *SCAPE or Orchard Cineleisure. Dance competitions, Karaoke contests and Amazing races that sit well among youths can be organized to hike up memberships. For example, free union memberships can be given to participants. </w:t>
      </w:r>
    </w:p>
    <w:p w14:paraId="4786AB95" w14:textId="77777777" w:rsidR="00752562" w:rsidRPr="00FA6AB4" w:rsidRDefault="00752562" w:rsidP="00B35CED">
      <w:pPr>
        <w:spacing w:line="360" w:lineRule="auto"/>
        <w:rPr>
          <w:rFonts w:ascii="Arial" w:hAnsi="Arial" w:cs="Arial"/>
        </w:rPr>
      </w:pPr>
    </w:p>
    <w:p w14:paraId="3ACDB35C" w14:textId="148BFDD6" w:rsidR="00492FE9" w:rsidRPr="00FA6AB4" w:rsidRDefault="00071AF3" w:rsidP="00B35CED">
      <w:pPr>
        <w:spacing w:line="360" w:lineRule="auto"/>
        <w:rPr>
          <w:rFonts w:ascii="Arial" w:hAnsi="Arial" w:cs="Arial"/>
        </w:rPr>
      </w:pPr>
      <w:r>
        <w:rPr>
          <w:rFonts w:ascii="Arial" w:hAnsi="Arial" w:cs="Arial"/>
          <w:b/>
        </w:rPr>
        <w:t xml:space="preserve">5.2 </w:t>
      </w:r>
      <w:r w:rsidR="003A16D0" w:rsidRPr="00FA6AB4">
        <w:rPr>
          <w:rFonts w:ascii="Arial" w:hAnsi="Arial" w:cs="Arial"/>
          <w:b/>
        </w:rPr>
        <w:t xml:space="preserve">Campaigns </w:t>
      </w:r>
      <w:r w:rsidR="00492FE9" w:rsidRPr="00FA6AB4">
        <w:rPr>
          <w:rFonts w:ascii="Arial" w:hAnsi="Arial" w:cs="Arial"/>
          <w:b/>
        </w:rPr>
        <w:t>&amp; Roadshows</w:t>
      </w:r>
      <w:r w:rsidR="00492FE9" w:rsidRPr="00FA6AB4">
        <w:rPr>
          <w:rFonts w:ascii="Arial" w:hAnsi="Arial" w:cs="Arial"/>
        </w:rPr>
        <w:t xml:space="preserve"> </w:t>
      </w:r>
      <w:r w:rsidR="00492FE9" w:rsidRPr="00FA6AB4">
        <w:rPr>
          <w:rFonts w:ascii="Arial" w:hAnsi="Arial" w:cs="Arial"/>
        </w:rPr>
        <w:br/>
        <w:t>Campaigns should b</w:t>
      </w:r>
      <w:r w:rsidR="000D7C2F" w:rsidRPr="00FA6AB4">
        <w:rPr>
          <w:rFonts w:ascii="Arial" w:hAnsi="Arial" w:cs="Arial"/>
        </w:rPr>
        <w:t xml:space="preserve">e held in tertiary institutions and popular youth hangouts </w:t>
      </w:r>
      <w:r w:rsidR="00492FE9" w:rsidRPr="00FA6AB4">
        <w:rPr>
          <w:rFonts w:ascii="Arial" w:hAnsi="Arial" w:cs="Arial"/>
        </w:rPr>
        <w:t>to create awareness about unions among school leavers who are about to enter the labour workforce after graduating. Talks can be held to educate the purpose of trade unions and registration booths can be set</w:t>
      </w:r>
      <w:r w:rsidR="00752562" w:rsidRPr="00FA6AB4">
        <w:rPr>
          <w:rFonts w:ascii="Arial" w:hAnsi="Arial" w:cs="Arial"/>
        </w:rPr>
        <w:t xml:space="preserve"> up for fuss</w:t>
      </w:r>
      <w:r w:rsidR="000D7C2F" w:rsidRPr="00FA6AB4">
        <w:rPr>
          <w:rFonts w:ascii="Arial" w:hAnsi="Arial" w:cs="Arial"/>
        </w:rPr>
        <w:t xml:space="preserve">-free applications on the spot. Street interviews and surveys can be conducted to hear the voice of Singaporean Youths and let them know they are heard through the improvisation of schemes for the better. </w:t>
      </w:r>
    </w:p>
    <w:p w14:paraId="05F88CDB" w14:textId="77777777" w:rsidR="00BB5FCD" w:rsidRDefault="006E712F" w:rsidP="00B35CED">
      <w:pPr>
        <w:spacing w:line="360" w:lineRule="auto"/>
        <w:rPr>
          <w:rFonts w:ascii="Arial" w:hAnsi="Arial" w:cs="Arial"/>
          <w:b/>
        </w:rPr>
      </w:pPr>
      <w:r w:rsidRPr="00FA6AB4">
        <w:rPr>
          <w:rFonts w:ascii="Arial" w:hAnsi="Arial" w:cs="Arial"/>
        </w:rPr>
        <w:br/>
      </w:r>
      <w:r w:rsidR="00071AF3">
        <w:rPr>
          <w:rFonts w:ascii="Arial" w:hAnsi="Arial" w:cs="Arial"/>
          <w:b/>
        </w:rPr>
        <w:t xml:space="preserve">5.3 </w:t>
      </w:r>
      <w:r w:rsidR="00492FE9" w:rsidRPr="00FA6AB4">
        <w:rPr>
          <w:rFonts w:ascii="Arial" w:hAnsi="Arial" w:cs="Arial"/>
          <w:b/>
        </w:rPr>
        <w:t xml:space="preserve">Use of </w:t>
      </w:r>
      <w:r w:rsidRPr="00FA6AB4">
        <w:rPr>
          <w:rFonts w:ascii="Arial" w:hAnsi="Arial" w:cs="Arial"/>
          <w:b/>
        </w:rPr>
        <w:t>Social Media</w:t>
      </w:r>
      <w:r w:rsidR="000D7C2F" w:rsidRPr="00FA6AB4">
        <w:rPr>
          <w:rFonts w:ascii="Arial" w:hAnsi="Arial" w:cs="Arial"/>
        </w:rPr>
        <w:br/>
        <w:t xml:space="preserve">Unions should make use of social media for publicity. Social platforms include Facebook page, Twitter, blogs, forums and radio stations that help in engaging youths and hearing their voice. </w:t>
      </w:r>
      <w:r w:rsidR="00752562" w:rsidRPr="00FA6AB4">
        <w:rPr>
          <w:rFonts w:ascii="Arial" w:hAnsi="Arial" w:cs="Arial"/>
        </w:rPr>
        <w:br/>
      </w:r>
      <w:r w:rsidR="00752562" w:rsidRPr="00FA6AB4">
        <w:rPr>
          <w:rFonts w:ascii="Arial" w:hAnsi="Arial" w:cs="Arial"/>
          <w:b/>
        </w:rPr>
        <w:br/>
      </w:r>
    </w:p>
    <w:p w14:paraId="03E33CC2" w14:textId="0AE74335" w:rsidR="00A874C9" w:rsidRPr="00FA6AB4" w:rsidRDefault="00071AF3" w:rsidP="00B35CED">
      <w:pPr>
        <w:spacing w:line="360" w:lineRule="auto"/>
        <w:rPr>
          <w:rFonts w:ascii="Arial" w:hAnsi="Arial" w:cs="Arial"/>
        </w:rPr>
      </w:pPr>
      <w:r>
        <w:rPr>
          <w:rFonts w:ascii="Arial" w:hAnsi="Arial" w:cs="Arial"/>
          <w:b/>
        </w:rPr>
        <w:t xml:space="preserve">5.4 </w:t>
      </w:r>
      <w:r w:rsidR="00752562" w:rsidRPr="00FA6AB4">
        <w:rPr>
          <w:rFonts w:ascii="Arial" w:hAnsi="Arial" w:cs="Arial"/>
          <w:b/>
        </w:rPr>
        <w:t>Added Benefits</w:t>
      </w:r>
      <w:r w:rsidR="00752562" w:rsidRPr="00FA6AB4">
        <w:rPr>
          <w:rFonts w:ascii="Arial" w:hAnsi="Arial" w:cs="Arial"/>
          <w:b/>
        </w:rPr>
        <w:br/>
      </w:r>
      <w:r w:rsidR="000D7C2F" w:rsidRPr="00FA6AB4">
        <w:rPr>
          <w:rFonts w:ascii="Arial" w:hAnsi="Arial" w:cs="Arial"/>
        </w:rPr>
        <w:t xml:space="preserve">More perks should be given to entice young union memberships. The current nEbO card already has a wide range of benefits for members. However, these benefits should be constantly updated and increased to retain and attract new members. </w:t>
      </w:r>
      <w:r w:rsidR="00FD7EAD" w:rsidRPr="00FA6AB4">
        <w:rPr>
          <w:rFonts w:ascii="Arial" w:hAnsi="Arial" w:cs="Arial"/>
        </w:rPr>
        <w:t xml:space="preserve">Existing members should have additional perks or monetary rewards when they refer new members in. This tree branch effect will motivate them to introduce more friends to join the union. </w:t>
      </w:r>
      <w:r w:rsidR="006E712F" w:rsidRPr="00FA6AB4">
        <w:rPr>
          <w:rFonts w:ascii="Arial" w:hAnsi="Arial" w:cs="Arial"/>
        </w:rPr>
        <w:br/>
      </w:r>
      <w:r w:rsidR="006E712F" w:rsidRPr="00FA6AB4">
        <w:rPr>
          <w:rFonts w:ascii="Arial" w:hAnsi="Arial" w:cs="Arial"/>
        </w:rPr>
        <w:br/>
      </w:r>
      <w:r>
        <w:rPr>
          <w:rFonts w:ascii="Arial" w:hAnsi="Arial" w:cs="Arial"/>
          <w:b/>
        </w:rPr>
        <w:t xml:space="preserve">5.5 </w:t>
      </w:r>
      <w:r w:rsidR="006E712F" w:rsidRPr="00FA6AB4">
        <w:rPr>
          <w:rFonts w:ascii="Arial" w:hAnsi="Arial" w:cs="Arial"/>
          <w:b/>
        </w:rPr>
        <w:t xml:space="preserve">Promote Young Union Leadership </w:t>
      </w:r>
      <w:r w:rsidR="006E712F" w:rsidRPr="00FA6AB4">
        <w:rPr>
          <w:rFonts w:ascii="Arial" w:hAnsi="Arial" w:cs="Arial"/>
          <w:b/>
        </w:rPr>
        <w:br/>
      </w:r>
      <w:r w:rsidR="00A874C9" w:rsidRPr="00FA6AB4">
        <w:rPr>
          <w:rFonts w:ascii="Arial" w:hAnsi="Arial" w:cs="Arial"/>
        </w:rPr>
        <w:t xml:space="preserve">Trade unions should </w:t>
      </w:r>
      <w:r w:rsidR="00E01A6F" w:rsidRPr="00FA6AB4">
        <w:rPr>
          <w:rFonts w:ascii="Arial" w:hAnsi="Arial" w:cs="Arial"/>
        </w:rPr>
        <w:t>create opportunities for young people to achieve their aspirations, contribute ideas and participate actively in making dec</w:t>
      </w:r>
      <w:r w:rsidR="00A874C9" w:rsidRPr="00FA6AB4">
        <w:rPr>
          <w:rFonts w:ascii="Arial" w:hAnsi="Arial" w:cs="Arial"/>
        </w:rPr>
        <w:t>isions to shape the future by sending them for training courses at the Ong Teng Cheong Institute Labour Studies. Selected young union members who have the potential to lead and are responsible or interested in industrial relations and human resource management should be enrolled in the courses offered, as it wil</w:t>
      </w:r>
      <w:r w:rsidR="00E14BCA">
        <w:rPr>
          <w:rFonts w:ascii="Arial" w:hAnsi="Arial" w:cs="Arial"/>
        </w:rPr>
        <w:t xml:space="preserve">l provide in-depth knowledge on </w:t>
      </w:r>
      <w:r w:rsidR="00A874C9" w:rsidRPr="00FA6AB4">
        <w:rPr>
          <w:rFonts w:ascii="Arial" w:hAnsi="Arial" w:cs="Arial"/>
        </w:rPr>
        <w:t xml:space="preserve">employment relations’ functions. </w:t>
      </w:r>
    </w:p>
    <w:p w14:paraId="0EECB3B6" w14:textId="77777777" w:rsidR="00A874C9" w:rsidRPr="00FA6AB4" w:rsidRDefault="00A874C9" w:rsidP="00B35CED">
      <w:pPr>
        <w:spacing w:line="360" w:lineRule="auto"/>
        <w:rPr>
          <w:rFonts w:ascii="Arial" w:hAnsi="Arial" w:cs="Arial"/>
        </w:rPr>
      </w:pPr>
    </w:p>
    <w:p w14:paraId="6BE0F86D" w14:textId="16CEDA27" w:rsidR="00A874C9" w:rsidRPr="00FA6AB4" w:rsidRDefault="00A874C9" w:rsidP="00B35CED">
      <w:pPr>
        <w:spacing w:line="360" w:lineRule="auto"/>
        <w:rPr>
          <w:rFonts w:ascii="Arial" w:hAnsi="Arial" w:cs="Arial"/>
        </w:rPr>
      </w:pPr>
      <w:r w:rsidRPr="00FA6AB4">
        <w:rPr>
          <w:rFonts w:ascii="Arial" w:hAnsi="Arial" w:cs="Arial"/>
        </w:rPr>
        <w:t>Holding regular dialogue sessions and forums can help strengthen bond</w:t>
      </w:r>
      <w:r w:rsidR="00E14BCA">
        <w:rPr>
          <w:rFonts w:ascii="Arial" w:hAnsi="Arial" w:cs="Arial"/>
        </w:rPr>
        <w:t>s</w:t>
      </w:r>
      <w:r w:rsidRPr="00FA6AB4">
        <w:rPr>
          <w:rFonts w:ascii="Arial" w:hAnsi="Arial" w:cs="Arial"/>
        </w:rPr>
        <w:t xml:space="preserve"> and networking among youn</w:t>
      </w:r>
      <w:r w:rsidR="00492FE9" w:rsidRPr="00FA6AB4">
        <w:rPr>
          <w:rFonts w:ascii="Arial" w:hAnsi="Arial" w:cs="Arial"/>
        </w:rPr>
        <w:t>g and senior union leaders. This way, the young leaders will be more engaged and ha</w:t>
      </w:r>
      <w:r w:rsidR="00E14BCA">
        <w:rPr>
          <w:rFonts w:ascii="Arial" w:hAnsi="Arial" w:cs="Arial"/>
        </w:rPr>
        <w:t xml:space="preserve">ve a higher sense of belonging to the union. </w:t>
      </w:r>
    </w:p>
    <w:p w14:paraId="30A767BB" w14:textId="77777777" w:rsidR="00A874C9" w:rsidRPr="00FA6AB4" w:rsidRDefault="00A874C9" w:rsidP="00B35CED">
      <w:pPr>
        <w:spacing w:line="360" w:lineRule="auto"/>
        <w:rPr>
          <w:rFonts w:ascii="Arial" w:hAnsi="Arial" w:cs="Arial"/>
        </w:rPr>
      </w:pPr>
    </w:p>
    <w:p w14:paraId="6867BA0D" w14:textId="5F9850D9" w:rsidR="00071AF3" w:rsidRDefault="00071AF3" w:rsidP="00071AF3">
      <w:pPr>
        <w:spacing w:line="360" w:lineRule="auto"/>
        <w:rPr>
          <w:rFonts w:ascii="Arial" w:hAnsi="Arial" w:cs="Arial"/>
        </w:rPr>
      </w:pPr>
      <w:r>
        <w:rPr>
          <w:rFonts w:ascii="Arial" w:hAnsi="Arial" w:cs="Arial"/>
          <w:b/>
        </w:rPr>
        <w:t xml:space="preserve">6. </w:t>
      </w:r>
      <w:r w:rsidR="00FD7EAD" w:rsidRPr="00FA6AB4">
        <w:rPr>
          <w:rFonts w:ascii="Arial" w:hAnsi="Arial" w:cs="Arial"/>
          <w:b/>
        </w:rPr>
        <w:t xml:space="preserve">Conclusion </w:t>
      </w:r>
      <w:r w:rsidR="00FD7EAD" w:rsidRPr="00FA6AB4">
        <w:rPr>
          <w:rFonts w:ascii="Arial" w:hAnsi="Arial" w:cs="Arial"/>
        </w:rPr>
        <w:br/>
        <w:t xml:space="preserve">It is a challenge for trade unions in Singapore to stay relevant to </w:t>
      </w:r>
      <w:r w:rsidR="00E14BCA">
        <w:rPr>
          <w:rFonts w:ascii="Arial" w:hAnsi="Arial" w:cs="Arial"/>
        </w:rPr>
        <w:t xml:space="preserve">the </w:t>
      </w:r>
      <w:r w:rsidR="00FD7EAD" w:rsidRPr="00FA6AB4">
        <w:rPr>
          <w:rFonts w:ascii="Arial" w:hAnsi="Arial" w:cs="Arial"/>
        </w:rPr>
        <w:t xml:space="preserve">changing and increasingly diverse profile of young workers in knowledge-based economy. Strategies to retain and attract young </w:t>
      </w:r>
      <w:r w:rsidR="00E14BCA">
        <w:rPr>
          <w:rFonts w:ascii="Arial" w:hAnsi="Arial" w:cs="Arial"/>
        </w:rPr>
        <w:t xml:space="preserve">union </w:t>
      </w:r>
      <w:r w:rsidR="00FD7EAD" w:rsidRPr="00FA6AB4">
        <w:rPr>
          <w:rFonts w:ascii="Arial" w:hAnsi="Arial" w:cs="Arial"/>
        </w:rPr>
        <w:t xml:space="preserve">members should be well </w:t>
      </w:r>
      <w:r w:rsidR="00E14BCA">
        <w:rPr>
          <w:rFonts w:ascii="Arial" w:hAnsi="Arial" w:cs="Arial"/>
        </w:rPr>
        <w:t>implemented</w:t>
      </w:r>
      <w:r w:rsidR="00FD7EAD" w:rsidRPr="00FA6AB4">
        <w:rPr>
          <w:rFonts w:ascii="Arial" w:hAnsi="Arial" w:cs="Arial"/>
        </w:rPr>
        <w:t xml:space="preserve"> and integrated into society. Youth development and employment must be placed high on governments’ </w:t>
      </w:r>
      <w:r w:rsidR="0091116A" w:rsidRPr="00FA6AB4">
        <w:rPr>
          <w:rFonts w:ascii="Arial" w:hAnsi="Arial" w:cs="Arial"/>
        </w:rPr>
        <w:t xml:space="preserve">agendas, as after all, the young are our future. </w:t>
      </w:r>
    </w:p>
    <w:p w14:paraId="08B34C7B" w14:textId="77777777" w:rsidR="00EE73B7" w:rsidRDefault="00EE73B7" w:rsidP="00071AF3">
      <w:pPr>
        <w:spacing w:line="360" w:lineRule="auto"/>
        <w:rPr>
          <w:rFonts w:ascii="Arial" w:hAnsi="Arial" w:cs="Arial"/>
        </w:rPr>
      </w:pPr>
    </w:p>
    <w:p w14:paraId="6189CE31" w14:textId="77777777" w:rsidR="00EE73B7" w:rsidRDefault="00EE73B7" w:rsidP="00071AF3">
      <w:pPr>
        <w:spacing w:line="360" w:lineRule="auto"/>
        <w:rPr>
          <w:rFonts w:ascii="Arial" w:hAnsi="Arial" w:cs="Arial"/>
        </w:rPr>
      </w:pPr>
    </w:p>
    <w:p w14:paraId="14B34479" w14:textId="77777777" w:rsidR="00E14BCA" w:rsidRDefault="00E14BCA" w:rsidP="00071AF3">
      <w:pPr>
        <w:spacing w:line="360" w:lineRule="auto"/>
        <w:rPr>
          <w:rFonts w:ascii="Arial" w:hAnsi="Arial" w:cs="Arial"/>
          <w:b/>
        </w:rPr>
      </w:pPr>
    </w:p>
    <w:p w14:paraId="3C568E27" w14:textId="77777777" w:rsidR="00E14BCA" w:rsidRDefault="00E14BCA" w:rsidP="00071AF3">
      <w:pPr>
        <w:spacing w:line="360" w:lineRule="auto"/>
        <w:rPr>
          <w:rFonts w:ascii="Arial" w:hAnsi="Arial" w:cs="Arial"/>
          <w:b/>
        </w:rPr>
      </w:pPr>
    </w:p>
    <w:p w14:paraId="2ACC7245" w14:textId="7681E0FD" w:rsidR="007E5E75" w:rsidRPr="00FA6AB4" w:rsidRDefault="00071AF3" w:rsidP="00071AF3">
      <w:pPr>
        <w:spacing w:line="360" w:lineRule="auto"/>
        <w:rPr>
          <w:rFonts w:ascii="Arial" w:hAnsi="Arial" w:cs="Arial"/>
        </w:rPr>
      </w:pPr>
      <w:r w:rsidRPr="00EE73B7">
        <w:rPr>
          <w:rFonts w:ascii="Arial" w:hAnsi="Arial" w:cs="Arial"/>
          <w:b/>
        </w:rPr>
        <w:t xml:space="preserve">7. </w:t>
      </w:r>
      <w:r w:rsidR="0091116A" w:rsidRPr="00EE73B7">
        <w:rPr>
          <w:rFonts w:ascii="Arial" w:hAnsi="Arial" w:cs="Arial"/>
          <w:b/>
        </w:rPr>
        <w:t xml:space="preserve">References </w:t>
      </w:r>
      <w:r w:rsidR="007E5E75" w:rsidRPr="00FA6AB4">
        <w:rPr>
          <w:rFonts w:ascii="Arial" w:hAnsi="Arial" w:cs="Arial"/>
          <w:b/>
        </w:rPr>
        <w:br/>
      </w:r>
      <w:r w:rsidR="007E5E75" w:rsidRPr="00FA6AB4">
        <w:rPr>
          <w:rFonts w:ascii="Arial" w:hAnsi="Arial" w:cs="Arial"/>
        </w:rPr>
        <w:br/>
        <w:t>Chew, Soon Beng (1991), Trade Unionism in Singapore, McGraw Hill, Singapore.</w:t>
      </w:r>
    </w:p>
    <w:p w14:paraId="00488A47" w14:textId="77777777" w:rsidR="007E5E75" w:rsidRPr="00FA6AB4" w:rsidRDefault="007E5E75" w:rsidP="007E5E75">
      <w:pPr>
        <w:rPr>
          <w:rFonts w:ascii="Arial" w:hAnsi="Arial" w:cs="Arial"/>
        </w:rPr>
      </w:pPr>
    </w:p>
    <w:p w14:paraId="79ED64A9" w14:textId="77777777" w:rsidR="007E5E75" w:rsidRPr="00FA6AB4" w:rsidRDefault="007E5E75" w:rsidP="007E5E75">
      <w:pPr>
        <w:rPr>
          <w:rFonts w:ascii="Arial" w:hAnsi="Arial" w:cs="Arial"/>
        </w:rPr>
      </w:pPr>
      <w:r w:rsidRPr="00FA6AB4">
        <w:rPr>
          <w:rFonts w:ascii="Arial" w:hAnsi="Arial" w:cs="Arial"/>
        </w:rPr>
        <w:t>Chew, Soon Beng and Chew, Rosalind (2001), "Union membership trend in Singapore: the effectiveness of the innovative approach in increasing membership", Employment Relations Record, Vol. 1, No.1, pp. 99-109.</w:t>
      </w:r>
    </w:p>
    <w:p w14:paraId="233BA14E" w14:textId="77777777" w:rsidR="007E5E75" w:rsidRPr="00FA6AB4" w:rsidRDefault="007E5E75" w:rsidP="007E5E75">
      <w:pPr>
        <w:rPr>
          <w:rFonts w:ascii="Arial" w:hAnsi="Arial" w:cs="Arial"/>
        </w:rPr>
      </w:pPr>
    </w:p>
    <w:p w14:paraId="41A80394" w14:textId="77777777" w:rsidR="007E5E75" w:rsidRPr="00FA6AB4" w:rsidRDefault="007E5E75" w:rsidP="007E5E75">
      <w:pPr>
        <w:rPr>
          <w:rFonts w:ascii="Arial" w:hAnsi="Arial" w:cs="Arial"/>
        </w:rPr>
      </w:pPr>
      <w:r w:rsidRPr="00FA6AB4">
        <w:rPr>
          <w:rFonts w:ascii="Arial" w:hAnsi="Arial" w:cs="Arial"/>
        </w:rPr>
        <w:t>Johnson, L. and Ariff, M. (1998), "The determinants of trade union membership in Singapore and selected developed countries", Southeast Asian Economic Review, Vol. 9, No.1, pp. 17-22</w:t>
      </w:r>
    </w:p>
    <w:p w14:paraId="659E213A" w14:textId="77777777" w:rsidR="007E5E75" w:rsidRPr="00FA6AB4" w:rsidRDefault="007E5E75" w:rsidP="007E5E75">
      <w:pPr>
        <w:rPr>
          <w:rFonts w:ascii="Arial" w:hAnsi="Arial" w:cs="Arial"/>
        </w:rPr>
      </w:pPr>
    </w:p>
    <w:p w14:paraId="7E6D8D73" w14:textId="77777777" w:rsidR="007E5E75" w:rsidRPr="00FA6AB4" w:rsidRDefault="007E5E75" w:rsidP="007E5E75">
      <w:pPr>
        <w:rPr>
          <w:rFonts w:ascii="Arial" w:hAnsi="Arial" w:cs="Arial"/>
        </w:rPr>
      </w:pPr>
      <w:proofErr w:type="gramStart"/>
      <w:r w:rsidRPr="00FA6AB4">
        <w:rPr>
          <w:rFonts w:ascii="Arial" w:hAnsi="Arial" w:cs="Arial"/>
        </w:rPr>
        <w:t>Ministry of Manpower (2003), Singapore Yearbook of Manpower Statistics, Singapore.</w:t>
      </w:r>
      <w:proofErr w:type="gramEnd"/>
    </w:p>
    <w:p w14:paraId="4BD87DBF" w14:textId="77777777" w:rsidR="007E5E75" w:rsidRPr="00FA6AB4" w:rsidRDefault="007E5E75" w:rsidP="007E5E75">
      <w:pPr>
        <w:rPr>
          <w:rFonts w:ascii="Arial" w:hAnsi="Arial" w:cs="Arial"/>
        </w:rPr>
      </w:pPr>
    </w:p>
    <w:p w14:paraId="4B5CE3B9" w14:textId="77777777" w:rsidR="007E5E75" w:rsidRPr="00FA6AB4" w:rsidRDefault="007E5E75" w:rsidP="007E5E75">
      <w:pPr>
        <w:rPr>
          <w:rFonts w:ascii="Arial" w:hAnsi="Arial" w:cs="Arial"/>
        </w:rPr>
      </w:pPr>
      <w:r w:rsidRPr="00FA6AB4">
        <w:rPr>
          <w:rFonts w:ascii="Arial" w:hAnsi="Arial" w:cs="Arial"/>
        </w:rPr>
        <w:t xml:space="preserve">National Trade Union Congress (1989), Agenda for the Nineties, Ordinary Delegates' Conference, Singapore, 24-25 November 1989. </w:t>
      </w:r>
    </w:p>
    <w:p w14:paraId="45991A28" w14:textId="77777777" w:rsidR="007E5E75" w:rsidRPr="00FA6AB4" w:rsidRDefault="007E5E75" w:rsidP="007E5E75">
      <w:pPr>
        <w:rPr>
          <w:rFonts w:ascii="Arial" w:hAnsi="Arial" w:cs="Arial"/>
        </w:rPr>
      </w:pPr>
    </w:p>
    <w:p w14:paraId="38EFE438" w14:textId="77777777" w:rsidR="007E5E75" w:rsidRPr="00FA6AB4" w:rsidRDefault="007E5E75" w:rsidP="0091116A">
      <w:pPr>
        <w:rPr>
          <w:rFonts w:ascii="Arial" w:hAnsi="Arial" w:cs="Arial"/>
        </w:rPr>
      </w:pPr>
      <w:r w:rsidRPr="00FA6AB4">
        <w:rPr>
          <w:rFonts w:ascii="Arial" w:hAnsi="Arial" w:cs="Arial"/>
        </w:rPr>
        <w:t>National Trade Union Congress (1991), 30 Years On: Strong Union, Cultivated Workforce, Singapore.</w:t>
      </w:r>
    </w:p>
    <w:p w14:paraId="05EC7865" w14:textId="77777777" w:rsidR="007E5E75" w:rsidRPr="00FA6AB4" w:rsidRDefault="007E5E75" w:rsidP="0091116A">
      <w:pPr>
        <w:rPr>
          <w:rFonts w:ascii="Arial" w:hAnsi="Arial" w:cs="Arial"/>
        </w:rPr>
      </w:pPr>
    </w:p>
    <w:p w14:paraId="5BD370A3" w14:textId="77777777" w:rsidR="007E5E75" w:rsidRPr="00FA6AB4" w:rsidRDefault="007E5E75" w:rsidP="007E5E75">
      <w:pPr>
        <w:rPr>
          <w:rFonts w:ascii="Arial" w:hAnsi="Arial" w:cs="Arial"/>
        </w:rPr>
      </w:pPr>
      <w:r w:rsidRPr="00FA6AB4">
        <w:rPr>
          <w:rFonts w:ascii="Arial" w:hAnsi="Arial" w:cs="Arial"/>
        </w:rPr>
        <w:t>Schmitt, John. 2008. “The Union Wage Advantage for Low-Wage Workers,” Center for Economic and Policy Research Briefing Paper.</w:t>
      </w:r>
    </w:p>
    <w:p w14:paraId="59951506" w14:textId="77777777" w:rsidR="007E5E75" w:rsidRPr="00FA6AB4" w:rsidRDefault="007E5E75" w:rsidP="007E5E75">
      <w:pPr>
        <w:rPr>
          <w:rFonts w:ascii="Arial" w:hAnsi="Arial" w:cs="Arial"/>
        </w:rPr>
      </w:pPr>
    </w:p>
    <w:p w14:paraId="0DA75122" w14:textId="77777777" w:rsidR="007E5E75" w:rsidRPr="00FA6AB4" w:rsidRDefault="007E5E75" w:rsidP="007E5E75">
      <w:pPr>
        <w:rPr>
          <w:rFonts w:ascii="Arial" w:hAnsi="Arial" w:cs="Arial"/>
        </w:rPr>
      </w:pPr>
    </w:p>
    <w:p w14:paraId="7049D720" w14:textId="66131A7F" w:rsidR="0091116A" w:rsidRPr="00FA6AB4" w:rsidRDefault="007E5E75" w:rsidP="0091116A">
      <w:pPr>
        <w:rPr>
          <w:rFonts w:ascii="Arial" w:hAnsi="Arial" w:cs="Arial"/>
        </w:rPr>
      </w:pPr>
      <w:r w:rsidRPr="00FA6AB4">
        <w:rPr>
          <w:rFonts w:ascii="Arial" w:hAnsi="Arial" w:cs="Arial"/>
          <w:b/>
        </w:rPr>
        <w:br/>
      </w:r>
    </w:p>
    <w:p w14:paraId="2B8B63FD" w14:textId="77777777" w:rsidR="0091116A" w:rsidRPr="00FA6AB4" w:rsidRDefault="0091116A" w:rsidP="0091116A">
      <w:pPr>
        <w:rPr>
          <w:rFonts w:ascii="Arial" w:hAnsi="Arial" w:cs="Arial"/>
        </w:rPr>
      </w:pPr>
    </w:p>
    <w:tbl>
      <w:tblPr>
        <w:tblpPr w:leftFromText="180" w:rightFromText="180" w:vertAnchor="page" w:horzAnchor="page" w:tblpX="109" w:tblpY="8821"/>
        <w:tblW w:w="14800" w:type="dxa"/>
        <w:tblBorders>
          <w:top w:val="nil"/>
          <w:left w:val="nil"/>
          <w:right w:val="nil"/>
        </w:tblBorders>
        <w:tblLayout w:type="fixed"/>
        <w:tblLook w:val="0000" w:firstRow="0" w:lastRow="0" w:firstColumn="0" w:lastColumn="0" w:noHBand="0" w:noVBand="0"/>
      </w:tblPr>
      <w:tblGrid>
        <w:gridCol w:w="14800"/>
      </w:tblGrid>
      <w:tr w:rsidR="005822AF" w:rsidRPr="00FA6AB4" w14:paraId="61DD243F" w14:textId="77777777" w:rsidTr="005822AF">
        <w:tc>
          <w:tcPr>
            <w:tcW w:w="14800" w:type="dxa"/>
            <w:vAlign w:val="center"/>
          </w:tcPr>
          <w:p w14:paraId="32CC476E" w14:textId="44722975" w:rsidR="005822AF" w:rsidRPr="00FA6AB4" w:rsidRDefault="005822AF" w:rsidP="005822AF">
            <w:pPr>
              <w:widowControl w:val="0"/>
              <w:autoSpaceDE w:val="0"/>
              <w:autoSpaceDN w:val="0"/>
              <w:adjustRightInd w:val="0"/>
              <w:rPr>
                <w:rFonts w:ascii="Arial" w:hAnsi="Arial" w:cs="Arial"/>
                <w:color w:val="343434"/>
                <w:sz w:val="26"/>
                <w:szCs w:val="26"/>
              </w:rPr>
            </w:pPr>
            <w:r w:rsidRPr="00FA6AB4">
              <w:rPr>
                <w:rFonts w:ascii="Arial" w:hAnsi="Arial" w:cs="Arial"/>
                <w:color w:val="343434"/>
                <w:sz w:val="26"/>
                <w:szCs w:val="26"/>
              </w:rPr>
              <w:t xml:space="preserve">                 </w:t>
            </w:r>
          </w:p>
        </w:tc>
      </w:tr>
    </w:tbl>
    <w:p w14:paraId="74281C24" w14:textId="77777777" w:rsidR="005822AF" w:rsidRPr="00FA6AB4" w:rsidRDefault="005822AF">
      <w:pPr>
        <w:rPr>
          <w:rFonts w:ascii="Arial" w:hAnsi="Arial" w:cs="Arial"/>
        </w:rPr>
      </w:pPr>
    </w:p>
    <w:p w14:paraId="6B05D8EA" w14:textId="77777777" w:rsidR="005822AF" w:rsidRPr="00FA6AB4" w:rsidRDefault="005822AF">
      <w:pPr>
        <w:rPr>
          <w:rFonts w:ascii="Arial" w:hAnsi="Arial" w:cs="Arial"/>
        </w:rPr>
      </w:pPr>
    </w:p>
    <w:p w14:paraId="5A5F89BC" w14:textId="77777777" w:rsidR="005822AF" w:rsidRPr="00FA6AB4" w:rsidRDefault="005822AF">
      <w:pPr>
        <w:rPr>
          <w:rFonts w:ascii="Arial" w:hAnsi="Arial" w:cs="Arial"/>
        </w:rPr>
      </w:pPr>
    </w:p>
    <w:p w14:paraId="1E33CD89" w14:textId="77777777" w:rsidR="005822AF" w:rsidRPr="00FA6AB4" w:rsidRDefault="005822AF">
      <w:pPr>
        <w:rPr>
          <w:rFonts w:ascii="Arial" w:hAnsi="Arial" w:cs="Arial"/>
        </w:rPr>
      </w:pPr>
    </w:p>
    <w:p w14:paraId="4460CB40" w14:textId="77777777" w:rsidR="005822AF" w:rsidRPr="00FA6AB4" w:rsidRDefault="005822AF">
      <w:pPr>
        <w:rPr>
          <w:rFonts w:ascii="Arial" w:hAnsi="Arial" w:cs="Arial"/>
        </w:rPr>
      </w:pPr>
    </w:p>
    <w:p w14:paraId="50621EDB" w14:textId="77777777" w:rsidR="005822AF" w:rsidRPr="00FA6AB4" w:rsidRDefault="005822AF">
      <w:pPr>
        <w:rPr>
          <w:rFonts w:ascii="Arial" w:hAnsi="Arial" w:cs="Arial"/>
        </w:rPr>
      </w:pPr>
    </w:p>
    <w:p w14:paraId="5F4691C5" w14:textId="77777777" w:rsidR="005822AF" w:rsidRPr="00FA6AB4" w:rsidRDefault="005822AF">
      <w:pPr>
        <w:rPr>
          <w:rFonts w:ascii="Arial" w:hAnsi="Arial" w:cs="Arial"/>
        </w:rPr>
      </w:pPr>
    </w:p>
    <w:p w14:paraId="31532715" w14:textId="77777777" w:rsidR="005822AF" w:rsidRPr="00FA6AB4" w:rsidRDefault="005822AF">
      <w:pPr>
        <w:rPr>
          <w:rFonts w:ascii="Arial" w:hAnsi="Arial" w:cs="Arial"/>
        </w:rPr>
      </w:pPr>
    </w:p>
    <w:p w14:paraId="5E0F1569" w14:textId="77777777" w:rsidR="005822AF" w:rsidRPr="00FA6AB4" w:rsidRDefault="005822AF">
      <w:pPr>
        <w:rPr>
          <w:rFonts w:ascii="Arial" w:hAnsi="Arial" w:cs="Arial"/>
        </w:rPr>
      </w:pPr>
    </w:p>
    <w:p w14:paraId="03B5539C" w14:textId="77777777" w:rsidR="005822AF" w:rsidRPr="00FA6AB4" w:rsidRDefault="005822AF">
      <w:pPr>
        <w:rPr>
          <w:rFonts w:ascii="Arial" w:hAnsi="Arial" w:cs="Arial"/>
        </w:rPr>
      </w:pPr>
    </w:p>
    <w:p w14:paraId="5E5541D1" w14:textId="77777777" w:rsidR="005822AF" w:rsidRPr="00FA6AB4" w:rsidRDefault="005822AF">
      <w:pPr>
        <w:rPr>
          <w:rFonts w:ascii="Arial" w:hAnsi="Arial" w:cs="Arial"/>
        </w:rPr>
      </w:pPr>
    </w:p>
    <w:p w14:paraId="07CAC6F8" w14:textId="77777777" w:rsidR="005822AF" w:rsidRPr="00FA6AB4" w:rsidRDefault="005822AF">
      <w:pPr>
        <w:rPr>
          <w:rFonts w:ascii="Arial" w:hAnsi="Arial" w:cs="Arial"/>
        </w:rPr>
      </w:pPr>
    </w:p>
    <w:p w14:paraId="093FDBFC" w14:textId="77777777" w:rsidR="005822AF" w:rsidRPr="00FA6AB4" w:rsidRDefault="005822AF">
      <w:pPr>
        <w:rPr>
          <w:rFonts w:ascii="Arial" w:hAnsi="Arial" w:cs="Arial"/>
        </w:rPr>
      </w:pPr>
    </w:p>
    <w:p w14:paraId="71E6F563" w14:textId="77777777" w:rsidR="005822AF" w:rsidRPr="00FA6AB4" w:rsidRDefault="005822AF">
      <w:pPr>
        <w:rPr>
          <w:rFonts w:ascii="Arial" w:hAnsi="Arial" w:cs="Arial"/>
        </w:rPr>
      </w:pPr>
    </w:p>
    <w:p w14:paraId="4460C290" w14:textId="77777777" w:rsidR="005822AF" w:rsidRPr="00FA6AB4" w:rsidRDefault="005822AF">
      <w:pPr>
        <w:rPr>
          <w:rFonts w:ascii="Arial" w:hAnsi="Arial" w:cs="Arial"/>
        </w:rPr>
      </w:pPr>
    </w:p>
    <w:p w14:paraId="6AAD48C4" w14:textId="77777777" w:rsidR="005822AF" w:rsidRPr="00FA6AB4" w:rsidRDefault="005822AF">
      <w:pPr>
        <w:rPr>
          <w:rFonts w:ascii="Arial" w:hAnsi="Arial" w:cs="Arial"/>
        </w:rPr>
      </w:pPr>
    </w:p>
    <w:p w14:paraId="14CD6A30" w14:textId="77777777" w:rsidR="005822AF" w:rsidRPr="00FA6AB4" w:rsidRDefault="005822AF">
      <w:pPr>
        <w:rPr>
          <w:rFonts w:ascii="Arial" w:hAnsi="Arial" w:cs="Arial"/>
        </w:rPr>
      </w:pPr>
    </w:p>
    <w:p w14:paraId="276F64E4" w14:textId="77777777" w:rsidR="005822AF" w:rsidRPr="00FA6AB4" w:rsidRDefault="005822AF">
      <w:pPr>
        <w:rPr>
          <w:rFonts w:ascii="Arial" w:hAnsi="Arial" w:cs="Arial"/>
        </w:rPr>
      </w:pPr>
    </w:p>
    <w:p w14:paraId="777E542B" w14:textId="77777777" w:rsidR="005822AF" w:rsidRPr="00FA6AB4" w:rsidRDefault="005822AF">
      <w:pPr>
        <w:rPr>
          <w:rFonts w:ascii="Arial" w:hAnsi="Arial" w:cs="Arial"/>
        </w:rPr>
      </w:pPr>
    </w:p>
    <w:p w14:paraId="7A678F53" w14:textId="6FA144B7" w:rsidR="005822AF" w:rsidRPr="00FA6AB4" w:rsidRDefault="00071AF3">
      <w:pPr>
        <w:rPr>
          <w:rFonts w:ascii="Arial" w:hAnsi="Arial" w:cs="Arial"/>
          <w:b/>
        </w:rPr>
      </w:pPr>
      <w:r>
        <w:rPr>
          <w:rFonts w:ascii="Arial" w:hAnsi="Arial" w:cs="Arial"/>
          <w:b/>
        </w:rPr>
        <w:t xml:space="preserve">8. </w:t>
      </w:r>
      <w:r w:rsidR="005822AF" w:rsidRPr="00FA6AB4">
        <w:rPr>
          <w:rFonts w:ascii="Arial" w:hAnsi="Arial" w:cs="Arial"/>
          <w:b/>
        </w:rPr>
        <w:t>Appendic</w:t>
      </w:r>
      <w:r w:rsidR="00EB6C3F" w:rsidRPr="00FA6AB4">
        <w:rPr>
          <w:rFonts w:ascii="Arial" w:hAnsi="Arial" w:cs="Arial"/>
          <w:b/>
        </w:rPr>
        <w:t xml:space="preserve">es </w:t>
      </w:r>
      <w:r w:rsidR="00EB6C3F" w:rsidRPr="00FA6AB4">
        <w:rPr>
          <w:rFonts w:ascii="Arial" w:hAnsi="Arial" w:cs="Arial"/>
          <w:b/>
        </w:rPr>
        <w:br/>
      </w:r>
      <w:r w:rsidR="00EB6C3F" w:rsidRPr="00FA6AB4">
        <w:rPr>
          <w:rFonts w:ascii="Arial" w:hAnsi="Arial" w:cs="Arial"/>
          <w:b/>
        </w:rPr>
        <w:br/>
        <w:t xml:space="preserve">Strike Statistics </w:t>
      </w:r>
      <w:r w:rsidR="00EB6C3F" w:rsidRPr="00FA6AB4">
        <w:rPr>
          <w:rFonts w:ascii="Arial" w:hAnsi="Arial" w:cs="Arial"/>
          <w:b/>
        </w:rPr>
        <w:br/>
      </w:r>
      <w:r w:rsidR="00EB6C3F" w:rsidRPr="00FA6AB4">
        <w:rPr>
          <w:rFonts w:ascii="Arial" w:hAnsi="Arial" w:cs="Arial"/>
          <w:noProof/>
          <w:color w:val="343434"/>
          <w:sz w:val="26"/>
          <w:szCs w:val="26"/>
        </w:rPr>
        <w:drawing>
          <wp:inline distT="0" distB="0" distL="0" distR="0" wp14:anchorId="584AD26F" wp14:editId="7655EF06">
            <wp:extent cx="5943600" cy="39326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481" cy="3933220"/>
                    </a:xfrm>
                    <a:prstGeom prst="rect">
                      <a:avLst/>
                    </a:prstGeom>
                    <a:noFill/>
                    <a:ln>
                      <a:noFill/>
                    </a:ln>
                  </pic:spPr>
                </pic:pic>
              </a:graphicData>
            </a:graphic>
          </wp:inline>
        </w:drawing>
      </w:r>
      <w:r w:rsidR="00EB6C3F" w:rsidRPr="00FA6AB4">
        <w:rPr>
          <w:rFonts w:ascii="Arial" w:hAnsi="Arial" w:cs="Arial"/>
          <w:b/>
        </w:rPr>
        <w:br/>
      </w:r>
      <w:r w:rsidR="00EB6C3F" w:rsidRPr="00FA6AB4">
        <w:rPr>
          <w:rFonts w:ascii="Arial" w:hAnsi="Arial" w:cs="Arial"/>
          <w:b/>
        </w:rPr>
        <w:br/>
        <w:t>Unionised Trade Disputes Referred For Conciliation (2000 - 2009)</w:t>
      </w:r>
    </w:p>
    <w:p w14:paraId="3E3ABB8C" w14:textId="77777777" w:rsidR="00EB6C3F" w:rsidRPr="00FA6AB4" w:rsidRDefault="00EB6C3F">
      <w:pPr>
        <w:rPr>
          <w:rFonts w:ascii="Arial" w:hAnsi="Arial" w:cs="Arial"/>
          <w:b/>
        </w:rPr>
      </w:pPr>
    </w:p>
    <w:p w14:paraId="6E39C592" w14:textId="4AD72FB4" w:rsidR="00EB6C3F" w:rsidRPr="00FA6AB4" w:rsidRDefault="00EB6C3F">
      <w:pPr>
        <w:rPr>
          <w:rFonts w:ascii="Arial" w:hAnsi="Arial" w:cs="Arial"/>
          <w:b/>
        </w:rPr>
      </w:pPr>
      <w:r w:rsidRPr="00FA6AB4">
        <w:rPr>
          <w:rFonts w:ascii="Arial" w:hAnsi="Arial" w:cs="Arial"/>
          <w:b/>
          <w:noProof/>
        </w:rPr>
        <w:drawing>
          <wp:inline distT="0" distB="0" distL="0" distR="0" wp14:anchorId="679FB7F5" wp14:editId="6A553176">
            <wp:extent cx="6286500" cy="3314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7082" cy="3315007"/>
                    </a:xfrm>
                    <a:prstGeom prst="rect">
                      <a:avLst/>
                    </a:prstGeom>
                    <a:noFill/>
                    <a:ln>
                      <a:noFill/>
                    </a:ln>
                  </pic:spPr>
                </pic:pic>
              </a:graphicData>
            </a:graphic>
          </wp:inline>
        </w:drawing>
      </w:r>
    </w:p>
    <w:p w14:paraId="5424B749" w14:textId="77777777" w:rsidR="00CC43F3" w:rsidRPr="00FA6AB4" w:rsidRDefault="00CC43F3">
      <w:pPr>
        <w:rPr>
          <w:rFonts w:ascii="Arial" w:hAnsi="Arial" w:cs="Arial"/>
          <w:b/>
        </w:rPr>
      </w:pPr>
    </w:p>
    <w:p w14:paraId="3592EB68" w14:textId="262559A5" w:rsidR="00EB6C3F" w:rsidRPr="00FA6AB4" w:rsidRDefault="00EB6C3F">
      <w:pPr>
        <w:rPr>
          <w:rFonts w:ascii="Arial" w:hAnsi="Arial" w:cs="Arial"/>
          <w:b/>
        </w:rPr>
      </w:pPr>
      <w:r w:rsidRPr="00FA6AB4">
        <w:rPr>
          <w:rFonts w:ascii="Arial" w:hAnsi="Arial" w:cs="Arial"/>
          <w:b/>
        </w:rPr>
        <w:t>Unionised Trade Disputes Referred For Arbitration (2000 - 2009)</w:t>
      </w:r>
    </w:p>
    <w:p w14:paraId="74313C52" w14:textId="26A2360A" w:rsidR="00EB6C3F" w:rsidRPr="00FA6AB4" w:rsidRDefault="00EB6C3F">
      <w:pPr>
        <w:rPr>
          <w:rFonts w:ascii="Arial" w:hAnsi="Arial" w:cs="Arial"/>
          <w:b/>
        </w:rPr>
      </w:pPr>
      <w:r w:rsidRPr="00FA6AB4">
        <w:rPr>
          <w:rFonts w:ascii="Arial" w:hAnsi="Arial" w:cs="Arial"/>
          <w:b/>
          <w:noProof/>
        </w:rPr>
        <w:drawing>
          <wp:inline distT="0" distB="0" distL="0" distR="0" wp14:anchorId="1B1ADC7C" wp14:editId="7B5CD315">
            <wp:extent cx="6169025" cy="1016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5297" cy="1017033"/>
                    </a:xfrm>
                    <a:prstGeom prst="rect">
                      <a:avLst/>
                    </a:prstGeom>
                    <a:noFill/>
                    <a:ln>
                      <a:noFill/>
                    </a:ln>
                  </pic:spPr>
                </pic:pic>
              </a:graphicData>
            </a:graphic>
          </wp:inline>
        </w:drawing>
      </w:r>
    </w:p>
    <w:p w14:paraId="38EBA85E" w14:textId="77777777" w:rsidR="00EB6C3F" w:rsidRPr="00FA6AB4" w:rsidRDefault="00EB6C3F">
      <w:pPr>
        <w:rPr>
          <w:rFonts w:ascii="Arial" w:hAnsi="Arial" w:cs="Arial"/>
          <w:b/>
        </w:rPr>
      </w:pPr>
    </w:p>
    <w:p w14:paraId="1E0C7569" w14:textId="331ACC88" w:rsidR="00EB6C3F" w:rsidRPr="00FA6AB4" w:rsidRDefault="00EB6C3F">
      <w:pPr>
        <w:rPr>
          <w:rFonts w:ascii="Arial" w:hAnsi="Arial" w:cs="Arial"/>
          <w:b/>
        </w:rPr>
      </w:pPr>
      <w:r w:rsidRPr="00FA6AB4">
        <w:rPr>
          <w:rFonts w:ascii="Arial" w:hAnsi="Arial" w:cs="Arial"/>
          <w:b/>
        </w:rPr>
        <w:t xml:space="preserve">Ong Teng Cheong Institute Labour Studies Program </w:t>
      </w:r>
    </w:p>
    <w:p w14:paraId="43CCA83F" w14:textId="7EB820E3" w:rsidR="00EB6C3F" w:rsidRPr="00FA6AB4" w:rsidRDefault="00EB6C3F">
      <w:pPr>
        <w:rPr>
          <w:rFonts w:ascii="Arial" w:hAnsi="Arial" w:cs="Arial"/>
          <w:b/>
        </w:rPr>
      </w:pPr>
      <w:r w:rsidRPr="00FA6AB4">
        <w:rPr>
          <w:rFonts w:ascii="Arial" w:hAnsi="Arial" w:cs="Arial"/>
          <w:b/>
          <w:noProof/>
        </w:rPr>
        <w:drawing>
          <wp:inline distT="0" distB="0" distL="0" distR="0" wp14:anchorId="6BD0486E" wp14:editId="6867F01B">
            <wp:extent cx="5270500" cy="3937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37000"/>
                    </a:xfrm>
                    <a:prstGeom prst="rect">
                      <a:avLst/>
                    </a:prstGeom>
                    <a:noFill/>
                    <a:ln>
                      <a:noFill/>
                    </a:ln>
                  </pic:spPr>
                </pic:pic>
              </a:graphicData>
            </a:graphic>
          </wp:inline>
        </w:drawing>
      </w:r>
      <w:r w:rsidR="00CC43F3" w:rsidRPr="00FA6AB4">
        <w:rPr>
          <w:rFonts w:ascii="Arial" w:hAnsi="Arial" w:cs="Arial"/>
          <w:b/>
        </w:rPr>
        <w:t xml:space="preserve">Recent University Graduates – Singapore </w:t>
      </w:r>
    </w:p>
    <w:p w14:paraId="64BD3083" w14:textId="61AC7E3D" w:rsidR="00EB6C3F" w:rsidRPr="00FA6AB4" w:rsidRDefault="00EB6C3F">
      <w:pPr>
        <w:rPr>
          <w:rFonts w:ascii="Arial" w:hAnsi="Arial" w:cs="Arial"/>
          <w:b/>
        </w:rPr>
      </w:pPr>
      <w:r w:rsidRPr="00FA6AB4">
        <w:rPr>
          <w:rFonts w:ascii="Arial" w:hAnsi="Arial" w:cs="Arial"/>
          <w:b/>
          <w:noProof/>
        </w:rPr>
        <w:drawing>
          <wp:inline distT="0" distB="0" distL="0" distR="0" wp14:anchorId="6E87EFFE" wp14:editId="53402EDB">
            <wp:extent cx="4799980" cy="2908300"/>
            <wp:effectExtent l="0" t="0" r="63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65" cy="2909079"/>
                    </a:xfrm>
                    <a:prstGeom prst="rect">
                      <a:avLst/>
                    </a:prstGeom>
                    <a:noFill/>
                    <a:ln>
                      <a:noFill/>
                    </a:ln>
                  </pic:spPr>
                </pic:pic>
              </a:graphicData>
            </a:graphic>
          </wp:inline>
        </w:drawing>
      </w:r>
    </w:p>
    <w:p w14:paraId="32A649B2" w14:textId="1ED8B201" w:rsidR="00CC43F3" w:rsidRPr="00FA6AB4" w:rsidRDefault="00CC43F3">
      <w:pPr>
        <w:rPr>
          <w:rFonts w:ascii="Arial" w:hAnsi="Arial" w:cs="Arial"/>
          <w:b/>
          <w:noProof/>
        </w:rPr>
      </w:pPr>
      <w:r w:rsidRPr="00FA6AB4">
        <w:rPr>
          <w:rFonts w:ascii="Arial" w:hAnsi="Arial" w:cs="Arial"/>
          <w:b/>
          <w:noProof/>
        </w:rPr>
        <w:t xml:space="preserve">Decline in Young Union Memberships –Europe </w:t>
      </w:r>
    </w:p>
    <w:p w14:paraId="7A31802A" w14:textId="79C036A3" w:rsidR="00CC43F3" w:rsidRDefault="00CC43F3">
      <w:pPr>
        <w:rPr>
          <w:rFonts w:ascii="Arial" w:hAnsi="Arial" w:cs="Arial"/>
          <w:b/>
        </w:rPr>
      </w:pPr>
      <w:r w:rsidRPr="00FA6AB4">
        <w:rPr>
          <w:rFonts w:ascii="Arial" w:hAnsi="Arial" w:cs="Arial"/>
          <w:b/>
          <w:noProof/>
        </w:rPr>
        <w:drawing>
          <wp:inline distT="0" distB="0" distL="0" distR="0" wp14:anchorId="49F9871D" wp14:editId="02595A38">
            <wp:extent cx="5916930" cy="3022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888" cy="3023600"/>
                    </a:xfrm>
                    <a:prstGeom prst="rect">
                      <a:avLst/>
                    </a:prstGeom>
                    <a:noFill/>
                    <a:ln>
                      <a:noFill/>
                    </a:ln>
                  </pic:spPr>
                </pic:pic>
              </a:graphicData>
            </a:graphic>
          </wp:inline>
        </w:drawing>
      </w:r>
      <w:r w:rsidR="00F47D9A">
        <w:rPr>
          <w:rFonts w:ascii="Arial" w:hAnsi="Arial" w:cs="Arial"/>
          <w:b/>
        </w:rPr>
        <w:br/>
      </w:r>
    </w:p>
    <w:p w14:paraId="59E322F0" w14:textId="77777777" w:rsidR="00F47D9A" w:rsidRDefault="00F47D9A">
      <w:pPr>
        <w:rPr>
          <w:rFonts w:ascii="Arial" w:hAnsi="Arial" w:cs="Arial"/>
          <w:b/>
        </w:rPr>
      </w:pPr>
    </w:p>
    <w:p w14:paraId="5DFD092B" w14:textId="77777777" w:rsidR="00F47D9A" w:rsidRDefault="00F47D9A">
      <w:pPr>
        <w:rPr>
          <w:rFonts w:ascii="Arial" w:hAnsi="Arial" w:cs="Arial"/>
          <w:b/>
        </w:rPr>
      </w:pPr>
    </w:p>
    <w:p w14:paraId="4F559D7F" w14:textId="77777777" w:rsidR="00F47D9A" w:rsidRDefault="00F47D9A">
      <w:pPr>
        <w:rPr>
          <w:rFonts w:ascii="Arial" w:hAnsi="Arial" w:cs="Arial"/>
          <w:b/>
        </w:rPr>
      </w:pPr>
    </w:p>
    <w:p w14:paraId="2287FA0A" w14:textId="77777777" w:rsidR="00F47D9A" w:rsidRDefault="00F47D9A">
      <w:pPr>
        <w:rPr>
          <w:rFonts w:ascii="Arial" w:hAnsi="Arial" w:cs="Arial"/>
          <w:b/>
        </w:rPr>
      </w:pPr>
    </w:p>
    <w:p w14:paraId="5590107F" w14:textId="77777777" w:rsidR="00F47D9A" w:rsidRDefault="00F47D9A">
      <w:pPr>
        <w:rPr>
          <w:rFonts w:ascii="Arial" w:hAnsi="Arial" w:cs="Arial"/>
          <w:b/>
        </w:rPr>
      </w:pPr>
    </w:p>
    <w:p w14:paraId="12D5C130" w14:textId="77777777" w:rsidR="00F47D9A" w:rsidRDefault="00F47D9A">
      <w:pPr>
        <w:rPr>
          <w:rFonts w:ascii="Arial" w:hAnsi="Arial" w:cs="Arial"/>
          <w:b/>
        </w:rPr>
      </w:pPr>
    </w:p>
    <w:p w14:paraId="2D611B3E" w14:textId="77777777" w:rsidR="00F47D9A" w:rsidRDefault="00F47D9A">
      <w:pPr>
        <w:rPr>
          <w:rFonts w:ascii="Arial" w:hAnsi="Arial" w:cs="Arial"/>
          <w:b/>
        </w:rPr>
      </w:pPr>
    </w:p>
    <w:p w14:paraId="015ED3F9" w14:textId="77777777" w:rsidR="00F47D9A" w:rsidRDefault="00F47D9A">
      <w:pPr>
        <w:rPr>
          <w:rFonts w:ascii="Arial" w:hAnsi="Arial" w:cs="Arial"/>
          <w:b/>
        </w:rPr>
      </w:pPr>
    </w:p>
    <w:p w14:paraId="2DF69EA5" w14:textId="77777777" w:rsidR="00F47D9A" w:rsidRDefault="00F47D9A">
      <w:pPr>
        <w:rPr>
          <w:rFonts w:ascii="Arial" w:hAnsi="Arial" w:cs="Arial"/>
          <w:b/>
        </w:rPr>
      </w:pPr>
    </w:p>
    <w:p w14:paraId="6930F9B4" w14:textId="77777777" w:rsidR="00F47D9A" w:rsidRDefault="00F47D9A">
      <w:pPr>
        <w:rPr>
          <w:rFonts w:ascii="Arial" w:hAnsi="Arial" w:cs="Arial"/>
          <w:b/>
        </w:rPr>
      </w:pPr>
    </w:p>
    <w:p w14:paraId="16E86AF6" w14:textId="77777777" w:rsidR="00F47D9A" w:rsidRDefault="00F47D9A">
      <w:pPr>
        <w:rPr>
          <w:rFonts w:ascii="Arial" w:hAnsi="Arial" w:cs="Arial"/>
          <w:b/>
        </w:rPr>
      </w:pPr>
    </w:p>
    <w:p w14:paraId="6D5C2533" w14:textId="77777777" w:rsidR="00F47D9A" w:rsidRDefault="00F47D9A">
      <w:pPr>
        <w:rPr>
          <w:rFonts w:ascii="Arial" w:hAnsi="Arial" w:cs="Arial"/>
          <w:b/>
        </w:rPr>
      </w:pPr>
    </w:p>
    <w:p w14:paraId="030BFA76" w14:textId="77777777" w:rsidR="00F47D9A" w:rsidRDefault="00F47D9A">
      <w:pPr>
        <w:rPr>
          <w:rFonts w:ascii="Arial" w:hAnsi="Arial" w:cs="Arial"/>
          <w:b/>
        </w:rPr>
      </w:pPr>
    </w:p>
    <w:p w14:paraId="7D9427C0" w14:textId="77777777" w:rsidR="00F47D9A" w:rsidRDefault="00F47D9A">
      <w:pPr>
        <w:rPr>
          <w:rFonts w:ascii="Arial" w:hAnsi="Arial" w:cs="Arial"/>
          <w:b/>
        </w:rPr>
      </w:pPr>
    </w:p>
    <w:p w14:paraId="37C5FB5F" w14:textId="77777777" w:rsidR="00F47D9A" w:rsidRDefault="00F47D9A">
      <w:pPr>
        <w:rPr>
          <w:rFonts w:ascii="Arial" w:hAnsi="Arial" w:cs="Arial"/>
          <w:b/>
        </w:rPr>
      </w:pPr>
    </w:p>
    <w:p w14:paraId="4149376A" w14:textId="77777777" w:rsidR="00F47D9A" w:rsidRDefault="00F47D9A">
      <w:pPr>
        <w:rPr>
          <w:rFonts w:ascii="Arial" w:hAnsi="Arial" w:cs="Arial"/>
          <w:b/>
        </w:rPr>
      </w:pPr>
    </w:p>
    <w:p w14:paraId="30DFB76C" w14:textId="77777777" w:rsidR="00F47D9A" w:rsidRDefault="00F47D9A">
      <w:pPr>
        <w:rPr>
          <w:rFonts w:ascii="Arial" w:hAnsi="Arial" w:cs="Arial"/>
          <w:b/>
        </w:rPr>
      </w:pPr>
    </w:p>
    <w:p w14:paraId="118C82E1" w14:textId="77777777" w:rsidR="00F47D9A" w:rsidRDefault="00F47D9A">
      <w:pPr>
        <w:rPr>
          <w:rFonts w:ascii="Arial" w:hAnsi="Arial" w:cs="Arial"/>
          <w:b/>
        </w:rPr>
      </w:pPr>
    </w:p>
    <w:p w14:paraId="5685A0A4" w14:textId="77777777" w:rsidR="00F47D9A" w:rsidRDefault="00F47D9A">
      <w:pPr>
        <w:rPr>
          <w:rFonts w:ascii="Arial" w:hAnsi="Arial" w:cs="Arial"/>
          <w:b/>
        </w:rPr>
      </w:pPr>
    </w:p>
    <w:p w14:paraId="5F70A88A" w14:textId="77777777" w:rsidR="00F47D9A" w:rsidRDefault="00F47D9A">
      <w:pPr>
        <w:rPr>
          <w:rFonts w:ascii="Arial" w:hAnsi="Arial" w:cs="Arial"/>
          <w:b/>
        </w:rPr>
      </w:pPr>
    </w:p>
    <w:p w14:paraId="7FFEA4B9" w14:textId="77777777" w:rsidR="00F47D9A" w:rsidRDefault="00F47D9A">
      <w:pPr>
        <w:rPr>
          <w:rFonts w:ascii="Arial" w:hAnsi="Arial" w:cs="Arial"/>
          <w:b/>
        </w:rPr>
      </w:pPr>
    </w:p>
    <w:p w14:paraId="6702514E" w14:textId="77777777" w:rsidR="00F47D9A" w:rsidRDefault="00F47D9A">
      <w:pPr>
        <w:rPr>
          <w:rFonts w:ascii="Arial" w:hAnsi="Arial" w:cs="Arial"/>
          <w:b/>
        </w:rPr>
      </w:pPr>
    </w:p>
    <w:p w14:paraId="5EF6002A" w14:textId="77777777" w:rsidR="00F47D9A" w:rsidRDefault="00F47D9A">
      <w:pPr>
        <w:rPr>
          <w:rFonts w:ascii="Arial" w:hAnsi="Arial" w:cs="Arial"/>
          <w:b/>
        </w:rPr>
      </w:pPr>
    </w:p>
    <w:p w14:paraId="1E713B81" w14:textId="77777777" w:rsidR="00F47D9A" w:rsidRDefault="00F47D9A">
      <w:pPr>
        <w:rPr>
          <w:rFonts w:ascii="Arial" w:hAnsi="Arial" w:cs="Arial"/>
          <w:b/>
        </w:rPr>
      </w:pPr>
    </w:p>
    <w:p w14:paraId="79047B15" w14:textId="77777777" w:rsidR="00F47D9A" w:rsidRDefault="00F47D9A">
      <w:pPr>
        <w:rPr>
          <w:rFonts w:ascii="Arial" w:hAnsi="Arial" w:cs="Arial"/>
          <w:b/>
        </w:rPr>
      </w:pPr>
    </w:p>
    <w:p w14:paraId="3BF2CFD0" w14:textId="77777777" w:rsidR="00F47D9A" w:rsidRDefault="00F47D9A">
      <w:pPr>
        <w:rPr>
          <w:rFonts w:ascii="Arial" w:hAnsi="Arial" w:cs="Arial"/>
          <w:b/>
        </w:rPr>
      </w:pPr>
    </w:p>
    <w:p w14:paraId="6D1B29B7" w14:textId="77777777" w:rsidR="00F47D9A" w:rsidRDefault="00F47D9A">
      <w:pPr>
        <w:rPr>
          <w:rFonts w:ascii="Arial" w:hAnsi="Arial" w:cs="Arial"/>
          <w:b/>
        </w:rPr>
      </w:pPr>
    </w:p>
    <w:p w14:paraId="461C3270" w14:textId="77777777" w:rsidR="00F47D9A" w:rsidRDefault="00F47D9A">
      <w:pPr>
        <w:rPr>
          <w:rFonts w:ascii="Arial" w:hAnsi="Arial" w:cs="Arial"/>
          <w:b/>
        </w:rPr>
      </w:pPr>
    </w:p>
    <w:p w14:paraId="42C7CE53" w14:textId="77777777" w:rsidR="00F47D9A" w:rsidRDefault="00F47D9A">
      <w:pPr>
        <w:rPr>
          <w:rFonts w:ascii="Arial" w:hAnsi="Arial" w:cs="Arial"/>
          <w:b/>
        </w:rPr>
      </w:pPr>
    </w:p>
    <w:p w14:paraId="0643259D" w14:textId="77777777" w:rsidR="00F47D9A" w:rsidRDefault="00F47D9A">
      <w:pPr>
        <w:rPr>
          <w:rFonts w:ascii="Arial" w:hAnsi="Arial" w:cs="Arial"/>
          <w:b/>
        </w:rPr>
      </w:pPr>
    </w:p>
    <w:tbl>
      <w:tblPr>
        <w:tblW w:w="9228" w:type="dxa"/>
        <w:tblLook w:val="00A0" w:firstRow="1" w:lastRow="0" w:firstColumn="1" w:lastColumn="0" w:noHBand="0" w:noVBand="0"/>
      </w:tblPr>
      <w:tblGrid>
        <w:gridCol w:w="3828"/>
        <w:gridCol w:w="5400"/>
      </w:tblGrid>
      <w:tr w:rsidR="00F47D9A" w:rsidRPr="00882A35" w14:paraId="423AE86B" w14:textId="77777777" w:rsidTr="004E7763">
        <w:tc>
          <w:tcPr>
            <w:tcW w:w="3828" w:type="dxa"/>
            <w:shd w:val="solid" w:color="404040" w:fill="auto"/>
            <w:vAlign w:val="center"/>
          </w:tcPr>
          <w:p w14:paraId="679B9501" w14:textId="77777777" w:rsidR="00F47D9A" w:rsidRPr="00882A35" w:rsidRDefault="00F47D9A" w:rsidP="004E7763">
            <w:pPr>
              <w:ind w:left="357"/>
              <w:jc w:val="both"/>
              <w:rPr>
                <w:rFonts w:ascii="Palatino Linotype" w:hAnsi="Palatino Linotype" w:cs="Palatino Linotype"/>
                <w:b/>
                <w:bCs/>
                <w:sz w:val="20"/>
                <w:szCs w:val="20"/>
              </w:rPr>
            </w:pPr>
            <w:r w:rsidRPr="00882A35">
              <w:rPr>
                <w:rFonts w:ascii="Arial" w:hAnsi="Arial" w:cs="Arial"/>
                <w:b/>
                <w:bCs/>
                <w:color w:val="FFFFFF"/>
                <w:sz w:val="36"/>
                <w:szCs w:val="36"/>
              </w:rPr>
              <w:t>ELECTRONIC ASSIGNMENT COVERSHEET</w:t>
            </w:r>
          </w:p>
        </w:tc>
        <w:tc>
          <w:tcPr>
            <w:tcW w:w="5400" w:type="dxa"/>
            <w:shd w:val="clear" w:color="404040" w:fill="auto"/>
          </w:tcPr>
          <w:p w14:paraId="56B03DAD" w14:textId="77777777" w:rsidR="00F47D9A" w:rsidRPr="00882A35" w:rsidRDefault="00F47D9A" w:rsidP="004E7763">
            <w:pPr>
              <w:spacing w:before="160" w:after="120"/>
              <w:jc w:val="right"/>
              <w:rPr>
                <w:sz w:val="36"/>
                <w:szCs w:val="36"/>
              </w:rPr>
            </w:pPr>
            <w:r>
              <w:rPr>
                <w:noProof/>
                <w:sz w:val="36"/>
                <w:szCs w:val="36"/>
              </w:rPr>
              <w:drawing>
                <wp:inline distT="0" distB="0" distL="0" distR="0" wp14:anchorId="6D1816E0" wp14:editId="5032883C">
                  <wp:extent cx="2743200" cy="628650"/>
                  <wp:effectExtent l="0" t="0" r="0" b="0"/>
                  <wp:docPr id="9" name="Picture 9"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doch_land_RG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628650"/>
                          </a:xfrm>
                          <a:prstGeom prst="rect">
                            <a:avLst/>
                          </a:prstGeom>
                          <a:noFill/>
                          <a:ln>
                            <a:noFill/>
                          </a:ln>
                        </pic:spPr>
                      </pic:pic>
                    </a:graphicData>
                  </a:graphic>
                </wp:inline>
              </w:drawing>
            </w:r>
          </w:p>
        </w:tc>
      </w:tr>
    </w:tbl>
    <w:p w14:paraId="68F33127" w14:textId="77777777" w:rsidR="00F47D9A" w:rsidRPr="00A648B9" w:rsidRDefault="00F47D9A" w:rsidP="00F47D9A">
      <w:pPr>
        <w:pStyle w:val="BodyText"/>
      </w:pP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F47D9A" w:rsidRPr="00882A35" w14:paraId="33F03298" w14:textId="77777777" w:rsidTr="004E7763">
        <w:tc>
          <w:tcPr>
            <w:tcW w:w="2880" w:type="dxa"/>
            <w:tcBorders>
              <w:top w:val="single" w:sz="2" w:space="0" w:color="808080"/>
              <w:left w:val="single" w:sz="2" w:space="0" w:color="808080"/>
              <w:bottom w:val="single" w:sz="2" w:space="0" w:color="808080"/>
              <w:right w:val="single" w:sz="2" w:space="0" w:color="808080"/>
            </w:tcBorders>
            <w:vAlign w:val="center"/>
          </w:tcPr>
          <w:p w14:paraId="54B18EAB" w14:textId="77777777" w:rsidR="00F47D9A" w:rsidRPr="00882A35" w:rsidRDefault="00F47D9A" w:rsidP="004E7763">
            <w:pPr>
              <w:pStyle w:val="BodyText"/>
              <w:jc w:val="right"/>
              <w:rPr>
                <w:rFonts w:ascii="Palatino Linotype" w:hAnsi="Palatino Linotype" w:cs="Palatino Linotype"/>
                <w:sz w:val="36"/>
                <w:szCs w:val="36"/>
              </w:rPr>
            </w:pPr>
            <w:r w:rsidRPr="00882A35">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3ABB065F" w14:textId="6E01E2A9" w:rsidR="00F47D9A" w:rsidRPr="00882A35" w:rsidRDefault="00F47D9A" w:rsidP="004E7763">
            <w:pPr>
              <w:pStyle w:val="BodyText"/>
              <w:rPr>
                <w:szCs w:val="36"/>
              </w:rPr>
            </w:pPr>
            <w:r>
              <w:rPr>
                <w:szCs w:val="36"/>
              </w:rPr>
              <w:t>32041865</w:t>
            </w:r>
          </w:p>
        </w:tc>
      </w:tr>
      <w:tr w:rsidR="00F47D9A" w:rsidRPr="00882A35" w14:paraId="0FCCA14E" w14:textId="77777777" w:rsidTr="004E7763">
        <w:tc>
          <w:tcPr>
            <w:tcW w:w="2880" w:type="dxa"/>
            <w:tcBorders>
              <w:top w:val="single" w:sz="2" w:space="0" w:color="808080"/>
              <w:left w:val="single" w:sz="2" w:space="0" w:color="808080"/>
              <w:bottom w:val="single" w:sz="2" w:space="0" w:color="808080"/>
              <w:right w:val="single" w:sz="2" w:space="0" w:color="808080"/>
            </w:tcBorders>
            <w:vAlign w:val="center"/>
          </w:tcPr>
          <w:p w14:paraId="20D1C105" w14:textId="77777777" w:rsidR="00F47D9A" w:rsidRPr="00882A35" w:rsidRDefault="00F47D9A" w:rsidP="004E7763">
            <w:pPr>
              <w:pStyle w:val="BodyText"/>
              <w:jc w:val="right"/>
              <w:rPr>
                <w:rFonts w:ascii="Palatino Linotype" w:hAnsi="Palatino Linotype" w:cs="Palatino Linotype"/>
              </w:rPr>
            </w:pPr>
            <w:r w:rsidRPr="00171074">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29E6A174" w14:textId="68D22491" w:rsidR="00F47D9A" w:rsidRPr="00171074" w:rsidRDefault="00F47D9A" w:rsidP="004E7763">
            <w:pPr>
              <w:pStyle w:val="BodyText"/>
            </w:pPr>
            <w:r>
              <w:t>Tay</w:t>
            </w:r>
          </w:p>
        </w:tc>
      </w:tr>
      <w:tr w:rsidR="00F47D9A" w:rsidRPr="00882A35" w14:paraId="3E5EF06E" w14:textId="77777777" w:rsidTr="004E7763">
        <w:tc>
          <w:tcPr>
            <w:tcW w:w="2880" w:type="dxa"/>
            <w:tcBorders>
              <w:top w:val="single" w:sz="2" w:space="0" w:color="808080"/>
              <w:left w:val="single" w:sz="2" w:space="0" w:color="808080"/>
              <w:bottom w:val="single" w:sz="2" w:space="0" w:color="808080"/>
              <w:right w:val="single" w:sz="2" w:space="0" w:color="808080"/>
            </w:tcBorders>
            <w:vAlign w:val="center"/>
          </w:tcPr>
          <w:p w14:paraId="3854EFB9" w14:textId="77777777" w:rsidR="00F47D9A" w:rsidRPr="00171074" w:rsidRDefault="00F47D9A" w:rsidP="004E7763">
            <w:pPr>
              <w:pStyle w:val="BodyText"/>
              <w:jc w:val="right"/>
            </w:pPr>
            <w:r w:rsidRPr="00171074">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2D7D6380" w14:textId="68096CCD" w:rsidR="00F47D9A" w:rsidRPr="00171074" w:rsidRDefault="00F47D9A" w:rsidP="004E7763">
            <w:pPr>
              <w:pStyle w:val="BodyText"/>
            </w:pPr>
            <w:r>
              <w:t>Serena Maybelle</w:t>
            </w:r>
          </w:p>
        </w:tc>
      </w:tr>
      <w:tr w:rsidR="00F47D9A" w:rsidRPr="00882A35" w14:paraId="3DE6D7F3" w14:textId="77777777" w:rsidTr="004E7763">
        <w:tc>
          <w:tcPr>
            <w:tcW w:w="2880" w:type="dxa"/>
            <w:tcBorders>
              <w:top w:val="single" w:sz="2" w:space="0" w:color="808080"/>
              <w:left w:val="single" w:sz="2" w:space="0" w:color="808080"/>
              <w:bottom w:val="single" w:sz="2" w:space="0" w:color="808080"/>
              <w:right w:val="single" w:sz="2" w:space="0" w:color="808080"/>
            </w:tcBorders>
            <w:vAlign w:val="center"/>
          </w:tcPr>
          <w:p w14:paraId="5B3A7803" w14:textId="77777777" w:rsidR="00F47D9A" w:rsidRPr="00882A35" w:rsidRDefault="00F47D9A" w:rsidP="004E7763">
            <w:pPr>
              <w:pStyle w:val="BodyText"/>
              <w:jc w:val="right"/>
              <w:rPr>
                <w:rFonts w:ascii="Palatino Linotype" w:hAnsi="Palatino Linotype" w:cs="Palatino Linotype"/>
              </w:rPr>
            </w:pPr>
            <w:r w:rsidRPr="00171074">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6D1AF2F0" w14:textId="2DB716D3" w:rsidR="00F47D9A" w:rsidRPr="00171074" w:rsidRDefault="00F47D9A" w:rsidP="004E7763">
            <w:pPr>
              <w:pStyle w:val="BodyText"/>
            </w:pPr>
            <w:r>
              <w:t>serenamtay@hotmail.com</w:t>
            </w:r>
          </w:p>
        </w:tc>
      </w:tr>
      <w:tr w:rsidR="00F47D9A" w:rsidRPr="00882A35" w14:paraId="2FE8B2E6" w14:textId="77777777" w:rsidTr="004E7763">
        <w:trPr>
          <w:trHeight w:val="78"/>
        </w:trPr>
        <w:tc>
          <w:tcPr>
            <w:tcW w:w="2880" w:type="dxa"/>
            <w:tcBorders>
              <w:top w:val="single" w:sz="2" w:space="0" w:color="808080"/>
              <w:left w:val="nil"/>
              <w:bottom w:val="single" w:sz="2" w:space="0" w:color="808080"/>
              <w:right w:val="nil"/>
            </w:tcBorders>
            <w:vAlign w:val="center"/>
          </w:tcPr>
          <w:p w14:paraId="5BF75B5E" w14:textId="77777777" w:rsidR="00F47D9A" w:rsidRPr="00882A35" w:rsidRDefault="00F47D9A" w:rsidP="004E7763">
            <w:pPr>
              <w:pStyle w:val="BodyText"/>
              <w:jc w:val="right"/>
              <w:rPr>
                <w:sz w:val="18"/>
                <w:szCs w:val="18"/>
              </w:rPr>
            </w:pPr>
          </w:p>
        </w:tc>
        <w:tc>
          <w:tcPr>
            <w:tcW w:w="6360" w:type="dxa"/>
            <w:tcBorders>
              <w:top w:val="single" w:sz="2" w:space="0" w:color="808080"/>
              <w:left w:val="nil"/>
              <w:bottom w:val="single" w:sz="2" w:space="0" w:color="808080"/>
              <w:right w:val="nil"/>
            </w:tcBorders>
            <w:vAlign w:val="center"/>
          </w:tcPr>
          <w:p w14:paraId="3B791A0A" w14:textId="77777777" w:rsidR="00F47D9A" w:rsidRPr="00882A35" w:rsidRDefault="00F47D9A" w:rsidP="004E7763">
            <w:pPr>
              <w:pStyle w:val="BodyText"/>
              <w:rPr>
                <w:sz w:val="18"/>
                <w:szCs w:val="18"/>
              </w:rPr>
            </w:pPr>
          </w:p>
        </w:tc>
      </w:tr>
      <w:tr w:rsidR="00F47D9A" w:rsidRPr="00882A35" w14:paraId="4BA3FA75" w14:textId="77777777" w:rsidTr="004E7763">
        <w:tc>
          <w:tcPr>
            <w:tcW w:w="2880" w:type="dxa"/>
            <w:tcBorders>
              <w:top w:val="single" w:sz="2" w:space="0" w:color="808080"/>
              <w:left w:val="single" w:sz="2" w:space="0" w:color="808080"/>
              <w:bottom w:val="single" w:sz="2" w:space="0" w:color="808080"/>
              <w:right w:val="single" w:sz="2" w:space="0" w:color="808080"/>
            </w:tcBorders>
            <w:vAlign w:val="center"/>
          </w:tcPr>
          <w:p w14:paraId="0D23DD0D" w14:textId="77777777" w:rsidR="00F47D9A" w:rsidRPr="00882A35" w:rsidRDefault="00F47D9A" w:rsidP="004E7763">
            <w:pPr>
              <w:pStyle w:val="BodyText"/>
              <w:jc w:val="right"/>
              <w:rPr>
                <w:rFonts w:ascii="Palatino Linotype" w:hAnsi="Palatino Linotype" w:cs="Palatino Linotype"/>
                <w:sz w:val="36"/>
                <w:szCs w:val="36"/>
              </w:rPr>
            </w:pPr>
            <w:r w:rsidRPr="00882A35">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33E3F7BE" w14:textId="2741AEF8" w:rsidR="00F47D9A" w:rsidRPr="00882A35" w:rsidRDefault="00F47D9A" w:rsidP="004E7763">
            <w:pPr>
              <w:pStyle w:val="BodyText"/>
              <w:rPr>
                <w:szCs w:val="36"/>
              </w:rPr>
            </w:pPr>
            <w:r>
              <w:rPr>
                <w:szCs w:val="36"/>
              </w:rPr>
              <w:t>BUS251</w:t>
            </w:r>
          </w:p>
        </w:tc>
      </w:tr>
      <w:tr w:rsidR="00F47D9A" w:rsidRPr="00882A35" w14:paraId="6E28048C" w14:textId="77777777" w:rsidTr="004E7763">
        <w:tc>
          <w:tcPr>
            <w:tcW w:w="2880" w:type="dxa"/>
            <w:tcBorders>
              <w:top w:val="single" w:sz="2" w:space="0" w:color="808080"/>
              <w:left w:val="single" w:sz="2" w:space="0" w:color="808080"/>
              <w:bottom w:val="single" w:sz="2" w:space="0" w:color="808080"/>
              <w:right w:val="single" w:sz="2" w:space="0" w:color="808080"/>
            </w:tcBorders>
          </w:tcPr>
          <w:p w14:paraId="6CCC2A73" w14:textId="77777777" w:rsidR="00F47D9A" w:rsidRPr="00882A35" w:rsidRDefault="00F47D9A" w:rsidP="004E7763">
            <w:pPr>
              <w:pStyle w:val="BodyText"/>
              <w:jc w:val="right"/>
              <w:rPr>
                <w:rFonts w:ascii="Palatino Linotype" w:hAnsi="Palatino Linotype" w:cs="Palatino Linotype"/>
              </w:rPr>
            </w:pPr>
            <w:r w:rsidRPr="00171074">
              <w:t>Unit name</w:t>
            </w:r>
          </w:p>
        </w:tc>
        <w:tc>
          <w:tcPr>
            <w:tcW w:w="6360" w:type="dxa"/>
            <w:tcBorders>
              <w:top w:val="single" w:sz="2" w:space="0" w:color="808080"/>
              <w:left w:val="single" w:sz="2" w:space="0" w:color="808080"/>
              <w:bottom w:val="single" w:sz="2" w:space="0" w:color="808080"/>
              <w:right w:val="single" w:sz="2" w:space="0" w:color="808080"/>
            </w:tcBorders>
          </w:tcPr>
          <w:p w14:paraId="6F8576B6" w14:textId="585B57DA" w:rsidR="00F47D9A" w:rsidRPr="00171074" w:rsidRDefault="00F47D9A" w:rsidP="004E7763">
            <w:pPr>
              <w:pStyle w:val="BodyText"/>
            </w:pPr>
            <w:r w:rsidRPr="00F47D9A">
              <w:t>Employment Relations in Asia</w:t>
            </w:r>
          </w:p>
        </w:tc>
      </w:tr>
      <w:tr w:rsidR="00F47D9A" w:rsidRPr="00882A35" w14:paraId="18D074FE" w14:textId="77777777" w:rsidTr="004E7763">
        <w:tc>
          <w:tcPr>
            <w:tcW w:w="2880" w:type="dxa"/>
            <w:tcBorders>
              <w:top w:val="single" w:sz="2" w:space="0" w:color="808080"/>
              <w:left w:val="single" w:sz="2" w:space="0" w:color="808080"/>
              <w:bottom w:val="single" w:sz="2" w:space="0" w:color="808080"/>
              <w:right w:val="single" w:sz="2" w:space="0" w:color="808080"/>
            </w:tcBorders>
          </w:tcPr>
          <w:p w14:paraId="10436660" w14:textId="77777777" w:rsidR="00F47D9A" w:rsidRPr="00171074" w:rsidRDefault="00F47D9A" w:rsidP="004E7763">
            <w:pPr>
              <w:pStyle w:val="BodyText"/>
              <w:jc w:val="right"/>
            </w:pPr>
            <w:r w:rsidRPr="00171074">
              <w:t>Enrolment mode</w:t>
            </w:r>
          </w:p>
        </w:tc>
        <w:tc>
          <w:tcPr>
            <w:tcW w:w="6360" w:type="dxa"/>
            <w:tcBorders>
              <w:top w:val="single" w:sz="2" w:space="0" w:color="808080"/>
              <w:left w:val="single" w:sz="2" w:space="0" w:color="808080"/>
              <w:bottom w:val="single" w:sz="2" w:space="0" w:color="808080"/>
              <w:right w:val="single" w:sz="2" w:space="0" w:color="808080"/>
            </w:tcBorders>
          </w:tcPr>
          <w:p w14:paraId="04BB1991" w14:textId="77777777" w:rsidR="00F47D9A" w:rsidRPr="00171074" w:rsidRDefault="00F47D9A" w:rsidP="004E7763">
            <w:pPr>
              <w:pStyle w:val="BodyText"/>
            </w:pPr>
          </w:p>
        </w:tc>
      </w:tr>
      <w:tr w:rsidR="00F47D9A" w:rsidRPr="00882A35" w14:paraId="36840D0A" w14:textId="77777777" w:rsidTr="004E7763">
        <w:tc>
          <w:tcPr>
            <w:tcW w:w="2880" w:type="dxa"/>
            <w:tcBorders>
              <w:top w:val="single" w:sz="2" w:space="0" w:color="808080"/>
              <w:left w:val="single" w:sz="2" w:space="0" w:color="808080"/>
              <w:bottom w:val="single" w:sz="4" w:space="0" w:color="808080"/>
              <w:right w:val="single" w:sz="2" w:space="0" w:color="808080"/>
            </w:tcBorders>
          </w:tcPr>
          <w:p w14:paraId="1024F949" w14:textId="77777777" w:rsidR="00F47D9A" w:rsidRPr="00171074" w:rsidRDefault="00F47D9A" w:rsidP="004E7763">
            <w:pPr>
              <w:pStyle w:val="BodyText"/>
              <w:jc w:val="right"/>
            </w:pPr>
            <w:r w:rsidRPr="00171074">
              <w:t>Date</w:t>
            </w:r>
          </w:p>
        </w:tc>
        <w:tc>
          <w:tcPr>
            <w:tcW w:w="6360" w:type="dxa"/>
            <w:tcBorders>
              <w:top w:val="single" w:sz="2" w:space="0" w:color="808080"/>
              <w:left w:val="single" w:sz="2" w:space="0" w:color="808080"/>
              <w:bottom w:val="single" w:sz="4" w:space="0" w:color="808080"/>
              <w:right w:val="single" w:sz="2" w:space="0" w:color="808080"/>
            </w:tcBorders>
          </w:tcPr>
          <w:p w14:paraId="757C2428" w14:textId="027395AD" w:rsidR="00F47D9A" w:rsidRPr="00171074" w:rsidRDefault="00F47D9A" w:rsidP="004E7763">
            <w:pPr>
              <w:pStyle w:val="BodyText"/>
            </w:pPr>
            <w:r>
              <w:t>7 November 2012</w:t>
            </w:r>
          </w:p>
        </w:tc>
      </w:tr>
      <w:tr w:rsidR="00F47D9A" w:rsidRPr="00882A35" w14:paraId="49F713C1" w14:textId="77777777" w:rsidTr="004E7763">
        <w:tc>
          <w:tcPr>
            <w:tcW w:w="2880" w:type="dxa"/>
            <w:tcBorders>
              <w:top w:val="single" w:sz="4" w:space="0" w:color="808080"/>
              <w:left w:val="single" w:sz="4" w:space="0" w:color="808080"/>
              <w:bottom w:val="single" w:sz="4" w:space="0" w:color="808080"/>
              <w:right w:val="single" w:sz="4" w:space="0" w:color="808080"/>
            </w:tcBorders>
          </w:tcPr>
          <w:p w14:paraId="02F511E0" w14:textId="77777777" w:rsidR="00F47D9A" w:rsidRPr="00882A35" w:rsidRDefault="00F47D9A" w:rsidP="004E7763">
            <w:pPr>
              <w:pStyle w:val="BodyText"/>
              <w:jc w:val="right"/>
              <w:rPr>
                <w:rFonts w:ascii="Palatino Linotype" w:hAnsi="Palatino Linotype" w:cs="Palatino Linotype"/>
              </w:rPr>
            </w:pPr>
            <w:r w:rsidRPr="0072794D">
              <w:t>Assignment number</w:t>
            </w:r>
          </w:p>
        </w:tc>
        <w:tc>
          <w:tcPr>
            <w:tcW w:w="6360" w:type="dxa"/>
            <w:tcBorders>
              <w:top w:val="single" w:sz="4" w:space="0" w:color="808080"/>
              <w:left w:val="single" w:sz="4" w:space="0" w:color="808080"/>
              <w:bottom w:val="single" w:sz="4" w:space="0" w:color="808080"/>
              <w:right w:val="single" w:sz="4" w:space="0" w:color="808080"/>
            </w:tcBorders>
          </w:tcPr>
          <w:p w14:paraId="0EBB7EAB" w14:textId="0D3DFB26" w:rsidR="00F47D9A" w:rsidRPr="0072794D" w:rsidRDefault="00F47D9A" w:rsidP="004E7763">
            <w:pPr>
              <w:pStyle w:val="BodyText"/>
            </w:pPr>
            <w:r>
              <w:t xml:space="preserve">Question 1 </w:t>
            </w:r>
          </w:p>
        </w:tc>
      </w:tr>
      <w:tr w:rsidR="00F47D9A" w:rsidRPr="00882A35" w14:paraId="564BD035" w14:textId="77777777" w:rsidTr="004E7763">
        <w:tc>
          <w:tcPr>
            <w:tcW w:w="2880" w:type="dxa"/>
            <w:tcBorders>
              <w:top w:val="single" w:sz="4" w:space="0" w:color="808080"/>
              <w:left w:val="single" w:sz="4" w:space="0" w:color="808080"/>
              <w:bottom w:val="single" w:sz="4" w:space="0" w:color="808080"/>
              <w:right w:val="single" w:sz="4" w:space="0" w:color="808080"/>
            </w:tcBorders>
          </w:tcPr>
          <w:p w14:paraId="26BDB559" w14:textId="77777777" w:rsidR="00F47D9A" w:rsidRPr="0072794D" w:rsidRDefault="00F47D9A" w:rsidP="004E7763">
            <w:pPr>
              <w:pStyle w:val="BodyText"/>
              <w:jc w:val="right"/>
            </w:pPr>
            <w:r w:rsidRPr="0072794D">
              <w:t>Assignment name</w:t>
            </w:r>
          </w:p>
        </w:tc>
        <w:tc>
          <w:tcPr>
            <w:tcW w:w="6360" w:type="dxa"/>
            <w:tcBorders>
              <w:top w:val="single" w:sz="4" w:space="0" w:color="808080"/>
              <w:left w:val="single" w:sz="4" w:space="0" w:color="808080"/>
              <w:bottom w:val="single" w:sz="4" w:space="0" w:color="808080"/>
              <w:right w:val="single" w:sz="4" w:space="0" w:color="808080"/>
            </w:tcBorders>
          </w:tcPr>
          <w:p w14:paraId="56E2CFD4" w14:textId="1DD89602" w:rsidR="00F47D9A" w:rsidRPr="0072794D" w:rsidRDefault="00F47D9A" w:rsidP="004E7763">
            <w:pPr>
              <w:pStyle w:val="BodyText"/>
            </w:pPr>
            <w:r>
              <w:t xml:space="preserve">Individual Essay </w:t>
            </w:r>
          </w:p>
        </w:tc>
      </w:tr>
      <w:tr w:rsidR="00F47D9A" w:rsidRPr="00882A35" w14:paraId="348D886B" w14:textId="77777777" w:rsidTr="004E7763">
        <w:tc>
          <w:tcPr>
            <w:tcW w:w="2880" w:type="dxa"/>
            <w:tcBorders>
              <w:top w:val="single" w:sz="4" w:space="0" w:color="808080"/>
              <w:left w:val="single" w:sz="4" w:space="0" w:color="808080"/>
              <w:bottom w:val="single" w:sz="2" w:space="0" w:color="808080"/>
              <w:right w:val="single" w:sz="4" w:space="0" w:color="808080"/>
            </w:tcBorders>
          </w:tcPr>
          <w:p w14:paraId="357F5314" w14:textId="77777777" w:rsidR="00F47D9A" w:rsidRPr="0072794D" w:rsidRDefault="00F47D9A" w:rsidP="004E7763">
            <w:pPr>
              <w:pStyle w:val="BodyText"/>
              <w:jc w:val="right"/>
            </w:pPr>
            <w:r w:rsidRPr="0072794D">
              <w:t>Tutor</w:t>
            </w:r>
          </w:p>
        </w:tc>
        <w:tc>
          <w:tcPr>
            <w:tcW w:w="6360" w:type="dxa"/>
            <w:tcBorders>
              <w:top w:val="single" w:sz="4" w:space="0" w:color="808080"/>
              <w:left w:val="single" w:sz="4" w:space="0" w:color="808080"/>
              <w:bottom w:val="single" w:sz="2" w:space="0" w:color="808080"/>
              <w:right w:val="single" w:sz="4" w:space="0" w:color="808080"/>
            </w:tcBorders>
          </w:tcPr>
          <w:p w14:paraId="70A2E73A" w14:textId="63F370DF" w:rsidR="00F47D9A" w:rsidRPr="0072794D" w:rsidRDefault="00F47D9A" w:rsidP="004E7763">
            <w:pPr>
              <w:pStyle w:val="BodyText"/>
            </w:pPr>
            <w:r>
              <w:t xml:space="preserve">Adrian Hoa </w:t>
            </w:r>
          </w:p>
        </w:tc>
      </w:tr>
    </w:tbl>
    <w:p w14:paraId="34B73D86" w14:textId="77777777" w:rsidR="00F47D9A" w:rsidRPr="00A648B9" w:rsidRDefault="00F47D9A" w:rsidP="00F47D9A">
      <w:pPr>
        <w:pStyle w:val="BodyText"/>
      </w:pPr>
    </w:p>
    <w:tbl>
      <w:tblPr>
        <w:tblW w:w="9293" w:type="dxa"/>
        <w:tblLook w:val="00A0" w:firstRow="1" w:lastRow="0" w:firstColumn="1" w:lastColumn="0" w:noHBand="0" w:noVBand="0"/>
      </w:tblPr>
      <w:tblGrid>
        <w:gridCol w:w="9276"/>
        <w:gridCol w:w="17"/>
      </w:tblGrid>
      <w:tr w:rsidR="00F47D9A" w:rsidRPr="00882A35" w14:paraId="3EFB2948" w14:textId="77777777" w:rsidTr="00F47D9A">
        <w:trPr>
          <w:gridAfter w:val="1"/>
          <w:wAfter w:w="17" w:type="dxa"/>
          <w:trHeight w:val="4910"/>
        </w:trPr>
        <w:tc>
          <w:tcPr>
            <w:tcW w:w="9276" w:type="dxa"/>
            <w:tcBorders>
              <w:top w:val="dotted" w:sz="4" w:space="0" w:color="auto"/>
              <w:left w:val="dotted" w:sz="4" w:space="0" w:color="auto"/>
              <w:bottom w:val="dotted" w:sz="4" w:space="0" w:color="auto"/>
              <w:right w:val="dotted" w:sz="4" w:space="0" w:color="auto"/>
            </w:tcBorders>
            <w:shd w:val="clear" w:color="auto" w:fill="E6E6E6"/>
          </w:tcPr>
          <w:p w14:paraId="74C0108C" w14:textId="77777777" w:rsidR="00F47D9A" w:rsidRPr="00882A35" w:rsidRDefault="00F47D9A" w:rsidP="004E7763">
            <w:pPr>
              <w:pStyle w:val="BodyText"/>
              <w:spacing w:before="60"/>
              <w:rPr>
                <w:sz w:val="36"/>
                <w:szCs w:val="36"/>
              </w:rPr>
            </w:pPr>
            <w:r w:rsidRPr="00882A35">
              <w:rPr>
                <w:sz w:val="36"/>
                <w:szCs w:val="36"/>
              </w:rPr>
              <w:t>Student’s Declaration:</w:t>
            </w:r>
          </w:p>
          <w:p w14:paraId="0747C705" w14:textId="77777777" w:rsidR="00F47D9A" w:rsidRPr="00882A35" w:rsidRDefault="00F47D9A" w:rsidP="004E7763">
            <w:pPr>
              <w:pStyle w:val="BodyText"/>
              <w:tabs>
                <w:tab w:val="num" w:pos="480"/>
              </w:tabs>
              <w:ind w:left="480"/>
              <w:rPr>
                <w:sz w:val="20"/>
              </w:rPr>
            </w:pPr>
          </w:p>
          <w:p w14:paraId="67AABD8A" w14:textId="77777777" w:rsidR="00F47D9A" w:rsidRPr="00882A35" w:rsidRDefault="00F47D9A" w:rsidP="00F47D9A">
            <w:pPr>
              <w:pStyle w:val="BodyText"/>
              <w:numPr>
                <w:ilvl w:val="0"/>
                <w:numId w:val="2"/>
              </w:numPr>
              <w:tabs>
                <w:tab w:val="clear" w:pos="720"/>
                <w:tab w:val="num" w:pos="480"/>
              </w:tabs>
              <w:ind w:left="480"/>
              <w:rPr>
                <w:sz w:val="20"/>
              </w:rPr>
            </w:pPr>
            <w:r w:rsidRPr="00882A35">
              <w:rPr>
                <w:sz w:val="20"/>
              </w:rPr>
              <w:t>Except where indicated, the work I am submitting in this assignment is my own work and has not been submitted for assessment in another unit.</w:t>
            </w:r>
          </w:p>
          <w:p w14:paraId="1C365637" w14:textId="77777777" w:rsidR="00F47D9A" w:rsidRPr="00882A35" w:rsidRDefault="00F47D9A" w:rsidP="004E7763">
            <w:pPr>
              <w:pStyle w:val="BodyText"/>
              <w:tabs>
                <w:tab w:val="num" w:pos="480"/>
              </w:tabs>
              <w:ind w:left="480"/>
              <w:rPr>
                <w:sz w:val="20"/>
              </w:rPr>
            </w:pPr>
          </w:p>
          <w:p w14:paraId="6B9631DA" w14:textId="77777777" w:rsidR="00F47D9A" w:rsidRPr="00882A35" w:rsidRDefault="00F47D9A" w:rsidP="00F47D9A">
            <w:pPr>
              <w:pStyle w:val="BodyText"/>
              <w:numPr>
                <w:ilvl w:val="0"/>
                <w:numId w:val="2"/>
              </w:numPr>
              <w:tabs>
                <w:tab w:val="clear" w:pos="720"/>
                <w:tab w:val="num" w:pos="480"/>
              </w:tabs>
              <w:ind w:left="480"/>
              <w:rPr>
                <w:sz w:val="20"/>
              </w:rPr>
            </w:pPr>
            <w:r w:rsidRPr="00882A35">
              <w:rPr>
                <w:sz w:val="20"/>
              </w:rPr>
              <w:t xml:space="preserve">This submission complies with Murdoch </w:t>
            </w:r>
            <w:bookmarkStart w:id="1" w:name="OLE_LINK4"/>
            <w:r w:rsidRPr="00882A35">
              <w:rPr>
                <w:sz w:val="20"/>
              </w:rPr>
              <w:t>University's academic integrity commitments</w:t>
            </w:r>
            <w:bookmarkEnd w:id="1"/>
            <w:r w:rsidRPr="00882A35">
              <w:rPr>
                <w:sz w:val="20"/>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7C036909" w14:textId="77777777" w:rsidR="00F47D9A" w:rsidRPr="00882A35" w:rsidRDefault="00F47D9A" w:rsidP="004E7763">
            <w:pPr>
              <w:pStyle w:val="BodyText"/>
              <w:tabs>
                <w:tab w:val="num" w:pos="480"/>
              </w:tabs>
              <w:ind w:left="480"/>
              <w:rPr>
                <w:sz w:val="20"/>
              </w:rPr>
            </w:pPr>
          </w:p>
          <w:p w14:paraId="29E16D64" w14:textId="77777777" w:rsidR="00F47D9A" w:rsidRPr="00882A35" w:rsidRDefault="00F47D9A" w:rsidP="00F47D9A">
            <w:pPr>
              <w:pStyle w:val="BodyText"/>
              <w:numPr>
                <w:ilvl w:val="0"/>
                <w:numId w:val="2"/>
              </w:numPr>
              <w:tabs>
                <w:tab w:val="clear" w:pos="720"/>
                <w:tab w:val="num" w:pos="480"/>
              </w:tabs>
              <w:ind w:left="480"/>
              <w:rPr>
                <w:sz w:val="20"/>
              </w:rPr>
            </w:pPr>
            <w:r w:rsidRPr="00882A35">
              <w:rPr>
                <w:sz w:val="20"/>
              </w:rPr>
              <w:t>I acknowledge that the assessor of this assignment may, for the purpose of assessing this assignment:</w:t>
            </w:r>
          </w:p>
          <w:p w14:paraId="482E5731" w14:textId="77777777" w:rsidR="00F47D9A" w:rsidRPr="00882A35" w:rsidRDefault="00F47D9A" w:rsidP="00F47D9A">
            <w:pPr>
              <w:pStyle w:val="BodyText"/>
              <w:numPr>
                <w:ilvl w:val="1"/>
                <w:numId w:val="2"/>
              </w:numPr>
              <w:tabs>
                <w:tab w:val="clear" w:pos="1440"/>
              </w:tabs>
              <w:ind w:left="720" w:hanging="240"/>
              <w:rPr>
                <w:sz w:val="20"/>
              </w:rPr>
            </w:pPr>
            <w:proofErr w:type="gramStart"/>
            <w:r w:rsidRPr="00882A35">
              <w:rPr>
                <w:sz w:val="20"/>
              </w:rPr>
              <w:t>reproduce</w:t>
            </w:r>
            <w:proofErr w:type="gramEnd"/>
            <w:r w:rsidRPr="00882A35">
              <w:rPr>
                <w:sz w:val="20"/>
              </w:rPr>
              <w:t xml:space="preserve"> this assignment and provide a copy to another academic staff member; and/or</w:t>
            </w:r>
          </w:p>
          <w:p w14:paraId="34D3BFAE" w14:textId="77777777" w:rsidR="00F47D9A" w:rsidRPr="00882A35" w:rsidRDefault="00F47D9A" w:rsidP="00F47D9A">
            <w:pPr>
              <w:pStyle w:val="BodyText"/>
              <w:numPr>
                <w:ilvl w:val="1"/>
                <w:numId w:val="2"/>
              </w:numPr>
              <w:tabs>
                <w:tab w:val="clear" w:pos="1440"/>
              </w:tabs>
              <w:ind w:left="720" w:hanging="240"/>
              <w:rPr>
                <w:sz w:val="20"/>
              </w:rPr>
            </w:pPr>
            <w:proofErr w:type="gramStart"/>
            <w:r w:rsidRPr="00882A35">
              <w:rPr>
                <w:sz w:val="20"/>
              </w:rPr>
              <w:t>submit</w:t>
            </w:r>
            <w:proofErr w:type="gramEnd"/>
            <w:r w:rsidRPr="00882A35">
              <w:rPr>
                <w:sz w:val="20"/>
              </w:rPr>
              <w:t xml:space="preserve"> a copy of this assignment to a plagiarism-checking service. This web-based service may retain a copy of this work for the sole purpose of subsequent plagiarism checking, but has a legal agreement with the University that it will not share or reproduce it in any form.</w:t>
            </w:r>
          </w:p>
          <w:p w14:paraId="3A6D37A0" w14:textId="77777777" w:rsidR="00F47D9A" w:rsidRPr="00882A35" w:rsidRDefault="00F47D9A" w:rsidP="004E7763">
            <w:pPr>
              <w:pStyle w:val="BodyText"/>
              <w:tabs>
                <w:tab w:val="num" w:pos="480"/>
              </w:tabs>
              <w:ind w:left="480"/>
              <w:rPr>
                <w:sz w:val="20"/>
              </w:rPr>
            </w:pPr>
          </w:p>
          <w:p w14:paraId="0AFBBE8F" w14:textId="77777777" w:rsidR="00F47D9A" w:rsidRPr="00882A35" w:rsidRDefault="00F47D9A" w:rsidP="00F47D9A">
            <w:pPr>
              <w:pStyle w:val="BodyText"/>
              <w:numPr>
                <w:ilvl w:val="0"/>
                <w:numId w:val="2"/>
              </w:numPr>
              <w:tabs>
                <w:tab w:val="clear" w:pos="720"/>
                <w:tab w:val="num" w:pos="480"/>
              </w:tabs>
              <w:ind w:left="480"/>
              <w:rPr>
                <w:sz w:val="20"/>
              </w:rPr>
            </w:pPr>
            <w:r w:rsidRPr="00882A35">
              <w:rPr>
                <w:sz w:val="20"/>
              </w:rPr>
              <w:t>I have retained a copy of this assignment.</w:t>
            </w:r>
          </w:p>
          <w:p w14:paraId="76CA27B9" w14:textId="77777777" w:rsidR="00F47D9A" w:rsidRPr="00882A35" w:rsidRDefault="00F47D9A" w:rsidP="004E7763">
            <w:pPr>
              <w:pStyle w:val="BodyText"/>
              <w:tabs>
                <w:tab w:val="num" w:pos="480"/>
              </w:tabs>
              <w:ind w:left="480"/>
              <w:rPr>
                <w:sz w:val="20"/>
              </w:rPr>
            </w:pPr>
          </w:p>
          <w:p w14:paraId="4462D1C1" w14:textId="77777777" w:rsidR="00F47D9A" w:rsidRPr="00882A35" w:rsidRDefault="00F47D9A" w:rsidP="00F47D9A">
            <w:pPr>
              <w:pStyle w:val="BodyText"/>
              <w:numPr>
                <w:ilvl w:val="0"/>
                <w:numId w:val="2"/>
              </w:numPr>
              <w:tabs>
                <w:tab w:val="clear" w:pos="720"/>
                <w:tab w:val="num" w:pos="480"/>
              </w:tabs>
              <w:ind w:left="480"/>
              <w:rPr>
                <w:sz w:val="20"/>
              </w:rPr>
            </w:pPr>
            <w:r w:rsidRPr="00882A35">
              <w:rPr>
                <w:sz w:val="20"/>
              </w:rPr>
              <w:t>I will retain a copy of the notification of receipt of this assignment. If you have not received a receipt within three days, please check with your Unit Coordinator.</w:t>
            </w:r>
          </w:p>
          <w:p w14:paraId="1E15A22C" w14:textId="77777777" w:rsidR="00F47D9A" w:rsidRPr="00882A35" w:rsidRDefault="00F47D9A" w:rsidP="004E7763">
            <w:pPr>
              <w:jc w:val="both"/>
              <w:rPr>
                <w:rFonts w:ascii="Arial" w:hAnsi="Arial" w:cs="Arial"/>
                <w:sz w:val="20"/>
                <w:szCs w:val="20"/>
              </w:rPr>
            </w:pPr>
          </w:p>
        </w:tc>
      </w:tr>
      <w:tr w:rsidR="00F47D9A" w:rsidRPr="00882A35" w14:paraId="633B45ED" w14:textId="77777777" w:rsidTr="00F47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9293" w:type="dxa"/>
            <w:gridSpan w:val="2"/>
            <w:tcBorders>
              <w:top w:val="single" w:sz="2" w:space="0" w:color="808080"/>
              <w:left w:val="single" w:sz="2" w:space="0" w:color="808080"/>
              <w:bottom w:val="single" w:sz="2" w:space="0" w:color="808080"/>
              <w:right w:val="single" w:sz="2" w:space="0" w:color="808080"/>
            </w:tcBorders>
            <w:vAlign w:val="center"/>
          </w:tcPr>
          <w:p w14:paraId="446B8AF2" w14:textId="77777777" w:rsidR="00F47D9A" w:rsidRPr="00284E3A" w:rsidRDefault="00F47D9A" w:rsidP="004E7763">
            <w:pPr>
              <w:pStyle w:val="BodyText"/>
            </w:pPr>
          </w:p>
          <w:p w14:paraId="6CBE2CF2" w14:textId="77777777" w:rsidR="00F47D9A" w:rsidRPr="00882A35" w:rsidRDefault="00F47D9A" w:rsidP="004E7763">
            <w:pPr>
              <w:pStyle w:val="BodyText"/>
              <w:rPr>
                <w:szCs w:val="28"/>
              </w:rPr>
            </w:pPr>
            <w:r w:rsidRPr="00284E3A">
              <w:t xml:space="preserve">I am aware that I am making this declaration </w:t>
            </w:r>
            <w:r>
              <w:t xml:space="preserve">by submitting </w:t>
            </w:r>
            <w:r w:rsidRPr="008C1A2D">
              <w:t>this document electronically</w:t>
            </w:r>
            <w:r>
              <w:t xml:space="preserve"> and by</w:t>
            </w:r>
            <w:r w:rsidRPr="008C1A2D">
              <w:t xml:space="preserve"> using </w:t>
            </w:r>
            <w:r>
              <w:t>my</w:t>
            </w:r>
            <w:r w:rsidRPr="008C1A2D">
              <w:t xml:space="preserve"> Murdoch ID and password</w:t>
            </w:r>
            <w:r>
              <w:t xml:space="preserve"> it</w:t>
            </w:r>
            <w:r w:rsidRPr="008C1A2D">
              <w:t xml:space="preserve"> is deemed equivale</w:t>
            </w:r>
            <w:r>
              <w:t>nt to executing this declaration</w:t>
            </w:r>
            <w:r w:rsidRPr="008C1A2D">
              <w:t xml:space="preserve"> with </w:t>
            </w:r>
            <w:r>
              <w:t>m</w:t>
            </w:r>
            <w:r w:rsidRPr="008C1A2D">
              <w:t>y written signature.</w:t>
            </w:r>
          </w:p>
          <w:p w14:paraId="56CF213F" w14:textId="77777777" w:rsidR="00F47D9A" w:rsidRPr="00882A35" w:rsidRDefault="00F47D9A" w:rsidP="004E7763">
            <w:pPr>
              <w:rPr>
                <w:rFonts w:ascii="Arial" w:hAnsi="Arial" w:cs="Arial"/>
                <w:sz w:val="28"/>
                <w:szCs w:val="28"/>
              </w:rPr>
            </w:pPr>
          </w:p>
        </w:tc>
      </w:tr>
      <w:tr w:rsidR="00F47D9A" w:rsidRPr="00882A35" w14:paraId="22C46291" w14:textId="77777777" w:rsidTr="00F47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27"/>
        </w:trPr>
        <w:tc>
          <w:tcPr>
            <w:tcW w:w="9293" w:type="dxa"/>
            <w:gridSpan w:val="2"/>
            <w:tcBorders>
              <w:top w:val="single" w:sz="2" w:space="0" w:color="808080"/>
              <w:left w:val="single" w:sz="2" w:space="0" w:color="808080"/>
              <w:bottom w:val="single" w:sz="2" w:space="0" w:color="808080"/>
              <w:right w:val="single" w:sz="2" w:space="0" w:color="808080"/>
            </w:tcBorders>
          </w:tcPr>
          <w:p w14:paraId="73F67F58" w14:textId="77777777" w:rsidR="00F47D9A" w:rsidRPr="00882A35" w:rsidRDefault="00F47D9A" w:rsidP="004E7763">
            <w:pPr>
              <w:pStyle w:val="BodyText"/>
              <w:jc w:val="right"/>
              <w:rPr>
                <w:szCs w:val="28"/>
              </w:rPr>
            </w:pPr>
            <w:r w:rsidRPr="00882A35">
              <w:rPr>
                <w:szCs w:val="28"/>
              </w:rPr>
              <w:t>Optional Comments to Tutor:</w:t>
            </w:r>
          </w:p>
          <w:p w14:paraId="52804289" w14:textId="77777777" w:rsidR="00F47D9A" w:rsidRPr="00882A35" w:rsidRDefault="00F47D9A" w:rsidP="004E7763">
            <w:pPr>
              <w:pStyle w:val="BodyText"/>
              <w:jc w:val="right"/>
              <w:rPr>
                <w:sz w:val="18"/>
                <w:szCs w:val="18"/>
              </w:rPr>
            </w:pPr>
            <w:r w:rsidRPr="00882A35">
              <w:rPr>
                <w:sz w:val="18"/>
                <w:szCs w:val="18"/>
              </w:rPr>
              <w:t>E.g. If this is a group assignment, list group members here</w:t>
            </w:r>
          </w:p>
          <w:p w14:paraId="1D856D72" w14:textId="77777777" w:rsidR="00F47D9A" w:rsidRPr="00882A35" w:rsidRDefault="00F47D9A" w:rsidP="004E7763">
            <w:pPr>
              <w:rPr>
                <w:rFonts w:ascii="Arial" w:hAnsi="Arial" w:cs="Arial"/>
                <w:sz w:val="20"/>
                <w:szCs w:val="20"/>
              </w:rPr>
            </w:pPr>
          </w:p>
        </w:tc>
      </w:tr>
    </w:tbl>
    <w:p w14:paraId="7BE075E7" w14:textId="77777777" w:rsidR="00F47D9A" w:rsidRDefault="00F47D9A" w:rsidP="00F47D9A">
      <w:pPr>
        <w:pStyle w:val="BodyText"/>
        <w:rPr>
          <w:i/>
          <w:iCs/>
          <w:sz w:val="20"/>
        </w:rPr>
      </w:pPr>
    </w:p>
    <w:p w14:paraId="5906BB3F" w14:textId="77777777" w:rsidR="00F47D9A" w:rsidRDefault="00F47D9A">
      <w:pPr>
        <w:rPr>
          <w:rFonts w:ascii="Arial" w:hAnsi="Arial" w:cs="Arial"/>
          <w:b/>
        </w:rPr>
      </w:pPr>
    </w:p>
    <w:p w14:paraId="724A371A" w14:textId="77777777" w:rsidR="00F47D9A" w:rsidRDefault="00F47D9A">
      <w:pPr>
        <w:rPr>
          <w:rFonts w:ascii="Arial" w:hAnsi="Arial" w:cs="Arial"/>
          <w:b/>
        </w:rPr>
      </w:pPr>
    </w:p>
    <w:p w14:paraId="2430CAC5" w14:textId="77777777" w:rsidR="00F47D9A" w:rsidRDefault="00F47D9A">
      <w:pPr>
        <w:rPr>
          <w:rFonts w:ascii="Arial" w:hAnsi="Arial" w:cs="Arial"/>
          <w:b/>
        </w:rPr>
      </w:pPr>
    </w:p>
    <w:p w14:paraId="7EDFB7D0" w14:textId="77777777" w:rsidR="00F47D9A" w:rsidRPr="00FA6AB4" w:rsidRDefault="00F47D9A">
      <w:pPr>
        <w:rPr>
          <w:rFonts w:ascii="Arial" w:hAnsi="Arial" w:cs="Arial"/>
          <w:b/>
        </w:rPr>
      </w:pPr>
    </w:p>
    <w:sectPr w:rsidR="00F47D9A" w:rsidRPr="00FA6AB4" w:rsidSect="00792376">
      <w:footerReference w:type="even" r:id="rId16"/>
      <w:footerReference w:type="default" r:id="rId17"/>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33F3B" w14:textId="77777777" w:rsidR="00BB5FCD" w:rsidRDefault="00BB5FCD" w:rsidP="00792376">
      <w:r>
        <w:separator/>
      </w:r>
    </w:p>
  </w:endnote>
  <w:endnote w:type="continuationSeparator" w:id="0">
    <w:p w14:paraId="51A66BB7" w14:textId="77777777" w:rsidR="00BB5FCD" w:rsidRDefault="00BB5FCD" w:rsidP="0079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09DF2" w14:textId="77777777" w:rsidR="00BB5FCD" w:rsidRDefault="00BB5FCD" w:rsidP="00792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A92B57" w14:textId="77777777" w:rsidR="00BB5FCD" w:rsidRDefault="00BB5FCD" w:rsidP="007923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A606" w14:textId="77777777" w:rsidR="00BB5FCD" w:rsidRDefault="00BB5FCD" w:rsidP="00792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62CE">
      <w:rPr>
        <w:rStyle w:val="PageNumber"/>
        <w:noProof/>
      </w:rPr>
      <w:t>4</w:t>
    </w:r>
    <w:r>
      <w:rPr>
        <w:rStyle w:val="PageNumber"/>
      </w:rPr>
      <w:fldChar w:fldCharType="end"/>
    </w:r>
  </w:p>
  <w:p w14:paraId="55FEAFFF" w14:textId="77777777" w:rsidR="00BB5FCD" w:rsidRDefault="00BB5FCD" w:rsidP="007923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93FB8" w14:textId="77777777" w:rsidR="00BB5FCD" w:rsidRDefault="00BB5FCD" w:rsidP="00792376">
      <w:r>
        <w:separator/>
      </w:r>
    </w:p>
  </w:footnote>
  <w:footnote w:type="continuationSeparator" w:id="0">
    <w:p w14:paraId="7063BAE7" w14:textId="77777777" w:rsidR="00BB5FCD" w:rsidRDefault="00BB5FCD" w:rsidP="007923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F1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899"/>
    <w:rsid w:val="00071AF3"/>
    <w:rsid w:val="000C5FB3"/>
    <w:rsid w:val="000D7C2F"/>
    <w:rsid w:val="000E27C4"/>
    <w:rsid w:val="0014210A"/>
    <w:rsid w:val="002C732E"/>
    <w:rsid w:val="002F62CE"/>
    <w:rsid w:val="00380F4C"/>
    <w:rsid w:val="00394862"/>
    <w:rsid w:val="003A16D0"/>
    <w:rsid w:val="003E12A1"/>
    <w:rsid w:val="0047231B"/>
    <w:rsid w:val="00475304"/>
    <w:rsid w:val="00492FE9"/>
    <w:rsid w:val="00500E7D"/>
    <w:rsid w:val="005822AF"/>
    <w:rsid w:val="00594FEB"/>
    <w:rsid w:val="00616E29"/>
    <w:rsid w:val="00673571"/>
    <w:rsid w:val="006E712F"/>
    <w:rsid w:val="00700063"/>
    <w:rsid w:val="00731A51"/>
    <w:rsid w:val="00752562"/>
    <w:rsid w:val="00792376"/>
    <w:rsid w:val="007E3961"/>
    <w:rsid w:val="007E5E75"/>
    <w:rsid w:val="0091116A"/>
    <w:rsid w:val="00916813"/>
    <w:rsid w:val="009D54B9"/>
    <w:rsid w:val="009F5A54"/>
    <w:rsid w:val="00A56EB2"/>
    <w:rsid w:val="00A61E06"/>
    <w:rsid w:val="00A874C9"/>
    <w:rsid w:val="00A94967"/>
    <w:rsid w:val="00AF3E73"/>
    <w:rsid w:val="00B03669"/>
    <w:rsid w:val="00B35CED"/>
    <w:rsid w:val="00B65817"/>
    <w:rsid w:val="00BA1FC2"/>
    <w:rsid w:val="00BB5FCD"/>
    <w:rsid w:val="00BE7A6C"/>
    <w:rsid w:val="00BF2D40"/>
    <w:rsid w:val="00C31348"/>
    <w:rsid w:val="00C45899"/>
    <w:rsid w:val="00CC2BEF"/>
    <w:rsid w:val="00CC43F3"/>
    <w:rsid w:val="00CE2B2D"/>
    <w:rsid w:val="00CF0B00"/>
    <w:rsid w:val="00D456D0"/>
    <w:rsid w:val="00DF2BF6"/>
    <w:rsid w:val="00E01A6F"/>
    <w:rsid w:val="00E14BCA"/>
    <w:rsid w:val="00E605B4"/>
    <w:rsid w:val="00EB6C3F"/>
    <w:rsid w:val="00EE73B7"/>
    <w:rsid w:val="00F47D9A"/>
    <w:rsid w:val="00F7712B"/>
    <w:rsid w:val="00FA4325"/>
    <w:rsid w:val="00FA6AB4"/>
    <w:rsid w:val="00FD7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45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FEB"/>
    <w:rPr>
      <w:color w:val="0000FF" w:themeColor="hyperlink"/>
      <w:u w:val="single"/>
    </w:rPr>
  </w:style>
  <w:style w:type="paragraph" w:styleId="BalloonText">
    <w:name w:val="Balloon Text"/>
    <w:basedOn w:val="Normal"/>
    <w:link w:val="BalloonTextChar"/>
    <w:uiPriority w:val="99"/>
    <w:semiHidden/>
    <w:unhideWhenUsed/>
    <w:rsid w:val="00CE2B2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B2D"/>
    <w:rPr>
      <w:rFonts w:ascii="Lucida Grande" w:hAnsi="Lucida Grande"/>
      <w:sz w:val="18"/>
      <w:szCs w:val="18"/>
    </w:rPr>
  </w:style>
  <w:style w:type="character" w:styleId="FollowedHyperlink">
    <w:name w:val="FollowedHyperlink"/>
    <w:basedOn w:val="DefaultParagraphFont"/>
    <w:uiPriority w:val="99"/>
    <w:semiHidden/>
    <w:unhideWhenUsed/>
    <w:rsid w:val="00380F4C"/>
    <w:rPr>
      <w:color w:val="800080" w:themeColor="followedHyperlink"/>
      <w:u w:val="single"/>
    </w:rPr>
  </w:style>
  <w:style w:type="paragraph" w:styleId="ListParagraph">
    <w:name w:val="List Paragraph"/>
    <w:basedOn w:val="Normal"/>
    <w:uiPriority w:val="34"/>
    <w:qFormat/>
    <w:rsid w:val="00FA4325"/>
    <w:pPr>
      <w:ind w:left="720"/>
      <w:contextualSpacing/>
    </w:pPr>
  </w:style>
  <w:style w:type="table" w:styleId="TableGrid">
    <w:name w:val="Table Grid"/>
    <w:basedOn w:val="TableNormal"/>
    <w:uiPriority w:val="59"/>
    <w:rsid w:val="00A5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92376"/>
    <w:pPr>
      <w:tabs>
        <w:tab w:val="center" w:pos="4320"/>
        <w:tab w:val="right" w:pos="8640"/>
      </w:tabs>
    </w:pPr>
  </w:style>
  <w:style w:type="character" w:customStyle="1" w:styleId="FooterChar">
    <w:name w:val="Footer Char"/>
    <w:basedOn w:val="DefaultParagraphFont"/>
    <w:link w:val="Footer"/>
    <w:uiPriority w:val="99"/>
    <w:rsid w:val="00792376"/>
  </w:style>
  <w:style w:type="character" w:styleId="PageNumber">
    <w:name w:val="page number"/>
    <w:basedOn w:val="DefaultParagraphFont"/>
    <w:uiPriority w:val="99"/>
    <w:semiHidden/>
    <w:unhideWhenUsed/>
    <w:rsid w:val="00792376"/>
  </w:style>
  <w:style w:type="paragraph" w:styleId="BodyText">
    <w:name w:val="Body Text"/>
    <w:basedOn w:val="Normal"/>
    <w:link w:val="BodyTextChar"/>
    <w:rsid w:val="00F47D9A"/>
    <w:rPr>
      <w:rFonts w:ascii="Arial" w:hAnsi="Arial" w:cs="Arial"/>
      <w:lang w:bidi="en-US"/>
    </w:rPr>
  </w:style>
  <w:style w:type="character" w:customStyle="1" w:styleId="BodyTextChar">
    <w:name w:val="Body Text Char"/>
    <w:basedOn w:val="DefaultParagraphFont"/>
    <w:link w:val="BodyText"/>
    <w:rsid w:val="00F47D9A"/>
    <w:rPr>
      <w:rFonts w:ascii="Arial" w:hAnsi="Arial" w:cs="Arial"/>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FEB"/>
    <w:rPr>
      <w:color w:val="0000FF" w:themeColor="hyperlink"/>
      <w:u w:val="single"/>
    </w:rPr>
  </w:style>
  <w:style w:type="paragraph" w:styleId="BalloonText">
    <w:name w:val="Balloon Text"/>
    <w:basedOn w:val="Normal"/>
    <w:link w:val="BalloonTextChar"/>
    <w:uiPriority w:val="99"/>
    <w:semiHidden/>
    <w:unhideWhenUsed/>
    <w:rsid w:val="00CE2B2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B2D"/>
    <w:rPr>
      <w:rFonts w:ascii="Lucida Grande" w:hAnsi="Lucida Grande"/>
      <w:sz w:val="18"/>
      <w:szCs w:val="18"/>
    </w:rPr>
  </w:style>
  <w:style w:type="character" w:styleId="FollowedHyperlink">
    <w:name w:val="FollowedHyperlink"/>
    <w:basedOn w:val="DefaultParagraphFont"/>
    <w:uiPriority w:val="99"/>
    <w:semiHidden/>
    <w:unhideWhenUsed/>
    <w:rsid w:val="00380F4C"/>
    <w:rPr>
      <w:color w:val="800080" w:themeColor="followedHyperlink"/>
      <w:u w:val="single"/>
    </w:rPr>
  </w:style>
  <w:style w:type="paragraph" w:styleId="ListParagraph">
    <w:name w:val="List Paragraph"/>
    <w:basedOn w:val="Normal"/>
    <w:uiPriority w:val="34"/>
    <w:qFormat/>
    <w:rsid w:val="00FA4325"/>
    <w:pPr>
      <w:ind w:left="720"/>
      <w:contextualSpacing/>
    </w:pPr>
  </w:style>
  <w:style w:type="table" w:styleId="TableGrid">
    <w:name w:val="Table Grid"/>
    <w:basedOn w:val="TableNormal"/>
    <w:uiPriority w:val="59"/>
    <w:rsid w:val="00A5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92376"/>
    <w:pPr>
      <w:tabs>
        <w:tab w:val="center" w:pos="4320"/>
        <w:tab w:val="right" w:pos="8640"/>
      </w:tabs>
    </w:pPr>
  </w:style>
  <w:style w:type="character" w:customStyle="1" w:styleId="FooterChar">
    <w:name w:val="Footer Char"/>
    <w:basedOn w:val="DefaultParagraphFont"/>
    <w:link w:val="Footer"/>
    <w:uiPriority w:val="99"/>
    <w:rsid w:val="00792376"/>
  </w:style>
  <w:style w:type="character" w:styleId="PageNumber">
    <w:name w:val="page number"/>
    <w:basedOn w:val="DefaultParagraphFont"/>
    <w:uiPriority w:val="99"/>
    <w:semiHidden/>
    <w:unhideWhenUsed/>
    <w:rsid w:val="00792376"/>
  </w:style>
  <w:style w:type="paragraph" w:styleId="BodyText">
    <w:name w:val="Body Text"/>
    <w:basedOn w:val="Normal"/>
    <w:link w:val="BodyTextChar"/>
    <w:rsid w:val="00F47D9A"/>
    <w:rPr>
      <w:rFonts w:ascii="Arial" w:hAnsi="Arial" w:cs="Arial"/>
      <w:lang w:bidi="en-US"/>
    </w:rPr>
  </w:style>
  <w:style w:type="character" w:customStyle="1" w:styleId="BodyTextChar">
    <w:name w:val="Body Text Char"/>
    <w:basedOn w:val="DefaultParagraphFont"/>
    <w:link w:val="BodyText"/>
    <w:rsid w:val="00F47D9A"/>
    <w:rPr>
      <w:rFonts w:ascii="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2016</Words>
  <Characters>11496</Characters>
  <Application>Microsoft Macintosh Word</Application>
  <DocSecurity>0</DocSecurity>
  <Lines>95</Lines>
  <Paragraphs>26</Paragraphs>
  <ScaleCrop>false</ScaleCrop>
  <Company>OCBC</Company>
  <LinksUpToDate>false</LinksUpToDate>
  <CharactersWithSpaces>13486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Tay</dc:creator>
  <cp:keywords/>
  <dc:description/>
  <cp:lastModifiedBy>Serena</cp:lastModifiedBy>
  <cp:revision>2</cp:revision>
  <dcterms:created xsi:type="dcterms:W3CDTF">2016-01-17T09:10:00Z</dcterms:created>
  <dcterms:modified xsi:type="dcterms:W3CDTF">2016-01-17T09:10:00Z</dcterms:modified>
</cp:coreProperties>
</file>