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1702" w:rsidRDefault="00001F8F">
      <w:pPr>
        <w:jc w:val="center"/>
        <w:rPr>
          <w:b/>
          <w:sz w:val="28"/>
          <w:szCs w:val="28"/>
        </w:rPr>
      </w:pPr>
      <w:r>
        <w:rPr>
          <w:b/>
          <w:sz w:val="28"/>
          <w:szCs w:val="28"/>
        </w:rPr>
        <w:t>Azure fundamental assignment 2</w:t>
      </w:r>
    </w:p>
    <w:p w:rsidR="00791702" w:rsidRPr="003A65E9" w:rsidRDefault="00001F8F">
      <w:pPr>
        <w:numPr>
          <w:ilvl w:val="0"/>
          <w:numId w:val="1"/>
        </w:numPr>
        <w:pBdr>
          <w:top w:val="nil"/>
          <w:left w:val="nil"/>
          <w:bottom w:val="nil"/>
          <w:right w:val="nil"/>
          <w:between w:val="nil"/>
        </w:pBdr>
        <w:shd w:val="clear" w:color="auto" w:fill="FFFFFF"/>
        <w:spacing w:before="480" w:after="0" w:line="240" w:lineRule="auto"/>
      </w:pPr>
      <w:r>
        <w:rPr>
          <w:color w:val="000000"/>
        </w:rPr>
        <w:t xml:space="preserve">What is </w:t>
      </w:r>
      <w:r w:rsidR="003A65E9">
        <w:t>server less</w:t>
      </w:r>
      <w:r>
        <w:rPr>
          <w:color w:val="000000"/>
        </w:rPr>
        <w:t xml:space="preserve"> computing?</w:t>
      </w:r>
    </w:p>
    <w:p w:rsidR="003A65E9" w:rsidRDefault="003A65E9" w:rsidP="0035576F">
      <w:pPr>
        <w:pStyle w:val="NoSpacing"/>
        <w:ind w:left="720"/>
        <w:jc w:val="both"/>
      </w:pPr>
      <w:r>
        <w:t>Server less computing is a feature which enables developers to build application faster by eliminating the need for them to manage infrastructure. The server less name come from the fact that the task associated with infrastructure provisioning and management</w:t>
      </w:r>
      <w:r w:rsidR="0035576F">
        <w:t xml:space="preserve"> are invisible to the developer</w:t>
      </w:r>
    </w:p>
    <w:p w:rsidR="003A65E9" w:rsidRDefault="003A65E9" w:rsidP="003A65E9">
      <w:pPr>
        <w:pStyle w:val="NoSpacing"/>
        <w:ind w:left="720"/>
      </w:pPr>
    </w:p>
    <w:p w:rsidR="003A65E9" w:rsidRDefault="00001F8F" w:rsidP="006F136F">
      <w:pPr>
        <w:numPr>
          <w:ilvl w:val="0"/>
          <w:numId w:val="1"/>
        </w:numPr>
        <w:pBdr>
          <w:top w:val="nil"/>
          <w:left w:val="nil"/>
          <w:bottom w:val="nil"/>
          <w:right w:val="nil"/>
          <w:between w:val="nil"/>
        </w:pBdr>
        <w:shd w:val="clear" w:color="auto" w:fill="FFFFFF"/>
        <w:spacing w:after="0" w:line="240" w:lineRule="auto"/>
      </w:pPr>
      <w:r>
        <w:rPr>
          <w:color w:val="000000"/>
        </w:rPr>
        <w:t>Explain Azure subscriptions, management groups and resources.</w:t>
      </w:r>
    </w:p>
    <w:p w:rsidR="006F136F" w:rsidRDefault="006F136F" w:rsidP="0035576F">
      <w:pPr>
        <w:pBdr>
          <w:top w:val="nil"/>
          <w:left w:val="nil"/>
          <w:bottom w:val="nil"/>
          <w:right w:val="nil"/>
          <w:between w:val="nil"/>
        </w:pBdr>
        <w:shd w:val="clear" w:color="auto" w:fill="FFFFFF"/>
        <w:spacing w:after="0" w:line="240" w:lineRule="auto"/>
        <w:ind w:left="720"/>
        <w:jc w:val="both"/>
      </w:pPr>
      <w:r>
        <w:t xml:space="preserve">Azure </w:t>
      </w:r>
      <w:r w:rsidRPr="00E9404D">
        <w:rPr>
          <w:b/>
        </w:rPr>
        <w:t>subscription</w:t>
      </w:r>
      <w:r w:rsidR="00E9404D">
        <w:t xml:space="preserve"> is a logical container that holds collection of connected resources and used to provision various resources.</w:t>
      </w:r>
    </w:p>
    <w:p w:rsidR="00E9404D" w:rsidRDefault="00E9404D" w:rsidP="0035576F">
      <w:pPr>
        <w:pBdr>
          <w:top w:val="nil"/>
          <w:left w:val="nil"/>
          <w:bottom w:val="nil"/>
          <w:right w:val="nil"/>
          <w:between w:val="nil"/>
        </w:pBdr>
        <w:shd w:val="clear" w:color="auto" w:fill="FFFFFF"/>
        <w:spacing w:after="0" w:line="240" w:lineRule="auto"/>
        <w:ind w:left="720"/>
        <w:jc w:val="both"/>
      </w:pPr>
      <w:r w:rsidRPr="00E9404D">
        <w:rPr>
          <w:b/>
        </w:rPr>
        <w:t>Resource</w:t>
      </w:r>
      <w:r>
        <w:t xml:space="preserve"> is a</w:t>
      </w:r>
      <w:r w:rsidRPr="00E9404D">
        <w:t xml:space="preserve"> manageable item that is available through Azure. Virtual machines, storage accounts, web apps, databases, and virtual networks are examples of resources. Resource groups, subscriptions, management groups, and tags are also examples of resources</w:t>
      </w:r>
      <w:r>
        <w:t>.</w:t>
      </w:r>
    </w:p>
    <w:p w:rsidR="00E9404D" w:rsidRDefault="00E9404D" w:rsidP="0035576F">
      <w:pPr>
        <w:pBdr>
          <w:top w:val="nil"/>
          <w:left w:val="nil"/>
          <w:bottom w:val="nil"/>
          <w:right w:val="nil"/>
          <w:between w:val="nil"/>
        </w:pBdr>
        <w:shd w:val="clear" w:color="auto" w:fill="FFFFFF"/>
        <w:spacing w:after="0" w:line="240" w:lineRule="auto"/>
        <w:ind w:left="720"/>
        <w:jc w:val="both"/>
      </w:pPr>
      <w:r>
        <w:rPr>
          <w:b/>
        </w:rPr>
        <w:t xml:space="preserve">Management group </w:t>
      </w:r>
      <w:r w:rsidRPr="00E9404D">
        <w:t>is</w:t>
      </w:r>
      <w:r>
        <w:t xml:space="preserve"> a feature </w:t>
      </w:r>
      <w:r w:rsidR="008024C4">
        <w:t>that allows users to group subscriptions together so that you can apply governance controls such as a policy, Role Based Access Control (RBAC)</w:t>
      </w:r>
      <w:r w:rsidR="0035576F">
        <w:t xml:space="preserve"> </w:t>
      </w:r>
      <w:r w:rsidR="008024C4">
        <w:t>to multiple subscriptions and their resources with one assignment.</w:t>
      </w:r>
    </w:p>
    <w:p w:rsidR="008024C4" w:rsidRDefault="008024C4" w:rsidP="006F136F">
      <w:pPr>
        <w:pBdr>
          <w:top w:val="nil"/>
          <w:left w:val="nil"/>
          <w:bottom w:val="nil"/>
          <w:right w:val="nil"/>
          <w:between w:val="nil"/>
        </w:pBdr>
        <w:shd w:val="clear" w:color="auto" w:fill="FFFFFF"/>
        <w:spacing w:after="0" w:line="240" w:lineRule="auto"/>
        <w:ind w:left="720"/>
      </w:pPr>
    </w:p>
    <w:p w:rsidR="006F136F" w:rsidRDefault="008024C4" w:rsidP="006F136F">
      <w:pPr>
        <w:pBdr>
          <w:top w:val="nil"/>
          <w:left w:val="nil"/>
          <w:bottom w:val="nil"/>
          <w:right w:val="nil"/>
          <w:between w:val="nil"/>
        </w:pBdr>
        <w:shd w:val="clear" w:color="auto" w:fill="FFFFFF"/>
        <w:spacing w:after="0" w:line="240" w:lineRule="auto"/>
        <w:ind w:left="720"/>
      </w:pPr>
      <w:r>
        <w:rPr>
          <w:noProof/>
        </w:rPr>
        <w:drawing>
          <wp:inline distT="0" distB="0" distL="0" distR="0">
            <wp:extent cx="5731510" cy="3093196"/>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731510" cy="3093196"/>
                    </a:xfrm>
                    <a:prstGeom prst="rect">
                      <a:avLst/>
                    </a:prstGeom>
                    <a:noFill/>
                    <a:ln w="9525">
                      <a:noFill/>
                      <a:miter lim="800000"/>
                      <a:headEnd/>
                      <a:tailEnd/>
                    </a:ln>
                  </pic:spPr>
                </pic:pic>
              </a:graphicData>
            </a:graphic>
          </wp:inline>
        </w:drawing>
      </w:r>
    </w:p>
    <w:p w:rsidR="008024C4" w:rsidRDefault="008024C4" w:rsidP="006F136F">
      <w:pPr>
        <w:pBdr>
          <w:top w:val="nil"/>
          <w:left w:val="nil"/>
          <w:bottom w:val="nil"/>
          <w:right w:val="nil"/>
          <w:between w:val="nil"/>
        </w:pBdr>
        <w:shd w:val="clear" w:color="auto" w:fill="FFFFFF"/>
        <w:spacing w:after="0" w:line="240" w:lineRule="auto"/>
        <w:ind w:left="720"/>
      </w:pPr>
      <w:r>
        <w:t>The above diagram shows an example of creating hierarchy for governance using management groups</w:t>
      </w:r>
    </w:p>
    <w:p w:rsidR="008024C4" w:rsidRDefault="008024C4" w:rsidP="006F136F">
      <w:pPr>
        <w:pBdr>
          <w:top w:val="nil"/>
          <w:left w:val="nil"/>
          <w:bottom w:val="nil"/>
          <w:right w:val="nil"/>
          <w:between w:val="nil"/>
        </w:pBdr>
        <w:shd w:val="clear" w:color="auto" w:fill="FFFFFF"/>
        <w:spacing w:after="0" w:line="240" w:lineRule="auto"/>
        <w:ind w:left="720"/>
      </w:pPr>
    </w:p>
    <w:p w:rsidR="00791702" w:rsidRPr="008024C4" w:rsidRDefault="00001F8F">
      <w:pPr>
        <w:numPr>
          <w:ilvl w:val="0"/>
          <w:numId w:val="1"/>
        </w:numPr>
        <w:pBdr>
          <w:top w:val="nil"/>
          <w:left w:val="nil"/>
          <w:bottom w:val="nil"/>
          <w:right w:val="nil"/>
          <w:between w:val="nil"/>
        </w:pBdr>
        <w:shd w:val="clear" w:color="auto" w:fill="FFFFFF"/>
        <w:spacing w:after="0" w:line="240" w:lineRule="auto"/>
      </w:pPr>
      <w:r>
        <w:rPr>
          <w:color w:val="000000"/>
        </w:rPr>
        <w:t xml:space="preserve">Explain Azure regions, availability zones, and region </w:t>
      </w:r>
      <w:r>
        <w:t>pairs</w:t>
      </w:r>
    </w:p>
    <w:p w:rsidR="008024C4" w:rsidRDefault="008024C4" w:rsidP="008024C4">
      <w:pPr>
        <w:pBdr>
          <w:top w:val="nil"/>
          <w:left w:val="nil"/>
          <w:bottom w:val="nil"/>
          <w:right w:val="nil"/>
          <w:between w:val="nil"/>
        </w:pBdr>
        <w:shd w:val="clear" w:color="auto" w:fill="FFFFFF"/>
        <w:spacing w:after="0" w:line="240" w:lineRule="auto"/>
        <w:ind w:left="720"/>
      </w:pPr>
    </w:p>
    <w:p w:rsidR="008024C4" w:rsidRDefault="009D72B4" w:rsidP="0035576F">
      <w:pPr>
        <w:pBdr>
          <w:top w:val="nil"/>
          <w:left w:val="nil"/>
          <w:bottom w:val="nil"/>
          <w:right w:val="nil"/>
          <w:between w:val="nil"/>
        </w:pBdr>
        <w:shd w:val="clear" w:color="auto" w:fill="FFFFFF"/>
        <w:spacing w:after="0" w:line="240" w:lineRule="auto"/>
        <w:ind w:left="720"/>
        <w:jc w:val="both"/>
        <w:rPr>
          <w:color w:val="000000"/>
        </w:rPr>
      </w:pPr>
      <w:r w:rsidRPr="009D72B4">
        <w:rPr>
          <w:color w:val="000000"/>
        </w:rPr>
        <w:t xml:space="preserve">Azure </w:t>
      </w:r>
      <w:r w:rsidRPr="009D72B4">
        <w:rPr>
          <w:b/>
          <w:color w:val="000000"/>
        </w:rPr>
        <w:t>region</w:t>
      </w:r>
      <w:r w:rsidRPr="009D72B4">
        <w:rPr>
          <w:color w:val="000000"/>
        </w:rPr>
        <w:t xml:space="preserve"> features </w:t>
      </w:r>
      <w:proofErr w:type="spellStart"/>
      <w:r w:rsidRPr="009D72B4">
        <w:rPr>
          <w:color w:val="000000"/>
        </w:rPr>
        <w:t>datacenters</w:t>
      </w:r>
      <w:proofErr w:type="spellEnd"/>
      <w:r w:rsidRPr="009D72B4">
        <w:rPr>
          <w:color w:val="000000"/>
        </w:rPr>
        <w:t xml:space="preserve"> deployed within a latency-defined perimeter. They're connected through a dedicated regional low-latency network. This design ensures that Azure services within any region offer the best possible performance and security.</w:t>
      </w:r>
    </w:p>
    <w:p w:rsidR="009D72B4" w:rsidRDefault="009D72B4" w:rsidP="0035576F">
      <w:pPr>
        <w:pStyle w:val="NoSpacing"/>
        <w:jc w:val="both"/>
      </w:pPr>
    </w:p>
    <w:p w:rsidR="009D72B4" w:rsidRPr="009D72B4" w:rsidRDefault="009D72B4" w:rsidP="0035576F">
      <w:pPr>
        <w:pStyle w:val="NormalWeb"/>
        <w:shd w:val="clear" w:color="auto" w:fill="FFFFFF"/>
        <w:ind w:left="720"/>
        <w:jc w:val="both"/>
        <w:rPr>
          <w:rFonts w:ascii="Calibri" w:eastAsia="Calibri" w:hAnsi="Calibri" w:cs="Calibri"/>
          <w:color w:val="000000"/>
          <w:sz w:val="22"/>
          <w:szCs w:val="22"/>
        </w:rPr>
      </w:pPr>
      <w:r w:rsidRPr="009D72B4">
        <w:rPr>
          <w:rFonts w:ascii="Calibri" w:eastAsia="Calibri" w:hAnsi="Calibri" w:cs="Calibri"/>
          <w:color w:val="000000"/>
          <w:sz w:val="22"/>
          <w:szCs w:val="22"/>
        </w:rPr>
        <w:t>Azure </w:t>
      </w:r>
      <w:r w:rsidRPr="009D72B4">
        <w:rPr>
          <w:rFonts w:ascii="Calibri" w:eastAsia="Calibri" w:hAnsi="Calibri" w:cs="Calibri"/>
          <w:b/>
          <w:i/>
          <w:iCs/>
          <w:color w:val="000000"/>
          <w:sz w:val="22"/>
          <w:szCs w:val="22"/>
        </w:rPr>
        <w:t>availability zones</w:t>
      </w:r>
      <w:r w:rsidRPr="009D72B4">
        <w:rPr>
          <w:rFonts w:ascii="Calibri" w:eastAsia="Calibri" w:hAnsi="Calibri" w:cs="Calibri"/>
          <w:color w:val="000000"/>
          <w:sz w:val="22"/>
          <w:szCs w:val="22"/>
        </w:rPr>
        <w:t xml:space="preserve"> are physically separate locations within each Azure region that are tolerant to local failures. Failures can range from software and hardware failures to events such as earthquakes, floods, and fires. Tolerance to failures is achieved because of </w:t>
      </w:r>
      <w:r w:rsidRPr="009D72B4">
        <w:rPr>
          <w:rFonts w:ascii="Calibri" w:eastAsia="Calibri" w:hAnsi="Calibri" w:cs="Calibri"/>
          <w:color w:val="000000"/>
          <w:sz w:val="22"/>
          <w:szCs w:val="22"/>
        </w:rPr>
        <w:lastRenderedPageBreak/>
        <w:t>redundancy and logical isolation of Azure services. To ensure resiliency, a minimum of three separate availability zones are present in all availability zone-enabled regions.</w:t>
      </w:r>
    </w:p>
    <w:p w:rsidR="009D72B4" w:rsidRDefault="009D72B4" w:rsidP="0035576F">
      <w:pPr>
        <w:pStyle w:val="NormalWeb"/>
        <w:shd w:val="clear" w:color="auto" w:fill="FFFFFF"/>
        <w:ind w:left="720"/>
        <w:jc w:val="both"/>
        <w:rPr>
          <w:rFonts w:ascii="Calibri" w:eastAsia="Calibri" w:hAnsi="Calibri" w:cs="Calibri"/>
          <w:color w:val="000000"/>
          <w:sz w:val="22"/>
          <w:szCs w:val="22"/>
        </w:rPr>
      </w:pPr>
      <w:r w:rsidRPr="009D72B4">
        <w:rPr>
          <w:rFonts w:ascii="Calibri" w:eastAsia="Calibri" w:hAnsi="Calibri" w:cs="Calibri"/>
          <w:color w:val="000000"/>
          <w:sz w:val="22"/>
          <w:szCs w:val="22"/>
        </w:rPr>
        <w:t xml:space="preserve">Azure availability zones are connected by a high-performance network with a round-trip latency of less than 2ms. They help your data stay synchronized and accessible when things go wrong. Each zone is composed of one or more </w:t>
      </w:r>
      <w:proofErr w:type="spellStart"/>
      <w:r w:rsidRPr="009D72B4">
        <w:rPr>
          <w:rFonts w:ascii="Calibri" w:eastAsia="Calibri" w:hAnsi="Calibri" w:cs="Calibri"/>
          <w:color w:val="000000"/>
          <w:sz w:val="22"/>
          <w:szCs w:val="22"/>
        </w:rPr>
        <w:t>datacenters</w:t>
      </w:r>
      <w:proofErr w:type="spellEnd"/>
      <w:r w:rsidRPr="009D72B4">
        <w:rPr>
          <w:rFonts w:ascii="Calibri" w:eastAsia="Calibri" w:hAnsi="Calibri" w:cs="Calibri"/>
          <w:color w:val="000000"/>
          <w:sz w:val="22"/>
          <w:szCs w:val="22"/>
        </w:rPr>
        <w:t xml:space="preserve"> equipped with independent power, cooling, and networking infrastructure. Availability zones are designed so that if one zone is affected, regional services, capacity, and high availability are supported by the remaining two zones.</w:t>
      </w:r>
    </w:p>
    <w:p w:rsidR="009D72B4" w:rsidRPr="009D72B4" w:rsidRDefault="009D72B4" w:rsidP="009D72B4">
      <w:pPr>
        <w:pStyle w:val="NormalWeb"/>
        <w:shd w:val="clear" w:color="auto" w:fill="FFFFFF"/>
        <w:ind w:left="720"/>
        <w:rPr>
          <w:rFonts w:ascii="Calibri" w:eastAsia="Calibri" w:hAnsi="Calibri" w:cs="Calibri"/>
          <w:color w:val="000000"/>
          <w:sz w:val="22"/>
          <w:szCs w:val="22"/>
        </w:rPr>
      </w:pPr>
      <w:r>
        <w:rPr>
          <w:noProof/>
          <w:color w:val="000000"/>
        </w:rPr>
        <w:drawing>
          <wp:inline distT="0" distB="0" distL="0" distR="0">
            <wp:extent cx="5731510" cy="3401116"/>
            <wp:effectExtent l="1905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5731510" cy="3401116"/>
                    </a:xfrm>
                    <a:prstGeom prst="rect">
                      <a:avLst/>
                    </a:prstGeom>
                    <a:noFill/>
                    <a:ln w="9525">
                      <a:noFill/>
                      <a:miter lim="800000"/>
                      <a:headEnd/>
                      <a:tailEnd/>
                    </a:ln>
                  </pic:spPr>
                </pic:pic>
              </a:graphicData>
            </a:graphic>
          </wp:inline>
        </w:drawing>
      </w:r>
    </w:p>
    <w:p w:rsidR="009D72B4" w:rsidRDefault="009D72B4" w:rsidP="008024C4">
      <w:pPr>
        <w:pBdr>
          <w:top w:val="nil"/>
          <w:left w:val="nil"/>
          <w:bottom w:val="nil"/>
          <w:right w:val="nil"/>
          <w:between w:val="nil"/>
        </w:pBdr>
        <w:shd w:val="clear" w:color="auto" w:fill="FFFFFF"/>
        <w:spacing w:after="0" w:line="240" w:lineRule="auto"/>
        <w:ind w:left="720"/>
        <w:rPr>
          <w:color w:val="000000"/>
        </w:rPr>
      </w:pPr>
    </w:p>
    <w:p w:rsidR="009D72B4" w:rsidRDefault="009D72B4" w:rsidP="0035576F">
      <w:pPr>
        <w:pBdr>
          <w:top w:val="nil"/>
          <w:left w:val="nil"/>
          <w:bottom w:val="nil"/>
          <w:right w:val="nil"/>
          <w:between w:val="nil"/>
        </w:pBdr>
        <w:shd w:val="clear" w:color="auto" w:fill="FFFFFF"/>
        <w:spacing w:after="0" w:line="240" w:lineRule="auto"/>
        <w:ind w:left="720"/>
        <w:jc w:val="both"/>
        <w:rPr>
          <w:color w:val="000000"/>
        </w:rPr>
      </w:pPr>
      <w:r>
        <w:rPr>
          <w:color w:val="000000"/>
        </w:rPr>
        <w:t>Each region is paired with another re</w:t>
      </w:r>
      <w:r w:rsidR="0035576F">
        <w:rPr>
          <w:color w:val="000000"/>
        </w:rPr>
        <w:t xml:space="preserve">gion within the same geography </w:t>
      </w:r>
      <w:r>
        <w:rPr>
          <w:color w:val="000000"/>
        </w:rPr>
        <w:t xml:space="preserve">(such as Europe, US or Asia) </w:t>
      </w:r>
      <w:proofErr w:type="spellStart"/>
      <w:r>
        <w:rPr>
          <w:color w:val="000000"/>
        </w:rPr>
        <w:t>atleast</w:t>
      </w:r>
      <w:proofErr w:type="spellEnd"/>
      <w:r>
        <w:rPr>
          <w:color w:val="000000"/>
        </w:rPr>
        <w:t xml:space="preserve"> 300 miles away</w:t>
      </w:r>
      <w:r w:rsidR="0035576F">
        <w:rPr>
          <w:color w:val="000000"/>
        </w:rPr>
        <w:t xml:space="preserve">, which together make a </w:t>
      </w:r>
      <w:r w:rsidR="0035576F" w:rsidRPr="0035576F">
        <w:rPr>
          <w:b/>
          <w:color w:val="000000"/>
        </w:rPr>
        <w:t>region pair</w:t>
      </w:r>
      <w:r w:rsidR="0035576F">
        <w:rPr>
          <w:color w:val="000000"/>
        </w:rPr>
        <w:t>.</w:t>
      </w:r>
    </w:p>
    <w:p w:rsidR="0035576F" w:rsidRDefault="0035576F" w:rsidP="0035576F">
      <w:pPr>
        <w:pBdr>
          <w:top w:val="nil"/>
          <w:left w:val="nil"/>
          <w:bottom w:val="nil"/>
          <w:right w:val="nil"/>
          <w:between w:val="nil"/>
        </w:pBdr>
        <w:shd w:val="clear" w:color="auto" w:fill="FFFFFF"/>
        <w:spacing w:after="0" w:line="240" w:lineRule="auto"/>
        <w:ind w:left="720"/>
        <w:jc w:val="both"/>
        <w:rPr>
          <w:color w:val="000000"/>
        </w:rPr>
      </w:pPr>
    </w:p>
    <w:p w:rsidR="0035576F" w:rsidRDefault="0035576F" w:rsidP="0035576F">
      <w:pPr>
        <w:pBdr>
          <w:top w:val="nil"/>
          <w:left w:val="nil"/>
          <w:bottom w:val="nil"/>
          <w:right w:val="nil"/>
          <w:between w:val="nil"/>
        </w:pBdr>
        <w:shd w:val="clear" w:color="auto" w:fill="FFFFFF"/>
        <w:spacing w:after="0" w:line="240" w:lineRule="auto"/>
        <w:ind w:left="720"/>
        <w:jc w:val="both"/>
        <w:rPr>
          <w:color w:val="000000"/>
        </w:rPr>
      </w:pPr>
      <w:r>
        <w:rPr>
          <w:color w:val="000000"/>
        </w:rPr>
        <w:t>Some services such as Geo redundant storage provide automatic replication to the paired region. In the event of broad outage, recover of one region is prioritized out of every pair. Applications that are deployed across paired regions are guaranteed to have one of the regions recovered with priority.</w:t>
      </w:r>
    </w:p>
    <w:p w:rsidR="0035576F" w:rsidRDefault="0035576F" w:rsidP="008024C4">
      <w:pPr>
        <w:pBdr>
          <w:top w:val="nil"/>
          <w:left w:val="nil"/>
          <w:bottom w:val="nil"/>
          <w:right w:val="nil"/>
          <w:between w:val="nil"/>
        </w:pBdr>
        <w:shd w:val="clear" w:color="auto" w:fill="FFFFFF"/>
        <w:spacing w:after="0" w:line="240" w:lineRule="auto"/>
        <w:ind w:left="720"/>
        <w:rPr>
          <w:color w:val="000000"/>
        </w:rPr>
      </w:pPr>
    </w:p>
    <w:p w:rsidR="0035576F" w:rsidRDefault="0035576F" w:rsidP="008024C4">
      <w:pPr>
        <w:pBdr>
          <w:top w:val="nil"/>
          <w:left w:val="nil"/>
          <w:bottom w:val="nil"/>
          <w:right w:val="nil"/>
          <w:between w:val="nil"/>
        </w:pBdr>
        <w:shd w:val="clear" w:color="auto" w:fill="FFFFFF"/>
        <w:spacing w:after="0" w:line="240" w:lineRule="auto"/>
        <w:ind w:left="720"/>
        <w:rPr>
          <w:color w:val="000000"/>
        </w:rPr>
      </w:pPr>
      <w:r>
        <w:rPr>
          <w:noProof/>
          <w:color w:val="000000"/>
        </w:rPr>
        <w:lastRenderedPageBreak/>
        <w:drawing>
          <wp:inline distT="0" distB="0" distL="0" distR="0">
            <wp:extent cx="4886325" cy="5343525"/>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4886325" cy="5343525"/>
                    </a:xfrm>
                    <a:prstGeom prst="rect">
                      <a:avLst/>
                    </a:prstGeom>
                    <a:noFill/>
                    <a:ln w="9525">
                      <a:noFill/>
                      <a:miter lim="800000"/>
                      <a:headEnd/>
                      <a:tailEnd/>
                    </a:ln>
                  </pic:spPr>
                </pic:pic>
              </a:graphicData>
            </a:graphic>
          </wp:inline>
        </w:drawing>
      </w:r>
    </w:p>
    <w:p w:rsidR="0035576F" w:rsidRPr="009D72B4" w:rsidRDefault="0035576F" w:rsidP="008024C4">
      <w:pPr>
        <w:pBdr>
          <w:top w:val="nil"/>
          <w:left w:val="nil"/>
          <w:bottom w:val="nil"/>
          <w:right w:val="nil"/>
          <w:between w:val="nil"/>
        </w:pBdr>
        <w:shd w:val="clear" w:color="auto" w:fill="FFFFFF"/>
        <w:spacing w:after="0" w:line="240" w:lineRule="auto"/>
        <w:ind w:left="720"/>
        <w:rPr>
          <w:color w:val="000000"/>
        </w:rPr>
      </w:pPr>
    </w:p>
    <w:p w:rsidR="00791702" w:rsidRPr="00027DF9" w:rsidRDefault="00001F8F">
      <w:pPr>
        <w:numPr>
          <w:ilvl w:val="0"/>
          <w:numId w:val="1"/>
        </w:numPr>
        <w:pBdr>
          <w:top w:val="nil"/>
          <w:left w:val="nil"/>
          <w:bottom w:val="nil"/>
          <w:right w:val="nil"/>
          <w:between w:val="nil"/>
        </w:pBdr>
        <w:shd w:val="clear" w:color="auto" w:fill="FFFFFF"/>
        <w:spacing w:after="0" w:line="240" w:lineRule="auto"/>
      </w:pPr>
      <w:r>
        <w:rPr>
          <w:color w:val="000000"/>
        </w:rPr>
        <w:t>Explain Azure Resource Manager, Azure subscription and management group</w:t>
      </w:r>
    </w:p>
    <w:p w:rsidR="00027DF9" w:rsidRDefault="00027DF9" w:rsidP="00027DF9">
      <w:pPr>
        <w:pBdr>
          <w:top w:val="nil"/>
          <w:left w:val="nil"/>
          <w:bottom w:val="nil"/>
          <w:right w:val="nil"/>
          <w:between w:val="nil"/>
        </w:pBdr>
        <w:shd w:val="clear" w:color="auto" w:fill="FFFFFF"/>
        <w:spacing w:after="0" w:line="240" w:lineRule="auto"/>
        <w:rPr>
          <w:color w:val="000000"/>
        </w:rPr>
      </w:pPr>
    </w:p>
    <w:p w:rsidR="00027DF9" w:rsidRDefault="00027DF9" w:rsidP="00027DF9">
      <w:pPr>
        <w:pBdr>
          <w:top w:val="nil"/>
          <w:left w:val="nil"/>
          <w:bottom w:val="nil"/>
          <w:right w:val="nil"/>
          <w:between w:val="nil"/>
        </w:pBdr>
        <w:shd w:val="clear" w:color="auto" w:fill="FFFFFF"/>
        <w:spacing w:after="0" w:line="240" w:lineRule="auto"/>
        <w:ind w:left="720"/>
        <w:rPr>
          <w:color w:val="000000"/>
        </w:rPr>
      </w:pPr>
      <w:r>
        <w:rPr>
          <w:noProof/>
          <w:color w:val="000000"/>
        </w:rPr>
        <w:drawing>
          <wp:inline distT="0" distB="0" distL="0" distR="0">
            <wp:extent cx="3876675" cy="2581275"/>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3876675" cy="2581275"/>
                    </a:xfrm>
                    <a:prstGeom prst="rect">
                      <a:avLst/>
                    </a:prstGeom>
                    <a:noFill/>
                    <a:ln w="9525">
                      <a:noFill/>
                      <a:miter lim="800000"/>
                      <a:headEnd/>
                      <a:tailEnd/>
                    </a:ln>
                  </pic:spPr>
                </pic:pic>
              </a:graphicData>
            </a:graphic>
          </wp:inline>
        </w:drawing>
      </w:r>
    </w:p>
    <w:p w:rsidR="00027DF9" w:rsidRDefault="00027DF9" w:rsidP="00027DF9">
      <w:pPr>
        <w:pBdr>
          <w:top w:val="nil"/>
          <w:left w:val="nil"/>
          <w:bottom w:val="nil"/>
          <w:right w:val="nil"/>
          <w:between w:val="nil"/>
        </w:pBdr>
        <w:shd w:val="clear" w:color="auto" w:fill="FFFFFF"/>
        <w:spacing w:after="0" w:line="240" w:lineRule="auto"/>
        <w:ind w:left="720"/>
        <w:rPr>
          <w:color w:val="000000"/>
        </w:rPr>
      </w:pPr>
    </w:p>
    <w:p w:rsidR="00027DF9" w:rsidRDefault="00027DF9" w:rsidP="00027DF9">
      <w:pPr>
        <w:pBdr>
          <w:top w:val="nil"/>
          <w:left w:val="nil"/>
          <w:bottom w:val="nil"/>
          <w:right w:val="nil"/>
          <w:between w:val="nil"/>
        </w:pBdr>
        <w:shd w:val="clear" w:color="auto" w:fill="FFFFFF"/>
        <w:spacing w:after="0" w:line="240" w:lineRule="auto"/>
        <w:ind w:left="720"/>
        <w:rPr>
          <w:color w:val="000000"/>
        </w:rPr>
      </w:pPr>
      <w:r>
        <w:rPr>
          <w:color w:val="000000"/>
        </w:rPr>
        <w:lastRenderedPageBreak/>
        <w:t>The above diagram explains the relation between Resource, subscription and Management groups.</w:t>
      </w:r>
    </w:p>
    <w:p w:rsidR="00027DF9" w:rsidRDefault="00027DF9" w:rsidP="00027DF9">
      <w:pPr>
        <w:pBdr>
          <w:top w:val="nil"/>
          <w:left w:val="nil"/>
          <w:bottom w:val="nil"/>
          <w:right w:val="nil"/>
          <w:between w:val="nil"/>
        </w:pBdr>
        <w:shd w:val="clear" w:color="auto" w:fill="FFFFFF"/>
        <w:spacing w:after="0" w:line="240" w:lineRule="auto"/>
        <w:ind w:left="720"/>
        <w:rPr>
          <w:color w:val="000000"/>
        </w:rPr>
      </w:pPr>
    </w:p>
    <w:p w:rsidR="00027DF9" w:rsidRDefault="00027DF9" w:rsidP="00027DF9">
      <w:pPr>
        <w:pBdr>
          <w:top w:val="nil"/>
          <w:left w:val="nil"/>
          <w:bottom w:val="nil"/>
          <w:right w:val="nil"/>
          <w:between w:val="nil"/>
        </w:pBdr>
        <w:shd w:val="clear" w:color="auto" w:fill="FFFFFF"/>
        <w:spacing w:after="0" w:line="240" w:lineRule="auto"/>
        <w:ind w:left="720"/>
        <w:jc w:val="both"/>
        <w:rPr>
          <w:color w:val="000000"/>
        </w:rPr>
      </w:pPr>
      <w:r w:rsidRPr="007365BF">
        <w:rPr>
          <w:b/>
          <w:color w:val="000000"/>
        </w:rPr>
        <w:t>Azure Resource Manager</w:t>
      </w:r>
      <w:r w:rsidRPr="00027DF9">
        <w:rPr>
          <w:color w:val="000000"/>
        </w:rPr>
        <w:t xml:space="preserve"> is the deployment and management service for Azure. It provides a management layer that enables you to create, update, and delete resources in your Azure account. You use management features, like access control, locks, and tags, to secure and organize your resources after deployment.</w:t>
      </w:r>
    </w:p>
    <w:p w:rsidR="007365BF" w:rsidRDefault="007365BF" w:rsidP="00027DF9">
      <w:pPr>
        <w:pBdr>
          <w:top w:val="nil"/>
          <w:left w:val="nil"/>
          <w:bottom w:val="nil"/>
          <w:right w:val="nil"/>
          <w:between w:val="nil"/>
        </w:pBdr>
        <w:shd w:val="clear" w:color="auto" w:fill="FFFFFF"/>
        <w:spacing w:after="0" w:line="240" w:lineRule="auto"/>
        <w:ind w:left="720"/>
        <w:jc w:val="both"/>
        <w:rPr>
          <w:color w:val="000000"/>
        </w:rPr>
      </w:pPr>
    </w:p>
    <w:p w:rsidR="007365BF" w:rsidRDefault="007365BF" w:rsidP="00027DF9">
      <w:pPr>
        <w:pBdr>
          <w:top w:val="nil"/>
          <w:left w:val="nil"/>
          <w:bottom w:val="nil"/>
          <w:right w:val="nil"/>
          <w:between w:val="nil"/>
        </w:pBdr>
        <w:shd w:val="clear" w:color="auto" w:fill="FFFFFF"/>
        <w:spacing w:after="0" w:line="240" w:lineRule="auto"/>
        <w:ind w:left="720"/>
        <w:jc w:val="both"/>
        <w:rPr>
          <w:color w:val="000000"/>
        </w:rPr>
      </w:pPr>
      <w:r>
        <w:rPr>
          <w:noProof/>
          <w:color w:val="000000"/>
        </w:rPr>
        <w:drawing>
          <wp:inline distT="0" distB="0" distL="0" distR="0">
            <wp:extent cx="5731510" cy="3063069"/>
            <wp:effectExtent l="1905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rcRect/>
                    <a:stretch>
                      <a:fillRect/>
                    </a:stretch>
                  </pic:blipFill>
                  <pic:spPr bwMode="auto">
                    <a:xfrm>
                      <a:off x="0" y="0"/>
                      <a:ext cx="5731510" cy="3063069"/>
                    </a:xfrm>
                    <a:prstGeom prst="rect">
                      <a:avLst/>
                    </a:prstGeom>
                    <a:noFill/>
                    <a:ln w="9525">
                      <a:noFill/>
                      <a:miter lim="800000"/>
                      <a:headEnd/>
                      <a:tailEnd/>
                    </a:ln>
                  </pic:spPr>
                </pic:pic>
              </a:graphicData>
            </a:graphic>
          </wp:inline>
        </w:drawing>
      </w:r>
    </w:p>
    <w:p w:rsidR="007365BF" w:rsidRDefault="007365BF" w:rsidP="00027DF9">
      <w:pPr>
        <w:pBdr>
          <w:top w:val="nil"/>
          <w:left w:val="nil"/>
          <w:bottom w:val="nil"/>
          <w:right w:val="nil"/>
          <w:between w:val="nil"/>
        </w:pBdr>
        <w:shd w:val="clear" w:color="auto" w:fill="FFFFFF"/>
        <w:spacing w:after="0" w:line="240" w:lineRule="auto"/>
        <w:ind w:left="720"/>
        <w:jc w:val="both"/>
        <w:rPr>
          <w:color w:val="000000"/>
        </w:rPr>
      </w:pPr>
      <w:r>
        <w:rPr>
          <w:color w:val="000000"/>
        </w:rPr>
        <w:t>The above diagram shows the role of Azure Resource Manager for handling Azure requests</w:t>
      </w:r>
    </w:p>
    <w:p w:rsidR="00027DF9" w:rsidRPr="00027DF9" w:rsidRDefault="00027DF9" w:rsidP="00027DF9">
      <w:pPr>
        <w:pBdr>
          <w:top w:val="nil"/>
          <w:left w:val="nil"/>
          <w:bottom w:val="nil"/>
          <w:right w:val="nil"/>
          <w:between w:val="nil"/>
        </w:pBdr>
        <w:shd w:val="clear" w:color="auto" w:fill="FFFFFF"/>
        <w:spacing w:after="0" w:line="240" w:lineRule="auto"/>
        <w:ind w:left="720"/>
        <w:jc w:val="both"/>
        <w:rPr>
          <w:color w:val="000000"/>
        </w:rPr>
      </w:pPr>
    </w:p>
    <w:p w:rsidR="00791702" w:rsidRDefault="00001F8F">
      <w:pPr>
        <w:numPr>
          <w:ilvl w:val="0"/>
          <w:numId w:val="1"/>
        </w:numPr>
        <w:pBdr>
          <w:top w:val="nil"/>
          <w:left w:val="nil"/>
          <w:bottom w:val="nil"/>
          <w:right w:val="nil"/>
          <w:between w:val="nil"/>
        </w:pBdr>
        <w:shd w:val="clear" w:color="auto" w:fill="FFFFFF"/>
        <w:spacing w:after="0" w:line="240" w:lineRule="auto"/>
        <w:rPr>
          <w:color w:val="000000"/>
        </w:rPr>
      </w:pPr>
      <w:r>
        <w:rPr>
          <w:color w:val="000000"/>
        </w:rPr>
        <w:t>Provide ove</w:t>
      </w:r>
      <w:r w:rsidR="00BD25EA">
        <w:rPr>
          <w:color w:val="000000"/>
        </w:rPr>
        <w:t>rview of Azure Compute Services</w:t>
      </w:r>
    </w:p>
    <w:p w:rsidR="00BD25EA" w:rsidRDefault="00BD25EA" w:rsidP="00BD25EA">
      <w:pPr>
        <w:pBdr>
          <w:top w:val="nil"/>
          <w:left w:val="nil"/>
          <w:bottom w:val="nil"/>
          <w:right w:val="nil"/>
          <w:between w:val="nil"/>
        </w:pBdr>
        <w:shd w:val="clear" w:color="auto" w:fill="FFFFFF"/>
        <w:spacing w:after="0" w:line="240" w:lineRule="auto"/>
        <w:ind w:left="720"/>
        <w:rPr>
          <w:color w:val="000000"/>
        </w:rPr>
      </w:pPr>
    </w:p>
    <w:p w:rsidR="007365BF" w:rsidRDefault="007365BF" w:rsidP="00BD25EA">
      <w:pPr>
        <w:pBdr>
          <w:top w:val="nil"/>
          <w:left w:val="nil"/>
          <w:bottom w:val="nil"/>
          <w:right w:val="nil"/>
          <w:between w:val="nil"/>
        </w:pBdr>
        <w:shd w:val="clear" w:color="auto" w:fill="FFFFFF"/>
        <w:spacing w:after="0" w:line="240" w:lineRule="auto"/>
        <w:ind w:left="720"/>
        <w:jc w:val="both"/>
        <w:rPr>
          <w:color w:val="000000"/>
        </w:rPr>
      </w:pPr>
      <w:r w:rsidRPr="007365BF">
        <w:rPr>
          <w:color w:val="000000"/>
        </w:rPr>
        <w:t>Azure Compute provides an on-demand computing service in order to run cloud-based applications. Computing resources, for instance, processors, memory, storage, operating systems, networking are all provided by the Azure Compute. On-demand resources are available via Azure to compute and thus can be setup in a matter of minutes and for services in just a few seconds. The payment module is pay-as-you-go and only for the time the resources are in use.</w:t>
      </w:r>
    </w:p>
    <w:p w:rsidR="00BD25EA" w:rsidRDefault="00BD25EA" w:rsidP="007365BF">
      <w:pPr>
        <w:pBdr>
          <w:top w:val="nil"/>
          <w:left w:val="nil"/>
          <w:bottom w:val="nil"/>
          <w:right w:val="nil"/>
          <w:between w:val="nil"/>
        </w:pBdr>
        <w:shd w:val="clear" w:color="auto" w:fill="FFFFFF"/>
        <w:spacing w:after="0" w:line="240" w:lineRule="auto"/>
        <w:ind w:left="720"/>
        <w:rPr>
          <w:color w:val="000000"/>
        </w:rPr>
      </w:pPr>
      <w:r>
        <w:rPr>
          <w:color w:val="000000"/>
        </w:rPr>
        <w:t>Different services under Azure Compute are:</w:t>
      </w:r>
    </w:p>
    <w:p w:rsidR="00BD25EA" w:rsidRPr="00BD25EA" w:rsidRDefault="00BD25EA" w:rsidP="00BD25EA">
      <w:pPr>
        <w:pStyle w:val="ListParagraph"/>
        <w:numPr>
          <w:ilvl w:val="0"/>
          <w:numId w:val="3"/>
        </w:numPr>
        <w:shd w:val="clear" w:color="auto" w:fill="FFFFFF"/>
        <w:spacing w:after="0" w:line="240" w:lineRule="auto"/>
        <w:rPr>
          <w:rFonts w:ascii="Segoe UI" w:eastAsia="Times New Roman" w:hAnsi="Segoe UI" w:cs="Segoe UI"/>
          <w:color w:val="171717"/>
          <w:sz w:val="21"/>
          <w:szCs w:val="21"/>
        </w:rPr>
      </w:pPr>
      <w:r w:rsidRPr="00BD25EA">
        <w:rPr>
          <w:rFonts w:ascii="Segoe UI" w:eastAsia="Times New Roman" w:hAnsi="Segoe UI" w:cs="Segoe UI"/>
          <w:color w:val="171717"/>
          <w:sz w:val="21"/>
          <w:szCs w:val="21"/>
        </w:rPr>
        <w:t>Azure Virtual Machines</w:t>
      </w:r>
    </w:p>
    <w:p w:rsidR="00BD25EA" w:rsidRPr="00BD25EA" w:rsidRDefault="00BD25EA" w:rsidP="00BD25EA">
      <w:pPr>
        <w:pStyle w:val="ListParagraph"/>
        <w:numPr>
          <w:ilvl w:val="0"/>
          <w:numId w:val="3"/>
        </w:numPr>
        <w:shd w:val="clear" w:color="auto" w:fill="FFFFFF"/>
        <w:spacing w:after="0" w:line="240" w:lineRule="auto"/>
        <w:rPr>
          <w:rFonts w:ascii="Segoe UI" w:eastAsia="Times New Roman" w:hAnsi="Segoe UI" w:cs="Segoe UI"/>
          <w:color w:val="171717"/>
          <w:sz w:val="21"/>
          <w:szCs w:val="21"/>
        </w:rPr>
      </w:pPr>
      <w:r w:rsidRPr="00BD25EA">
        <w:rPr>
          <w:rFonts w:ascii="Segoe UI" w:eastAsia="Times New Roman" w:hAnsi="Segoe UI" w:cs="Segoe UI"/>
          <w:color w:val="171717"/>
          <w:sz w:val="21"/>
          <w:szCs w:val="21"/>
        </w:rPr>
        <w:t>Azure App Service</w:t>
      </w:r>
    </w:p>
    <w:p w:rsidR="00BD25EA" w:rsidRPr="00BD25EA" w:rsidRDefault="00BD25EA" w:rsidP="00BD25EA">
      <w:pPr>
        <w:pStyle w:val="ListParagraph"/>
        <w:numPr>
          <w:ilvl w:val="0"/>
          <w:numId w:val="3"/>
        </w:numPr>
        <w:shd w:val="clear" w:color="auto" w:fill="FFFFFF"/>
        <w:spacing w:after="0" w:line="240" w:lineRule="auto"/>
        <w:rPr>
          <w:rFonts w:ascii="Segoe UI" w:eastAsia="Times New Roman" w:hAnsi="Segoe UI" w:cs="Segoe UI"/>
          <w:color w:val="171717"/>
          <w:sz w:val="21"/>
          <w:szCs w:val="21"/>
        </w:rPr>
      </w:pPr>
      <w:r w:rsidRPr="00BD25EA">
        <w:rPr>
          <w:rFonts w:ascii="Segoe UI" w:eastAsia="Times New Roman" w:hAnsi="Segoe UI" w:cs="Segoe UI"/>
          <w:color w:val="171717"/>
          <w:sz w:val="21"/>
          <w:szCs w:val="21"/>
        </w:rPr>
        <w:t>Azure Container Instances</w:t>
      </w:r>
    </w:p>
    <w:p w:rsidR="00BD25EA" w:rsidRPr="00BD25EA" w:rsidRDefault="00BD25EA" w:rsidP="00BD25EA">
      <w:pPr>
        <w:pStyle w:val="ListParagraph"/>
        <w:numPr>
          <w:ilvl w:val="0"/>
          <w:numId w:val="3"/>
        </w:numPr>
        <w:shd w:val="clear" w:color="auto" w:fill="FFFFFF"/>
        <w:spacing w:after="0" w:line="240" w:lineRule="auto"/>
        <w:rPr>
          <w:rFonts w:ascii="Segoe UI" w:eastAsia="Times New Roman" w:hAnsi="Segoe UI" w:cs="Segoe UI"/>
          <w:color w:val="171717"/>
          <w:sz w:val="21"/>
          <w:szCs w:val="21"/>
        </w:rPr>
      </w:pPr>
      <w:r w:rsidRPr="00BD25EA">
        <w:rPr>
          <w:rFonts w:ascii="Segoe UI" w:eastAsia="Times New Roman" w:hAnsi="Segoe UI" w:cs="Segoe UI"/>
          <w:color w:val="171717"/>
          <w:sz w:val="21"/>
          <w:szCs w:val="21"/>
        </w:rPr>
        <w:t xml:space="preserve">Azure </w:t>
      </w:r>
      <w:proofErr w:type="spellStart"/>
      <w:r w:rsidRPr="00BD25EA">
        <w:rPr>
          <w:rFonts w:ascii="Segoe UI" w:eastAsia="Times New Roman" w:hAnsi="Segoe UI" w:cs="Segoe UI"/>
          <w:color w:val="171717"/>
          <w:sz w:val="21"/>
          <w:szCs w:val="21"/>
        </w:rPr>
        <w:t>Kubernetes</w:t>
      </w:r>
      <w:proofErr w:type="spellEnd"/>
      <w:r w:rsidRPr="00BD25EA">
        <w:rPr>
          <w:rFonts w:ascii="Segoe UI" w:eastAsia="Times New Roman" w:hAnsi="Segoe UI" w:cs="Segoe UI"/>
          <w:color w:val="171717"/>
          <w:sz w:val="21"/>
          <w:szCs w:val="21"/>
        </w:rPr>
        <w:t xml:space="preserve"> Service</w:t>
      </w:r>
    </w:p>
    <w:p w:rsidR="00BD25EA" w:rsidRPr="00BD25EA" w:rsidRDefault="00BD25EA" w:rsidP="00BD25EA">
      <w:pPr>
        <w:pStyle w:val="ListParagraph"/>
        <w:numPr>
          <w:ilvl w:val="0"/>
          <w:numId w:val="3"/>
        </w:numPr>
        <w:shd w:val="clear" w:color="auto" w:fill="FFFFFF"/>
        <w:spacing w:after="0" w:line="240" w:lineRule="auto"/>
        <w:rPr>
          <w:rFonts w:ascii="Segoe UI" w:eastAsia="Times New Roman" w:hAnsi="Segoe UI" w:cs="Segoe UI"/>
          <w:color w:val="171717"/>
          <w:sz w:val="21"/>
          <w:szCs w:val="21"/>
        </w:rPr>
      </w:pPr>
      <w:r w:rsidRPr="00BD25EA">
        <w:rPr>
          <w:rFonts w:ascii="Segoe UI" w:eastAsia="Times New Roman" w:hAnsi="Segoe UI" w:cs="Segoe UI"/>
          <w:color w:val="171717"/>
          <w:sz w:val="21"/>
          <w:szCs w:val="21"/>
        </w:rPr>
        <w:t>Azure Functions</w:t>
      </w:r>
    </w:p>
    <w:p w:rsidR="00BD25EA" w:rsidRPr="00BD25EA" w:rsidRDefault="00BD25EA" w:rsidP="00BD25EA">
      <w:pPr>
        <w:pStyle w:val="ListParagraph"/>
        <w:numPr>
          <w:ilvl w:val="0"/>
          <w:numId w:val="3"/>
        </w:numPr>
        <w:shd w:val="clear" w:color="auto" w:fill="FFFFFF"/>
        <w:spacing w:after="0" w:line="240" w:lineRule="auto"/>
        <w:rPr>
          <w:rFonts w:ascii="Segoe UI" w:eastAsia="Times New Roman" w:hAnsi="Segoe UI" w:cs="Segoe UI"/>
          <w:color w:val="171717"/>
          <w:sz w:val="21"/>
          <w:szCs w:val="21"/>
        </w:rPr>
      </w:pPr>
      <w:r w:rsidRPr="00BD25EA">
        <w:rPr>
          <w:rFonts w:ascii="Segoe UI" w:eastAsia="Times New Roman" w:hAnsi="Segoe UI" w:cs="Segoe UI"/>
          <w:color w:val="171717"/>
          <w:sz w:val="21"/>
          <w:szCs w:val="21"/>
        </w:rPr>
        <w:t>Azure Virtual Desktop</w:t>
      </w:r>
    </w:p>
    <w:p w:rsidR="00BD25EA" w:rsidRDefault="00BD25EA" w:rsidP="007365BF">
      <w:pPr>
        <w:pBdr>
          <w:top w:val="nil"/>
          <w:left w:val="nil"/>
          <w:bottom w:val="nil"/>
          <w:right w:val="nil"/>
          <w:between w:val="nil"/>
        </w:pBdr>
        <w:shd w:val="clear" w:color="auto" w:fill="FFFFFF"/>
        <w:spacing w:after="0" w:line="240" w:lineRule="auto"/>
        <w:ind w:left="720"/>
        <w:rPr>
          <w:color w:val="000000"/>
        </w:rPr>
      </w:pPr>
    </w:p>
    <w:p w:rsidR="00BD25EA" w:rsidRDefault="00BD25EA" w:rsidP="007365BF">
      <w:pPr>
        <w:pBdr>
          <w:top w:val="nil"/>
          <w:left w:val="nil"/>
          <w:bottom w:val="nil"/>
          <w:right w:val="nil"/>
          <w:between w:val="nil"/>
        </w:pBdr>
        <w:shd w:val="clear" w:color="auto" w:fill="FFFFFF"/>
        <w:spacing w:after="0" w:line="240" w:lineRule="auto"/>
        <w:ind w:left="720"/>
        <w:rPr>
          <w:color w:val="000000"/>
        </w:rPr>
      </w:pPr>
    </w:p>
    <w:p w:rsidR="00BD25EA" w:rsidRPr="00027DF9" w:rsidRDefault="00BD25EA" w:rsidP="007365BF">
      <w:pPr>
        <w:pBdr>
          <w:top w:val="nil"/>
          <w:left w:val="nil"/>
          <w:bottom w:val="nil"/>
          <w:right w:val="nil"/>
          <w:between w:val="nil"/>
        </w:pBdr>
        <w:shd w:val="clear" w:color="auto" w:fill="FFFFFF"/>
        <w:spacing w:after="0" w:line="240" w:lineRule="auto"/>
        <w:ind w:left="720"/>
        <w:rPr>
          <w:color w:val="000000"/>
        </w:rPr>
      </w:pPr>
    </w:p>
    <w:p w:rsidR="00791702" w:rsidRDefault="00001F8F" w:rsidP="00BD25EA">
      <w:pPr>
        <w:numPr>
          <w:ilvl w:val="0"/>
          <w:numId w:val="1"/>
        </w:numPr>
        <w:pBdr>
          <w:top w:val="nil"/>
          <w:left w:val="nil"/>
          <w:bottom w:val="nil"/>
          <w:right w:val="nil"/>
          <w:between w:val="nil"/>
        </w:pBdr>
        <w:shd w:val="clear" w:color="auto" w:fill="FFFFFF"/>
        <w:spacing w:after="180" w:line="240" w:lineRule="auto"/>
      </w:pPr>
      <w:r>
        <w:rPr>
          <w:color w:val="000000"/>
        </w:rPr>
        <w:t xml:space="preserve">What </w:t>
      </w:r>
      <w:r>
        <w:t>is an Azure</w:t>
      </w:r>
      <w:r>
        <w:rPr>
          <w:color w:val="000000"/>
        </w:rPr>
        <w:t xml:space="preserve"> virtual machine and when to opt </w:t>
      </w:r>
      <w:r>
        <w:t>for an Azure</w:t>
      </w:r>
      <w:r>
        <w:rPr>
          <w:color w:val="000000"/>
        </w:rPr>
        <w:t xml:space="preserve"> virtual machine?</w:t>
      </w:r>
      <w:bookmarkStart w:id="0" w:name="_heading=h.gjdgxs" w:colFirst="0" w:colLast="0"/>
      <w:bookmarkEnd w:id="0"/>
    </w:p>
    <w:p w:rsidR="00BD25EA" w:rsidRPr="00BD25EA" w:rsidRDefault="00BD25EA" w:rsidP="00BD25EA">
      <w:pPr>
        <w:pStyle w:val="NormalWeb"/>
        <w:spacing w:before="0" w:beforeAutospacing="0" w:after="180" w:afterAutospacing="0"/>
        <w:ind w:left="720"/>
        <w:jc w:val="both"/>
        <w:rPr>
          <w:rFonts w:ascii="Calibri" w:eastAsia="Calibri" w:hAnsi="Calibri" w:cs="Calibri"/>
          <w:color w:val="000000"/>
          <w:sz w:val="22"/>
          <w:szCs w:val="22"/>
        </w:rPr>
      </w:pPr>
      <w:r w:rsidRPr="00BD25EA">
        <w:rPr>
          <w:rFonts w:ascii="Calibri" w:eastAsia="Calibri" w:hAnsi="Calibri" w:cs="Calibri"/>
          <w:color w:val="000000"/>
          <w:sz w:val="22"/>
          <w:szCs w:val="22"/>
        </w:rPr>
        <w:t xml:space="preserve">Azure </w:t>
      </w:r>
      <w:r w:rsidRPr="00001F8F">
        <w:rPr>
          <w:rFonts w:ascii="Calibri" w:eastAsia="Calibri" w:hAnsi="Calibri" w:cs="Calibri"/>
          <w:b/>
          <w:color w:val="000000"/>
          <w:sz w:val="22"/>
          <w:szCs w:val="22"/>
        </w:rPr>
        <w:t>Virtual Machines</w:t>
      </w:r>
      <w:r w:rsidRPr="00BD25EA">
        <w:rPr>
          <w:rFonts w:ascii="Calibri" w:eastAsia="Calibri" w:hAnsi="Calibri" w:cs="Calibri"/>
          <w:color w:val="000000"/>
          <w:sz w:val="22"/>
          <w:szCs w:val="22"/>
        </w:rPr>
        <w:t xml:space="preserve"> are image service instances that provide on-demand and scalable computing resources with usage-based pricing.</w:t>
      </w:r>
    </w:p>
    <w:p w:rsidR="00BD25EA" w:rsidRPr="00BD25EA" w:rsidRDefault="00BD25EA" w:rsidP="00BD25EA">
      <w:pPr>
        <w:pStyle w:val="NormalWeb"/>
        <w:spacing w:before="180" w:beforeAutospacing="0" w:after="180" w:afterAutospacing="0"/>
        <w:ind w:left="720"/>
        <w:jc w:val="both"/>
        <w:rPr>
          <w:rFonts w:ascii="Calibri" w:eastAsia="Calibri" w:hAnsi="Calibri" w:cs="Calibri"/>
          <w:color w:val="000000"/>
          <w:sz w:val="22"/>
          <w:szCs w:val="22"/>
        </w:rPr>
      </w:pPr>
      <w:r w:rsidRPr="00BD25EA">
        <w:rPr>
          <w:rFonts w:ascii="Calibri" w:eastAsia="Calibri" w:hAnsi="Calibri" w:cs="Calibri"/>
          <w:color w:val="000000"/>
          <w:sz w:val="22"/>
          <w:szCs w:val="22"/>
        </w:rPr>
        <w:lastRenderedPageBreak/>
        <w:t>More broadly, a virtual machine behaves like a server: It is a computer within a computer that provides the user the same experience they would have on the host operating system itself. In general, virtual machines are sandboxed from the rest of the system, meaning that the software inside a virtual machine cannot escape or tamper with the underlying server itself.</w:t>
      </w:r>
    </w:p>
    <w:p w:rsidR="00BD25EA" w:rsidRDefault="00BD25EA" w:rsidP="00001F8F">
      <w:pPr>
        <w:pStyle w:val="NormalWeb"/>
        <w:spacing w:before="180" w:beforeAutospacing="0" w:after="0" w:afterAutospacing="0"/>
        <w:ind w:left="720"/>
        <w:jc w:val="both"/>
        <w:rPr>
          <w:rFonts w:ascii="Calibri" w:eastAsia="Calibri" w:hAnsi="Calibri" w:cs="Calibri"/>
          <w:color w:val="000000"/>
          <w:sz w:val="22"/>
          <w:szCs w:val="22"/>
        </w:rPr>
      </w:pPr>
      <w:r w:rsidRPr="00BD25EA">
        <w:rPr>
          <w:rFonts w:ascii="Calibri" w:eastAsia="Calibri" w:hAnsi="Calibri" w:cs="Calibri"/>
          <w:color w:val="000000"/>
          <w:sz w:val="22"/>
          <w:szCs w:val="22"/>
        </w:rPr>
        <w:t>Each virtual machine provides its own virtual hardware including CPUs, memory, hard drives, network interfaces and other devices.</w:t>
      </w:r>
    </w:p>
    <w:p w:rsidR="00001F8F" w:rsidRPr="00001F8F" w:rsidRDefault="00001F8F" w:rsidP="00001F8F">
      <w:pPr>
        <w:pStyle w:val="NoSpacing"/>
      </w:pPr>
    </w:p>
    <w:p w:rsidR="00001F8F" w:rsidRDefault="00001F8F" w:rsidP="00001F8F">
      <w:pPr>
        <w:pStyle w:val="NoSpacing"/>
        <w:ind w:left="720"/>
        <w:jc w:val="both"/>
      </w:pPr>
      <w:r w:rsidRPr="00001F8F">
        <w:rPr>
          <w:b/>
        </w:rPr>
        <w:t>Virtual Machines are recommended</w:t>
      </w:r>
      <w:r w:rsidRPr="00001F8F">
        <w:t xml:space="preserve"> for workloads which do not require any significant amount of computation power, network traffic or disk IO. They are recommended for small servers, low-traffic web servers, or development environments. If you are unsure about which type of VM to use, this is a good place to start. Here is a breakdown of the different series of general purpose VMs:</w:t>
      </w:r>
    </w:p>
    <w:p w:rsidR="00001F8F" w:rsidRPr="00001F8F" w:rsidRDefault="00001F8F" w:rsidP="00001F8F">
      <w:pPr>
        <w:pStyle w:val="NoSpacing"/>
        <w:ind w:left="720"/>
        <w:jc w:val="both"/>
      </w:pPr>
    </w:p>
    <w:p w:rsidR="00001F8F" w:rsidRDefault="00001F8F" w:rsidP="00001F8F">
      <w:pPr>
        <w:pStyle w:val="ListParagraph"/>
        <w:numPr>
          <w:ilvl w:val="0"/>
          <w:numId w:val="5"/>
        </w:numPr>
        <w:shd w:val="clear" w:color="auto" w:fill="FFFFFF"/>
        <w:spacing w:after="0" w:line="240" w:lineRule="auto"/>
        <w:jc w:val="both"/>
        <w:rPr>
          <w:color w:val="000000"/>
        </w:rPr>
      </w:pPr>
      <w:r w:rsidRPr="00001F8F">
        <w:rPr>
          <w:color w:val="000000"/>
        </w:rPr>
        <w:t>Av2 / Dv2 / DSv2 / Dv3 / Dsv3-series VMs are designed as entry-level VMs and offer consistent processor performance with different</w:t>
      </w:r>
      <w:r>
        <w:rPr>
          <w:color w:val="000000"/>
        </w:rPr>
        <w:t xml:space="preserve"> memory capacity and processors</w:t>
      </w:r>
    </w:p>
    <w:p w:rsidR="00001F8F" w:rsidRDefault="00001F8F" w:rsidP="00001F8F">
      <w:pPr>
        <w:pStyle w:val="ListParagraph"/>
        <w:numPr>
          <w:ilvl w:val="0"/>
          <w:numId w:val="5"/>
        </w:numPr>
        <w:shd w:val="clear" w:color="auto" w:fill="FFFFFF"/>
        <w:spacing w:after="0" w:line="240" w:lineRule="auto"/>
        <w:jc w:val="both"/>
        <w:rPr>
          <w:color w:val="000000"/>
        </w:rPr>
      </w:pPr>
      <w:r w:rsidRPr="00001F8F">
        <w:rPr>
          <w:color w:val="000000"/>
        </w:rPr>
        <w:t xml:space="preserve">B-series VMs are designed for </w:t>
      </w:r>
      <w:proofErr w:type="spellStart"/>
      <w:r w:rsidRPr="00001F8F">
        <w:rPr>
          <w:color w:val="000000"/>
        </w:rPr>
        <w:t>burstable</w:t>
      </w:r>
      <w:proofErr w:type="spellEnd"/>
      <w:r w:rsidRPr="00001F8F">
        <w:rPr>
          <w:color w:val="000000"/>
        </w:rPr>
        <w:t xml:space="preserve"> workloads which means that they usually operate at a lower-performance CPU baseline, but have the ability to quickly expand and use additional capacity if</w:t>
      </w:r>
      <w:r>
        <w:rPr>
          <w:color w:val="000000"/>
        </w:rPr>
        <w:t xml:space="preserve"> needed</w:t>
      </w:r>
    </w:p>
    <w:p w:rsidR="00001F8F" w:rsidRPr="00001F8F" w:rsidRDefault="00001F8F" w:rsidP="00001F8F">
      <w:pPr>
        <w:pStyle w:val="ListParagraph"/>
        <w:numPr>
          <w:ilvl w:val="0"/>
          <w:numId w:val="5"/>
        </w:numPr>
        <w:shd w:val="clear" w:color="auto" w:fill="FFFFFF"/>
        <w:spacing w:after="0" w:line="240" w:lineRule="auto"/>
        <w:jc w:val="both"/>
        <w:rPr>
          <w:color w:val="000000"/>
        </w:rPr>
      </w:pPr>
      <w:r w:rsidRPr="00001F8F">
        <w:rPr>
          <w:color w:val="000000"/>
        </w:rPr>
        <w:t>DC-series VMs are optimized to securely protect sensitive data and applications using Intel</w:t>
      </w:r>
      <w:r>
        <w:rPr>
          <w:color w:val="000000"/>
        </w:rPr>
        <w:t xml:space="preserve"> processors with SGX technology</w:t>
      </w:r>
    </w:p>
    <w:p w:rsidR="00001F8F" w:rsidRPr="00BD25EA" w:rsidRDefault="00001F8F" w:rsidP="00BD25EA">
      <w:pPr>
        <w:pStyle w:val="NoSpacing"/>
        <w:ind w:left="360"/>
      </w:pPr>
    </w:p>
    <w:sectPr w:rsidR="00001F8F" w:rsidRPr="00BD25EA" w:rsidSect="00791702">
      <w:pgSz w:w="11906" w:h="16838"/>
      <w:pgMar w:top="1440"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785EC3"/>
    <w:multiLevelType w:val="hybridMultilevel"/>
    <w:tmpl w:val="63F6674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16783D5A"/>
    <w:multiLevelType w:val="multilevel"/>
    <w:tmpl w:val="ADB6A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9543000"/>
    <w:multiLevelType w:val="hybridMultilevel"/>
    <w:tmpl w:val="BAF4C4B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5E0A77A0"/>
    <w:multiLevelType w:val="multilevel"/>
    <w:tmpl w:val="046E71CE"/>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4">
    <w:nsid w:val="6C4A1B45"/>
    <w:multiLevelType w:val="multilevel"/>
    <w:tmpl w:val="F410AB6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91702"/>
    <w:rsid w:val="00001F8F"/>
    <w:rsid w:val="00027DF9"/>
    <w:rsid w:val="0035576F"/>
    <w:rsid w:val="003A65E9"/>
    <w:rsid w:val="006F136F"/>
    <w:rsid w:val="007365BF"/>
    <w:rsid w:val="00791702"/>
    <w:rsid w:val="008024C4"/>
    <w:rsid w:val="009D72B4"/>
    <w:rsid w:val="00BD25EA"/>
    <w:rsid w:val="00E9404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5006"/>
  </w:style>
  <w:style w:type="paragraph" w:styleId="Heading1">
    <w:name w:val="heading 1"/>
    <w:basedOn w:val="normal0"/>
    <w:next w:val="normal0"/>
    <w:rsid w:val="00791702"/>
    <w:pPr>
      <w:keepNext/>
      <w:keepLines/>
      <w:spacing w:before="480" w:after="120"/>
      <w:outlineLvl w:val="0"/>
    </w:pPr>
    <w:rPr>
      <w:b/>
      <w:sz w:val="48"/>
      <w:szCs w:val="48"/>
    </w:rPr>
  </w:style>
  <w:style w:type="paragraph" w:styleId="Heading2">
    <w:name w:val="heading 2"/>
    <w:basedOn w:val="normal0"/>
    <w:next w:val="normal0"/>
    <w:rsid w:val="00791702"/>
    <w:pPr>
      <w:keepNext/>
      <w:keepLines/>
      <w:spacing w:before="360" w:after="80"/>
      <w:outlineLvl w:val="1"/>
    </w:pPr>
    <w:rPr>
      <w:b/>
      <w:sz w:val="36"/>
      <w:szCs w:val="36"/>
    </w:rPr>
  </w:style>
  <w:style w:type="paragraph" w:styleId="Heading3">
    <w:name w:val="heading 3"/>
    <w:basedOn w:val="normal0"/>
    <w:next w:val="normal0"/>
    <w:rsid w:val="00791702"/>
    <w:pPr>
      <w:keepNext/>
      <w:keepLines/>
      <w:spacing w:before="280" w:after="80"/>
      <w:outlineLvl w:val="2"/>
    </w:pPr>
    <w:rPr>
      <w:b/>
      <w:sz w:val="28"/>
      <w:szCs w:val="28"/>
    </w:rPr>
  </w:style>
  <w:style w:type="paragraph" w:styleId="Heading4">
    <w:name w:val="heading 4"/>
    <w:basedOn w:val="normal0"/>
    <w:next w:val="normal0"/>
    <w:rsid w:val="00791702"/>
    <w:pPr>
      <w:keepNext/>
      <w:keepLines/>
      <w:spacing w:before="240" w:after="40"/>
      <w:outlineLvl w:val="3"/>
    </w:pPr>
    <w:rPr>
      <w:b/>
      <w:sz w:val="24"/>
      <w:szCs w:val="24"/>
    </w:rPr>
  </w:style>
  <w:style w:type="paragraph" w:styleId="Heading5">
    <w:name w:val="heading 5"/>
    <w:basedOn w:val="normal0"/>
    <w:next w:val="normal0"/>
    <w:rsid w:val="00791702"/>
    <w:pPr>
      <w:keepNext/>
      <w:keepLines/>
      <w:spacing w:before="220" w:after="40"/>
      <w:outlineLvl w:val="4"/>
    </w:pPr>
    <w:rPr>
      <w:b/>
    </w:rPr>
  </w:style>
  <w:style w:type="paragraph" w:styleId="Heading6">
    <w:name w:val="heading 6"/>
    <w:basedOn w:val="normal0"/>
    <w:next w:val="normal0"/>
    <w:rsid w:val="00791702"/>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791702"/>
  </w:style>
  <w:style w:type="paragraph" w:styleId="Title">
    <w:name w:val="Title"/>
    <w:basedOn w:val="normal0"/>
    <w:next w:val="normal0"/>
    <w:rsid w:val="00791702"/>
    <w:pPr>
      <w:keepNext/>
      <w:keepLines/>
      <w:spacing w:before="480" w:after="120"/>
    </w:pPr>
    <w:rPr>
      <w:b/>
      <w:sz w:val="72"/>
      <w:szCs w:val="72"/>
    </w:rPr>
  </w:style>
  <w:style w:type="paragraph" w:styleId="ListParagraph">
    <w:name w:val="List Paragraph"/>
    <w:basedOn w:val="Normal"/>
    <w:uiPriority w:val="34"/>
    <w:qFormat/>
    <w:rsid w:val="00955006"/>
    <w:pPr>
      <w:ind w:left="720"/>
      <w:contextualSpacing/>
    </w:pPr>
  </w:style>
  <w:style w:type="paragraph" w:styleId="Subtitle">
    <w:name w:val="Subtitle"/>
    <w:basedOn w:val="Normal"/>
    <w:next w:val="Normal"/>
    <w:rsid w:val="00791702"/>
    <w:pPr>
      <w:keepNext/>
      <w:keepLines/>
      <w:spacing w:before="360" w:after="80"/>
    </w:pPr>
    <w:rPr>
      <w:rFonts w:ascii="Georgia" w:eastAsia="Georgia" w:hAnsi="Georgia" w:cs="Georgia"/>
      <w:i/>
      <w:color w:val="666666"/>
      <w:sz w:val="48"/>
      <w:szCs w:val="48"/>
    </w:rPr>
  </w:style>
  <w:style w:type="paragraph" w:styleId="NoSpacing">
    <w:name w:val="No Spacing"/>
    <w:uiPriority w:val="1"/>
    <w:qFormat/>
    <w:rsid w:val="003A65E9"/>
    <w:pPr>
      <w:spacing w:after="0" w:line="240" w:lineRule="auto"/>
    </w:pPr>
  </w:style>
  <w:style w:type="paragraph" w:styleId="BalloonText">
    <w:name w:val="Balloon Text"/>
    <w:basedOn w:val="Normal"/>
    <w:link w:val="BalloonTextChar"/>
    <w:uiPriority w:val="99"/>
    <w:semiHidden/>
    <w:unhideWhenUsed/>
    <w:rsid w:val="008024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24C4"/>
    <w:rPr>
      <w:rFonts w:ascii="Tahoma" w:hAnsi="Tahoma" w:cs="Tahoma"/>
      <w:sz w:val="16"/>
      <w:szCs w:val="16"/>
    </w:rPr>
  </w:style>
  <w:style w:type="paragraph" w:styleId="NormalWeb">
    <w:name w:val="Normal (Web)"/>
    <w:basedOn w:val="Normal"/>
    <w:uiPriority w:val="99"/>
    <w:unhideWhenUsed/>
    <w:rsid w:val="009D72B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D72B4"/>
    <w:rPr>
      <w:i/>
      <w:iCs/>
    </w:rPr>
  </w:style>
</w:styles>
</file>

<file path=word/webSettings.xml><?xml version="1.0" encoding="utf-8"?>
<w:webSettings xmlns:r="http://schemas.openxmlformats.org/officeDocument/2006/relationships" xmlns:w="http://schemas.openxmlformats.org/wordprocessingml/2006/main">
  <w:divs>
    <w:div w:id="288627287">
      <w:bodyDiv w:val="1"/>
      <w:marLeft w:val="0"/>
      <w:marRight w:val="0"/>
      <w:marTop w:val="0"/>
      <w:marBottom w:val="0"/>
      <w:divBdr>
        <w:top w:val="none" w:sz="0" w:space="0" w:color="auto"/>
        <w:left w:val="none" w:sz="0" w:space="0" w:color="auto"/>
        <w:bottom w:val="none" w:sz="0" w:space="0" w:color="auto"/>
        <w:right w:val="none" w:sz="0" w:space="0" w:color="auto"/>
      </w:divBdr>
      <w:divsChild>
        <w:div w:id="171184923">
          <w:marLeft w:val="0"/>
          <w:marRight w:val="0"/>
          <w:marTop w:val="0"/>
          <w:marBottom w:val="0"/>
          <w:divBdr>
            <w:top w:val="none" w:sz="0" w:space="0" w:color="auto"/>
            <w:left w:val="none" w:sz="0" w:space="0" w:color="auto"/>
            <w:bottom w:val="none" w:sz="0" w:space="0" w:color="auto"/>
            <w:right w:val="none" w:sz="0" w:space="0" w:color="auto"/>
          </w:divBdr>
        </w:div>
      </w:divsChild>
    </w:div>
    <w:div w:id="879130795">
      <w:bodyDiv w:val="1"/>
      <w:marLeft w:val="0"/>
      <w:marRight w:val="0"/>
      <w:marTop w:val="0"/>
      <w:marBottom w:val="0"/>
      <w:divBdr>
        <w:top w:val="none" w:sz="0" w:space="0" w:color="auto"/>
        <w:left w:val="none" w:sz="0" w:space="0" w:color="auto"/>
        <w:bottom w:val="none" w:sz="0" w:space="0" w:color="auto"/>
        <w:right w:val="none" w:sz="0" w:space="0" w:color="auto"/>
      </w:divBdr>
    </w:div>
    <w:div w:id="1045060319">
      <w:bodyDiv w:val="1"/>
      <w:marLeft w:val="0"/>
      <w:marRight w:val="0"/>
      <w:marTop w:val="0"/>
      <w:marBottom w:val="0"/>
      <w:divBdr>
        <w:top w:val="none" w:sz="0" w:space="0" w:color="auto"/>
        <w:left w:val="none" w:sz="0" w:space="0" w:color="auto"/>
        <w:bottom w:val="none" w:sz="0" w:space="0" w:color="auto"/>
        <w:right w:val="none" w:sz="0" w:space="0" w:color="auto"/>
      </w:divBdr>
    </w:div>
    <w:div w:id="1110902703">
      <w:bodyDiv w:val="1"/>
      <w:marLeft w:val="0"/>
      <w:marRight w:val="0"/>
      <w:marTop w:val="0"/>
      <w:marBottom w:val="0"/>
      <w:divBdr>
        <w:top w:val="none" w:sz="0" w:space="0" w:color="auto"/>
        <w:left w:val="none" w:sz="0" w:space="0" w:color="auto"/>
        <w:bottom w:val="none" w:sz="0" w:space="0" w:color="auto"/>
        <w:right w:val="none" w:sz="0" w:space="0" w:color="auto"/>
      </w:divBdr>
    </w:div>
    <w:div w:id="14984209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EsgNn4NS6PMx7AAbfcCpbJDk2qQ==">AMUW2mXIUB5ov3aroT9P94v1nooXHOJomsLHR1XPTdiZbWC78kn9TBhBj2qQmn+0qtHT/U1pcpylkDRdiSUdlwE9UzJOLW1LHtpaGIt5a8suhQMvS8yv6k/YbOmAw2tltmbLOtpdER/h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1467</TotalTime>
  <Pages>5</Pages>
  <Words>846</Words>
  <Characters>4823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subhajit</cp:lastModifiedBy>
  <cp:revision>2</cp:revision>
  <dcterms:created xsi:type="dcterms:W3CDTF">2021-11-10T13:19:00Z</dcterms:created>
  <dcterms:modified xsi:type="dcterms:W3CDTF">2022-03-09T06:15:00Z</dcterms:modified>
</cp:coreProperties>
</file>