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15" w:type="dxa"/>
        <w:tblCellMar>
          <w:left w:w="0" w:type="dxa"/>
          <w:right w:w="0" w:type="dxa"/>
        </w:tblCellMar>
        <w:tblLook w:val="04A0" w:firstRow="1" w:lastRow="0" w:firstColumn="1" w:lastColumn="0" w:noHBand="0" w:noVBand="1"/>
      </w:tblPr>
      <w:tblGrid>
        <w:gridCol w:w="1997"/>
        <w:gridCol w:w="2963"/>
      </w:tblGrid>
      <w:tr w:rsidR="00B0405B" w:rsidRPr="00B0405B" w14:paraId="2DF5C3FF" w14:textId="77777777" w:rsidTr="00F24A55">
        <w:trPr>
          <w:tblCellSpacing w:w="15" w:type="dxa"/>
        </w:trPr>
        <w:tc>
          <w:tcPr>
            <w:tcW w:w="1952" w:type="dxa"/>
            <w:vAlign w:val="center"/>
            <w:hideMark/>
          </w:tcPr>
          <w:tbl>
            <w:tblPr>
              <w:tblW w:w="0" w:type="auto"/>
              <w:tblCellSpacing w:w="15" w:type="dxa"/>
              <w:tblCellMar>
                <w:left w:w="0" w:type="dxa"/>
                <w:right w:w="0" w:type="dxa"/>
              </w:tblCellMar>
              <w:tblLook w:val="04A0" w:firstRow="1" w:lastRow="0" w:firstColumn="1" w:lastColumn="0" w:noHBand="0" w:noVBand="1"/>
            </w:tblPr>
            <w:tblGrid>
              <w:gridCol w:w="1581"/>
            </w:tblGrid>
            <w:tr w:rsidR="00B0405B" w:rsidRPr="00B0405B" w14:paraId="42A3A862" w14:textId="77777777">
              <w:trPr>
                <w:tblCellSpacing w:w="15" w:type="dxa"/>
              </w:trPr>
              <w:tc>
                <w:tcPr>
                  <w:tcW w:w="0" w:type="auto"/>
                  <w:vAlign w:val="center"/>
                  <w:hideMark/>
                </w:tcPr>
                <w:p w14:paraId="4308C613" w14:textId="77777777" w:rsidR="00B0405B" w:rsidRPr="00B0405B" w:rsidRDefault="00B0405B" w:rsidP="00B0405B">
                  <w:pPr>
                    <w:rPr>
                      <w:b/>
                      <w:bCs/>
                    </w:rPr>
                  </w:pPr>
                  <w:r w:rsidRPr="00B0405B">
                    <w:rPr>
                      <w:b/>
                      <w:bCs/>
                    </w:rPr>
                    <w:t xml:space="preserve">Patrick Schweihs </w:t>
                  </w:r>
                </w:p>
              </w:tc>
            </w:tr>
          </w:tbl>
          <w:p w14:paraId="1B7F9D82" w14:textId="77777777" w:rsidR="00B0405B" w:rsidRPr="00B0405B" w:rsidRDefault="00B0405B" w:rsidP="00B0405B"/>
        </w:tc>
        <w:tc>
          <w:tcPr>
            <w:tcW w:w="2918" w:type="dxa"/>
            <w:vAlign w:val="center"/>
            <w:hideMark/>
          </w:tcPr>
          <w:p w14:paraId="09CA38E8" w14:textId="77777777" w:rsidR="00B0405B" w:rsidRPr="00B0405B" w:rsidRDefault="00B0405B" w:rsidP="00B0405B">
            <w:r w:rsidRPr="00B0405B">
              <w:t>Sun, Dec 1, 4:05 AM (2 days ago)</w:t>
            </w:r>
          </w:p>
        </w:tc>
      </w:tr>
      <w:tr w:rsidR="007561DF" w:rsidRPr="00B0405B" w14:paraId="22834194" w14:textId="77777777" w:rsidTr="00F24A55">
        <w:trPr>
          <w:tblCellSpacing w:w="15" w:type="dxa"/>
        </w:trPr>
        <w:tc>
          <w:tcPr>
            <w:tcW w:w="1952" w:type="dxa"/>
            <w:vAlign w:val="center"/>
          </w:tcPr>
          <w:p w14:paraId="3872D3C6" w14:textId="77777777" w:rsidR="007561DF" w:rsidRPr="007561DF" w:rsidRDefault="007561DF" w:rsidP="007561DF">
            <w:pPr>
              <w:rPr>
                <w:b/>
                <w:bCs/>
              </w:rPr>
            </w:pPr>
            <w:r w:rsidRPr="007561DF">
              <w:rPr>
                <w:b/>
                <w:bCs/>
              </w:rPr>
              <w:t>Patrick Schweihs</w:t>
            </w:r>
          </w:p>
          <w:p w14:paraId="18FFC5AC" w14:textId="28332FB1" w:rsidR="007561DF" w:rsidRPr="00B0405B" w:rsidRDefault="007561DF" w:rsidP="007561DF">
            <w:pPr>
              <w:rPr>
                <w:b/>
                <w:bCs/>
              </w:rPr>
            </w:pPr>
            <w:hyperlink r:id="rId5" w:tgtFrame="_blank" w:history="1">
              <w:r w:rsidRPr="007561DF">
                <w:rPr>
                  <w:rStyle w:val="Hyperlink"/>
                  <w:b/>
                  <w:bCs/>
                </w:rPr>
                <w:t>patrick@copymark.ai</w:t>
              </w:r>
            </w:hyperlink>
          </w:p>
        </w:tc>
        <w:tc>
          <w:tcPr>
            <w:tcW w:w="2918" w:type="dxa"/>
            <w:vAlign w:val="center"/>
          </w:tcPr>
          <w:p w14:paraId="274F2676" w14:textId="77777777" w:rsidR="007561DF" w:rsidRPr="00B0405B" w:rsidRDefault="007561DF" w:rsidP="00B0405B"/>
        </w:tc>
      </w:tr>
    </w:tbl>
    <w:p w14:paraId="486CCB74" w14:textId="77777777" w:rsidR="00B0405B" w:rsidRPr="00B0405B" w:rsidRDefault="00B0405B" w:rsidP="00B0405B">
      <w:pPr>
        <w:rPr>
          <w:vanish/>
        </w:rPr>
      </w:pPr>
    </w:p>
    <w:tbl>
      <w:tblPr>
        <w:tblW w:w="0" w:type="auto"/>
        <w:tblCellSpacing w:w="15" w:type="dxa"/>
        <w:tblCellMar>
          <w:left w:w="0" w:type="dxa"/>
          <w:right w:w="0" w:type="dxa"/>
        </w:tblCellMar>
        <w:tblLook w:val="04A0" w:firstRow="1" w:lastRow="0" w:firstColumn="1" w:lastColumn="0" w:noHBand="0" w:noVBand="1"/>
      </w:tblPr>
      <w:tblGrid>
        <w:gridCol w:w="51"/>
        <w:gridCol w:w="51"/>
      </w:tblGrid>
      <w:tr w:rsidR="00B0405B" w:rsidRPr="00B0405B" w14:paraId="0535E527" w14:textId="77777777" w:rsidTr="00B0405B">
        <w:trPr>
          <w:tblCellSpacing w:w="15" w:type="dxa"/>
        </w:trPr>
        <w:tc>
          <w:tcPr>
            <w:tcW w:w="0" w:type="auto"/>
            <w:vAlign w:val="center"/>
            <w:hideMark/>
          </w:tcPr>
          <w:p w14:paraId="10C5F55D" w14:textId="77777777" w:rsidR="00B0405B" w:rsidRPr="00B0405B" w:rsidRDefault="00B0405B" w:rsidP="00B0405B"/>
        </w:tc>
        <w:tc>
          <w:tcPr>
            <w:tcW w:w="0" w:type="auto"/>
            <w:vMerge w:val="restart"/>
            <w:vAlign w:val="center"/>
            <w:hideMark/>
          </w:tcPr>
          <w:p w14:paraId="1562AA8F" w14:textId="77777777" w:rsidR="00B0405B" w:rsidRPr="00B0405B" w:rsidRDefault="00B0405B" w:rsidP="00B0405B"/>
        </w:tc>
      </w:tr>
      <w:tr w:rsidR="00B0405B" w:rsidRPr="00B0405B" w14:paraId="649A0964" w14:textId="77777777" w:rsidTr="00B0405B">
        <w:trPr>
          <w:tblCellSpacing w:w="15" w:type="dxa"/>
        </w:trPr>
        <w:tc>
          <w:tcPr>
            <w:tcW w:w="0" w:type="auto"/>
            <w:vAlign w:val="center"/>
            <w:hideMark/>
          </w:tcPr>
          <w:p w14:paraId="7FA4BB4B" w14:textId="77777777" w:rsidR="00B0405B" w:rsidRPr="00B0405B" w:rsidRDefault="00B0405B" w:rsidP="00B0405B"/>
        </w:tc>
        <w:tc>
          <w:tcPr>
            <w:tcW w:w="0" w:type="auto"/>
            <w:vMerge/>
            <w:vAlign w:val="center"/>
            <w:hideMark/>
          </w:tcPr>
          <w:p w14:paraId="6DB219F0" w14:textId="77777777" w:rsidR="00B0405B" w:rsidRPr="00B0405B" w:rsidRDefault="00B0405B" w:rsidP="00B0405B"/>
        </w:tc>
      </w:tr>
    </w:tbl>
    <w:p w14:paraId="04672F40" w14:textId="77777777" w:rsidR="00B0405B" w:rsidRPr="00B0405B" w:rsidRDefault="00B0405B" w:rsidP="00B0405B">
      <w:pPr>
        <w:rPr>
          <w:vanish/>
        </w:rPr>
      </w:pPr>
    </w:p>
    <w:tbl>
      <w:tblPr>
        <w:tblW w:w="0" w:type="auto"/>
        <w:tblCellSpacing w:w="15" w:type="dxa"/>
        <w:tblCellMar>
          <w:left w:w="0" w:type="dxa"/>
          <w:right w:w="0" w:type="dxa"/>
        </w:tblCellMar>
        <w:tblLook w:val="04A0" w:firstRow="1" w:lastRow="0" w:firstColumn="1" w:lastColumn="0" w:noHBand="0" w:noVBand="1"/>
      </w:tblPr>
      <w:tblGrid>
        <w:gridCol w:w="9360"/>
      </w:tblGrid>
      <w:tr w:rsidR="00B0405B" w:rsidRPr="00B0405B" w14:paraId="741F2A2A" w14:textId="77777777" w:rsidTr="00B0405B">
        <w:trPr>
          <w:tblCellSpacing w:w="15" w:type="dxa"/>
        </w:trPr>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833"/>
            </w:tblGrid>
            <w:tr w:rsidR="00B0405B" w:rsidRPr="00B0405B" w14:paraId="560BBABD" w14:textId="77777777" w:rsidTr="00B0405B">
              <w:trPr>
                <w:tblCellSpacing w:w="15" w:type="dxa"/>
              </w:trPr>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773"/>
                  </w:tblGrid>
                  <w:tr w:rsidR="00B0405B" w:rsidRPr="00B0405B" w14:paraId="55BF51C8" w14:textId="77777777">
                    <w:trPr>
                      <w:tblCellSpacing w:w="15" w:type="dxa"/>
                    </w:trPr>
                    <w:tc>
                      <w:tcPr>
                        <w:tcW w:w="0" w:type="auto"/>
                        <w:vAlign w:val="center"/>
                        <w:hideMark/>
                      </w:tcPr>
                      <w:p w14:paraId="058C6FA3" w14:textId="77777777" w:rsidR="00B0405B" w:rsidRPr="00B0405B" w:rsidRDefault="00B0405B" w:rsidP="00B0405B">
                        <w:r w:rsidRPr="00B0405B">
                          <w:t xml:space="preserve">to Peter </w:t>
                        </w:r>
                      </w:p>
                      <w:p w14:paraId="77A37B55" w14:textId="7DED7B9E" w:rsidR="00B0405B" w:rsidRPr="00B0405B" w:rsidRDefault="00B0405B" w:rsidP="00B0405B">
                        <w:r w:rsidRPr="00B0405B">
                          <w:drawing>
                            <wp:inline distT="0" distB="0" distL="0" distR="0" wp14:anchorId="4F567664" wp14:editId="68682201">
                              <wp:extent cx="9525" cy="9525"/>
                              <wp:effectExtent l="0" t="0" r="0" b="0"/>
                              <wp:docPr id="1709110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27B140B2" w14:textId="77777777" w:rsidR="00B0405B" w:rsidRPr="00B0405B" w:rsidRDefault="00B0405B" w:rsidP="00B0405B"/>
              </w:tc>
            </w:tr>
          </w:tbl>
          <w:p w14:paraId="1B07C8D8" w14:textId="77777777" w:rsidR="00B0405B" w:rsidRPr="00B0405B" w:rsidRDefault="00B0405B" w:rsidP="00B0405B">
            <w:r w:rsidRPr="00B0405B">
              <w:t>Hi Pete,</w:t>
            </w:r>
          </w:p>
          <w:p w14:paraId="14B0B454" w14:textId="77777777" w:rsidR="00B0405B" w:rsidRPr="00B0405B" w:rsidRDefault="00B0405B" w:rsidP="00B0405B"/>
          <w:p w14:paraId="5A02B449" w14:textId="77777777" w:rsidR="00B0405B" w:rsidRPr="00B0405B" w:rsidRDefault="00B0405B" w:rsidP="00B0405B">
            <w:r w:rsidRPr="00B0405B">
              <w:t>Thanks for reaching out! I'm happy to help with your trademark. I reviewed the office action and there is a "likelihood of confusion" refusal. This issue is the most difficult to overcome and causes many applications to go abandoned. Sometimes it is possible to overcome this issue, but each situation is unique. As much as I would like to provide some sort of guarantee, it is not possible with this type of issue. The chance of success is usually under 50%. </w:t>
            </w:r>
          </w:p>
          <w:p w14:paraId="34CB3015" w14:textId="77777777" w:rsidR="00B0405B" w:rsidRPr="00B0405B" w:rsidRDefault="00B0405B" w:rsidP="00B0405B"/>
          <w:p w14:paraId="72006E1E" w14:textId="77777777" w:rsidR="00B0405B" w:rsidRPr="00B0405B" w:rsidRDefault="00B0405B" w:rsidP="00B0405B"/>
          <w:p w14:paraId="158D6299" w14:textId="77777777" w:rsidR="00B0405B" w:rsidRPr="00B0405B" w:rsidRDefault="00B0405B" w:rsidP="00B0405B">
            <w:r w:rsidRPr="00B0405B">
              <w:t>the applicant's applied-for mark TRIVIA SMACKDOWN with goods and services are "Computer game programmes downloadable via the Internet; Computer games programmes downloaded via the internet; Downloadable computer game programs; Downloadable computer game software; Downloadable computer game software via a global computer network and wireless devices; Downloadable computer software, namely, game engine software for video game development and operation" and "Entertainment services, namely, providing on-line computer games; Entertainment services, namely, providing online computer games that help maintain an active brain and thus improve memory, speed of processing, and that provide a variety of cognitive benefits that positively impact quality of life; Providing an on-line computer game in the field of knowledge; Providing on-line computer games; Providing online computer games."</w:t>
            </w:r>
            <w:r w:rsidRPr="00B0405B">
              <w:br/>
            </w:r>
            <w:r w:rsidRPr="00B0405B">
              <w:br/>
              <w:t>Registration is for SMACKDOWN with goods that include "interactive video game programs and computer game cartridges." </w:t>
            </w:r>
          </w:p>
          <w:p w14:paraId="6C0C380F" w14:textId="77777777" w:rsidR="00B0405B" w:rsidRPr="00B0405B" w:rsidRDefault="00B0405B" w:rsidP="00B0405B"/>
          <w:p w14:paraId="2BCF854C" w14:textId="77777777" w:rsidR="00B0405B" w:rsidRPr="00B0405B" w:rsidRDefault="00B0405B" w:rsidP="00B0405B">
            <w:r w:rsidRPr="00B0405B">
              <w:t>The registered mark is owned by WWE, which owns a lot of trademarks. </w:t>
            </w:r>
          </w:p>
          <w:p w14:paraId="5339732C" w14:textId="77777777" w:rsidR="00B0405B" w:rsidRPr="00B0405B" w:rsidRDefault="00B0405B" w:rsidP="00B0405B">
            <w:r w:rsidRPr="00B0405B">
              <w:t> </w:t>
            </w:r>
          </w:p>
          <w:p w14:paraId="5E045286" w14:textId="77777777" w:rsidR="00B0405B" w:rsidRPr="00B0405B" w:rsidRDefault="00B0405B" w:rsidP="00B0405B">
            <w:r w:rsidRPr="00B0405B">
              <w:lastRenderedPageBreak/>
              <w:t>A "likelihood of confusion" refusal means the Examiner found one or more already-registered trademarks in which the mark and goods/services are similar to yours. The Examiner determined that the marks are confusingly similar in appearance, meaning, sound, or overall commercial impression, such that consumers would likely mistakenly think that all the goods and services are coming from the same company, when they're really not. </w:t>
            </w:r>
          </w:p>
          <w:p w14:paraId="66DEBBF7" w14:textId="77777777" w:rsidR="00B0405B" w:rsidRPr="00B0405B" w:rsidRDefault="00B0405B" w:rsidP="00B0405B"/>
          <w:p w14:paraId="09DDD20B" w14:textId="77777777" w:rsidR="00B0405B" w:rsidRPr="00B0405B" w:rsidRDefault="00B0405B" w:rsidP="00B0405B">
            <w:r w:rsidRPr="00B0405B">
              <w:t>To find a conflict, the marks do not have to be identical, and the goods and/or services do not have to be the same. It may be enough that the marks are similar and the goods and/or services related. Each application is decided on its own facts, and no strict mechanical test exists for determining likelihood of confusion.</w:t>
            </w:r>
          </w:p>
          <w:p w14:paraId="1DCFA546" w14:textId="77777777" w:rsidR="00B0405B" w:rsidRPr="00B0405B" w:rsidRDefault="00B0405B" w:rsidP="00B0405B"/>
          <w:p w14:paraId="42042786" w14:textId="77777777" w:rsidR="00B0405B" w:rsidRPr="00B0405B" w:rsidRDefault="00B0405B" w:rsidP="00B0405B">
            <w:r w:rsidRPr="00B0405B">
              <w:t>I would recommend that you file a new application for something else. Whenever we file a new application, the first thing we do is perform a preliminary "knock-out" search, to avoid the "likelihood of confusion" issue on the next application. If you are investing your time, energy, and money into selling your goods/services, it's crucial to own the brand identity your customers associate with you. Securing the trademark is essential for your business's success. Should you decide to sell your business in the future, the trademark will significantly contribute to its value, thanks to the reputation you've established.</w:t>
            </w:r>
          </w:p>
          <w:p w14:paraId="346D2941" w14:textId="77777777" w:rsidR="00B0405B" w:rsidRPr="00B0405B" w:rsidRDefault="00B0405B" w:rsidP="00B0405B"/>
          <w:p w14:paraId="5AD479D4" w14:textId="77777777" w:rsidR="00B0405B" w:rsidRPr="00B0405B" w:rsidRDefault="00B0405B" w:rsidP="00B0405B">
            <w:r w:rsidRPr="00B0405B">
              <w:t>Would you be interested in filing a new application for something else? Please let me know your thoughts.</w:t>
            </w:r>
          </w:p>
          <w:p w14:paraId="2452A457" w14:textId="77777777" w:rsidR="00B0405B" w:rsidRPr="00B0405B" w:rsidRDefault="00B0405B" w:rsidP="00B0405B"/>
          <w:p w14:paraId="11776DC8" w14:textId="77777777" w:rsidR="00B0405B" w:rsidRPr="00B0405B" w:rsidRDefault="00B0405B" w:rsidP="00B0405B">
            <w:r w:rsidRPr="00B0405B">
              <w:t>If you have any questions, please let me know. We have helped with over 6,500 trademarks and have excellent reviews, please see them here: </w:t>
            </w:r>
            <w:hyperlink r:id="rId7" w:anchor="lrd=0x880fd2f83bda97df:0xc6d8827592b0b8a7,1,,,," w:tgtFrame="_blank" w:history="1">
              <w:r w:rsidRPr="00B0405B">
                <w:rPr>
                  <w:rStyle w:val="Hyperlink"/>
                </w:rPr>
                <w:t>Google</w:t>
              </w:r>
            </w:hyperlink>
            <w:r w:rsidRPr="00B0405B">
              <w:t> and </w:t>
            </w:r>
            <w:hyperlink r:id="rId8" w:tgtFrame="_blank" w:history="1">
              <w:r w:rsidRPr="00B0405B">
                <w:rPr>
                  <w:rStyle w:val="Hyperlink"/>
                </w:rPr>
                <w:t>LinkedIn</w:t>
              </w:r>
            </w:hyperlink>
            <w:r w:rsidRPr="00B0405B">
              <w:t>. </w:t>
            </w:r>
          </w:p>
          <w:p w14:paraId="2DBB52C5" w14:textId="77777777" w:rsidR="00B0405B" w:rsidRPr="00B0405B" w:rsidRDefault="00B0405B" w:rsidP="00B0405B"/>
          <w:p w14:paraId="0663237D" w14:textId="77777777" w:rsidR="00B0405B" w:rsidRPr="00B0405B" w:rsidRDefault="00B0405B" w:rsidP="00B0405B">
            <w:r w:rsidRPr="00B0405B">
              <w:t>Best,</w:t>
            </w:r>
          </w:p>
          <w:p w14:paraId="245536AC" w14:textId="77777777" w:rsidR="00B0405B" w:rsidRPr="00B0405B" w:rsidRDefault="00B0405B" w:rsidP="00B0405B">
            <w:r w:rsidRPr="00B0405B">
              <w:t>Patrick</w:t>
            </w:r>
          </w:p>
        </w:tc>
      </w:tr>
    </w:tbl>
    <w:p w14:paraId="29663852" w14:textId="77777777" w:rsidR="00B0405B" w:rsidRDefault="00B0405B"/>
    <w:p w14:paraId="6E63490C" w14:textId="4BD94CC3" w:rsidR="00B0405B" w:rsidRDefault="00F24A55">
      <w:r w:rsidRPr="00B0405B">
        <w:t>Patrick</w:t>
      </w:r>
      <w:r>
        <w:t>,</w:t>
      </w:r>
    </w:p>
    <w:p w14:paraId="1DFF073B" w14:textId="518B770F" w:rsidR="00000000" w:rsidRDefault="001B11A1">
      <w:r>
        <w:t>Thanks for taking the time to respond to my email</w:t>
      </w:r>
      <w:r w:rsidR="000E3690">
        <w:t>, especially during  Thanksgiving weekend</w:t>
      </w:r>
      <w:r>
        <w:t>.</w:t>
      </w:r>
    </w:p>
    <w:p w14:paraId="450EB3BB" w14:textId="77777777" w:rsidR="007561DF" w:rsidRDefault="000E3690">
      <w:r>
        <w:t xml:space="preserve">A little background:  </w:t>
      </w:r>
    </w:p>
    <w:p w14:paraId="724192C1" w14:textId="007FE206" w:rsidR="00EB7411" w:rsidRDefault="000E3690" w:rsidP="007561DF">
      <w:pPr>
        <w:ind w:left="720"/>
      </w:pPr>
      <w:r>
        <w:lastRenderedPageBreak/>
        <w:t xml:space="preserve">I am a disabled Vietnam veteran in my 80’s who, many years ago, developed a knowledge game that solved a problem of how to let the computer know that a player </w:t>
      </w:r>
      <w:r w:rsidR="007561DF">
        <w:t xml:space="preserve">on the other side of a screen </w:t>
      </w:r>
      <w:r>
        <w:t xml:space="preserve">knew </w:t>
      </w:r>
      <w:r w:rsidR="00EB7411">
        <w:t>an</w:t>
      </w:r>
      <w:r>
        <w:t xml:space="preserve"> answer</w:t>
      </w:r>
      <w:r w:rsidR="007561DF">
        <w:t xml:space="preserve"> in a simple way</w:t>
      </w:r>
      <w:r w:rsidR="00B0405B">
        <w:t xml:space="preserve">. </w:t>
      </w:r>
      <w:r>
        <w:t xml:space="preserve"> </w:t>
      </w:r>
      <w:r w:rsidR="00B0405B">
        <w:t>The process avoided</w:t>
      </w:r>
      <w:r>
        <w:t xml:space="preserve"> </w:t>
      </w:r>
      <w:r w:rsidR="00B0405B">
        <w:t xml:space="preserve">the tedious process of </w:t>
      </w:r>
      <w:r>
        <w:t>selecting from a list of  multiple choices or typing it in.</w:t>
      </w:r>
      <w:r w:rsidR="00B0405B">
        <w:t xml:space="preserve"> </w:t>
      </w:r>
      <w:r>
        <w:t xml:space="preserve">I applied for and got a patent on it [Number 5,456,607].  </w:t>
      </w:r>
    </w:p>
    <w:p w14:paraId="11704FBA" w14:textId="0A5F88CE" w:rsidR="00EB7411" w:rsidRDefault="00B0405B" w:rsidP="007561DF">
      <w:pPr>
        <w:ind w:left="720"/>
      </w:pPr>
      <w:r>
        <w:t xml:space="preserve">The game was written in Java, which at the time ran in browsers. </w:t>
      </w:r>
      <w:r w:rsidR="000E3690">
        <w:t xml:space="preserve">Subsequently Java was banned from browsers because of the potential for malicious code and no one was playing </w:t>
      </w:r>
      <w:r w:rsidR="00F24A55">
        <w:t>my</w:t>
      </w:r>
      <w:r w:rsidR="000E3690">
        <w:t xml:space="preserve"> game.</w:t>
      </w:r>
      <w:r w:rsidR="00EB7411">
        <w:t xml:space="preserve">  In the interim, I developed </w:t>
      </w:r>
      <w:r>
        <w:t xml:space="preserve">a lot of </w:t>
      </w:r>
      <w:r w:rsidR="00EB7411">
        <w:t xml:space="preserve">content creating tools </w:t>
      </w:r>
      <w:r w:rsidR="007561DF">
        <w:t xml:space="preserve">for EdUGames, </w:t>
      </w:r>
      <w:r w:rsidR="00EB7411">
        <w:t xml:space="preserve">as well as creating a lot of content in the process.  </w:t>
      </w:r>
      <w:r>
        <w:t xml:space="preserve">People could download and play </w:t>
      </w:r>
      <w:r w:rsidR="007561DF">
        <w:t>EdUGames</w:t>
      </w:r>
      <w:r>
        <w:t>, but there was no incentive to do so.  EdUGames</w:t>
      </w:r>
      <w:r w:rsidR="00F24A55">
        <w:t>,</w:t>
      </w:r>
      <w:r>
        <w:t xml:space="preserve"> </w:t>
      </w:r>
      <w:r w:rsidR="00F24A55">
        <w:t xml:space="preserve">however, </w:t>
      </w:r>
      <w:r>
        <w:t>is alive and well and can be downloaded at www.edugames.com.</w:t>
      </w:r>
    </w:p>
    <w:p w14:paraId="17B2577D" w14:textId="1F888AF3" w:rsidR="000E3690" w:rsidRDefault="00EB7411" w:rsidP="007561DF">
      <w:pPr>
        <w:ind w:left="720"/>
      </w:pPr>
      <w:r>
        <w:t xml:space="preserve">Last November, I realized that there was the possibility of </w:t>
      </w:r>
      <w:r w:rsidR="00B0405B">
        <w:t xml:space="preserve">manipulating </w:t>
      </w:r>
      <w:r>
        <w:t xml:space="preserve"> HTML in a browser to recreate the games using Java Script</w:t>
      </w:r>
      <w:r w:rsidR="007561DF">
        <w:t xml:space="preserve"> and HTML</w:t>
      </w:r>
      <w:r w:rsidR="00F24A55">
        <w:t>-5</w:t>
      </w:r>
      <w:r>
        <w:t>.   I took a lot of on-line courses and started to rewrite the game, and with a lot of frustration have had limited success.  The upside is that, because it now runs in browsers, it also runs on iPads, and Chromebook</w:t>
      </w:r>
      <w:r w:rsidR="007561DF">
        <w:t>s</w:t>
      </w:r>
      <w:r>
        <w:t>.</w:t>
      </w:r>
    </w:p>
    <w:p w14:paraId="27A3C180" w14:textId="0DFD3C55" w:rsidR="000E3690" w:rsidRDefault="00EB7411" w:rsidP="007561DF">
      <w:pPr>
        <w:ind w:left="720"/>
      </w:pPr>
      <w:r>
        <w:t xml:space="preserve">In the process, I came up with a whole new interface, that instead of players playing in turn, players are confronted with </w:t>
      </w:r>
      <w:r w:rsidR="00B0405B">
        <w:t xml:space="preserve">the same </w:t>
      </w:r>
      <w:r w:rsidR="00F24A55">
        <w:t>EdUGames content</w:t>
      </w:r>
      <w:r w:rsidR="007561DF">
        <w:t xml:space="preserve">, but must go </w:t>
      </w:r>
      <w:r w:rsidR="00B0405B">
        <w:t xml:space="preserve">through a bidding process in a </w:t>
      </w:r>
      <w:r w:rsidR="007561DF">
        <w:t>fast-paced</w:t>
      </w:r>
      <w:r w:rsidR="00B0405B">
        <w:t xml:space="preserve"> game</w:t>
      </w:r>
      <w:r w:rsidR="00F24A55">
        <w:t xml:space="preserve">. </w:t>
      </w:r>
      <w:r w:rsidR="00B0405B">
        <w:t xml:space="preserve"> </w:t>
      </w:r>
      <w:r w:rsidR="00F24A55">
        <w:t>W</w:t>
      </w:r>
      <w:r w:rsidR="00B0405B">
        <w:t xml:space="preserve">hich is why I decided to rebrand it as Trivia-SmackDown. </w:t>
      </w:r>
    </w:p>
    <w:p w14:paraId="05500D21" w14:textId="77777777" w:rsidR="00B0405B" w:rsidRDefault="00B0405B"/>
    <w:p w14:paraId="7C174209" w14:textId="6ABE4C0A" w:rsidR="001B11A1" w:rsidRDefault="001B11A1">
      <w:r>
        <w:t xml:space="preserve">I already have the internet website “trivia-smackdown.com” and various </w:t>
      </w:r>
      <w:r w:rsidR="007561DF">
        <w:t xml:space="preserve">other </w:t>
      </w:r>
      <w:r>
        <w:t>closely aligned names.</w:t>
      </w:r>
    </w:p>
    <w:p w14:paraId="65A485E9" w14:textId="5BE306D1" w:rsidR="001B11A1" w:rsidRDefault="001B11A1">
      <w:pPr>
        <w:pBdr>
          <w:bottom w:val="dotted" w:sz="24" w:space="1" w:color="auto"/>
        </w:pBdr>
      </w:pPr>
      <w:r>
        <w:t xml:space="preserve">The logo </w:t>
      </w:r>
      <w:r w:rsidR="00DC6AF2">
        <w:t xml:space="preserve">I had created </w:t>
      </w:r>
      <w:r>
        <w:t>is</w:t>
      </w:r>
      <w:r w:rsidR="00F24A55">
        <w:t xml:space="preserve"> below</w:t>
      </w:r>
      <w:r>
        <w:t>:</w:t>
      </w:r>
    </w:p>
    <w:p w14:paraId="45FDE844" w14:textId="77777777" w:rsidR="00591B2F" w:rsidRDefault="00591B2F"/>
    <w:p w14:paraId="5EC59411" w14:textId="5C67E51E" w:rsidR="00591B2F" w:rsidRDefault="00591B2F">
      <w:r>
        <w:t xml:space="preserve">Trivia Smackdown is a </w:t>
      </w:r>
      <w:proofErr w:type="spellStart"/>
      <w:proofErr w:type="gramStart"/>
      <w:r>
        <w:t>fasted</w:t>
      </w:r>
      <w:proofErr w:type="spellEnd"/>
      <w:proofErr w:type="gramEnd"/>
      <w:r>
        <w:t xml:space="preserve">-paced competitive knowledge game that runs in a browser. It covers Geography, History, Literature, pop-culture and Science. I have applied for the trademark “Trivia Smackdown” with the US Patent and Trademark Office and have received the below </w:t>
      </w:r>
      <w:r w:rsidR="000629C8" w:rsidRPr="000629C8">
        <w:t xml:space="preserve"> NONFINAL OFFICE ACTION</w:t>
      </w:r>
      <w:r w:rsidR="0044700F">
        <w:t>.</w:t>
      </w:r>
    </w:p>
    <w:p w14:paraId="33CAF986" w14:textId="399F43DF" w:rsidR="000629C8" w:rsidRDefault="00591B2F" w:rsidP="000629C8">
      <w:r>
        <w:t>Please draft a response suitable for submitting to the US Patent and Trademark Office.</w:t>
      </w:r>
    </w:p>
    <w:p w14:paraId="207785D8" w14:textId="77777777" w:rsidR="0044700F" w:rsidRDefault="0044700F" w:rsidP="000629C8">
      <w:pPr>
        <w:pBdr>
          <w:bottom w:val="dotted" w:sz="24" w:space="1" w:color="auto"/>
        </w:pBdr>
      </w:pPr>
    </w:p>
    <w:p w14:paraId="119EB93C" w14:textId="77777777" w:rsidR="0044700F" w:rsidRPr="0044700F" w:rsidRDefault="0044700F" w:rsidP="0044700F">
      <w:pPr>
        <w:rPr>
          <w:b/>
          <w:bCs/>
        </w:rPr>
      </w:pPr>
      <w:r w:rsidRPr="0044700F">
        <w:rPr>
          <w:b/>
          <w:bCs/>
        </w:rPr>
        <w:t>United States Patent and Trademark Office (USPTO)</w:t>
      </w:r>
    </w:p>
    <w:p w14:paraId="1134F03E" w14:textId="77777777" w:rsidR="0044700F" w:rsidRPr="0044700F" w:rsidRDefault="0044700F" w:rsidP="0044700F">
      <w:pPr>
        <w:rPr>
          <w:b/>
          <w:bCs/>
        </w:rPr>
      </w:pPr>
      <w:r w:rsidRPr="0044700F">
        <w:rPr>
          <w:b/>
          <w:bCs/>
        </w:rPr>
        <w:t>USPTO OFFICIAL NOTICE</w:t>
      </w:r>
    </w:p>
    <w:p w14:paraId="36F12BE7" w14:textId="77777777" w:rsidR="0044700F" w:rsidRPr="0044700F" w:rsidRDefault="0044700F" w:rsidP="0044700F">
      <w:pPr>
        <w:rPr>
          <w:b/>
          <w:bCs/>
        </w:rPr>
      </w:pPr>
      <w:r w:rsidRPr="0044700F">
        <w:rPr>
          <w:b/>
          <w:bCs/>
        </w:rPr>
        <w:t xml:space="preserve">Office Action (Official Letter) has issued </w:t>
      </w:r>
      <w:r w:rsidRPr="0044700F">
        <w:rPr>
          <w:b/>
          <w:bCs/>
        </w:rPr>
        <w:br/>
        <w:t xml:space="preserve">on October 8, </w:t>
      </w:r>
      <w:proofErr w:type="gramStart"/>
      <w:r w:rsidRPr="0044700F">
        <w:rPr>
          <w:b/>
          <w:bCs/>
        </w:rPr>
        <w:t>2024</w:t>
      </w:r>
      <w:proofErr w:type="gramEnd"/>
      <w:r w:rsidRPr="0044700F">
        <w:rPr>
          <w:b/>
          <w:bCs/>
        </w:rPr>
        <w:t xml:space="preserve"> for </w:t>
      </w:r>
      <w:r w:rsidRPr="0044700F">
        <w:rPr>
          <w:b/>
          <w:bCs/>
        </w:rPr>
        <w:br/>
        <w:t xml:space="preserve">U.S. Trademark Application Serial No. 98469633 </w:t>
      </w:r>
    </w:p>
    <w:p w14:paraId="5D892264" w14:textId="77777777" w:rsidR="0044700F" w:rsidRPr="000629C8" w:rsidRDefault="0044700F" w:rsidP="000629C8"/>
    <w:p w14:paraId="0CD35177" w14:textId="0AEBC1E0" w:rsidR="000629C8" w:rsidRPr="000629C8" w:rsidRDefault="000629C8" w:rsidP="000629C8">
      <w:r w:rsidRPr="000629C8">
        <w:t xml:space="preserve"> </w:t>
      </w:r>
    </w:p>
    <w:p w14:paraId="21E8F628" w14:textId="77777777" w:rsidR="000629C8" w:rsidRPr="000629C8" w:rsidRDefault="000629C8" w:rsidP="000629C8">
      <w:r w:rsidRPr="000629C8">
        <w:t xml:space="preserve">Issue date: October 8, 2024The referenced application has been reviewed by the assigned trademark examining attorney. </w:t>
      </w:r>
      <w:proofErr w:type="gramStart"/>
      <w:r w:rsidRPr="000629C8">
        <w:t>Applicant</w:t>
      </w:r>
      <w:proofErr w:type="gramEnd"/>
      <w:r w:rsidRPr="000629C8">
        <w:t xml:space="preserve"> must respond timely and completely to the issue(s) below. 15 U.S.C. §1062(b); 37 C.F.R. §§2.62(a), 2.65(a); TMEP §§711, 718.03. SUMMARY OF ISSUES: Refusal - Likelihood of </w:t>
      </w:r>
      <w:proofErr w:type="spellStart"/>
      <w:r w:rsidRPr="000629C8">
        <w:t>Confusion•Disclaimer</w:t>
      </w:r>
      <w:proofErr w:type="spellEnd"/>
      <w:r w:rsidRPr="000629C8">
        <w:t xml:space="preserve">• Section 2(d) Refusal - Likelihood of Confusion Registration of the applied-for mark is refused because of a likelihood of confusion with the mark in U.S. Registration No. 2928460. Trademark Act Section 2(d), 15 U.S.C. §1052(d); see TMEP §§1207.01 et seq. See the attached registration. Trademark Act Section 2(d) bars registration of an applied-for mark that is so </w:t>
      </w:r>
      <w:proofErr w:type="gramStart"/>
      <w:r w:rsidRPr="000629C8">
        <w:t>similar to</w:t>
      </w:r>
      <w:proofErr w:type="gramEnd"/>
      <w:r w:rsidRPr="000629C8">
        <w:t xml:space="preserve"> a registered mark that it is likely consumers would be confused, mistaken, or deceived as to the commercial source of the goods and/or services of the parties. See 15 U.S.C. §1052(d). </w:t>
      </w:r>
      <w:proofErr w:type="gramStart"/>
      <w:r w:rsidRPr="000629C8">
        <w:t>Likelihood</w:t>
      </w:r>
      <w:proofErr w:type="gramEnd"/>
      <w:r w:rsidRPr="000629C8">
        <w:t xml:space="preserve"> of confusion is determined on a case-by-case basis by applying the factors set forth in </w:t>
      </w:r>
      <w:proofErr w:type="gramStart"/>
      <w:r w:rsidRPr="000629C8">
        <w:t>In</w:t>
      </w:r>
      <w:proofErr w:type="gramEnd"/>
      <w:r w:rsidRPr="000629C8">
        <w:t xml:space="preserve"> re E. I. du Pont de Nemours &amp; Co., 476 F.2d 1357, 1361, 177 USPQ 563, 567 (C.C.P.A. 1973) (called the “du Pont factors”). In re </w:t>
      </w:r>
      <w:proofErr w:type="spellStart"/>
      <w:r w:rsidRPr="000629C8">
        <w:t>i.am.symbolic</w:t>
      </w:r>
      <w:proofErr w:type="spellEnd"/>
      <w:r w:rsidRPr="000629C8">
        <w:t xml:space="preserve">, </w:t>
      </w:r>
      <w:proofErr w:type="spellStart"/>
      <w:r w:rsidRPr="000629C8">
        <w:t>llc</w:t>
      </w:r>
      <w:proofErr w:type="spellEnd"/>
      <w:r w:rsidRPr="000629C8">
        <w:t xml:space="preserve">, 866 F.3d 1315, 1322, 123 USPQ2d 1744, 1747 (Fed. Cir. 2017). Any evidence of record related to those factors need be considered; however, “not all of the DuPont factors are relevant or of similar weight in every case.” In re Guild </w:t>
      </w:r>
      <w:proofErr w:type="spellStart"/>
      <w:r w:rsidRPr="000629C8">
        <w:t>Mortg</w:t>
      </w:r>
      <w:proofErr w:type="spellEnd"/>
      <w:r w:rsidRPr="000629C8">
        <w:t xml:space="preserve">. Co., 912 F.3d 1376, 1379, 129 USPQ2d 1160, 1162 (Fed. Cir. 2019) (quoting </w:t>
      </w:r>
      <w:proofErr w:type="gramStart"/>
      <w:r w:rsidRPr="000629C8">
        <w:t>In</w:t>
      </w:r>
      <w:proofErr w:type="gramEnd"/>
      <w:r w:rsidRPr="000629C8">
        <w:t xml:space="preserve"> re Dixie Rests., Inc., 105 F.3d 1405, 1406, 41 USPQ2d 1531, 1533 (Fed. Cir. </w:t>
      </w:r>
      <w:proofErr w:type="gramStart"/>
      <w:r w:rsidRPr="000629C8">
        <w:t>1997))</w:t>
      </w:r>
      <w:proofErr w:type="gramEnd"/>
      <w:r w:rsidRPr="000629C8">
        <w:t xml:space="preserve">. Although not all du Pont factors may be relevant, there are generally two key considerations in any likelihood of confusion analysis: (1) the similarities between the compared marks and (2) the relatedness of the compared goods and/or services. See In re </w:t>
      </w:r>
      <w:proofErr w:type="spellStart"/>
      <w:r w:rsidRPr="000629C8">
        <w:t>i.am.symbolic</w:t>
      </w:r>
      <w:proofErr w:type="spellEnd"/>
      <w:r w:rsidRPr="000629C8">
        <w:t xml:space="preserve">, </w:t>
      </w:r>
      <w:proofErr w:type="spellStart"/>
      <w:r w:rsidRPr="000629C8">
        <w:t>llc</w:t>
      </w:r>
      <w:proofErr w:type="spellEnd"/>
      <w:r w:rsidRPr="000629C8">
        <w:t xml:space="preserve">, 866 F.3d at 1322, 123 USPQ2d at 1747 (quoting </w:t>
      </w:r>
      <w:proofErr w:type="spellStart"/>
      <w:r w:rsidRPr="000629C8">
        <w:t>Herbko</w:t>
      </w:r>
      <w:proofErr w:type="spellEnd"/>
      <w:r w:rsidRPr="000629C8">
        <w:t xml:space="preserve"> Int’l, Inc. v. Kappa Books, Inc., 308 F.3d 1156, 1164-65, 64 USPQ2d 1375, 1380 (Fed. Cir. 2002)); Federated Foods, Inc. v. Fort Howard Paper Co., 544 F.2d 1098, 1103, 192 USPQ 24, 29 (C.C.P.A. 1976) (“The fundamental inquiry mandated by [Section] 2(d) goes to the cumulative effect of differences in the essential characteristics of the goods [or services] and differences in the marks.”); TMEP §1207.01. In this case, the applicant's applied-for mark TRIVIA SMACKDOWN is similar in sound and appearance to the mark SMACKDOWN in the cited registration. The addition of a term to a registered mark has often been found to increase the similarity between the compared marks where, as in the present case, the dominant portion of the marks is the same. See In re Charger Ventures LLC, 64 F.4th 1375, 1381-82, 2023 USPQ2d 451, at *4-5 (Fed. Cir. 2023) (holding SPARK and SPARK LIVING confusingly similar); Coca-Cola Bottling Co. v. Jos. E. Seagram &amp; Sons, Inc., 526 F.2d 556, 557, 188 USPQ 105, 106 (C.C.P.A. 1975) (holding BENGAL and BENGAL LANCER and design confusingly similar); In re Toshiba Med. Sys. Corp., 91 USPQ2d 1266, 1269 (TTAB 2009) (holding TITAN and VANTAGE TITAN confusingly similar); In re El Torito Rests., Inc., 9 USPQ2d 2002, 2004 (TTAB 1988) (holding MACHO and MACHO COMBOS confusingly similar); TMEP §1207.01(b)(iii). </w:t>
      </w:r>
    </w:p>
    <w:p w14:paraId="013831A7" w14:textId="77777777" w:rsidR="000629C8" w:rsidRPr="000629C8" w:rsidRDefault="000629C8" w:rsidP="000629C8">
      <w:r w:rsidRPr="000629C8">
        <w:t xml:space="preserve">Although marks are compared in their entireties, one feature of a mark may be more significant or dominant in creating a commercial impression. See In re </w:t>
      </w:r>
      <w:proofErr w:type="spellStart"/>
      <w:r w:rsidRPr="000629C8">
        <w:t>Viterra</w:t>
      </w:r>
      <w:proofErr w:type="spellEnd"/>
      <w:r w:rsidRPr="000629C8">
        <w:t xml:space="preserve"> Inc., 671 F.3d 1358, 1362, 101 USPQ2d 1905, 1908 (Fed. Cir. 2012); In re </w:t>
      </w:r>
      <w:proofErr w:type="spellStart"/>
      <w:r w:rsidRPr="000629C8">
        <w:t>Nat’l</w:t>
      </w:r>
      <w:proofErr w:type="spellEnd"/>
      <w:r w:rsidRPr="000629C8">
        <w:t xml:space="preserve"> Data Corp., 753 F.2d 1056, 1058, 224 USPQ 749, 751 (Fed. Cir. 1985); TMEP §1207.01(b)(viii), (c)(ii). Disclaimed matter that is descriptive of or generic for a party’s goods and/or services is typically less significant or less dominant when comparing marks. See In re Detroit Athletic Co., 903 F.3d 1297, 1305, 128 USPQ2d 1047, 1050 (Fed. Cir. 2018) (citing </w:t>
      </w:r>
      <w:proofErr w:type="gramStart"/>
      <w:r w:rsidRPr="000629C8">
        <w:t>In</w:t>
      </w:r>
      <w:proofErr w:type="gramEnd"/>
      <w:r w:rsidRPr="000629C8">
        <w:t xml:space="preserve"> re Dixie </w:t>
      </w:r>
      <w:r w:rsidRPr="000629C8">
        <w:lastRenderedPageBreak/>
        <w:t xml:space="preserve">Rests., Inc., 105 F.3d 1405, 1407, 41 USPQ2d 1531, 1533-34 (Fed. Cir. 1997)); Made in Nature, LLC v. </w:t>
      </w:r>
      <w:proofErr w:type="spellStart"/>
      <w:r w:rsidRPr="000629C8">
        <w:t>Pharmavite</w:t>
      </w:r>
      <w:proofErr w:type="spellEnd"/>
      <w:r w:rsidRPr="000629C8">
        <w:t xml:space="preserve"> LLC, 2022 USPQ2d 557, at *41 (TTAB 2022); TMEP §1207.01(b)(viii), (c)(ii). In this case, it is the word SMACKDOWN in applicant's mark that is more significant or dominant in creating a commercial impression because the word TRIVIA is less significant as disclaimed matter. See discussion below requiring a disclaimer of the word "trivia." The compared goods and/or services need not be identical or even competitive to find a likelihood of confusion. See On-line Careline Inc. v. Am. Online Inc., 229 F.3d 1080, 1086, 56 USPQ2d 1471, 1475 (Fed. Cir. 2000); Recot, Inc. v. Becton, 214 F.3d 1322, 1329, 54 USPQ2d 1894, 1898 (Fed. Cir. 2000); TMEP §1207.01(a)(</w:t>
      </w:r>
      <w:proofErr w:type="spellStart"/>
      <w:r w:rsidRPr="000629C8">
        <w:t>i</w:t>
      </w:r>
      <w:proofErr w:type="spellEnd"/>
      <w:r w:rsidRPr="000629C8">
        <w:t>). They need only be “related in some manner and/or if the circumstances surrounding their marketing are such that they could give rise to the mistaken belief that [the goods and/or services] emanate from the same source.” Coach Servs., Inc. v. Triumph Learning LLC, 668 F.3d 1356, 1369, 101 USPQ2d 1713, 1722 (Fed. Cir. 2012) (quoting 7-Eleven Inc. v. Wechsler, 83 USPQ2d 1715, 1724 (TTAB 2007)); TMEP §1207.01(a)(</w:t>
      </w:r>
      <w:proofErr w:type="spellStart"/>
      <w:r w:rsidRPr="000629C8">
        <w:t>i</w:t>
      </w:r>
      <w:proofErr w:type="spellEnd"/>
      <w:r w:rsidRPr="000629C8">
        <w:t xml:space="preserve">); see Made in Nature, LLC v. </w:t>
      </w:r>
      <w:proofErr w:type="spellStart"/>
      <w:r w:rsidRPr="000629C8">
        <w:t>Pharmavite</w:t>
      </w:r>
      <w:proofErr w:type="spellEnd"/>
      <w:r w:rsidRPr="000629C8">
        <w:t xml:space="preserve"> LLC, 2022 USPQ2d 557, at *44 (TTAB 2022) (quoting In re Jump Designs LLC, 80 USPQ2d 1370, 1374 (TTAB 2006)). In this case, registrant's goods include "interactive video game programs and computer game cartridges." Applicant's goods and services are "Computer game </w:t>
      </w:r>
      <w:proofErr w:type="spellStart"/>
      <w:r w:rsidRPr="000629C8">
        <w:t>programmes</w:t>
      </w:r>
      <w:proofErr w:type="spellEnd"/>
      <w:r w:rsidRPr="000629C8">
        <w:t xml:space="preserve"> downloadable via the Internet; Computer games </w:t>
      </w:r>
      <w:proofErr w:type="spellStart"/>
      <w:r w:rsidRPr="000629C8">
        <w:t>programmes</w:t>
      </w:r>
      <w:proofErr w:type="spellEnd"/>
      <w:r w:rsidRPr="000629C8">
        <w:t xml:space="preserve"> downloaded via the internet; Downloadable computer game programs; Downloadable computer game software; Downloadable computer game software via a global computer network and wireless devices; Downloadable computer software, namely, game engine software for video game development and operation" and "Entertainment services, namely, providing on-line computer games; Entertainment services, namely, providing online computer games that help maintain an active brain and thus improve memory, speed of processing, and that provide a variety of cognitive benefits that positively impact quality of life; Providing an on-line computer game in the field of knowledge; Providing on-line computer games; Providing online computer games." The trademark examining attorney has attached evidence from the USPTO’s </w:t>
      </w:r>
      <w:proofErr w:type="spellStart"/>
      <w:r w:rsidRPr="000629C8">
        <w:t>XSearch</w:t>
      </w:r>
      <w:proofErr w:type="spellEnd"/>
      <w:r w:rsidRPr="000629C8">
        <w:t xml:space="preserve"> database consisting of </w:t>
      </w:r>
      <w:proofErr w:type="gramStart"/>
      <w:r w:rsidRPr="000629C8">
        <w:t>a number of</w:t>
      </w:r>
      <w:proofErr w:type="gramEnd"/>
      <w:r w:rsidRPr="000629C8">
        <w:t xml:space="preserve"> third-party marks registered for use in connection with the same or similar goods and services as those of both applicant and registrant in this case. This evidence shows that the goods and services listed therein, namely video game programs and computer game programs and providing online computer games, are of a kind that may emanate from a single source under a single mark. See In re I-Coat Co., 126 USPQ2d 1730, 1737 (TTAB 2018) (citing </w:t>
      </w:r>
      <w:proofErr w:type="gramStart"/>
      <w:r w:rsidRPr="000629C8">
        <w:t>In</w:t>
      </w:r>
      <w:proofErr w:type="gramEnd"/>
      <w:r w:rsidRPr="000629C8">
        <w:t xml:space="preserve"> re Infinity Broad. Corp., 60 USPQ2d 1214, 1217-18 (TTAB 2001); In re Albert Trostel &amp; Sons Co., 29 USPQ2d 1783, 1785-86 (TTAB 1993); In re Mucky Duck Mustard Co., 6 USPQ2d 1467, 1470 n.6 (TTAB 1988)); TMEP §1207.01(d)(iii). The overriding concern is not only to prevent buyer confusion as to the source of the goods and/or services, but to protect the registrant from adverse commercial impact due to use of a similar mark by a newcomer. See In re Shell Oil Co., 992 F.2d 1204, 1208, 26 USPQ2d 1687, 1690 (Fed. Cir. 1993). Therefore, any doubt regarding a likelihood of confusion determination is resolved in favor of the</w:t>
      </w:r>
    </w:p>
    <w:p w14:paraId="63D59454" w14:textId="77777777" w:rsidR="000629C8" w:rsidRPr="000629C8" w:rsidRDefault="000629C8" w:rsidP="000629C8">
      <w:pPr>
        <w:pBdr>
          <w:bottom w:val="dotted" w:sz="24" w:space="1" w:color="auto"/>
        </w:pBdr>
      </w:pPr>
      <w:r w:rsidRPr="000629C8">
        <w:t>registrant. TMEP §1207.01(d)(</w:t>
      </w:r>
      <w:proofErr w:type="spellStart"/>
      <w:r w:rsidRPr="000629C8">
        <w:t>i</w:t>
      </w:r>
      <w:proofErr w:type="spellEnd"/>
      <w:r w:rsidRPr="000629C8">
        <w:t xml:space="preserve">); see Hewlett-Packard Co. v. Packard Press, Inc., 281 F.3d 1261, 1265, 62 USPQ2d 1001, 1003 (Fed. Cir. 2002); In re Hyper Shoppes (Ohio), Inc., 837 F.2d 463, 464-65, 6 USPQ2d 1025, 1026 (Fed. Cir. 1988). Although applicant’s mark has been refused registration, applicant may respond to the refusal by submitting evidence and arguments in support of registration. Disclaimer Applicant must disclaim the wording “TRIVIA” because it is merely descriptive of a </w:t>
      </w:r>
      <w:proofErr w:type="spellStart"/>
      <w:r w:rsidRPr="000629C8">
        <w:t>characteristc</w:t>
      </w:r>
      <w:proofErr w:type="spellEnd"/>
      <w:r w:rsidRPr="000629C8">
        <w:t xml:space="preserve"> of applicant’s goods and services. See 15 U.S.C. §§1052(e)(1), 1056(a); </w:t>
      </w:r>
      <w:proofErr w:type="spellStart"/>
      <w:r w:rsidRPr="000629C8">
        <w:t>DuoProSS</w:t>
      </w:r>
      <w:proofErr w:type="spellEnd"/>
      <w:r w:rsidRPr="000629C8">
        <w:t xml:space="preserve"> Meditech Corp. v. </w:t>
      </w:r>
      <w:proofErr w:type="spellStart"/>
      <w:r w:rsidRPr="000629C8">
        <w:t>Inviro</w:t>
      </w:r>
      <w:proofErr w:type="spellEnd"/>
      <w:r w:rsidRPr="000629C8">
        <w:t xml:space="preserve"> </w:t>
      </w:r>
      <w:r w:rsidRPr="000629C8">
        <w:lastRenderedPageBreak/>
        <w:t xml:space="preserve">Med. Devices, Ltd., 695 F.3d 1247, 1251, 103 USPQ2d 1753, 1755 (Fed. Cir. 2012); TMEP §§1213, 1213.03(a). The attached evidence from The American Heritage Dictionary shows this wording means miscellaneous facts, especially when the subject of questions in games and quizzes. Consumers encountering applicant's mark will immediately understand that the goods and services deal with or pertain to the subject of miscellaneous facts or trivia. Thus, this wording must be disclaimed. Applicant may respond to this issue by submitting a disclaimer in the following format: No claim is made to the exclusive right to use “TRIVIA” apart from the mark as shown. For an overview of disclaimers and instructions on how to provide one using the Trademark Electronic Application System (TEAS), see the Disclaimer webpage. Pro Se Response Guidelines Response guidelines. For this application to proceed, </w:t>
      </w:r>
      <w:proofErr w:type="gramStart"/>
      <w:r w:rsidRPr="000629C8">
        <w:t>applicant</w:t>
      </w:r>
      <w:proofErr w:type="gramEnd"/>
      <w:r w:rsidRPr="000629C8">
        <w:t xml:space="preserve"> must explicitly address each refusal and/or requirement in this Office action. For a refusal, applicant may provide written arguments and evidence against the </w:t>
      </w:r>
      <w:proofErr w:type="gramStart"/>
      <w:r w:rsidRPr="000629C8">
        <w:t>refusal, and</w:t>
      </w:r>
      <w:proofErr w:type="gramEnd"/>
      <w:r w:rsidRPr="000629C8">
        <w:t xml:space="preserve"> may have other response options if specified above. For a requirement, applicant should set forth the changes or statements. Please see the Responding to Office Actions webpage for more information and tips on responding. </w:t>
      </w:r>
    </w:p>
    <w:p w14:paraId="5F62887F" w14:textId="77777777" w:rsidR="001D079A" w:rsidRDefault="001D079A"/>
    <w:p w14:paraId="2AFD64BD" w14:textId="77777777" w:rsidR="001D079A" w:rsidRPr="001D079A" w:rsidRDefault="001D079A" w:rsidP="001D079A">
      <w:r w:rsidRPr="001D079A">
        <w:t>[ Name]</w:t>
      </w:r>
      <w:r w:rsidRPr="001D079A">
        <w:br/>
        <w:t>[Your Address]</w:t>
      </w:r>
      <w:r w:rsidRPr="001D079A">
        <w:br/>
        <w:t>[City, State, Zip Code]</w:t>
      </w:r>
      <w:r w:rsidRPr="001D079A">
        <w:br/>
        <w:t>[Email Address]</w:t>
      </w:r>
      <w:r w:rsidRPr="001D079A">
        <w:br/>
        <w:t>[Phone Number]</w:t>
      </w:r>
      <w:r w:rsidRPr="001D079A">
        <w:br/>
        <w:t xml:space="preserve">[Date] </w:t>
      </w:r>
    </w:p>
    <w:p w14:paraId="560E5E7B" w14:textId="77777777" w:rsidR="001D079A" w:rsidRPr="001D079A" w:rsidRDefault="001D079A" w:rsidP="001D079A">
      <w:r w:rsidRPr="001D079A">
        <w:t>United States Patent and Trademark Office</w:t>
      </w:r>
      <w:r w:rsidRPr="001D079A">
        <w:br/>
        <w:t>Trademark Examining Attorney</w:t>
      </w:r>
      <w:r w:rsidRPr="001D079A">
        <w:br/>
        <w:t>[Attorney's Name, if available]</w:t>
      </w:r>
      <w:r w:rsidRPr="001D079A">
        <w:br/>
        <w:t xml:space="preserve">[Address of USPTO] </w:t>
      </w:r>
    </w:p>
    <w:p w14:paraId="004B7AE4" w14:textId="77777777" w:rsidR="001D079A" w:rsidRPr="001D079A" w:rsidRDefault="001D079A" w:rsidP="001D079A">
      <w:r w:rsidRPr="001D079A">
        <w:t>Re: Response to Office Action</w:t>
      </w:r>
      <w:r w:rsidRPr="001D079A">
        <w:br/>
        <w:t>U.S. Trademark Application Serial No. 98469633</w:t>
      </w:r>
      <w:r w:rsidRPr="001D079A">
        <w:br/>
        <w:t>Mark: Trivia Smackdown</w:t>
      </w:r>
    </w:p>
    <w:p w14:paraId="6AB62703" w14:textId="77777777" w:rsidR="001D079A" w:rsidRPr="001D079A" w:rsidRDefault="001D079A" w:rsidP="001D079A">
      <w:r w:rsidRPr="001D079A">
        <w:t>Dear [Trademark Examining Attorney's Name or "Sir/Madam"],</w:t>
      </w:r>
    </w:p>
    <w:p w14:paraId="6903820B" w14:textId="77777777" w:rsidR="001D079A" w:rsidRPr="001D079A" w:rsidRDefault="001D079A" w:rsidP="001D079A">
      <w:r w:rsidRPr="001D079A">
        <w:t>I am writing in response to the Office Action issued on October 8, 2024, regarding my trademark application for "Trivia Smackdown." I appreciate the thorough review the examining attorney has provided, and I would like to address the issues raised in the action.</w:t>
      </w:r>
    </w:p>
    <w:p w14:paraId="46A0D40F" w14:textId="77777777" w:rsidR="001D079A" w:rsidRPr="001D079A" w:rsidRDefault="001D079A" w:rsidP="001D079A">
      <w:r w:rsidRPr="001D079A">
        <w:rPr>
          <w:b/>
          <w:bCs/>
        </w:rPr>
        <w:t>1. Response to Likelihood of Confusion Refusal</w:t>
      </w:r>
    </w:p>
    <w:p w14:paraId="22F42B27" w14:textId="77777777" w:rsidR="001D079A" w:rsidRPr="001D079A" w:rsidRDefault="001D079A" w:rsidP="001D079A">
      <w:r w:rsidRPr="001D079A">
        <w:t>I respectfully contest the examining attorney's finding of a likelihood of confusion with the registered mark in U.S. Registration No. 2928460. While I acknowledge that the "SMACKDOWN" element of both marks appears similar, I would like to emphasize the distinctions between the marks and the contexts in which they will be used.</w:t>
      </w:r>
    </w:p>
    <w:p w14:paraId="0C2839A2" w14:textId="77777777" w:rsidR="001D079A" w:rsidRPr="001D079A" w:rsidRDefault="001D079A" w:rsidP="001D079A">
      <w:pPr>
        <w:numPr>
          <w:ilvl w:val="0"/>
          <w:numId w:val="2"/>
        </w:numPr>
      </w:pPr>
      <w:r w:rsidRPr="001D079A">
        <w:rPr>
          <w:b/>
          <w:bCs/>
        </w:rPr>
        <w:lastRenderedPageBreak/>
        <w:t>Distinctive Element</w:t>
      </w:r>
      <w:r w:rsidRPr="001D079A">
        <w:t>: The entirety of my mark "Trivia Smackdown" is distinctive due to the inclusion of the term "Trivia." This term describes the nature of the game, which emphasizes knowledge and facts, whereas the cited registration pertains to a different context associated with a wrestling entertainment brand. My mark connotes a competitive trivia game environment, differentiating it from the entertainment services associated with the referenced mark.</w:t>
      </w:r>
    </w:p>
    <w:p w14:paraId="7E37B3BF" w14:textId="77777777" w:rsidR="001D079A" w:rsidRPr="001D079A" w:rsidRDefault="001D079A" w:rsidP="001D079A">
      <w:pPr>
        <w:numPr>
          <w:ilvl w:val="0"/>
          <w:numId w:val="2"/>
        </w:numPr>
      </w:pPr>
      <w:r w:rsidRPr="001D079A">
        <w:rPr>
          <w:b/>
          <w:bCs/>
        </w:rPr>
        <w:t>Relatedness of Goods/Services</w:t>
      </w:r>
      <w:r w:rsidRPr="001D079A">
        <w:t>: While the services may appear related at a superficial level, I assert that a significant distinction exists between "interactive trivia games" offered under my mark and the entertainment services associated with the cited registration, which is primarily focused on sports entertainment. The target audiences for each service are not the same, reducing the likelihood of confusion.</w:t>
      </w:r>
    </w:p>
    <w:p w14:paraId="39F7938F" w14:textId="77777777" w:rsidR="001D079A" w:rsidRPr="001D079A" w:rsidRDefault="001D079A" w:rsidP="001D079A">
      <w:pPr>
        <w:numPr>
          <w:ilvl w:val="0"/>
          <w:numId w:val="2"/>
        </w:numPr>
      </w:pPr>
      <w:r w:rsidRPr="001D079A">
        <w:rPr>
          <w:b/>
          <w:bCs/>
        </w:rPr>
        <w:t>Consumer Perception</w:t>
      </w:r>
      <w:r w:rsidRPr="001D079A">
        <w:t>: The context in which the marks are used and the purchases made by consumers also play a crucial role. My services will be marketed in a distinctly different institutional framework of competitive knowledge games, likely to attract participants looking for trivia-oriented experiences rather than wrestling-centric entertainment.</w:t>
      </w:r>
    </w:p>
    <w:p w14:paraId="69E4A173" w14:textId="77777777" w:rsidR="001D079A" w:rsidRPr="001D079A" w:rsidRDefault="001D079A" w:rsidP="001D079A">
      <w:r w:rsidRPr="001D079A">
        <w:rPr>
          <w:b/>
          <w:bCs/>
        </w:rPr>
        <w:t>2. Disclaimer of "TRIVIA"</w:t>
      </w:r>
    </w:p>
    <w:p w14:paraId="0312A414" w14:textId="77777777" w:rsidR="001D079A" w:rsidRPr="001D079A" w:rsidRDefault="001D079A" w:rsidP="001D079A">
      <w:r w:rsidRPr="001D079A">
        <w:t>In accordance with the examining attorney's request, I accept that "TRIVIA" is descriptive of the goods and services I offer. Therefore, I am willing to provide the following disclaimer:</w:t>
      </w:r>
    </w:p>
    <w:p w14:paraId="7D2D4AEF" w14:textId="77777777" w:rsidR="001D079A" w:rsidRPr="001D079A" w:rsidRDefault="001D079A" w:rsidP="001D079A">
      <w:r w:rsidRPr="001D079A">
        <w:t>"No claim is made to the exclusive right to use 'TRIVIA' apart from the mark as shown."</w:t>
      </w:r>
    </w:p>
    <w:p w14:paraId="4DA0B174" w14:textId="77777777" w:rsidR="001D079A" w:rsidRPr="001D079A" w:rsidRDefault="001D079A" w:rsidP="001D079A">
      <w:r w:rsidRPr="001D079A">
        <w:t>I believe this disclaimer aligns with the requirement set forth in the Office Action regarding the descriptive nature of the term.</w:t>
      </w:r>
    </w:p>
    <w:p w14:paraId="28C49F03" w14:textId="77777777" w:rsidR="001D079A" w:rsidRPr="001D079A" w:rsidRDefault="001D079A" w:rsidP="001D079A">
      <w:r w:rsidRPr="001D079A">
        <w:t>I trust this response addresses the concerns outlined in the Office Action effectively. I remain committed to resolving the issues and am hopeful that my application will move forward without further complications. Thank you for your attention to my application.</w:t>
      </w:r>
    </w:p>
    <w:p w14:paraId="1A14F0D6" w14:textId="77777777" w:rsidR="001D079A" w:rsidRPr="001D079A" w:rsidRDefault="001D079A" w:rsidP="001D079A">
      <w:r w:rsidRPr="001D079A">
        <w:t xml:space="preserve">Sincerely, </w:t>
      </w:r>
    </w:p>
    <w:p w14:paraId="306804CE" w14:textId="77777777" w:rsidR="001D079A" w:rsidRPr="001D079A" w:rsidRDefault="001D079A" w:rsidP="001D079A">
      <w:r w:rsidRPr="001D079A">
        <w:t>[Your Name]</w:t>
      </w:r>
      <w:r w:rsidRPr="001D079A">
        <w:br/>
        <w:t>[Your Title, if applicable]</w:t>
      </w:r>
      <w:r w:rsidRPr="001D079A">
        <w:br/>
        <w:t>[Company Name, if applicable]</w:t>
      </w:r>
    </w:p>
    <w:p w14:paraId="50AED6EA" w14:textId="77777777" w:rsidR="001D079A" w:rsidRDefault="001D079A"/>
    <w:p w14:paraId="67B1E9E6" w14:textId="77777777" w:rsidR="00591B2F" w:rsidRDefault="00591B2F"/>
    <w:p w14:paraId="216DF429" w14:textId="77777777" w:rsidR="00591B2F" w:rsidRDefault="00591B2F"/>
    <w:p w14:paraId="71FC36B8" w14:textId="6ADC7BDE" w:rsidR="001B11A1" w:rsidRDefault="001B11A1">
      <w:r>
        <w:rPr>
          <w:noProof/>
        </w:rPr>
        <w:lastRenderedPageBreak/>
        <w:drawing>
          <wp:inline distT="0" distB="0" distL="0" distR="0" wp14:anchorId="420E4EA4" wp14:editId="7D1A091C">
            <wp:extent cx="4505325" cy="4552950"/>
            <wp:effectExtent l="0" t="0" r="9525" b="0"/>
            <wp:docPr id="173504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325" cy="4552950"/>
                    </a:xfrm>
                    <a:prstGeom prst="rect">
                      <a:avLst/>
                    </a:prstGeom>
                    <a:noFill/>
                    <a:ln>
                      <a:noFill/>
                    </a:ln>
                  </pic:spPr>
                </pic:pic>
              </a:graphicData>
            </a:graphic>
          </wp:inline>
        </w:drawing>
      </w:r>
    </w:p>
    <w:p w14:paraId="4195B966" w14:textId="77777777" w:rsidR="001B11A1" w:rsidRDefault="001B11A1"/>
    <w:p w14:paraId="272F5EFC" w14:textId="2F89557F" w:rsidR="007561DF" w:rsidRDefault="00DC6AF2">
      <w:r>
        <w:t>As I understand it, the problem is not with the words “trivia” or “smackdown” which are both in the dictionary and not with “Trivia smackdown”, but with the WWE, which owns the trademark “smackdown” and there might be confusion.</w:t>
      </w:r>
    </w:p>
    <w:p w14:paraId="59365A41" w14:textId="4A9835C0" w:rsidR="007561DF" w:rsidRDefault="00DC6AF2">
      <w:r>
        <w:t>You suggested that I try a different trademark.</w:t>
      </w:r>
    </w:p>
    <w:p w14:paraId="79C2C6DF" w14:textId="4E1DD75D" w:rsidR="001B11A1" w:rsidRDefault="009E3845" w:rsidP="00F20395">
      <w:r>
        <w:t>Will the Office allow a</w:t>
      </w:r>
      <w:r w:rsidR="00F20395">
        <w:t xml:space="preserve"> change</w:t>
      </w:r>
      <w:r>
        <w:t xml:space="preserve"> to the application</w:t>
      </w:r>
      <w:r w:rsidR="00DC6AF2">
        <w:t xml:space="preserve"> to answer the objection</w:t>
      </w:r>
      <w:r>
        <w:t xml:space="preserve"> </w:t>
      </w:r>
      <w:r w:rsidR="00F20395">
        <w:t xml:space="preserve">of possible confusion </w:t>
      </w:r>
      <w:r>
        <w:t xml:space="preserve">like </w:t>
      </w:r>
      <w:r w:rsidR="00F20395">
        <w:t xml:space="preserve">amending it to </w:t>
      </w:r>
      <w:r w:rsidR="00DC6AF2">
        <w:t xml:space="preserve">“Trivia </w:t>
      </w:r>
      <w:r w:rsidR="00DC6AF2" w:rsidRPr="00F20395">
        <w:rPr>
          <w:b/>
          <w:bCs/>
        </w:rPr>
        <w:t>Game</w:t>
      </w:r>
      <w:r w:rsidR="00DC6AF2">
        <w:t xml:space="preserve"> Smackdown” or </w:t>
      </w:r>
      <w:r>
        <w:t xml:space="preserve">“Trivia </w:t>
      </w:r>
      <w:r w:rsidRPr="00F20395">
        <w:rPr>
          <w:b/>
          <w:bCs/>
        </w:rPr>
        <w:t>Knowledge Game</w:t>
      </w:r>
      <w:r>
        <w:t xml:space="preserve"> Smackdown”</w:t>
      </w:r>
      <w:r w:rsidR="00DC6AF2">
        <w:t xml:space="preserve"> without starting over again</w:t>
      </w:r>
      <w:r>
        <w:t>?</w:t>
      </w:r>
      <w:r w:rsidR="001B11A1">
        <w:t xml:space="preserve"> </w:t>
      </w:r>
    </w:p>
    <w:p w14:paraId="44C3FCDD" w14:textId="255D8401" w:rsidR="00F20395" w:rsidRDefault="00DC6AF2" w:rsidP="00DC6AF2">
      <w:r>
        <w:t>I know we do not have a client-lawyer relationship yet and appreciate you taking the time to read this.</w:t>
      </w:r>
      <w:r w:rsidR="00F20395">
        <w:t xml:space="preserve">  I will engage your services if it look</w:t>
      </w:r>
      <w:r w:rsidR="00557F03">
        <w:t>s</w:t>
      </w:r>
      <w:r w:rsidR="00F20395">
        <w:t xml:space="preserve"> like we have a </w:t>
      </w:r>
      <w:r w:rsidR="00557F03">
        <w:t>path to success</w:t>
      </w:r>
      <w:r w:rsidR="00F20395">
        <w:t>.</w:t>
      </w:r>
    </w:p>
    <w:p w14:paraId="03309264" w14:textId="3D114D29" w:rsidR="00F20395" w:rsidRDefault="00F20395" w:rsidP="00DC6AF2">
      <w:r>
        <w:t>Sincerely</w:t>
      </w:r>
    </w:p>
    <w:p w14:paraId="519C9866" w14:textId="295D42AA" w:rsidR="00F20395" w:rsidRDefault="00F20395" w:rsidP="00DC6AF2">
      <w:r>
        <w:t>Pete Antoniak</w:t>
      </w:r>
    </w:p>
    <w:sectPr w:rsidR="00F203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A8117A"/>
    <w:multiLevelType w:val="multilevel"/>
    <w:tmpl w:val="3ED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23D37"/>
    <w:multiLevelType w:val="hybridMultilevel"/>
    <w:tmpl w:val="FEACB0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099975">
    <w:abstractNumId w:val="1"/>
  </w:num>
  <w:num w:numId="2" w16cid:durableId="158787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1A1"/>
    <w:rsid w:val="0002481B"/>
    <w:rsid w:val="000629C8"/>
    <w:rsid w:val="00095FB0"/>
    <w:rsid w:val="000E3690"/>
    <w:rsid w:val="001B11A1"/>
    <w:rsid w:val="001D079A"/>
    <w:rsid w:val="00315EA1"/>
    <w:rsid w:val="0044700F"/>
    <w:rsid w:val="00557F03"/>
    <w:rsid w:val="00591B2F"/>
    <w:rsid w:val="00661469"/>
    <w:rsid w:val="007561DF"/>
    <w:rsid w:val="007859C8"/>
    <w:rsid w:val="007D4654"/>
    <w:rsid w:val="008D7951"/>
    <w:rsid w:val="009E3845"/>
    <w:rsid w:val="00A23843"/>
    <w:rsid w:val="00AB4CEB"/>
    <w:rsid w:val="00B0405B"/>
    <w:rsid w:val="00D52071"/>
    <w:rsid w:val="00DC6AF2"/>
    <w:rsid w:val="00EB7411"/>
    <w:rsid w:val="00F20395"/>
    <w:rsid w:val="00F2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C3A15"/>
  <w15:chartTrackingRefBased/>
  <w15:docId w15:val="{FB302DDD-6E61-4C97-9FB8-D5BC7B51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1A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11A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B11A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11A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11A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1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1A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11A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B11A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11A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11A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1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1A1"/>
    <w:rPr>
      <w:rFonts w:eastAsiaTheme="majorEastAsia" w:cstheme="majorBidi"/>
      <w:color w:val="272727" w:themeColor="text1" w:themeTint="D8"/>
    </w:rPr>
  </w:style>
  <w:style w:type="paragraph" w:styleId="Title">
    <w:name w:val="Title"/>
    <w:basedOn w:val="Normal"/>
    <w:next w:val="Normal"/>
    <w:link w:val="TitleChar"/>
    <w:uiPriority w:val="10"/>
    <w:qFormat/>
    <w:rsid w:val="001B1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1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1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11A1"/>
    <w:rPr>
      <w:i/>
      <w:iCs/>
      <w:color w:val="404040" w:themeColor="text1" w:themeTint="BF"/>
    </w:rPr>
  </w:style>
  <w:style w:type="paragraph" w:styleId="ListParagraph">
    <w:name w:val="List Paragraph"/>
    <w:basedOn w:val="Normal"/>
    <w:uiPriority w:val="34"/>
    <w:qFormat/>
    <w:rsid w:val="001B11A1"/>
    <w:pPr>
      <w:ind w:left="720"/>
      <w:contextualSpacing/>
    </w:pPr>
  </w:style>
  <w:style w:type="character" w:styleId="IntenseEmphasis">
    <w:name w:val="Intense Emphasis"/>
    <w:basedOn w:val="DefaultParagraphFont"/>
    <w:uiPriority w:val="21"/>
    <w:qFormat/>
    <w:rsid w:val="001B11A1"/>
    <w:rPr>
      <w:i/>
      <w:iCs/>
      <w:color w:val="365F91" w:themeColor="accent1" w:themeShade="BF"/>
    </w:rPr>
  </w:style>
  <w:style w:type="paragraph" w:styleId="IntenseQuote">
    <w:name w:val="Intense Quote"/>
    <w:basedOn w:val="Normal"/>
    <w:next w:val="Normal"/>
    <w:link w:val="IntenseQuoteChar"/>
    <w:uiPriority w:val="30"/>
    <w:qFormat/>
    <w:rsid w:val="001B11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11A1"/>
    <w:rPr>
      <w:i/>
      <w:iCs/>
      <w:color w:val="365F91" w:themeColor="accent1" w:themeShade="BF"/>
    </w:rPr>
  </w:style>
  <w:style w:type="character" w:styleId="IntenseReference">
    <w:name w:val="Intense Reference"/>
    <w:basedOn w:val="DefaultParagraphFont"/>
    <w:uiPriority w:val="32"/>
    <w:qFormat/>
    <w:rsid w:val="001B11A1"/>
    <w:rPr>
      <w:b/>
      <w:bCs/>
      <w:smallCaps/>
      <w:color w:val="365F91" w:themeColor="accent1" w:themeShade="BF"/>
      <w:spacing w:val="5"/>
    </w:rPr>
  </w:style>
  <w:style w:type="character" w:styleId="Hyperlink">
    <w:name w:val="Hyperlink"/>
    <w:basedOn w:val="DefaultParagraphFont"/>
    <w:uiPriority w:val="99"/>
    <w:unhideWhenUsed/>
    <w:rsid w:val="00B0405B"/>
    <w:rPr>
      <w:color w:val="0000FF" w:themeColor="hyperlink"/>
      <w:u w:val="single"/>
    </w:rPr>
  </w:style>
  <w:style w:type="character" w:styleId="UnresolvedMention">
    <w:name w:val="Unresolved Mention"/>
    <w:basedOn w:val="DefaultParagraphFont"/>
    <w:uiPriority w:val="99"/>
    <w:semiHidden/>
    <w:unhideWhenUsed/>
    <w:rsid w:val="00B04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315549">
      <w:bodyDiv w:val="1"/>
      <w:marLeft w:val="0"/>
      <w:marRight w:val="0"/>
      <w:marTop w:val="0"/>
      <w:marBottom w:val="0"/>
      <w:divBdr>
        <w:top w:val="none" w:sz="0" w:space="0" w:color="auto"/>
        <w:left w:val="none" w:sz="0" w:space="0" w:color="auto"/>
        <w:bottom w:val="none" w:sz="0" w:space="0" w:color="auto"/>
        <w:right w:val="none" w:sz="0" w:space="0" w:color="auto"/>
      </w:divBdr>
      <w:divsChild>
        <w:div w:id="617756576">
          <w:marLeft w:val="0"/>
          <w:marRight w:val="0"/>
          <w:marTop w:val="0"/>
          <w:marBottom w:val="0"/>
          <w:divBdr>
            <w:top w:val="none" w:sz="0" w:space="0" w:color="auto"/>
            <w:left w:val="none" w:sz="0" w:space="0" w:color="auto"/>
            <w:bottom w:val="none" w:sz="0" w:space="0" w:color="auto"/>
            <w:right w:val="none" w:sz="0" w:space="0" w:color="auto"/>
          </w:divBdr>
        </w:div>
      </w:divsChild>
    </w:div>
    <w:div w:id="293297726">
      <w:bodyDiv w:val="1"/>
      <w:marLeft w:val="0"/>
      <w:marRight w:val="0"/>
      <w:marTop w:val="0"/>
      <w:marBottom w:val="0"/>
      <w:divBdr>
        <w:top w:val="none" w:sz="0" w:space="0" w:color="auto"/>
        <w:left w:val="none" w:sz="0" w:space="0" w:color="auto"/>
        <w:bottom w:val="none" w:sz="0" w:space="0" w:color="auto"/>
        <w:right w:val="none" w:sz="0" w:space="0" w:color="auto"/>
      </w:divBdr>
      <w:divsChild>
        <w:div w:id="514729717">
          <w:marLeft w:val="0"/>
          <w:marRight w:val="0"/>
          <w:marTop w:val="0"/>
          <w:marBottom w:val="0"/>
          <w:divBdr>
            <w:top w:val="none" w:sz="0" w:space="0" w:color="auto"/>
            <w:left w:val="none" w:sz="0" w:space="0" w:color="auto"/>
            <w:bottom w:val="none" w:sz="0" w:space="0" w:color="auto"/>
            <w:right w:val="none" w:sz="0" w:space="0" w:color="auto"/>
          </w:divBdr>
        </w:div>
      </w:divsChild>
    </w:div>
    <w:div w:id="505168407">
      <w:bodyDiv w:val="1"/>
      <w:marLeft w:val="0"/>
      <w:marRight w:val="0"/>
      <w:marTop w:val="0"/>
      <w:marBottom w:val="0"/>
      <w:divBdr>
        <w:top w:val="none" w:sz="0" w:space="0" w:color="auto"/>
        <w:left w:val="none" w:sz="0" w:space="0" w:color="auto"/>
        <w:bottom w:val="none" w:sz="0" w:space="0" w:color="auto"/>
        <w:right w:val="none" w:sz="0" w:space="0" w:color="auto"/>
      </w:divBdr>
      <w:divsChild>
        <w:div w:id="611790618">
          <w:marLeft w:val="0"/>
          <w:marRight w:val="0"/>
          <w:marTop w:val="0"/>
          <w:marBottom w:val="0"/>
          <w:divBdr>
            <w:top w:val="none" w:sz="0" w:space="0" w:color="auto"/>
            <w:left w:val="none" w:sz="0" w:space="0" w:color="auto"/>
            <w:bottom w:val="none" w:sz="0" w:space="0" w:color="auto"/>
            <w:right w:val="none" w:sz="0" w:space="0" w:color="auto"/>
          </w:divBdr>
          <w:divsChild>
            <w:div w:id="321785841">
              <w:marLeft w:val="0"/>
              <w:marRight w:val="0"/>
              <w:marTop w:val="0"/>
              <w:marBottom w:val="0"/>
              <w:divBdr>
                <w:top w:val="none" w:sz="0" w:space="0" w:color="auto"/>
                <w:left w:val="none" w:sz="0" w:space="0" w:color="auto"/>
                <w:bottom w:val="none" w:sz="0" w:space="0" w:color="auto"/>
                <w:right w:val="none" w:sz="0" w:space="0" w:color="auto"/>
              </w:divBdr>
              <w:divsChild>
                <w:div w:id="178858504">
                  <w:marLeft w:val="0"/>
                  <w:marRight w:val="0"/>
                  <w:marTop w:val="0"/>
                  <w:marBottom w:val="0"/>
                  <w:divBdr>
                    <w:top w:val="none" w:sz="0" w:space="0" w:color="auto"/>
                    <w:left w:val="none" w:sz="0" w:space="0" w:color="auto"/>
                    <w:bottom w:val="none" w:sz="0" w:space="0" w:color="auto"/>
                    <w:right w:val="none" w:sz="0" w:space="0" w:color="auto"/>
                  </w:divBdr>
                  <w:divsChild>
                    <w:div w:id="714499783">
                      <w:marLeft w:val="0"/>
                      <w:marRight w:val="0"/>
                      <w:marTop w:val="0"/>
                      <w:marBottom w:val="0"/>
                      <w:divBdr>
                        <w:top w:val="none" w:sz="0" w:space="0" w:color="auto"/>
                        <w:left w:val="none" w:sz="0" w:space="0" w:color="auto"/>
                        <w:bottom w:val="none" w:sz="0" w:space="0" w:color="auto"/>
                        <w:right w:val="none" w:sz="0" w:space="0" w:color="auto"/>
                      </w:divBdr>
                      <w:divsChild>
                        <w:div w:id="684553647">
                          <w:blockQuote w:val="1"/>
                          <w:marLeft w:val="600"/>
                          <w:marRight w:val="0"/>
                          <w:marTop w:val="0"/>
                          <w:marBottom w:val="0"/>
                          <w:divBdr>
                            <w:top w:val="none" w:sz="0" w:space="0" w:color="auto"/>
                            <w:left w:val="none" w:sz="0" w:space="0" w:color="auto"/>
                            <w:bottom w:val="none" w:sz="0" w:space="0" w:color="auto"/>
                            <w:right w:val="none" w:sz="0" w:space="0" w:color="auto"/>
                          </w:divBdr>
                          <w:divsChild>
                            <w:div w:id="1014963360">
                              <w:marLeft w:val="0"/>
                              <w:marRight w:val="0"/>
                              <w:marTop w:val="0"/>
                              <w:marBottom w:val="0"/>
                              <w:divBdr>
                                <w:top w:val="none" w:sz="0" w:space="0" w:color="auto"/>
                                <w:left w:val="none" w:sz="0" w:space="0" w:color="auto"/>
                                <w:bottom w:val="none" w:sz="0" w:space="0" w:color="auto"/>
                                <w:right w:val="none" w:sz="0" w:space="0" w:color="auto"/>
                              </w:divBdr>
                            </w:div>
                          </w:divsChild>
                        </w:div>
                        <w:div w:id="1072390700">
                          <w:blockQuote w:val="1"/>
                          <w:marLeft w:val="600"/>
                          <w:marRight w:val="0"/>
                          <w:marTop w:val="0"/>
                          <w:marBottom w:val="0"/>
                          <w:divBdr>
                            <w:top w:val="none" w:sz="0" w:space="0" w:color="auto"/>
                            <w:left w:val="none" w:sz="0" w:space="0" w:color="auto"/>
                            <w:bottom w:val="none" w:sz="0" w:space="0" w:color="auto"/>
                            <w:right w:val="none" w:sz="0" w:space="0" w:color="auto"/>
                          </w:divBdr>
                          <w:divsChild>
                            <w:div w:id="1746220077">
                              <w:marLeft w:val="0"/>
                              <w:marRight w:val="0"/>
                              <w:marTop w:val="0"/>
                              <w:marBottom w:val="0"/>
                              <w:divBdr>
                                <w:top w:val="none" w:sz="0" w:space="0" w:color="auto"/>
                                <w:left w:val="none" w:sz="0" w:space="0" w:color="auto"/>
                                <w:bottom w:val="none" w:sz="0" w:space="0" w:color="auto"/>
                                <w:right w:val="none" w:sz="0" w:space="0" w:color="auto"/>
                              </w:divBdr>
                            </w:div>
                          </w:divsChild>
                        </w:div>
                        <w:div w:id="1345548267">
                          <w:marLeft w:val="0"/>
                          <w:marRight w:val="0"/>
                          <w:marTop w:val="0"/>
                          <w:marBottom w:val="0"/>
                          <w:divBdr>
                            <w:top w:val="none" w:sz="0" w:space="0" w:color="auto"/>
                            <w:left w:val="none" w:sz="0" w:space="0" w:color="auto"/>
                            <w:bottom w:val="none" w:sz="0" w:space="0" w:color="auto"/>
                            <w:right w:val="none" w:sz="0" w:space="0" w:color="auto"/>
                          </w:divBdr>
                        </w:div>
                        <w:div w:id="1489323793">
                          <w:marLeft w:val="0"/>
                          <w:marRight w:val="0"/>
                          <w:marTop w:val="0"/>
                          <w:marBottom w:val="0"/>
                          <w:divBdr>
                            <w:top w:val="none" w:sz="0" w:space="0" w:color="auto"/>
                            <w:left w:val="none" w:sz="0" w:space="0" w:color="auto"/>
                            <w:bottom w:val="none" w:sz="0" w:space="0" w:color="auto"/>
                            <w:right w:val="none" w:sz="0" w:space="0" w:color="auto"/>
                          </w:divBdr>
                          <w:divsChild>
                            <w:div w:id="379399631">
                              <w:marLeft w:val="0"/>
                              <w:marRight w:val="0"/>
                              <w:marTop w:val="0"/>
                              <w:marBottom w:val="0"/>
                              <w:divBdr>
                                <w:top w:val="none" w:sz="0" w:space="0" w:color="auto"/>
                                <w:left w:val="none" w:sz="0" w:space="0" w:color="auto"/>
                                <w:bottom w:val="none" w:sz="0" w:space="0" w:color="auto"/>
                                <w:right w:val="none" w:sz="0" w:space="0" w:color="auto"/>
                              </w:divBdr>
                            </w:div>
                            <w:div w:id="1958368287">
                              <w:marLeft w:val="0"/>
                              <w:marRight w:val="0"/>
                              <w:marTop w:val="0"/>
                              <w:marBottom w:val="0"/>
                              <w:divBdr>
                                <w:top w:val="none" w:sz="0" w:space="0" w:color="auto"/>
                                <w:left w:val="none" w:sz="0" w:space="0" w:color="auto"/>
                                <w:bottom w:val="none" w:sz="0" w:space="0" w:color="auto"/>
                                <w:right w:val="none" w:sz="0" w:space="0" w:color="auto"/>
                              </w:divBdr>
                            </w:div>
                          </w:divsChild>
                        </w:div>
                        <w:div w:id="1514149103">
                          <w:marLeft w:val="0"/>
                          <w:marRight w:val="0"/>
                          <w:marTop w:val="0"/>
                          <w:marBottom w:val="0"/>
                          <w:divBdr>
                            <w:top w:val="none" w:sz="0" w:space="0" w:color="auto"/>
                            <w:left w:val="none" w:sz="0" w:space="0" w:color="auto"/>
                            <w:bottom w:val="none" w:sz="0" w:space="0" w:color="auto"/>
                            <w:right w:val="none" w:sz="0" w:space="0" w:color="auto"/>
                          </w:divBdr>
                        </w:div>
                        <w:div w:id="1856265504">
                          <w:marLeft w:val="0"/>
                          <w:marRight w:val="0"/>
                          <w:marTop w:val="0"/>
                          <w:marBottom w:val="0"/>
                          <w:divBdr>
                            <w:top w:val="none" w:sz="0" w:space="0" w:color="auto"/>
                            <w:left w:val="none" w:sz="0" w:space="0" w:color="auto"/>
                            <w:bottom w:val="none" w:sz="0" w:space="0" w:color="auto"/>
                            <w:right w:val="none" w:sz="0" w:space="0" w:color="auto"/>
                          </w:divBdr>
                          <w:divsChild>
                            <w:div w:id="19211831">
                              <w:marLeft w:val="0"/>
                              <w:marRight w:val="0"/>
                              <w:marTop w:val="0"/>
                              <w:marBottom w:val="0"/>
                              <w:divBdr>
                                <w:top w:val="none" w:sz="0" w:space="0" w:color="auto"/>
                                <w:left w:val="none" w:sz="0" w:space="0" w:color="auto"/>
                                <w:bottom w:val="none" w:sz="0" w:space="0" w:color="auto"/>
                                <w:right w:val="none" w:sz="0" w:space="0" w:color="auto"/>
                              </w:divBdr>
                            </w:div>
                            <w:div w:id="369186497">
                              <w:marLeft w:val="0"/>
                              <w:marRight w:val="0"/>
                              <w:marTop w:val="0"/>
                              <w:marBottom w:val="0"/>
                              <w:divBdr>
                                <w:top w:val="none" w:sz="0" w:space="0" w:color="auto"/>
                                <w:left w:val="none" w:sz="0" w:space="0" w:color="auto"/>
                                <w:bottom w:val="none" w:sz="0" w:space="0" w:color="auto"/>
                                <w:right w:val="none" w:sz="0" w:space="0" w:color="auto"/>
                              </w:divBdr>
                            </w:div>
                            <w:div w:id="387341618">
                              <w:marLeft w:val="0"/>
                              <w:marRight w:val="0"/>
                              <w:marTop w:val="0"/>
                              <w:marBottom w:val="0"/>
                              <w:divBdr>
                                <w:top w:val="none" w:sz="0" w:space="0" w:color="auto"/>
                                <w:left w:val="none" w:sz="0" w:space="0" w:color="auto"/>
                                <w:bottom w:val="none" w:sz="0" w:space="0" w:color="auto"/>
                                <w:right w:val="none" w:sz="0" w:space="0" w:color="auto"/>
                              </w:divBdr>
                            </w:div>
                            <w:div w:id="540554047">
                              <w:marLeft w:val="0"/>
                              <w:marRight w:val="0"/>
                              <w:marTop w:val="0"/>
                              <w:marBottom w:val="0"/>
                              <w:divBdr>
                                <w:top w:val="none" w:sz="0" w:space="0" w:color="auto"/>
                                <w:left w:val="none" w:sz="0" w:space="0" w:color="auto"/>
                                <w:bottom w:val="none" w:sz="0" w:space="0" w:color="auto"/>
                                <w:right w:val="none" w:sz="0" w:space="0" w:color="auto"/>
                              </w:divBdr>
                            </w:div>
                            <w:div w:id="939294248">
                              <w:marLeft w:val="0"/>
                              <w:marRight w:val="0"/>
                              <w:marTop w:val="0"/>
                              <w:marBottom w:val="0"/>
                              <w:divBdr>
                                <w:top w:val="none" w:sz="0" w:space="0" w:color="auto"/>
                                <w:left w:val="none" w:sz="0" w:space="0" w:color="auto"/>
                                <w:bottom w:val="none" w:sz="0" w:space="0" w:color="auto"/>
                                <w:right w:val="none" w:sz="0" w:space="0" w:color="auto"/>
                              </w:divBdr>
                            </w:div>
                            <w:div w:id="976379002">
                              <w:marLeft w:val="0"/>
                              <w:marRight w:val="0"/>
                              <w:marTop w:val="0"/>
                              <w:marBottom w:val="0"/>
                              <w:divBdr>
                                <w:top w:val="none" w:sz="0" w:space="0" w:color="auto"/>
                                <w:left w:val="none" w:sz="0" w:space="0" w:color="auto"/>
                                <w:bottom w:val="none" w:sz="0" w:space="0" w:color="auto"/>
                                <w:right w:val="none" w:sz="0" w:space="0" w:color="auto"/>
                              </w:divBdr>
                            </w:div>
                            <w:div w:id="1448424502">
                              <w:marLeft w:val="0"/>
                              <w:marRight w:val="0"/>
                              <w:marTop w:val="0"/>
                              <w:marBottom w:val="0"/>
                              <w:divBdr>
                                <w:top w:val="none" w:sz="0" w:space="0" w:color="auto"/>
                                <w:left w:val="none" w:sz="0" w:space="0" w:color="auto"/>
                                <w:bottom w:val="none" w:sz="0" w:space="0" w:color="auto"/>
                                <w:right w:val="none" w:sz="0" w:space="0" w:color="auto"/>
                              </w:divBdr>
                            </w:div>
                            <w:div w:id="1450468559">
                              <w:marLeft w:val="0"/>
                              <w:marRight w:val="0"/>
                              <w:marTop w:val="0"/>
                              <w:marBottom w:val="0"/>
                              <w:divBdr>
                                <w:top w:val="none" w:sz="0" w:space="0" w:color="auto"/>
                                <w:left w:val="none" w:sz="0" w:space="0" w:color="auto"/>
                                <w:bottom w:val="none" w:sz="0" w:space="0" w:color="auto"/>
                                <w:right w:val="none" w:sz="0" w:space="0" w:color="auto"/>
                              </w:divBdr>
                            </w:div>
                            <w:div w:id="1689597796">
                              <w:marLeft w:val="0"/>
                              <w:marRight w:val="0"/>
                              <w:marTop w:val="0"/>
                              <w:marBottom w:val="0"/>
                              <w:divBdr>
                                <w:top w:val="none" w:sz="0" w:space="0" w:color="auto"/>
                                <w:left w:val="none" w:sz="0" w:space="0" w:color="auto"/>
                                <w:bottom w:val="none" w:sz="0" w:space="0" w:color="auto"/>
                                <w:right w:val="none" w:sz="0" w:space="0" w:color="auto"/>
                              </w:divBdr>
                              <w:divsChild>
                                <w:div w:id="1662469925">
                                  <w:marLeft w:val="0"/>
                                  <w:marRight w:val="0"/>
                                  <w:marTop w:val="0"/>
                                  <w:marBottom w:val="0"/>
                                  <w:divBdr>
                                    <w:top w:val="none" w:sz="0" w:space="0" w:color="auto"/>
                                    <w:left w:val="none" w:sz="0" w:space="0" w:color="auto"/>
                                    <w:bottom w:val="none" w:sz="0" w:space="0" w:color="auto"/>
                                    <w:right w:val="none" w:sz="0" w:space="0" w:color="auto"/>
                                  </w:divBdr>
                                </w:div>
                              </w:divsChild>
                            </w:div>
                            <w:div w:id="1728190148">
                              <w:marLeft w:val="0"/>
                              <w:marRight w:val="0"/>
                              <w:marTop w:val="0"/>
                              <w:marBottom w:val="0"/>
                              <w:divBdr>
                                <w:top w:val="none" w:sz="0" w:space="0" w:color="auto"/>
                                <w:left w:val="none" w:sz="0" w:space="0" w:color="auto"/>
                                <w:bottom w:val="none" w:sz="0" w:space="0" w:color="auto"/>
                                <w:right w:val="none" w:sz="0" w:space="0" w:color="auto"/>
                              </w:divBdr>
                            </w:div>
                            <w:div w:id="1921400231">
                              <w:marLeft w:val="0"/>
                              <w:marRight w:val="0"/>
                              <w:marTop w:val="0"/>
                              <w:marBottom w:val="0"/>
                              <w:divBdr>
                                <w:top w:val="none" w:sz="0" w:space="0" w:color="auto"/>
                                <w:left w:val="none" w:sz="0" w:space="0" w:color="auto"/>
                                <w:bottom w:val="none" w:sz="0" w:space="0" w:color="auto"/>
                                <w:right w:val="none" w:sz="0" w:space="0" w:color="auto"/>
                              </w:divBdr>
                            </w:div>
                            <w:div w:id="19733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752090">
          <w:marLeft w:val="0"/>
          <w:marRight w:val="0"/>
          <w:marTop w:val="0"/>
          <w:marBottom w:val="0"/>
          <w:divBdr>
            <w:top w:val="none" w:sz="0" w:space="0" w:color="auto"/>
            <w:left w:val="none" w:sz="0" w:space="0" w:color="auto"/>
            <w:bottom w:val="none" w:sz="0" w:space="0" w:color="auto"/>
            <w:right w:val="none" w:sz="0" w:space="0" w:color="auto"/>
          </w:divBdr>
          <w:divsChild>
            <w:div w:id="741757109">
              <w:marLeft w:val="0"/>
              <w:marRight w:val="0"/>
              <w:marTop w:val="0"/>
              <w:marBottom w:val="0"/>
              <w:divBdr>
                <w:top w:val="none" w:sz="0" w:space="0" w:color="auto"/>
                <w:left w:val="none" w:sz="0" w:space="0" w:color="auto"/>
                <w:bottom w:val="none" w:sz="0" w:space="0" w:color="auto"/>
                <w:right w:val="none" w:sz="0" w:space="0" w:color="auto"/>
              </w:divBdr>
            </w:div>
            <w:div w:id="1525561326">
              <w:marLeft w:val="0"/>
              <w:marRight w:val="0"/>
              <w:marTop w:val="0"/>
              <w:marBottom w:val="0"/>
              <w:divBdr>
                <w:top w:val="none" w:sz="0" w:space="0" w:color="auto"/>
                <w:left w:val="none" w:sz="0" w:space="0" w:color="auto"/>
                <w:bottom w:val="none" w:sz="0" w:space="0" w:color="auto"/>
                <w:right w:val="none" w:sz="0" w:space="0" w:color="auto"/>
              </w:divBdr>
            </w:div>
          </w:divsChild>
        </w:div>
        <w:div w:id="1918441439">
          <w:marLeft w:val="0"/>
          <w:marRight w:val="0"/>
          <w:marTop w:val="0"/>
          <w:marBottom w:val="0"/>
          <w:divBdr>
            <w:top w:val="none" w:sz="0" w:space="0" w:color="auto"/>
            <w:left w:val="none" w:sz="0" w:space="0" w:color="auto"/>
            <w:bottom w:val="none" w:sz="0" w:space="0" w:color="auto"/>
            <w:right w:val="none" w:sz="0" w:space="0" w:color="auto"/>
          </w:divBdr>
        </w:div>
      </w:divsChild>
    </w:div>
    <w:div w:id="698775684">
      <w:bodyDiv w:val="1"/>
      <w:marLeft w:val="0"/>
      <w:marRight w:val="0"/>
      <w:marTop w:val="0"/>
      <w:marBottom w:val="0"/>
      <w:divBdr>
        <w:top w:val="none" w:sz="0" w:space="0" w:color="auto"/>
        <w:left w:val="none" w:sz="0" w:space="0" w:color="auto"/>
        <w:bottom w:val="none" w:sz="0" w:space="0" w:color="auto"/>
        <w:right w:val="none" w:sz="0" w:space="0" w:color="auto"/>
      </w:divBdr>
      <w:divsChild>
        <w:div w:id="261572761">
          <w:marLeft w:val="0"/>
          <w:marRight w:val="0"/>
          <w:marTop w:val="0"/>
          <w:marBottom w:val="0"/>
          <w:divBdr>
            <w:top w:val="none" w:sz="0" w:space="0" w:color="auto"/>
            <w:left w:val="none" w:sz="0" w:space="0" w:color="auto"/>
            <w:bottom w:val="none" w:sz="0" w:space="0" w:color="auto"/>
            <w:right w:val="none" w:sz="0" w:space="0" w:color="auto"/>
          </w:divBdr>
          <w:divsChild>
            <w:div w:id="502089871">
              <w:marLeft w:val="0"/>
              <w:marRight w:val="0"/>
              <w:marTop w:val="0"/>
              <w:marBottom w:val="0"/>
              <w:divBdr>
                <w:top w:val="none" w:sz="0" w:space="0" w:color="auto"/>
                <w:left w:val="none" w:sz="0" w:space="0" w:color="auto"/>
                <w:bottom w:val="none" w:sz="0" w:space="0" w:color="auto"/>
                <w:right w:val="none" w:sz="0" w:space="0" w:color="auto"/>
              </w:divBdr>
            </w:div>
            <w:div w:id="1457285925">
              <w:marLeft w:val="0"/>
              <w:marRight w:val="0"/>
              <w:marTop w:val="0"/>
              <w:marBottom w:val="0"/>
              <w:divBdr>
                <w:top w:val="none" w:sz="0" w:space="0" w:color="auto"/>
                <w:left w:val="none" w:sz="0" w:space="0" w:color="auto"/>
                <w:bottom w:val="none" w:sz="0" w:space="0" w:color="auto"/>
                <w:right w:val="none" w:sz="0" w:space="0" w:color="auto"/>
              </w:divBdr>
            </w:div>
          </w:divsChild>
        </w:div>
        <w:div w:id="538515587">
          <w:marLeft w:val="0"/>
          <w:marRight w:val="0"/>
          <w:marTop w:val="0"/>
          <w:marBottom w:val="0"/>
          <w:divBdr>
            <w:top w:val="none" w:sz="0" w:space="0" w:color="auto"/>
            <w:left w:val="none" w:sz="0" w:space="0" w:color="auto"/>
            <w:bottom w:val="none" w:sz="0" w:space="0" w:color="auto"/>
            <w:right w:val="none" w:sz="0" w:space="0" w:color="auto"/>
          </w:divBdr>
        </w:div>
        <w:div w:id="2107386403">
          <w:marLeft w:val="0"/>
          <w:marRight w:val="0"/>
          <w:marTop w:val="0"/>
          <w:marBottom w:val="0"/>
          <w:divBdr>
            <w:top w:val="none" w:sz="0" w:space="0" w:color="auto"/>
            <w:left w:val="none" w:sz="0" w:space="0" w:color="auto"/>
            <w:bottom w:val="none" w:sz="0" w:space="0" w:color="auto"/>
            <w:right w:val="none" w:sz="0" w:space="0" w:color="auto"/>
          </w:divBdr>
          <w:divsChild>
            <w:div w:id="922300870">
              <w:marLeft w:val="0"/>
              <w:marRight w:val="0"/>
              <w:marTop w:val="0"/>
              <w:marBottom w:val="0"/>
              <w:divBdr>
                <w:top w:val="none" w:sz="0" w:space="0" w:color="auto"/>
                <w:left w:val="none" w:sz="0" w:space="0" w:color="auto"/>
                <w:bottom w:val="none" w:sz="0" w:space="0" w:color="auto"/>
                <w:right w:val="none" w:sz="0" w:space="0" w:color="auto"/>
              </w:divBdr>
              <w:divsChild>
                <w:div w:id="1018964850">
                  <w:marLeft w:val="0"/>
                  <w:marRight w:val="0"/>
                  <w:marTop w:val="0"/>
                  <w:marBottom w:val="0"/>
                  <w:divBdr>
                    <w:top w:val="none" w:sz="0" w:space="0" w:color="auto"/>
                    <w:left w:val="none" w:sz="0" w:space="0" w:color="auto"/>
                    <w:bottom w:val="none" w:sz="0" w:space="0" w:color="auto"/>
                    <w:right w:val="none" w:sz="0" w:space="0" w:color="auto"/>
                  </w:divBdr>
                  <w:divsChild>
                    <w:div w:id="512258464">
                      <w:marLeft w:val="0"/>
                      <w:marRight w:val="0"/>
                      <w:marTop w:val="0"/>
                      <w:marBottom w:val="0"/>
                      <w:divBdr>
                        <w:top w:val="none" w:sz="0" w:space="0" w:color="auto"/>
                        <w:left w:val="none" w:sz="0" w:space="0" w:color="auto"/>
                        <w:bottom w:val="none" w:sz="0" w:space="0" w:color="auto"/>
                        <w:right w:val="none" w:sz="0" w:space="0" w:color="auto"/>
                      </w:divBdr>
                      <w:divsChild>
                        <w:div w:id="215624447">
                          <w:marLeft w:val="0"/>
                          <w:marRight w:val="0"/>
                          <w:marTop w:val="0"/>
                          <w:marBottom w:val="0"/>
                          <w:divBdr>
                            <w:top w:val="none" w:sz="0" w:space="0" w:color="auto"/>
                            <w:left w:val="none" w:sz="0" w:space="0" w:color="auto"/>
                            <w:bottom w:val="none" w:sz="0" w:space="0" w:color="auto"/>
                            <w:right w:val="none" w:sz="0" w:space="0" w:color="auto"/>
                          </w:divBdr>
                          <w:divsChild>
                            <w:div w:id="231701490">
                              <w:marLeft w:val="0"/>
                              <w:marRight w:val="0"/>
                              <w:marTop w:val="0"/>
                              <w:marBottom w:val="0"/>
                              <w:divBdr>
                                <w:top w:val="none" w:sz="0" w:space="0" w:color="auto"/>
                                <w:left w:val="none" w:sz="0" w:space="0" w:color="auto"/>
                                <w:bottom w:val="none" w:sz="0" w:space="0" w:color="auto"/>
                                <w:right w:val="none" w:sz="0" w:space="0" w:color="auto"/>
                              </w:divBdr>
                            </w:div>
                            <w:div w:id="263153920">
                              <w:marLeft w:val="0"/>
                              <w:marRight w:val="0"/>
                              <w:marTop w:val="0"/>
                              <w:marBottom w:val="0"/>
                              <w:divBdr>
                                <w:top w:val="none" w:sz="0" w:space="0" w:color="auto"/>
                                <w:left w:val="none" w:sz="0" w:space="0" w:color="auto"/>
                                <w:bottom w:val="none" w:sz="0" w:space="0" w:color="auto"/>
                                <w:right w:val="none" w:sz="0" w:space="0" w:color="auto"/>
                              </w:divBdr>
                            </w:div>
                            <w:div w:id="279191564">
                              <w:marLeft w:val="0"/>
                              <w:marRight w:val="0"/>
                              <w:marTop w:val="0"/>
                              <w:marBottom w:val="0"/>
                              <w:divBdr>
                                <w:top w:val="none" w:sz="0" w:space="0" w:color="auto"/>
                                <w:left w:val="none" w:sz="0" w:space="0" w:color="auto"/>
                                <w:bottom w:val="none" w:sz="0" w:space="0" w:color="auto"/>
                                <w:right w:val="none" w:sz="0" w:space="0" w:color="auto"/>
                              </w:divBdr>
                            </w:div>
                            <w:div w:id="328097693">
                              <w:marLeft w:val="0"/>
                              <w:marRight w:val="0"/>
                              <w:marTop w:val="0"/>
                              <w:marBottom w:val="0"/>
                              <w:divBdr>
                                <w:top w:val="none" w:sz="0" w:space="0" w:color="auto"/>
                                <w:left w:val="none" w:sz="0" w:space="0" w:color="auto"/>
                                <w:bottom w:val="none" w:sz="0" w:space="0" w:color="auto"/>
                                <w:right w:val="none" w:sz="0" w:space="0" w:color="auto"/>
                              </w:divBdr>
                              <w:divsChild>
                                <w:div w:id="1968974998">
                                  <w:marLeft w:val="0"/>
                                  <w:marRight w:val="0"/>
                                  <w:marTop w:val="0"/>
                                  <w:marBottom w:val="0"/>
                                  <w:divBdr>
                                    <w:top w:val="none" w:sz="0" w:space="0" w:color="auto"/>
                                    <w:left w:val="none" w:sz="0" w:space="0" w:color="auto"/>
                                    <w:bottom w:val="none" w:sz="0" w:space="0" w:color="auto"/>
                                    <w:right w:val="none" w:sz="0" w:space="0" w:color="auto"/>
                                  </w:divBdr>
                                </w:div>
                              </w:divsChild>
                            </w:div>
                            <w:div w:id="856697521">
                              <w:marLeft w:val="0"/>
                              <w:marRight w:val="0"/>
                              <w:marTop w:val="0"/>
                              <w:marBottom w:val="0"/>
                              <w:divBdr>
                                <w:top w:val="none" w:sz="0" w:space="0" w:color="auto"/>
                                <w:left w:val="none" w:sz="0" w:space="0" w:color="auto"/>
                                <w:bottom w:val="none" w:sz="0" w:space="0" w:color="auto"/>
                                <w:right w:val="none" w:sz="0" w:space="0" w:color="auto"/>
                              </w:divBdr>
                            </w:div>
                            <w:div w:id="1004671598">
                              <w:marLeft w:val="0"/>
                              <w:marRight w:val="0"/>
                              <w:marTop w:val="0"/>
                              <w:marBottom w:val="0"/>
                              <w:divBdr>
                                <w:top w:val="none" w:sz="0" w:space="0" w:color="auto"/>
                                <w:left w:val="none" w:sz="0" w:space="0" w:color="auto"/>
                                <w:bottom w:val="none" w:sz="0" w:space="0" w:color="auto"/>
                                <w:right w:val="none" w:sz="0" w:space="0" w:color="auto"/>
                              </w:divBdr>
                            </w:div>
                            <w:div w:id="1096167202">
                              <w:marLeft w:val="0"/>
                              <w:marRight w:val="0"/>
                              <w:marTop w:val="0"/>
                              <w:marBottom w:val="0"/>
                              <w:divBdr>
                                <w:top w:val="none" w:sz="0" w:space="0" w:color="auto"/>
                                <w:left w:val="none" w:sz="0" w:space="0" w:color="auto"/>
                                <w:bottom w:val="none" w:sz="0" w:space="0" w:color="auto"/>
                                <w:right w:val="none" w:sz="0" w:space="0" w:color="auto"/>
                              </w:divBdr>
                            </w:div>
                            <w:div w:id="1227499040">
                              <w:marLeft w:val="0"/>
                              <w:marRight w:val="0"/>
                              <w:marTop w:val="0"/>
                              <w:marBottom w:val="0"/>
                              <w:divBdr>
                                <w:top w:val="none" w:sz="0" w:space="0" w:color="auto"/>
                                <w:left w:val="none" w:sz="0" w:space="0" w:color="auto"/>
                                <w:bottom w:val="none" w:sz="0" w:space="0" w:color="auto"/>
                                <w:right w:val="none" w:sz="0" w:space="0" w:color="auto"/>
                              </w:divBdr>
                            </w:div>
                            <w:div w:id="1347173827">
                              <w:marLeft w:val="0"/>
                              <w:marRight w:val="0"/>
                              <w:marTop w:val="0"/>
                              <w:marBottom w:val="0"/>
                              <w:divBdr>
                                <w:top w:val="none" w:sz="0" w:space="0" w:color="auto"/>
                                <w:left w:val="none" w:sz="0" w:space="0" w:color="auto"/>
                                <w:bottom w:val="none" w:sz="0" w:space="0" w:color="auto"/>
                                <w:right w:val="none" w:sz="0" w:space="0" w:color="auto"/>
                              </w:divBdr>
                            </w:div>
                            <w:div w:id="1453934506">
                              <w:marLeft w:val="0"/>
                              <w:marRight w:val="0"/>
                              <w:marTop w:val="0"/>
                              <w:marBottom w:val="0"/>
                              <w:divBdr>
                                <w:top w:val="none" w:sz="0" w:space="0" w:color="auto"/>
                                <w:left w:val="none" w:sz="0" w:space="0" w:color="auto"/>
                                <w:bottom w:val="none" w:sz="0" w:space="0" w:color="auto"/>
                                <w:right w:val="none" w:sz="0" w:space="0" w:color="auto"/>
                              </w:divBdr>
                            </w:div>
                            <w:div w:id="1782382802">
                              <w:marLeft w:val="0"/>
                              <w:marRight w:val="0"/>
                              <w:marTop w:val="0"/>
                              <w:marBottom w:val="0"/>
                              <w:divBdr>
                                <w:top w:val="none" w:sz="0" w:space="0" w:color="auto"/>
                                <w:left w:val="none" w:sz="0" w:space="0" w:color="auto"/>
                                <w:bottom w:val="none" w:sz="0" w:space="0" w:color="auto"/>
                                <w:right w:val="none" w:sz="0" w:space="0" w:color="auto"/>
                              </w:divBdr>
                            </w:div>
                            <w:div w:id="2065791735">
                              <w:marLeft w:val="0"/>
                              <w:marRight w:val="0"/>
                              <w:marTop w:val="0"/>
                              <w:marBottom w:val="0"/>
                              <w:divBdr>
                                <w:top w:val="none" w:sz="0" w:space="0" w:color="auto"/>
                                <w:left w:val="none" w:sz="0" w:space="0" w:color="auto"/>
                                <w:bottom w:val="none" w:sz="0" w:space="0" w:color="auto"/>
                                <w:right w:val="none" w:sz="0" w:space="0" w:color="auto"/>
                              </w:divBdr>
                            </w:div>
                          </w:divsChild>
                        </w:div>
                        <w:div w:id="708846613">
                          <w:blockQuote w:val="1"/>
                          <w:marLeft w:val="600"/>
                          <w:marRight w:val="0"/>
                          <w:marTop w:val="0"/>
                          <w:marBottom w:val="0"/>
                          <w:divBdr>
                            <w:top w:val="none" w:sz="0" w:space="0" w:color="auto"/>
                            <w:left w:val="none" w:sz="0" w:space="0" w:color="auto"/>
                            <w:bottom w:val="none" w:sz="0" w:space="0" w:color="auto"/>
                            <w:right w:val="none" w:sz="0" w:space="0" w:color="auto"/>
                          </w:divBdr>
                          <w:divsChild>
                            <w:div w:id="1604417629">
                              <w:marLeft w:val="0"/>
                              <w:marRight w:val="0"/>
                              <w:marTop w:val="0"/>
                              <w:marBottom w:val="0"/>
                              <w:divBdr>
                                <w:top w:val="none" w:sz="0" w:space="0" w:color="auto"/>
                                <w:left w:val="none" w:sz="0" w:space="0" w:color="auto"/>
                                <w:bottom w:val="none" w:sz="0" w:space="0" w:color="auto"/>
                                <w:right w:val="none" w:sz="0" w:space="0" w:color="auto"/>
                              </w:divBdr>
                            </w:div>
                          </w:divsChild>
                        </w:div>
                        <w:div w:id="729427075">
                          <w:marLeft w:val="0"/>
                          <w:marRight w:val="0"/>
                          <w:marTop w:val="0"/>
                          <w:marBottom w:val="0"/>
                          <w:divBdr>
                            <w:top w:val="none" w:sz="0" w:space="0" w:color="auto"/>
                            <w:left w:val="none" w:sz="0" w:space="0" w:color="auto"/>
                            <w:bottom w:val="none" w:sz="0" w:space="0" w:color="auto"/>
                            <w:right w:val="none" w:sz="0" w:space="0" w:color="auto"/>
                          </w:divBdr>
                        </w:div>
                        <w:div w:id="1114590418">
                          <w:marLeft w:val="0"/>
                          <w:marRight w:val="0"/>
                          <w:marTop w:val="0"/>
                          <w:marBottom w:val="0"/>
                          <w:divBdr>
                            <w:top w:val="none" w:sz="0" w:space="0" w:color="auto"/>
                            <w:left w:val="none" w:sz="0" w:space="0" w:color="auto"/>
                            <w:bottom w:val="none" w:sz="0" w:space="0" w:color="auto"/>
                            <w:right w:val="none" w:sz="0" w:space="0" w:color="auto"/>
                          </w:divBdr>
                        </w:div>
                        <w:div w:id="1218857578">
                          <w:marLeft w:val="0"/>
                          <w:marRight w:val="0"/>
                          <w:marTop w:val="0"/>
                          <w:marBottom w:val="0"/>
                          <w:divBdr>
                            <w:top w:val="none" w:sz="0" w:space="0" w:color="auto"/>
                            <w:left w:val="none" w:sz="0" w:space="0" w:color="auto"/>
                            <w:bottom w:val="none" w:sz="0" w:space="0" w:color="auto"/>
                            <w:right w:val="none" w:sz="0" w:space="0" w:color="auto"/>
                          </w:divBdr>
                          <w:divsChild>
                            <w:div w:id="527714948">
                              <w:marLeft w:val="0"/>
                              <w:marRight w:val="0"/>
                              <w:marTop w:val="0"/>
                              <w:marBottom w:val="0"/>
                              <w:divBdr>
                                <w:top w:val="none" w:sz="0" w:space="0" w:color="auto"/>
                                <w:left w:val="none" w:sz="0" w:space="0" w:color="auto"/>
                                <w:bottom w:val="none" w:sz="0" w:space="0" w:color="auto"/>
                                <w:right w:val="none" w:sz="0" w:space="0" w:color="auto"/>
                              </w:divBdr>
                            </w:div>
                            <w:div w:id="1130900707">
                              <w:marLeft w:val="0"/>
                              <w:marRight w:val="0"/>
                              <w:marTop w:val="0"/>
                              <w:marBottom w:val="0"/>
                              <w:divBdr>
                                <w:top w:val="none" w:sz="0" w:space="0" w:color="auto"/>
                                <w:left w:val="none" w:sz="0" w:space="0" w:color="auto"/>
                                <w:bottom w:val="none" w:sz="0" w:space="0" w:color="auto"/>
                                <w:right w:val="none" w:sz="0" w:space="0" w:color="auto"/>
                              </w:divBdr>
                            </w:div>
                          </w:divsChild>
                        </w:div>
                        <w:div w:id="1580678883">
                          <w:blockQuote w:val="1"/>
                          <w:marLeft w:val="600"/>
                          <w:marRight w:val="0"/>
                          <w:marTop w:val="0"/>
                          <w:marBottom w:val="0"/>
                          <w:divBdr>
                            <w:top w:val="none" w:sz="0" w:space="0" w:color="auto"/>
                            <w:left w:val="none" w:sz="0" w:space="0" w:color="auto"/>
                            <w:bottom w:val="none" w:sz="0" w:space="0" w:color="auto"/>
                            <w:right w:val="none" w:sz="0" w:space="0" w:color="auto"/>
                          </w:divBdr>
                          <w:divsChild>
                            <w:div w:id="7280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675244">
      <w:bodyDiv w:val="1"/>
      <w:marLeft w:val="0"/>
      <w:marRight w:val="0"/>
      <w:marTop w:val="0"/>
      <w:marBottom w:val="0"/>
      <w:divBdr>
        <w:top w:val="none" w:sz="0" w:space="0" w:color="auto"/>
        <w:left w:val="none" w:sz="0" w:space="0" w:color="auto"/>
        <w:bottom w:val="none" w:sz="0" w:space="0" w:color="auto"/>
        <w:right w:val="none" w:sz="0" w:space="0" w:color="auto"/>
      </w:divBdr>
    </w:div>
    <w:div w:id="763765993">
      <w:bodyDiv w:val="1"/>
      <w:marLeft w:val="0"/>
      <w:marRight w:val="0"/>
      <w:marTop w:val="0"/>
      <w:marBottom w:val="0"/>
      <w:divBdr>
        <w:top w:val="none" w:sz="0" w:space="0" w:color="auto"/>
        <w:left w:val="none" w:sz="0" w:space="0" w:color="auto"/>
        <w:bottom w:val="none" w:sz="0" w:space="0" w:color="auto"/>
        <w:right w:val="none" w:sz="0" w:space="0" w:color="auto"/>
      </w:divBdr>
    </w:div>
    <w:div w:id="870727194">
      <w:bodyDiv w:val="1"/>
      <w:marLeft w:val="0"/>
      <w:marRight w:val="0"/>
      <w:marTop w:val="0"/>
      <w:marBottom w:val="0"/>
      <w:divBdr>
        <w:top w:val="none" w:sz="0" w:space="0" w:color="auto"/>
        <w:left w:val="none" w:sz="0" w:space="0" w:color="auto"/>
        <w:bottom w:val="none" w:sz="0" w:space="0" w:color="auto"/>
        <w:right w:val="none" w:sz="0" w:space="0" w:color="auto"/>
      </w:divBdr>
      <w:divsChild>
        <w:div w:id="1653483664">
          <w:marLeft w:val="0"/>
          <w:marRight w:val="0"/>
          <w:marTop w:val="0"/>
          <w:marBottom w:val="0"/>
          <w:divBdr>
            <w:top w:val="none" w:sz="0" w:space="0" w:color="auto"/>
            <w:left w:val="none" w:sz="0" w:space="0" w:color="auto"/>
            <w:bottom w:val="none" w:sz="0" w:space="0" w:color="auto"/>
            <w:right w:val="none" w:sz="0" w:space="0" w:color="auto"/>
          </w:divBdr>
        </w:div>
      </w:divsChild>
    </w:div>
    <w:div w:id="1066687211">
      <w:bodyDiv w:val="1"/>
      <w:marLeft w:val="0"/>
      <w:marRight w:val="0"/>
      <w:marTop w:val="0"/>
      <w:marBottom w:val="0"/>
      <w:divBdr>
        <w:top w:val="none" w:sz="0" w:space="0" w:color="auto"/>
        <w:left w:val="none" w:sz="0" w:space="0" w:color="auto"/>
        <w:bottom w:val="none" w:sz="0" w:space="0" w:color="auto"/>
        <w:right w:val="none" w:sz="0" w:space="0" w:color="auto"/>
      </w:divBdr>
      <w:divsChild>
        <w:div w:id="633632871">
          <w:marLeft w:val="0"/>
          <w:marRight w:val="0"/>
          <w:marTop w:val="0"/>
          <w:marBottom w:val="0"/>
          <w:divBdr>
            <w:top w:val="none" w:sz="0" w:space="0" w:color="auto"/>
            <w:left w:val="none" w:sz="0" w:space="0" w:color="auto"/>
            <w:bottom w:val="none" w:sz="0" w:space="0" w:color="auto"/>
            <w:right w:val="none" w:sz="0" w:space="0" w:color="auto"/>
          </w:divBdr>
        </w:div>
      </w:divsChild>
    </w:div>
    <w:div w:id="1168255788">
      <w:bodyDiv w:val="1"/>
      <w:marLeft w:val="0"/>
      <w:marRight w:val="0"/>
      <w:marTop w:val="0"/>
      <w:marBottom w:val="0"/>
      <w:divBdr>
        <w:top w:val="none" w:sz="0" w:space="0" w:color="auto"/>
        <w:left w:val="none" w:sz="0" w:space="0" w:color="auto"/>
        <w:bottom w:val="none" w:sz="0" w:space="0" w:color="auto"/>
        <w:right w:val="none" w:sz="0" w:space="0" w:color="auto"/>
      </w:divBdr>
      <w:divsChild>
        <w:div w:id="23291904">
          <w:marLeft w:val="0"/>
          <w:marRight w:val="0"/>
          <w:marTop w:val="0"/>
          <w:marBottom w:val="0"/>
          <w:divBdr>
            <w:top w:val="none" w:sz="0" w:space="0" w:color="auto"/>
            <w:left w:val="none" w:sz="0" w:space="0" w:color="auto"/>
            <w:bottom w:val="none" w:sz="0" w:space="0" w:color="auto"/>
            <w:right w:val="none" w:sz="0" w:space="0" w:color="auto"/>
          </w:divBdr>
        </w:div>
        <w:div w:id="121771019">
          <w:marLeft w:val="0"/>
          <w:marRight w:val="0"/>
          <w:marTop w:val="0"/>
          <w:marBottom w:val="0"/>
          <w:divBdr>
            <w:top w:val="none" w:sz="0" w:space="0" w:color="auto"/>
            <w:left w:val="none" w:sz="0" w:space="0" w:color="auto"/>
            <w:bottom w:val="none" w:sz="0" w:space="0" w:color="auto"/>
            <w:right w:val="none" w:sz="0" w:space="0" w:color="auto"/>
          </w:divBdr>
          <w:divsChild>
            <w:div w:id="1708944729">
              <w:marLeft w:val="0"/>
              <w:marRight w:val="0"/>
              <w:marTop w:val="0"/>
              <w:marBottom w:val="0"/>
              <w:divBdr>
                <w:top w:val="none" w:sz="0" w:space="0" w:color="auto"/>
                <w:left w:val="none" w:sz="0" w:space="0" w:color="auto"/>
                <w:bottom w:val="none" w:sz="0" w:space="0" w:color="auto"/>
                <w:right w:val="none" w:sz="0" w:space="0" w:color="auto"/>
              </w:divBdr>
              <w:divsChild>
                <w:div w:id="1503856530">
                  <w:marLeft w:val="0"/>
                  <w:marRight w:val="0"/>
                  <w:marTop w:val="0"/>
                  <w:marBottom w:val="0"/>
                  <w:divBdr>
                    <w:top w:val="none" w:sz="0" w:space="0" w:color="auto"/>
                    <w:left w:val="none" w:sz="0" w:space="0" w:color="auto"/>
                    <w:bottom w:val="none" w:sz="0" w:space="0" w:color="auto"/>
                    <w:right w:val="none" w:sz="0" w:space="0" w:color="auto"/>
                  </w:divBdr>
                  <w:divsChild>
                    <w:div w:id="189495577">
                      <w:marLeft w:val="0"/>
                      <w:marRight w:val="0"/>
                      <w:marTop w:val="0"/>
                      <w:marBottom w:val="0"/>
                      <w:divBdr>
                        <w:top w:val="none" w:sz="0" w:space="0" w:color="auto"/>
                        <w:left w:val="none" w:sz="0" w:space="0" w:color="auto"/>
                        <w:bottom w:val="none" w:sz="0" w:space="0" w:color="auto"/>
                        <w:right w:val="none" w:sz="0" w:space="0" w:color="auto"/>
                      </w:divBdr>
                      <w:divsChild>
                        <w:div w:id="849024236">
                          <w:blockQuote w:val="1"/>
                          <w:marLeft w:val="600"/>
                          <w:marRight w:val="0"/>
                          <w:marTop w:val="0"/>
                          <w:marBottom w:val="0"/>
                          <w:divBdr>
                            <w:top w:val="none" w:sz="0" w:space="0" w:color="auto"/>
                            <w:left w:val="none" w:sz="0" w:space="0" w:color="auto"/>
                            <w:bottom w:val="none" w:sz="0" w:space="0" w:color="auto"/>
                            <w:right w:val="none" w:sz="0" w:space="0" w:color="auto"/>
                          </w:divBdr>
                          <w:divsChild>
                            <w:div w:id="1249583761">
                              <w:marLeft w:val="0"/>
                              <w:marRight w:val="0"/>
                              <w:marTop w:val="0"/>
                              <w:marBottom w:val="0"/>
                              <w:divBdr>
                                <w:top w:val="none" w:sz="0" w:space="0" w:color="auto"/>
                                <w:left w:val="none" w:sz="0" w:space="0" w:color="auto"/>
                                <w:bottom w:val="none" w:sz="0" w:space="0" w:color="auto"/>
                                <w:right w:val="none" w:sz="0" w:space="0" w:color="auto"/>
                              </w:divBdr>
                            </w:div>
                          </w:divsChild>
                        </w:div>
                        <w:div w:id="1017730474">
                          <w:blockQuote w:val="1"/>
                          <w:marLeft w:val="600"/>
                          <w:marRight w:val="0"/>
                          <w:marTop w:val="0"/>
                          <w:marBottom w:val="0"/>
                          <w:divBdr>
                            <w:top w:val="none" w:sz="0" w:space="0" w:color="auto"/>
                            <w:left w:val="none" w:sz="0" w:space="0" w:color="auto"/>
                            <w:bottom w:val="none" w:sz="0" w:space="0" w:color="auto"/>
                            <w:right w:val="none" w:sz="0" w:space="0" w:color="auto"/>
                          </w:divBdr>
                          <w:divsChild>
                            <w:div w:id="1261335805">
                              <w:marLeft w:val="0"/>
                              <w:marRight w:val="0"/>
                              <w:marTop w:val="0"/>
                              <w:marBottom w:val="0"/>
                              <w:divBdr>
                                <w:top w:val="none" w:sz="0" w:space="0" w:color="auto"/>
                                <w:left w:val="none" w:sz="0" w:space="0" w:color="auto"/>
                                <w:bottom w:val="none" w:sz="0" w:space="0" w:color="auto"/>
                                <w:right w:val="none" w:sz="0" w:space="0" w:color="auto"/>
                              </w:divBdr>
                            </w:div>
                          </w:divsChild>
                        </w:div>
                        <w:div w:id="1071122775">
                          <w:marLeft w:val="0"/>
                          <w:marRight w:val="0"/>
                          <w:marTop w:val="0"/>
                          <w:marBottom w:val="0"/>
                          <w:divBdr>
                            <w:top w:val="none" w:sz="0" w:space="0" w:color="auto"/>
                            <w:left w:val="none" w:sz="0" w:space="0" w:color="auto"/>
                            <w:bottom w:val="none" w:sz="0" w:space="0" w:color="auto"/>
                            <w:right w:val="none" w:sz="0" w:space="0" w:color="auto"/>
                          </w:divBdr>
                          <w:divsChild>
                            <w:div w:id="1377118647">
                              <w:marLeft w:val="0"/>
                              <w:marRight w:val="0"/>
                              <w:marTop w:val="0"/>
                              <w:marBottom w:val="0"/>
                              <w:divBdr>
                                <w:top w:val="none" w:sz="0" w:space="0" w:color="auto"/>
                                <w:left w:val="none" w:sz="0" w:space="0" w:color="auto"/>
                                <w:bottom w:val="none" w:sz="0" w:space="0" w:color="auto"/>
                                <w:right w:val="none" w:sz="0" w:space="0" w:color="auto"/>
                              </w:divBdr>
                            </w:div>
                            <w:div w:id="1637294257">
                              <w:marLeft w:val="0"/>
                              <w:marRight w:val="0"/>
                              <w:marTop w:val="0"/>
                              <w:marBottom w:val="0"/>
                              <w:divBdr>
                                <w:top w:val="none" w:sz="0" w:space="0" w:color="auto"/>
                                <w:left w:val="none" w:sz="0" w:space="0" w:color="auto"/>
                                <w:bottom w:val="none" w:sz="0" w:space="0" w:color="auto"/>
                                <w:right w:val="none" w:sz="0" w:space="0" w:color="auto"/>
                              </w:divBdr>
                            </w:div>
                          </w:divsChild>
                        </w:div>
                        <w:div w:id="1100875373">
                          <w:marLeft w:val="0"/>
                          <w:marRight w:val="0"/>
                          <w:marTop w:val="0"/>
                          <w:marBottom w:val="0"/>
                          <w:divBdr>
                            <w:top w:val="none" w:sz="0" w:space="0" w:color="auto"/>
                            <w:left w:val="none" w:sz="0" w:space="0" w:color="auto"/>
                            <w:bottom w:val="none" w:sz="0" w:space="0" w:color="auto"/>
                            <w:right w:val="none" w:sz="0" w:space="0" w:color="auto"/>
                          </w:divBdr>
                          <w:divsChild>
                            <w:div w:id="107237034">
                              <w:marLeft w:val="0"/>
                              <w:marRight w:val="0"/>
                              <w:marTop w:val="0"/>
                              <w:marBottom w:val="0"/>
                              <w:divBdr>
                                <w:top w:val="none" w:sz="0" w:space="0" w:color="auto"/>
                                <w:left w:val="none" w:sz="0" w:space="0" w:color="auto"/>
                                <w:bottom w:val="none" w:sz="0" w:space="0" w:color="auto"/>
                                <w:right w:val="none" w:sz="0" w:space="0" w:color="auto"/>
                              </w:divBdr>
                            </w:div>
                            <w:div w:id="163320771">
                              <w:marLeft w:val="0"/>
                              <w:marRight w:val="0"/>
                              <w:marTop w:val="0"/>
                              <w:marBottom w:val="0"/>
                              <w:divBdr>
                                <w:top w:val="none" w:sz="0" w:space="0" w:color="auto"/>
                                <w:left w:val="none" w:sz="0" w:space="0" w:color="auto"/>
                                <w:bottom w:val="none" w:sz="0" w:space="0" w:color="auto"/>
                                <w:right w:val="none" w:sz="0" w:space="0" w:color="auto"/>
                              </w:divBdr>
                            </w:div>
                            <w:div w:id="336004822">
                              <w:marLeft w:val="0"/>
                              <w:marRight w:val="0"/>
                              <w:marTop w:val="0"/>
                              <w:marBottom w:val="0"/>
                              <w:divBdr>
                                <w:top w:val="none" w:sz="0" w:space="0" w:color="auto"/>
                                <w:left w:val="none" w:sz="0" w:space="0" w:color="auto"/>
                                <w:bottom w:val="none" w:sz="0" w:space="0" w:color="auto"/>
                                <w:right w:val="none" w:sz="0" w:space="0" w:color="auto"/>
                              </w:divBdr>
                            </w:div>
                            <w:div w:id="388573007">
                              <w:marLeft w:val="0"/>
                              <w:marRight w:val="0"/>
                              <w:marTop w:val="0"/>
                              <w:marBottom w:val="0"/>
                              <w:divBdr>
                                <w:top w:val="none" w:sz="0" w:space="0" w:color="auto"/>
                                <w:left w:val="none" w:sz="0" w:space="0" w:color="auto"/>
                                <w:bottom w:val="none" w:sz="0" w:space="0" w:color="auto"/>
                                <w:right w:val="none" w:sz="0" w:space="0" w:color="auto"/>
                              </w:divBdr>
                            </w:div>
                            <w:div w:id="488130173">
                              <w:marLeft w:val="0"/>
                              <w:marRight w:val="0"/>
                              <w:marTop w:val="0"/>
                              <w:marBottom w:val="0"/>
                              <w:divBdr>
                                <w:top w:val="none" w:sz="0" w:space="0" w:color="auto"/>
                                <w:left w:val="none" w:sz="0" w:space="0" w:color="auto"/>
                                <w:bottom w:val="none" w:sz="0" w:space="0" w:color="auto"/>
                                <w:right w:val="none" w:sz="0" w:space="0" w:color="auto"/>
                              </w:divBdr>
                              <w:divsChild>
                                <w:div w:id="1276210137">
                                  <w:marLeft w:val="0"/>
                                  <w:marRight w:val="0"/>
                                  <w:marTop w:val="0"/>
                                  <w:marBottom w:val="0"/>
                                  <w:divBdr>
                                    <w:top w:val="none" w:sz="0" w:space="0" w:color="auto"/>
                                    <w:left w:val="none" w:sz="0" w:space="0" w:color="auto"/>
                                    <w:bottom w:val="none" w:sz="0" w:space="0" w:color="auto"/>
                                    <w:right w:val="none" w:sz="0" w:space="0" w:color="auto"/>
                                  </w:divBdr>
                                </w:div>
                              </w:divsChild>
                            </w:div>
                            <w:div w:id="552303809">
                              <w:marLeft w:val="0"/>
                              <w:marRight w:val="0"/>
                              <w:marTop w:val="0"/>
                              <w:marBottom w:val="0"/>
                              <w:divBdr>
                                <w:top w:val="none" w:sz="0" w:space="0" w:color="auto"/>
                                <w:left w:val="none" w:sz="0" w:space="0" w:color="auto"/>
                                <w:bottom w:val="none" w:sz="0" w:space="0" w:color="auto"/>
                                <w:right w:val="none" w:sz="0" w:space="0" w:color="auto"/>
                              </w:divBdr>
                            </w:div>
                            <w:div w:id="698121119">
                              <w:marLeft w:val="0"/>
                              <w:marRight w:val="0"/>
                              <w:marTop w:val="0"/>
                              <w:marBottom w:val="0"/>
                              <w:divBdr>
                                <w:top w:val="none" w:sz="0" w:space="0" w:color="auto"/>
                                <w:left w:val="none" w:sz="0" w:space="0" w:color="auto"/>
                                <w:bottom w:val="none" w:sz="0" w:space="0" w:color="auto"/>
                                <w:right w:val="none" w:sz="0" w:space="0" w:color="auto"/>
                              </w:divBdr>
                            </w:div>
                            <w:div w:id="712311942">
                              <w:marLeft w:val="0"/>
                              <w:marRight w:val="0"/>
                              <w:marTop w:val="0"/>
                              <w:marBottom w:val="0"/>
                              <w:divBdr>
                                <w:top w:val="none" w:sz="0" w:space="0" w:color="auto"/>
                                <w:left w:val="none" w:sz="0" w:space="0" w:color="auto"/>
                                <w:bottom w:val="none" w:sz="0" w:space="0" w:color="auto"/>
                                <w:right w:val="none" w:sz="0" w:space="0" w:color="auto"/>
                              </w:divBdr>
                            </w:div>
                            <w:div w:id="752237181">
                              <w:marLeft w:val="0"/>
                              <w:marRight w:val="0"/>
                              <w:marTop w:val="0"/>
                              <w:marBottom w:val="0"/>
                              <w:divBdr>
                                <w:top w:val="none" w:sz="0" w:space="0" w:color="auto"/>
                                <w:left w:val="none" w:sz="0" w:space="0" w:color="auto"/>
                                <w:bottom w:val="none" w:sz="0" w:space="0" w:color="auto"/>
                                <w:right w:val="none" w:sz="0" w:space="0" w:color="auto"/>
                              </w:divBdr>
                            </w:div>
                            <w:div w:id="1198817249">
                              <w:marLeft w:val="0"/>
                              <w:marRight w:val="0"/>
                              <w:marTop w:val="0"/>
                              <w:marBottom w:val="0"/>
                              <w:divBdr>
                                <w:top w:val="none" w:sz="0" w:space="0" w:color="auto"/>
                                <w:left w:val="none" w:sz="0" w:space="0" w:color="auto"/>
                                <w:bottom w:val="none" w:sz="0" w:space="0" w:color="auto"/>
                                <w:right w:val="none" w:sz="0" w:space="0" w:color="auto"/>
                              </w:divBdr>
                            </w:div>
                            <w:div w:id="1627395090">
                              <w:marLeft w:val="0"/>
                              <w:marRight w:val="0"/>
                              <w:marTop w:val="0"/>
                              <w:marBottom w:val="0"/>
                              <w:divBdr>
                                <w:top w:val="none" w:sz="0" w:space="0" w:color="auto"/>
                                <w:left w:val="none" w:sz="0" w:space="0" w:color="auto"/>
                                <w:bottom w:val="none" w:sz="0" w:space="0" w:color="auto"/>
                                <w:right w:val="none" w:sz="0" w:space="0" w:color="auto"/>
                              </w:divBdr>
                            </w:div>
                            <w:div w:id="1644502480">
                              <w:marLeft w:val="0"/>
                              <w:marRight w:val="0"/>
                              <w:marTop w:val="0"/>
                              <w:marBottom w:val="0"/>
                              <w:divBdr>
                                <w:top w:val="none" w:sz="0" w:space="0" w:color="auto"/>
                                <w:left w:val="none" w:sz="0" w:space="0" w:color="auto"/>
                                <w:bottom w:val="none" w:sz="0" w:space="0" w:color="auto"/>
                                <w:right w:val="none" w:sz="0" w:space="0" w:color="auto"/>
                              </w:divBdr>
                            </w:div>
                          </w:divsChild>
                        </w:div>
                        <w:div w:id="2020740079">
                          <w:marLeft w:val="0"/>
                          <w:marRight w:val="0"/>
                          <w:marTop w:val="0"/>
                          <w:marBottom w:val="0"/>
                          <w:divBdr>
                            <w:top w:val="none" w:sz="0" w:space="0" w:color="auto"/>
                            <w:left w:val="none" w:sz="0" w:space="0" w:color="auto"/>
                            <w:bottom w:val="none" w:sz="0" w:space="0" w:color="auto"/>
                            <w:right w:val="none" w:sz="0" w:space="0" w:color="auto"/>
                          </w:divBdr>
                        </w:div>
                        <w:div w:id="20349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342178">
          <w:marLeft w:val="0"/>
          <w:marRight w:val="0"/>
          <w:marTop w:val="0"/>
          <w:marBottom w:val="0"/>
          <w:divBdr>
            <w:top w:val="none" w:sz="0" w:space="0" w:color="auto"/>
            <w:left w:val="none" w:sz="0" w:space="0" w:color="auto"/>
            <w:bottom w:val="none" w:sz="0" w:space="0" w:color="auto"/>
            <w:right w:val="none" w:sz="0" w:space="0" w:color="auto"/>
          </w:divBdr>
          <w:divsChild>
            <w:div w:id="14229690">
              <w:marLeft w:val="0"/>
              <w:marRight w:val="0"/>
              <w:marTop w:val="0"/>
              <w:marBottom w:val="0"/>
              <w:divBdr>
                <w:top w:val="none" w:sz="0" w:space="0" w:color="auto"/>
                <w:left w:val="none" w:sz="0" w:space="0" w:color="auto"/>
                <w:bottom w:val="none" w:sz="0" w:space="0" w:color="auto"/>
                <w:right w:val="none" w:sz="0" w:space="0" w:color="auto"/>
              </w:divBdr>
            </w:div>
            <w:div w:id="3265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62594">
      <w:bodyDiv w:val="1"/>
      <w:marLeft w:val="0"/>
      <w:marRight w:val="0"/>
      <w:marTop w:val="0"/>
      <w:marBottom w:val="0"/>
      <w:divBdr>
        <w:top w:val="none" w:sz="0" w:space="0" w:color="auto"/>
        <w:left w:val="none" w:sz="0" w:space="0" w:color="auto"/>
        <w:bottom w:val="none" w:sz="0" w:space="0" w:color="auto"/>
        <w:right w:val="none" w:sz="0" w:space="0" w:color="auto"/>
      </w:divBdr>
      <w:divsChild>
        <w:div w:id="174926667">
          <w:marLeft w:val="0"/>
          <w:marRight w:val="0"/>
          <w:marTop w:val="0"/>
          <w:marBottom w:val="0"/>
          <w:divBdr>
            <w:top w:val="none" w:sz="0" w:space="0" w:color="auto"/>
            <w:left w:val="none" w:sz="0" w:space="0" w:color="auto"/>
            <w:bottom w:val="none" w:sz="0" w:space="0" w:color="auto"/>
            <w:right w:val="none" w:sz="0" w:space="0" w:color="auto"/>
          </w:divBdr>
        </w:div>
        <w:div w:id="260649969">
          <w:marLeft w:val="0"/>
          <w:marRight w:val="0"/>
          <w:marTop w:val="0"/>
          <w:marBottom w:val="0"/>
          <w:divBdr>
            <w:top w:val="none" w:sz="0" w:space="0" w:color="auto"/>
            <w:left w:val="none" w:sz="0" w:space="0" w:color="auto"/>
            <w:bottom w:val="none" w:sz="0" w:space="0" w:color="auto"/>
            <w:right w:val="none" w:sz="0" w:space="0" w:color="auto"/>
          </w:divBdr>
          <w:divsChild>
            <w:div w:id="985624294">
              <w:marLeft w:val="0"/>
              <w:marRight w:val="0"/>
              <w:marTop w:val="0"/>
              <w:marBottom w:val="0"/>
              <w:divBdr>
                <w:top w:val="none" w:sz="0" w:space="0" w:color="auto"/>
                <w:left w:val="none" w:sz="0" w:space="0" w:color="auto"/>
                <w:bottom w:val="none" w:sz="0" w:space="0" w:color="auto"/>
                <w:right w:val="none" w:sz="0" w:space="0" w:color="auto"/>
              </w:divBdr>
              <w:divsChild>
                <w:div w:id="662242075">
                  <w:marLeft w:val="0"/>
                  <w:marRight w:val="0"/>
                  <w:marTop w:val="0"/>
                  <w:marBottom w:val="0"/>
                  <w:divBdr>
                    <w:top w:val="none" w:sz="0" w:space="0" w:color="auto"/>
                    <w:left w:val="none" w:sz="0" w:space="0" w:color="auto"/>
                    <w:bottom w:val="none" w:sz="0" w:space="0" w:color="auto"/>
                    <w:right w:val="none" w:sz="0" w:space="0" w:color="auto"/>
                  </w:divBdr>
                  <w:divsChild>
                    <w:div w:id="1416827095">
                      <w:marLeft w:val="0"/>
                      <w:marRight w:val="0"/>
                      <w:marTop w:val="0"/>
                      <w:marBottom w:val="0"/>
                      <w:divBdr>
                        <w:top w:val="none" w:sz="0" w:space="0" w:color="auto"/>
                        <w:left w:val="none" w:sz="0" w:space="0" w:color="auto"/>
                        <w:bottom w:val="none" w:sz="0" w:space="0" w:color="auto"/>
                        <w:right w:val="none" w:sz="0" w:space="0" w:color="auto"/>
                      </w:divBdr>
                      <w:divsChild>
                        <w:div w:id="161236649">
                          <w:marLeft w:val="0"/>
                          <w:marRight w:val="0"/>
                          <w:marTop w:val="0"/>
                          <w:marBottom w:val="0"/>
                          <w:divBdr>
                            <w:top w:val="none" w:sz="0" w:space="0" w:color="auto"/>
                            <w:left w:val="none" w:sz="0" w:space="0" w:color="auto"/>
                            <w:bottom w:val="none" w:sz="0" w:space="0" w:color="auto"/>
                            <w:right w:val="none" w:sz="0" w:space="0" w:color="auto"/>
                          </w:divBdr>
                        </w:div>
                        <w:div w:id="776371859">
                          <w:blockQuote w:val="1"/>
                          <w:marLeft w:val="600"/>
                          <w:marRight w:val="0"/>
                          <w:marTop w:val="0"/>
                          <w:marBottom w:val="0"/>
                          <w:divBdr>
                            <w:top w:val="none" w:sz="0" w:space="0" w:color="auto"/>
                            <w:left w:val="none" w:sz="0" w:space="0" w:color="auto"/>
                            <w:bottom w:val="none" w:sz="0" w:space="0" w:color="auto"/>
                            <w:right w:val="none" w:sz="0" w:space="0" w:color="auto"/>
                          </w:divBdr>
                          <w:divsChild>
                            <w:div w:id="1425684075">
                              <w:marLeft w:val="0"/>
                              <w:marRight w:val="0"/>
                              <w:marTop w:val="0"/>
                              <w:marBottom w:val="0"/>
                              <w:divBdr>
                                <w:top w:val="none" w:sz="0" w:space="0" w:color="auto"/>
                                <w:left w:val="none" w:sz="0" w:space="0" w:color="auto"/>
                                <w:bottom w:val="none" w:sz="0" w:space="0" w:color="auto"/>
                                <w:right w:val="none" w:sz="0" w:space="0" w:color="auto"/>
                              </w:divBdr>
                            </w:div>
                          </w:divsChild>
                        </w:div>
                        <w:div w:id="1211302924">
                          <w:marLeft w:val="0"/>
                          <w:marRight w:val="0"/>
                          <w:marTop w:val="0"/>
                          <w:marBottom w:val="0"/>
                          <w:divBdr>
                            <w:top w:val="none" w:sz="0" w:space="0" w:color="auto"/>
                            <w:left w:val="none" w:sz="0" w:space="0" w:color="auto"/>
                            <w:bottom w:val="none" w:sz="0" w:space="0" w:color="auto"/>
                            <w:right w:val="none" w:sz="0" w:space="0" w:color="auto"/>
                          </w:divBdr>
                          <w:divsChild>
                            <w:div w:id="822309548">
                              <w:marLeft w:val="0"/>
                              <w:marRight w:val="0"/>
                              <w:marTop w:val="0"/>
                              <w:marBottom w:val="0"/>
                              <w:divBdr>
                                <w:top w:val="none" w:sz="0" w:space="0" w:color="auto"/>
                                <w:left w:val="none" w:sz="0" w:space="0" w:color="auto"/>
                                <w:bottom w:val="none" w:sz="0" w:space="0" w:color="auto"/>
                                <w:right w:val="none" w:sz="0" w:space="0" w:color="auto"/>
                              </w:divBdr>
                            </w:div>
                            <w:div w:id="1829393515">
                              <w:marLeft w:val="0"/>
                              <w:marRight w:val="0"/>
                              <w:marTop w:val="0"/>
                              <w:marBottom w:val="0"/>
                              <w:divBdr>
                                <w:top w:val="none" w:sz="0" w:space="0" w:color="auto"/>
                                <w:left w:val="none" w:sz="0" w:space="0" w:color="auto"/>
                                <w:bottom w:val="none" w:sz="0" w:space="0" w:color="auto"/>
                                <w:right w:val="none" w:sz="0" w:space="0" w:color="auto"/>
                              </w:divBdr>
                            </w:div>
                          </w:divsChild>
                        </w:div>
                        <w:div w:id="1838763429">
                          <w:marLeft w:val="0"/>
                          <w:marRight w:val="0"/>
                          <w:marTop w:val="0"/>
                          <w:marBottom w:val="0"/>
                          <w:divBdr>
                            <w:top w:val="none" w:sz="0" w:space="0" w:color="auto"/>
                            <w:left w:val="none" w:sz="0" w:space="0" w:color="auto"/>
                            <w:bottom w:val="none" w:sz="0" w:space="0" w:color="auto"/>
                            <w:right w:val="none" w:sz="0" w:space="0" w:color="auto"/>
                          </w:divBdr>
                          <w:divsChild>
                            <w:div w:id="43481018">
                              <w:marLeft w:val="0"/>
                              <w:marRight w:val="0"/>
                              <w:marTop w:val="0"/>
                              <w:marBottom w:val="0"/>
                              <w:divBdr>
                                <w:top w:val="none" w:sz="0" w:space="0" w:color="auto"/>
                                <w:left w:val="none" w:sz="0" w:space="0" w:color="auto"/>
                                <w:bottom w:val="none" w:sz="0" w:space="0" w:color="auto"/>
                                <w:right w:val="none" w:sz="0" w:space="0" w:color="auto"/>
                              </w:divBdr>
                            </w:div>
                            <w:div w:id="78795936">
                              <w:marLeft w:val="0"/>
                              <w:marRight w:val="0"/>
                              <w:marTop w:val="0"/>
                              <w:marBottom w:val="0"/>
                              <w:divBdr>
                                <w:top w:val="none" w:sz="0" w:space="0" w:color="auto"/>
                                <w:left w:val="none" w:sz="0" w:space="0" w:color="auto"/>
                                <w:bottom w:val="none" w:sz="0" w:space="0" w:color="auto"/>
                                <w:right w:val="none" w:sz="0" w:space="0" w:color="auto"/>
                              </w:divBdr>
                            </w:div>
                            <w:div w:id="643774576">
                              <w:marLeft w:val="0"/>
                              <w:marRight w:val="0"/>
                              <w:marTop w:val="0"/>
                              <w:marBottom w:val="0"/>
                              <w:divBdr>
                                <w:top w:val="none" w:sz="0" w:space="0" w:color="auto"/>
                                <w:left w:val="none" w:sz="0" w:space="0" w:color="auto"/>
                                <w:bottom w:val="none" w:sz="0" w:space="0" w:color="auto"/>
                                <w:right w:val="none" w:sz="0" w:space="0" w:color="auto"/>
                              </w:divBdr>
                              <w:divsChild>
                                <w:div w:id="515270270">
                                  <w:marLeft w:val="0"/>
                                  <w:marRight w:val="0"/>
                                  <w:marTop w:val="0"/>
                                  <w:marBottom w:val="0"/>
                                  <w:divBdr>
                                    <w:top w:val="none" w:sz="0" w:space="0" w:color="auto"/>
                                    <w:left w:val="none" w:sz="0" w:space="0" w:color="auto"/>
                                    <w:bottom w:val="none" w:sz="0" w:space="0" w:color="auto"/>
                                    <w:right w:val="none" w:sz="0" w:space="0" w:color="auto"/>
                                  </w:divBdr>
                                </w:div>
                              </w:divsChild>
                            </w:div>
                            <w:div w:id="934559517">
                              <w:marLeft w:val="0"/>
                              <w:marRight w:val="0"/>
                              <w:marTop w:val="0"/>
                              <w:marBottom w:val="0"/>
                              <w:divBdr>
                                <w:top w:val="none" w:sz="0" w:space="0" w:color="auto"/>
                                <w:left w:val="none" w:sz="0" w:space="0" w:color="auto"/>
                                <w:bottom w:val="none" w:sz="0" w:space="0" w:color="auto"/>
                                <w:right w:val="none" w:sz="0" w:space="0" w:color="auto"/>
                              </w:divBdr>
                            </w:div>
                            <w:div w:id="1030958080">
                              <w:marLeft w:val="0"/>
                              <w:marRight w:val="0"/>
                              <w:marTop w:val="0"/>
                              <w:marBottom w:val="0"/>
                              <w:divBdr>
                                <w:top w:val="none" w:sz="0" w:space="0" w:color="auto"/>
                                <w:left w:val="none" w:sz="0" w:space="0" w:color="auto"/>
                                <w:bottom w:val="none" w:sz="0" w:space="0" w:color="auto"/>
                                <w:right w:val="none" w:sz="0" w:space="0" w:color="auto"/>
                              </w:divBdr>
                            </w:div>
                            <w:div w:id="1140727937">
                              <w:marLeft w:val="0"/>
                              <w:marRight w:val="0"/>
                              <w:marTop w:val="0"/>
                              <w:marBottom w:val="0"/>
                              <w:divBdr>
                                <w:top w:val="none" w:sz="0" w:space="0" w:color="auto"/>
                                <w:left w:val="none" w:sz="0" w:space="0" w:color="auto"/>
                                <w:bottom w:val="none" w:sz="0" w:space="0" w:color="auto"/>
                                <w:right w:val="none" w:sz="0" w:space="0" w:color="auto"/>
                              </w:divBdr>
                            </w:div>
                            <w:div w:id="1361661762">
                              <w:marLeft w:val="0"/>
                              <w:marRight w:val="0"/>
                              <w:marTop w:val="0"/>
                              <w:marBottom w:val="0"/>
                              <w:divBdr>
                                <w:top w:val="none" w:sz="0" w:space="0" w:color="auto"/>
                                <w:left w:val="none" w:sz="0" w:space="0" w:color="auto"/>
                                <w:bottom w:val="none" w:sz="0" w:space="0" w:color="auto"/>
                                <w:right w:val="none" w:sz="0" w:space="0" w:color="auto"/>
                              </w:divBdr>
                            </w:div>
                            <w:div w:id="1479345645">
                              <w:marLeft w:val="0"/>
                              <w:marRight w:val="0"/>
                              <w:marTop w:val="0"/>
                              <w:marBottom w:val="0"/>
                              <w:divBdr>
                                <w:top w:val="none" w:sz="0" w:space="0" w:color="auto"/>
                                <w:left w:val="none" w:sz="0" w:space="0" w:color="auto"/>
                                <w:bottom w:val="none" w:sz="0" w:space="0" w:color="auto"/>
                                <w:right w:val="none" w:sz="0" w:space="0" w:color="auto"/>
                              </w:divBdr>
                            </w:div>
                            <w:div w:id="1719164231">
                              <w:marLeft w:val="0"/>
                              <w:marRight w:val="0"/>
                              <w:marTop w:val="0"/>
                              <w:marBottom w:val="0"/>
                              <w:divBdr>
                                <w:top w:val="none" w:sz="0" w:space="0" w:color="auto"/>
                                <w:left w:val="none" w:sz="0" w:space="0" w:color="auto"/>
                                <w:bottom w:val="none" w:sz="0" w:space="0" w:color="auto"/>
                                <w:right w:val="none" w:sz="0" w:space="0" w:color="auto"/>
                              </w:divBdr>
                            </w:div>
                            <w:div w:id="1839613166">
                              <w:marLeft w:val="0"/>
                              <w:marRight w:val="0"/>
                              <w:marTop w:val="0"/>
                              <w:marBottom w:val="0"/>
                              <w:divBdr>
                                <w:top w:val="none" w:sz="0" w:space="0" w:color="auto"/>
                                <w:left w:val="none" w:sz="0" w:space="0" w:color="auto"/>
                                <w:bottom w:val="none" w:sz="0" w:space="0" w:color="auto"/>
                                <w:right w:val="none" w:sz="0" w:space="0" w:color="auto"/>
                              </w:divBdr>
                            </w:div>
                            <w:div w:id="1999573772">
                              <w:marLeft w:val="0"/>
                              <w:marRight w:val="0"/>
                              <w:marTop w:val="0"/>
                              <w:marBottom w:val="0"/>
                              <w:divBdr>
                                <w:top w:val="none" w:sz="0" w:space="0" w:color="auto"/>
                                <w:left w:val="none" w:sz="0" w:space="0" w:color="auto"/>
                                <w:bottom w:val="none" w:sz="0" w:space="0" w:color="auto"/>
                                <w:right w:val="none" w:sz="0" w:space="0" w:color="auto"/>
                              </w:divBdr>
                            </w:div>
                            <w:div w:id="2141339115">
                              <w:marLeft w:val="0"/>
                              <w:marRight w:val="0"/>
                              <w:marTop w:val="0"/>
                              <w:marBottom w:val="0"/>
                              <w:divBdr>
                                <w:top w:val="none" w:sz="0" w:space="0" w:color="auto"/>
                                <w:left w:val="none" w:sz="0" w:space="0" w:color="auto"/>
                                <w:bottom w:val="none" w:sz="0" w:space="0" w:color="auto"/>
                                <w:right w:val="none" w:sz="0" w:space="0" w:color="auto"/>
                              </w:divBdr>
                            </w:div>
                          </w:divsChild>
                        </w:div>
                        <w:div w:id="2014725516">
                          <w:blockQuote w:val="1"/>
                          <w:marLeft w:val="600"/>
                          <w:marRight w:val="0"/>
                          <w:marTop w:val="0"/>
                          <w:marBottom w:val="0"/>
                          <w:divBdr>
                            <w:top w:val="none" w:sz="0" w:space="0" w:color="auto"/>
                            <w:left w:val="none" w:sz="0" w:space="0" w:color="auto"/>
                            <w:bottom w:val="none" w:sz="0" w:space="0" w:color="auto"/>
                            <w:right w:val="none" w:sz="0" w:space="0" w:color="auto"/>
                          </w:divBdr>
                          <w:divsChild>
                            <w:div w:id="815415924">
                              <w:marLeft w:val="0"/>
                              <w:marRight w:val="0"/>
                              <w:marTop w:val="0"/>
                              <w:marBottom w:val="0"/>
                              <w:divBdr>
                                <w:top w:val="none" w:sz="0" w:space="0" w:color="auto"/>
                                <w:left w:val="none" w:sz="0" w:space="0" w:color="auto"/>
                                <w:bottom w:val="none" w:sz="0" w:space="0" w:color="auto"/>
                                <w:right w:val="none" w:sz="0" w:space="0" w:color="auto"/>
                              </w:divBdr>
                            </w:div>
                          </w:divsChild>
                        </w:div>
                        <w:div w:id="2125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206720">
          <w:marLeft w:val="0"/>
          <w:marRight w:val="0"/>
          <w:marTop w:val="0"/>
          <w:marBottom w:val="0"/>
          <w:divBdr>
            <w:top w:val="none" w:sz="0" w:space="0" w:color="auto"/>
            <w:left w:val="none" w:sz="0" w:space="0" w:color="auto"/>
            <w:bottom w:val="none" w:sz="0" w:space="0" w:color="auto"/>
            <w:right w:val="none" w:sz="0" w:space="0" w:color="auto"/>
          </w:divBdr>
          <w:divsChild>
            <w:div w:id="280764156">
              <w:marLeft w:val="0"/>
              <w:marRight w:val="0"/>
              <w:marTop w:val="0"/>
              <w:marBottom w:val="0"/>
              <w:divBdr>
                <w:top w:val="none" w:sz="0" w:space="0" w:color="auto"/>
                <w:left w:val="none" w:sz="0" w:space="0" w:color="auto"/>
                <w:bottom w:val="none" w:sz="0" w:space="0" w:color="auto"/>
                <w:right w:val="none" w:sz="0" w:space="0" w:color="auto"/>
              </w:divBdr>
            </w:div>
            <w:div w:id="112462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chweihs/" TargetMode="External"/><Relationship Id="rId3" Type="http://schemas.openxmlformats.org/officeDocument/2006/relationships/settings" Target="settings.xml"/><Relationship Id="rId7" Type="http://schemas.openxmlformats.org/officeDocument/2006/relationships/hyperlink" Target="https://www.google.com/search?q=copymark+law+group+llc&amp;rlz=1C1CHBF_enUS907US907&amp;oq=copymark+law+group+llc&amp;aqs=chrome..69i57j69i60l3.4455j0j1&amp;sourceid=chrome&amp;ie=UT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hyperlink" Target="mailto:patrick@copymark.a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Antoniak</dc:creator>
  <cp:keywords/>
  <dc:description/>
  <cp:lastModifiedBy>Pete Antoniak</cp:lastModifiedBy>
  <cp:revision>2</cp:revision>
  <dcterms:created xsi:type="dcterms:W3CDTF">2024-12-07T00:32:00Z</dcterms:created>
  <dcterms:modified xsi:type="dcterms:W3CDTF">2024-12-07T00:32:00Z</dcterms:modified>
</cp:coreProperties>
</file>