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75" w:rsidRDefault="00BB1B75" w:rsidP="00BB1B75">
      <w:pPr>
        <w:pStyle w:val="NoSpacing"/>
      </w:pPr>
    </w:p>
    <w:p w:rsidR="00BB1B75" w:rsidRDefault="00BB1B75" w:rsidP="00F00FCA">
      <w:pPr>
        <w:pStyle w:val="NoSpacing"/>
        <w:rPr>
          <w:b/>
        </w:rPr>
      </w:pPr>
      <w:r>
        <w:rPr>
          <w:noProof/>
          <w:sz w:val="16"/>
          <w:szCs w:val="16"/>
          <w:lang w:eastAsia="en-IN"/>
        </w:rPr>
        <w:drawing>
          <wp:anchor distT="0" distB="0" distL="0" distR="0" simplePos="0" relativeHeight="251659264" behindDoc="0" locked="0" layoutInCell="1" allowOverlap="1">
            <wp:simplePos x="0" y="0"/>
            <wp:positionH relativeFrom="page">
              <wp:posOffset>3070225</wp:posOffset>
            </wp:positionH>
            <wp:positionV relativeFrom="paragraph">
              <wp:posOffset>-885825</wp:posOffset>
            </wp:positionV>
            <wp:extent cx="1123950" cy="1181100"/>
            <wp:effectExtent l="1905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tretch>
                      <a:fillRect/>
                    </a:stretch>
                  </pic:blipFill>
                  <pic:spPr bwMode="auto">
                    <a:xfrm>
                      <a:off x="0" y="0"/>
                      <a:ext cx="1123950" cy="1181100"/>
                    </a:xfrm>
                    <a:prstGeom prst="rect">
                      <a:avLst/>
                    </a:prstGeom>
                    <a:noFill/>
                    <a:ln w="9525">
                      <a:noFill/>
                      <a:miter lim="800000"/>
                      <a:headEnd/>
                      <a:tailEnd/>
                    </a:ln>
                  </pic:spPr>
                </pic:pic>
              </a:graphicData>
            </a:graphic>
          </wp:anchor>
        </w:drawing>
      </w:r>
      <w:r>
        <w:rPr>
          <w:b/>
        </w:rPr>
        <w:tab/>
      </w:r>
      <w:r>
        <w:rPr>
          <w:b/>
        </w:rPr>
        <w:tab/>
      </w:r>
      <w:r>
        <w:rPr>
          <w:b/>
        </w:rPr>
        <w:tab/>
      </w:r>
      <w:r>
        <w:rPr>
          <w:b/>
        </w:rPr>
        <w:tab/>
      </w:r>
      <w:r>
        <w:rPr>
          <w:b/>
        </w:rPr>
        <w:tab/>
      </w:r>
      <w:r>
        <w:rPr>
          <w:b/>
        </w:rPr>
        <w:tab/>
      </w:r>
      <w:r>
        <w:rPr>
          <w:b/>
        </w:rPr>
        <w:tab/>
      </w:r>
      <w:r>
        <w:rPr>
          <w:b/>
        </w:rPr>
        <w:tab/>
      </w:r>
      <w:r>
        <w:rPr>
          <w:b/>
        </w:rPr>
        <w:tab/>
      </w:r>
      <w:proofErr w:type="gramStart"/>
      <w:r>
        <w:rPr>
          <w:b/>
        </w:rPr>
        <w:t>Dated :</w:t>
      </w:r>
      <w:proofErr w:type="gramEnd"/>
      <w:r>
        <w:rPr>
          <w:b/>
        </w:rPr>
        <w:t xml:space="preserve">- </w:t>
      </w:r>
      <w:r w:rsidR="007A0A03">
        <w:rPr>
          <w:b/>
        </w:rPr>
        <w:t>29</w:t>
      </w:r>
      <w:r>
        <w:rPr>
          <w:b/>
        </w:rPr>
        <w:t>.</w:t>
      </w:r>
      <w:r w:rsidR="0081146A">
        <w:rPr>
          <w:b/>
        </w:rPr>
        <w:t>1</w:t>
      </w:r>
      <w:r w:rsidR="00C55803">
        <w:rPr>
          <w:b/>
        </w:rPr>
        <w:t>2</w:t>
      </w:r>
      <w:r>
        <w:rPr>
          <w:b/>
        </w:rPr>
        <w:t>.18</w:t>
      </w:r>
    </w:p>
    <w:p w:rsidR="00BB1B75" w:rsidRPr="00632F00" w:rsidRDefault="00BB1B75" w:rsidP="00BB1B75">
      <w:pPr>
        <w:pStyle w:val="NoSpacing"/>
        <w:jc w:val="center"/>
        <w:rPr>
          <w:b/>
        </w:rPr>
      </w:pPr>
      <w:r w:rsidRPr="00632F00">
        <w:rPr>
          <w:b/>
        </w:rPr>
        <w:t>BIDDING DOCUMENT</w:t>
      </w:r>
    </w:p>
    <w:p w:rsidR="00BB1B75" w:rsidRDefault="00BB1B75" w:rsidP="00BB1B75">
      <w:pPr>
        <w:pStyle w:val="NoSpacing"/>
      </w:pPr>
    </w:p>
    <w:p w:rsidR="00BB1B75" w:rsidRPr="00392EEB" w:rsidRDefault="00BB1B75" w:rsidP="00BB1B75">
      <w:pPr>
        <w:pStyle w:val="NoSpacing"/>
        <w:jc w:val="center"/>
        <w:rPr>
          <w:b/>
        </w:rPr>
      </w:pPr>
      <w:r w:rsidRPr="00392EEB">
        <w:rPr>
          <w:b/>
        </w:rPr>
        <w:t>(</w:t>
      </w:r>
      <w:proofErr w:type="spellStart"/>
      <w:r w:rsidRPr="00392EEB">
        <w:rPr>
          <w:b/>
        </w:rPr>
        <w:t>Tendor</w:t>
      </w:r>
      <w:proofErr w:type="spellEnd"/>
      <w:r w:rsidRPr="00392EEB">
        <w:rPr>
          <w:b/>
        </w:rPr>
        <w:t xml:space="preserve"> </w:t>
      </w:r>
      <w:proofErr w:type="spellStart"/>
      <w:r w:rsidRPr="00392EEB">
        <w:rPr>
          <w:b/>
        </w:rPr>
        <w:t>No.</w:t>
      </w:r>
      <w:r w:rsidRPr="00A80E28">
        <w:rPr>
          <w:b/>
        </w:rPr>
        <w:t>IIITK</w:t>
      </w:r>
      <w:proofErr w:type="spellEnd"/>
      <w:r w:rsidRPr="00A80E28">
        <w:rPr>
          <w:b/>
        </w:rPr>
        <w:t>/Tender/201</w:t>
      </w:r>
      <w:r>
        <w:rPr>
          <w:b/>
        </w:rPr>
        <w:t>8</w:t>
      </w:r>
      <w:r w:rsidRPr="00A80E28">
        <w:rPr>
          <w:b/>
        </w:rPr>
        <w:t>/</w:t>
      </w:r>
      <w:r w:rsidR="000137A1">
        <w:rPr>
          <w:b/>
        </w:rPr>
        <w:t>90</w:t>
      </w:r>
      <w:r>
        <w:rPr>
          <w:b/>
        </w:rPr>
        <w:t xml:space="preserve">)                            </w:t>
      </w:r>
    </w:p>
    <w:p w:rsidR="00BB1B75" w:rsidRPr="00392EEB" w:rsidRDefault="00BB1B75" w:rsidP="00BB1B75">
      <w:pPr>
        <w:pStyle w:val="NoSpacing"/>
        <w:jc w:val="center"/>
        <w:rPr>
          <w:b/>
        </w:rPr>
      </w:pPr>
    </w:p>
    <w:p w:rsidR="00BB1B75" w:rsidRPr="00392EEB" w:rsidRDefault="00BB1B75" w:rsidP="00BB1B75">
      <w:pPr>
        <w:pStyle w:val="NoSpacing"/>
        <w:jc w:val="center"/>
        <w:rPr>
          <w:b/>
        </w:rPr>
      </w:pPr>
      <w:r w:rsidRPr="00392EEB">
        <w:rPr>
          <w:b/>
        </w:rPr>
        <w:t>For Supply Of</w:t>
      </w:r>
    </w:p>
    <w:p w:rsidR="00BB1B75" w:rsidRPr="00392EEB" w:rsidRDefault="00BB1B75" w:rsidP="00BB1B75">
      <w:pPr>
        <w:pStyle w:val="NoSpacing"/>
        <w:rPr>
          <w:b/>
        </w:rPr>
      </w:pPr>
    </w:p>
    <w:p w:rsidR="00BB1B75" w:rsidRDefault="0081146A" w:rsidP="00BB1B75">
      <w:pPr>
        <w:pStyle w:val="NoSpacing"/>
        <w:jc w:val="center"/>
        <w:rPr>
          <w:b/>
        </w:rPr>
      </w:pPr>
      <w:r>
        <w:rPr>
          <w:b/>
        </w:rPr>
        <w:t>GPU Server</w:t>
      </w:r>
    </w:p>
    <w:p w:rsidR="00BB1B75" w:rsidRDefault="00BB1B75" w:rsidP="00BB1B75">
      <w:pPr>
        <w:pStyle w:val="NoSpacing"/>
        <w:rPr>
          <w:b/>
        </w:rPr>
      </w:pPr>
    </w:p>
    <w:p w:rsidR="00BB1B75" w:rsidRPr="0083364F" w:rsidRDefault="00BB1B75" w:rsidP="00BB1B75">
      <w:pPr>
        <w:pStyle w:val="NoSpacing"/>
        <w:rPr>
          <w:b/>
        </w:rPr>
      </w:pPr>
      <w:proofErr w:type="gramStart"/>
      <w:r w:rsidRPr="0083364F">
        <w:rPr>
          <w:b/>
        </w:rPr>
        <w:t>Subject :</w:t>
      </w:r>
      <w:proofErr w:type="gramEnd"/>
      <w:r w:rsidRPr="0083364F">
        <w:rPr>
          <w:b/>
        </w:rPr>
        <w:t>- Procurement of</w:t>
      </w:r>
      <w:r>
        <w:rPr>
          <w:b/>
        </w:rPr>
        <w:t xml:space="preserve">  </w:t>
      </w:r>
      <w:r w:rsidR="0081146A">
        <w:rPr>
          <w:b/>
        </w:rPr>
        <w:t>GPU Server</w:t>
      </w:r>
      <w:r>
        <w:rPr>
          <w:b/>
        </w:rPr>
        <w:t>.</w:t>
      </w:r>
    </w:p>
    <w:p w:rsidR="00BB1B75" w:rsidRDefault="00BB1B75" w:rsidP="00BB1B75">
      <w:pPr>
        <w:pStyle w:val="NoSpacing"/>
      </w:pPr>
    </w:p>
    <w:p w:rsidR="00013826" w:rsidRDefault="00BB1B75" w:rsidP="00BB1B75">
      <w:pPr>
        <w:pStyle w:val="NoSpacing"/>
      </w:pPr>
      <w:proofErr w:type="gramStart"/>
      <w:r>
        <w:t xml:space="preserve">IIIT  </w:t>
      </w:r>
      <w:proofErr w:type="spellStart"/>
      <w:r>
        <w:t>Kalyani</w:t>
      </w:r>
      <w:proofErr w:type="spellEnd"/>
      <w:proofErr w:type="gramEnd"/>
      <w:r>
        <w:t xml:space="preserve">,  an </w:t>
      </w:r>
      <w:r w:rsidR="00900099">
        <w:t>I</w:t>
      </w:r>
      <w:r>
        <w:t xml:space="preserve">nstitute of </w:t>
      </w:r>
      <w:r w:rsidR="00900099">
        <w:t>N</w:t>
      </w:r>
      <w:r>
        <w:t>ational Importance, invites sealed Bids from Principl</w:t>
      </w:r>
      <w:r w:rsidR="00900099">
        <w:t>e</w:t>
      </w:r>
      <w:r>
        <w:t xml:space="preserve"> manufacturers/ authorized distributors/</w:t>
      </w:r>
      <w:proofErr w:type="spellStart"/>
      <w:r>
        <w:t>bonafide</w:t>
      </w:r>
      <w:proofErr w:type="spellEnd"/>
      <w:r>
        <w:t xml:space="preserve"> suppliers who have adequate credential</w:t>
      </w:r>
      <w:r w:rsidR="00900099">
        <w:t>s</w:t>
      </w:r>
      <w:r>
        <w:t xml:space="preserve"> for </w:t>
      </w:r>
      <w:r w:rsidR="00900099">
        <w:t>p</w:t>
      </w:r>
      <w:r w:rsidRPr="00A80E28">
        <w:t xml:space="preserve">rocurement of </w:t>
      </w:r>
      <w:r w:rsidR="0081146A">
        <w:t xml:space="preserve"> GPU Server</w:t>
      </w:r>
      <w:r w:rsidRPr="00A80E28">
        <w:t xml:space="preserve"> </w:t>
      </w:r>
      <w:r>
        <w:t xml:space="preserve"> as per the details given below.   </w:t>
      </w:r>
    </w:p>
    <w:p w:rsidR="00C96597" w:rsidRDefault="00C96597" w:rsidP="00BB1B75">
      <w:pPr>
        <w:pStyle w:val="NoSpacing"/>
      </w:pPr>
    </w:p>
    <w:p w:rsidR="00C96597" w:rsidRPr="00C96597" w:rsidRDefault="00C96597" w:rsidP="00C96597">
      <w:pPr>
        <w:rPr>
          <w:rFonts w:ascii="Times New Roman" w:hAnsi="Times New Roman"/>
          <w:b/>
          <w:sz w:val="32"/>
          <w:szCs w:val="24"/>
        </w:rPr>
      </w:pPr>
      <w:r w:rsidRPr="00C96597">
        <w:rPr>
          <w:rFonts w:ascii="Times New Roman" w:hAnsi="Times New Roman"/>
          <w:b/>
          <w:sz w:val="32"/>
          <w:szCs w:val="24"/>
        </w:rPr>
        <w:t xml:space="preserve">Technical Specification of Sever </w:t>
      </w:r>
    </w:p>
    <w:tbl>
      <w:tblPr>
        <w:tblW w:w="10745" w:type="dxa"/>
        <w:tblInd w:w="-467" w:type="dxa"/>
        <w:tblLayout w:type="fixed"/>
        <w:tblLook w:val="04A0" w:firstRow="1" w:lastRow="0" w:firstColumn="1" w:lastColumn="0" w:noHBand="0" w:noVBand="1"/>
      </w:tblPr>
      <w:tblGrid>
        <w:gridCol w:w="1565"/>
        <w:gridCol w:w="7920"/>
        <w:gridCol w:w="1260"/>
      </w:tblGrid>
      <w:tr w:rsidR="00C96597" w:rsidRPr="00C96597" w:rsidTr="003B29C2">
        <w:trPr>
          <w:trHeight w:val="510"/>
        </w:trPr>
        <w:tc>
          <w:tcPr>
            <w:tcW w:w="1565" w:type="dxa"/>
            <w:tcBorders>
              <w:top w:val="single" w:sz="4" w:space="0" w:color="auto"/>
              <w:left w:val="single" w:sz="4" w:space="0" w:color="auto"/>
              <w:bottom w:val="single" w:sz="4" w:space="0" w:color="auto"/>
              <w:right w:val="single" w:sz="4" w:space="0" w:color="auto"/>
            </w:tcBorders>
            <w:shd w:val="clear" w:color="000000" w:fill="BFBFBF"/>
            <w:vAlign w:val="center"/>
          </w:tcPr>
          <w:p w:rsidR="00C96597" w:rsidRPr="00C96597" w:rsidRDefault="00C96597" w:rsidP="00C96597">
            <w:pPr>
              <w:jc w:val="center"/>
              <w:rPr>
                <w:rFonts w:ascii="Courier New" w:eastAsia="Times New Roman" w:hAnsi="Courier New"/>
                <w:b/>
                <w:bCs/>
                <w:sz w:val="20"/>
                <w:szCs w:val="20"/>
              </w:rPr>
            </w:pPr>
            <w:r w:rsidRPr="00C96597">
              <w:rPr>
                <w:rFonts w:ascii="Courier New" w:eastAsia="Times New Roman" w:hAnsi="Courier New"/>
                <w:b/>
                <w:bCs/>
                <w:sz w:val="20"/>
                <w:szCs w:val="20"/>
              </w:rPr>
              <w:t>Item</w:t>
            </w:r>
          </w:p>
        </w:tc>
        <w:tc>
          <w:tcPr>
            <w:tcW w:w="7920" w:type="dxa"/>
            <w:tcBorders>
              <w:top w:val="single" w:sz="4" w:space="0" w:color="auto"/>
              <w:left w:val="nil"/>
              <w:bottom w:val="single" w:sz="4" w:space="0" w:color="auto"/>
              <w:right w:val="single" w:sz="4" w:space="0" w:color="auto"/>
            </w:tcBorders>
            <w:shd w:val="clear" w:color="000000" w:fill="BFBFBF"/>
            <w:vAlign w:val="center"/>
          </w:tcPr>
          <w:p w:rsidR="00C96597" w:rsidRPr="00C96597" w:rsidRDefault="00C96597" w:rsidP="00C96597">
            <w:pPr>
              <w:jc w:val="center"/>
              <w:rPr>
                <w:rFonts w:ascii="Courier New" w:eastAsia="Times New Roman" w:hAnsi="Courier New"/>
                <w:b/>
                <w:bCs/>
                <w:sz w:val="20"/>
                <w:szCs w:val="20"/>
              </w:rPr>
            </w:pPr>
            <w:r w:rsidRPr="00C96597">
              <w:rPr>
                <w:rFonts w:ascii="Courier New" w:eastAsia="Times New Roman" w:hAnsi="Courier New"/>
                <w:b/>
                <w:bCs/>
                <w:sz w:val="20"/>
                <w:szCs w:val="20"/>
              </w:rPr>
              <w:t>Description of Requirement</w:t>
            </w:r>
          </w:p>
        </w:tc>
        <w:tc>
          <w:tcPr>
            <w:tcW w:w="1260" w:type="dxa"/>
            <w:tcBorders>
              <w:top w:val="single" w:sz="4" w:space="0" w:color="auto"/>
              <w:left w:val="nil"/>
              <w:bottom w:val="single" w:sz="4" w:space="0" w:color="auto"/>
              <w:right w:val="single" w:sz="4" w:space="0" w:color="auto"/>
            </w:tcBorders>
            <w:shd w:val="clear" w:color="000000" w:fill="BFBFBF"/>
          </w:tcPr>
          <w:p w:rsidR="00C96597" w:rsidRPr="00C96597" w:rsidRDefault="00C96597" w:rsidP="00C96597">
            <w:pPr>
              <w:rPr>
                <w:rFonts w:ascii="Courier New" w:eastAsia="Times New Roman" w:hAnsi="Courier New"/>
                <w:b/>
                <w:bCs/>
                <w:sz w:val="20"/>
                <w:szCs w:val="20"/>
              </w:rPr>
            </w:pPr>
            <w:r w:rsidRPr="00C96597">
              <w:rPr>
                <w:rFonts w:ascii="Courier New" w:eastAsia="Times New Roman" w:hAnsi="Courier New"/>
                <w:b/>
                <w:bCs/>
                <w:sz w:val="20"/>
                <w:szCs w:val="20"/>
              </w:rPr>
              <w:t>Quantity</w:t>
            </w: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Chassis</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2 U Rack Mountable</w:t>
            </w:r>
          </w:p>
        </w:tc>
        <w:tc>
          <w:tcPr>
            <w:tcW w:w="1260" w:type="dxa"/>
            <w:vMerge w:val="restart"/>
            <w:tcBorders>
              <w:top w:val="nil"/>
              <w:left w:val="nil"/>
              <w:right w:val="single" w:sz="4" w:space="0" w:color="auto"/>
            </w:tcBorders>
          </w:tcPr>
          <w:p w:rsidR="00C96597" w:rsidRPr="00C96597" w:rsidRDefault="00C96597" w:rsidP="00C96597">
            <w:pPr>
              <w:rPr>
                <w:rFonts w:ascii="Times New Roman" w:eastAsia="Times New Roman" w:hAnsi="Times New Roman"/>
                <w:sz w:val="24"/>
                <w:szCs w:val="24"/>
              </w:rPr>
            </w:pPr>
          </w:p>
          <w:p w:rsidR="00C96597" w:rsidRPr="00C96597" w:rsidRDefault="00C96597" w:rsidP="00C96597">
            <w:pPr>
              <w:rPr>
                <w:rFonts w:ascii="Times New Roman" w:eastAsia="Times New Roman" w:hAnsi="Times New Roman"/>
                <w:sz w:val="24"/>
                <w:szCs w:val="24"/>
              </w:rPr>
            </w:pPr>
          </w:p>
          <w:p w:rsidR="00C96597" w:rsidRPr="00C96597" w:rsidRDefault="00C96597" w:rsidP="00C96597">
            <w:pPr>
              <w:rPr>
                <w:rFonts w:ascii="Times New Roman" w:eastAsia="Times New Roman" w:hAnsi="Times New Roman"/>
                <w:sz w:val="24"/>
                <w:szCs w:val="24"/>
              </w:rPr>
            </w:pPr>
          </w:p>
          <w:p w:rsidR="00C96597" w:rsidRPr="00C96597" w:rsidRDefault="00C96597" w:rsidP="00C96597">
            <w:pPr>
              <w:jc w:val="center"/>
              <w:rPr>
                <w:rFonts w:ascii="Times New Roman" w:eastAsia="Times New Roman" w:hAnsi="Times New Roman"/>
                <w:b/>
                <w:sz w:val="24"/>
                <w:szCs w:val="24"/>
              </w:rPr>
            </w:pPr>
            <w:r w:rsidRPr="00C96597">
              <w:rPr>
                <w:rFonts w:ascii="Times New Roman" w:eastAsia="Times New Roman" w:hAnsi="Times New Roman"/>
                <w:b/>
                <w:sz w:val="24"/>
                <w:szCs w:val="24"/>
              </w:rPr>
              <w:t>1 no.</w:t>
            </w: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CPU</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Two numbers of latest generation Intel Xeon Gold series processors, each with minimum 14 cores, 2.20 GHz.</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CPU L3 CACHE Memory</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Minimum 19 MB</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Motherboard</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Intel C621 Series Chipset</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Memory</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Minimum 128 GB RAM scalable up to 1 TB using DDR4 DIMMs</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188"/>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Memory Protection</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jc w:val="both"/>
              <w:rPr>
                <w:rFonts w:ascii="Times New Roman" w:eastAsia="Times New Roman" w:hAnsi="Times New Roman"/>
                <w:sz w:val="24"/>
                <w:szCs w:val="24"/>
              </w:rPr>
            </w:pPr>
            <w:r w:rsidRPr="00C96597">
              <w:rPr>
                <w:rFonts w:ascii="Times New Roman" w:eastAsia="Times New Roman" w:hAnsi="Times New Roman"/>
                <w:sz w:val="24"/>
                <w:szCs w:val="24"/>
              </w:rPr>
              <w:t>Advanced ECC with multi-bit error protection, Online spare, mirrored memory and fast fault tolerance</w:t>
            </w:r>
          </w:p>
        </w:tc>
        <w:tc>
          <w:tcPr>
            <w:tcW w:w="1260" w:type="dxa"/>
            <w:vMerge/>
            <w:tcBorders>
              <w:left w:val="nil"/>
              <w:right w:val="single" w:sz="4" w:space="0" w:color="auto"/>
            </w:tcBorders>
          </w:tcPr>
          <w:p w:rsidR="00C96597" w:rsidRPr="00C96597" w:rsidRDefault="00C96597" w:rsidP="00C96597">
            <w:pPr>
              <w:jc w:val="both"/>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 xml:space="preserve">Hard disk drive </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4 * 4 TB hot plug Mid-line 7.2K LFF SAS drives.</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51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Controller</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jc w:val="both"/>
              <w:rPr>
                <w:rFonts w:ascii="Times New Roman" w:eastAsia="Times New Roman" w:hAnsi="Times New Roman"/>
                <w:sz w:val="24"/>
                <w:szCs w:val="24"/>
              </w:rPr>
            </w:pPr>
            <w:proofErr w:type="spellStart"/>
            <w:r w:rsidRPr="00C96597">
              <w:rPr>
                <w:rFonts w:ascii="Times New Roman" w:eastAsia="Times New Roman" w:hAnsi="Times New Roman"/>
                <w:sz w:val="24"/>
                <w:szCs w:val="24"/>
              </w:rPr>
              <w:t>PCIe</w:t>
            </w:r>
            <w:proofErr w:type="spellEnd"/>
            <w:r w:rsidRPr="00C96597">
              <w:rPr>
                <w:rFonts w:ascii="Times New Roman" w:eastAsia="Times New Roman" w:hAnsi="Times New Roman"/>
                <w:sz w:val="24"/>
                <w:szCs w:val="24"/>
              </w:rPr>
              <w:t xml:space="preserve"> 3.0 based 12Gb/s SAS Raid Controller with RAID 0/1/1+0/5/50/6/60/1 Advanced Data Mirroring/10 Advanced Data Mirroring with 2GB battery backed write cache (onboard or on a PCI Express slot).</w:t>
            </w:r>
          </w:p>
        </w:tc>
        <w:tc>
          <w:tcPr>
            <w:tcW w:w="1260" w:type="dxa"/>
            <w:vMerge/>
            <w:tcBorders>
              <w:left w:val="nil"/>
              <w:right w:val="single" w:sz="4" w:space="0" w:color="auto"/>
            </w:tcBorders>
          </w:tcPr>
          <w:p w:rsidR="00C96597" w:rsidRPr="00C96597" w:rsidRDefault="00C96597" w:rsidP="00C96597">
            <w:pPr>
              <w:jc w:val="both"/>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 xml:space="preserve">Networking </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 xml:space="preserve">Minimum 4* 1G network ports </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GPU</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NVIDIA P100 GPU with enablement Kit</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33"/>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Interfaces</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 xml:space="preserve">Serial – 1, Micro SD slot – 1, USB 3.0 support </w:t>
            </w:r>
            <w:proofErr w:type="gramStart"/>
            <w:r w:rsidRPr="00C96597">
              <w:rPr>
                <w:rFonts w:ascii="Times New Roman" w:eastAsia="Times New Roman" w:hAnsi="Times New Roman"/>
                <w:sz w:val="24"/>
                <w:szCs w:val="24"/>
              </w:rPr>
              <w:t>With</w:t>
            </w:r>
            <w:proofErr w:type="gramEnd"/>
            <w:r w:rsidRPr="00C96597">
              <w:rPr>
                <w:rFonts w:ascii="Times New Roman" w:eastAsia="Times New Roman" w:hAnsi="Times New Roman"/>
                <w:sz w:val="24"/>
                <w:szCs w:val="24"/>
              </w:rPr>
              <w:t xml:space="preserve"> Up to 5 total: 1 front, 2 rear, 2 internal (secure)</w:t>
            </w:r>
          </w:p>
          <w:p w:rsidR="00C96597" w:rsidRPr="00C96597" w:rsidRDefault="00C96597" w:rsidP="00C96597">
            <w:pPr>
              <w:rPr>
                <w:rFonts w:ascii="Times New Roman" w:eastAsia="Times New Roman" w:hAnsi="Times New Roman"/>
                <w:sz w:val="24"/>
                <w:szCs w:val="24"/>
              </w:rPr>
            </w:pP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Bus Slots</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Minimum Six  PCI-Express 3.0 slots</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Power Supply</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Should support hot plug redundant 800W power supplies</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Fans</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Redundant hot-plug system fans</w:t>
            </w:r>
          </w:p>
          <w:p w:rsidR="00C96597" w:rsidRPr="00C96597" w:rsidRDefault="00C96597" w:rsidP="00C96597">
            <w:pPr>
              <w:rPr>
                <w:rFonts w:ascii="Times New Roman" w:eastAsia="Times New Roman" w:hAnsi="Times New Roman"/>
                <w:sz w:val="24"/>
                <w:szCs w:val="24"/>
              </w:rPr>
            </w:pP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83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Industry Standard Compliance</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jc w:val="both"/>
              <w:rPr>
                <w:rFonts w:ascii="Times New Roman" w:eastAsia="Times New Roman" w:hAnsi="Times New Roman"/>
                <w:sz w:val="24"/>
                <w:szCs w:val="24"/>
              </w:rPr>
            </w:pPr>
            <w:r w:rsidRPr="00C96597">
              <w:rPr>
                <w:rFonts w:ascii="Times New Roman" w:eastAsia="Times New Roman" w:hAnsi="Times New Roman"/>
                <w:sz w:val="24"/>
                <w:szCs w:val="24"/>
              </w:rPr>
              <w:t xml:space="preserve">ACPI 6.1 Compliant, </w:t>
            </w:r>
            <w:proofErr w:type="spellStart"/>
            <w:r w:rsidRPr="00C96597">
              <w:rPr>
                <w:rFonts w:ascii="Times New Roman" w:eastAsia="Times New Roman" w:hAnsi="Times New Roman"/>
                <w:sz w:val="24"/>
                <w:szCs w:val="24"/>
              </w:rPr>
              <w:t>PCIe</w:t>
            </w:r>
            <w:proofErr w:type="spellEnd"/>
            <w:r w:rsidRPr="00C96597">
              <w:rPr>
                <w:rFonts w:ascii="Times New Roman" w:eastAsia="Times New Roman" w:hAnsi="Times New Roman"/>
                <w:sz w:val="24"/>
                <w:szCs w:val="24"/>
              </w:rPr>
              <w:t xml:space="preserve"> 3.0 Compliant, PXE Support, WOL Support, Microsoft® Logo certifications, USB 3.0 Support, USB 2.0 Support, Energy Star, ASHRAE A3/A4, UEFI (Unified Extensible Firmware Interface Forum)</w:t>
            </w:r>
          </w:p>
          <w:p w:rsidR="00C96597" w:rsidRPr="00C96597" w:rsidRDefault="00C96597" w:rsidP="00C96597">
            <w:pPr>
              <w:jc w:val="both"/>
              <w:rPr>
                <w:rFonts w:ascii="Times New Roman" w:eastAsia="Times New Roman" w:hAnsi="Times New Roman"/>
                <w:sz w:val="24"/>
                <w:szCs w:val="24"/>
              </w:rPr>
            </w:pPr>
          </w:p>
        </w:tc>
        <w:tc>
          <w:tcPr>
            <w:tcW w:w="1260" w:type="dxa"/>
            <w:vMerge/>
            <w:tcBorders>
              <w:left w:val="nil"/>
              <w:right w:val="single" w:sz="4" w:space="0" w:color="auto"/>
            </w:tcBorders>
          </w:tcPr>
          <w:p w:rsidR="00C96597" w:rsidRPr="00C96597" w:rsidRDefault="00C96597" w:rsidP="00C96597">
            <w:pPr>
              <w:jc w:val="both"/>
              <w:rPr>
                <w:rFonts w:ascii="Times New Roman" w:eastAsia="Times New Roman" w:hAnsi="Times New Roman"/>
                <w:sz w:val="24"/>
                <w:szCs w:val="24"/>
              </w:rPr>
            </w:pPr>
          </w:p>
        </w:tc>
      </w:tr>
      <w:tr w:rsidR="00C96597" w:rsidRPr="00C96597" w:rsidTr="003B29C2">
        <w:trPr>
          <w:trHeight w:val="2218"/>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lastRenderedPageBreak/>
              <w:t>System Security</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jc w:val="both"/>
              <w:rPr>
                <w:rFonts w:ascii="Times New Roman" w:eastAsia="Times New Roman" w:hAnsi="Times New Roman"/>
                <w:sz w:val="24"/>
                <w:szCs w:val="24"/>
              </w:rPr>
            </w:pPr>
            <w:r w:rsidRPr="00C96597">
              <w:rPr>
                <w:rFonts w:ascii="Times New Roman" w:eastAsia="Times New Roman" w:hAnsi="Times New Roman"/>
                <w:sz w:val="24"/>
                <w:szCs w:val="24"/>
              </w:rPr>
              <w:t>UEFI Secure Boot and Secure Start support, Security feature to ensure servers do not execute compromised firmware code, FIPS 140-2 validation, Common Criteria certification, Configurable for PCI DSS compliance, Advanced Encryption Standard (AES) and Triple Data Encryption Standard (3DES) on browser, Support for Commercial National Security Algorithms (CNSA) mode to prevent the use of insecure algorithms, Tamper-free updates - components digitally signed and verified</w:t>
            </w:r>
            <w:r w:rsidRPr="00C96597">
              <w:rPr>
                <w:rFonts w:ascii="Times New Roman" w:eastAsia="Times New Roman" w:hAnsi="Times New Roman"/>
                <w:sz w:val="24"/>
                <w:szCs w:val="24"/>
              </w:rPr>
              <w:br/>
              <w:t>Secure Recovery - recover critical firmware to known good state on detection of compromised firmware Ability to rollback firmware Secure erase of NAND/User data TPM (Trusted Platform Module) 1.2 option TPM (Trusted Platform Module) 2.0 option Bezel Locking Kit option Chassis Intrusion detection option</w:t>
            </w:r>
          </w:p>
        </w:tc>
        <w:tc>
          <w:tcPr>
            <w:tcW w:w="1260" w:type="dxa"/>
            <w:vMerge/>
            <w:tcBorders>
              <w:left w:val="nil"/>
              <w:bottom w:val="single" w:sz="4" w:space="0" w:color="auto"/>
              <w:right w:val="single" w:sz="4" w:space="0" w:color="auto"/>
            </w:tcBorders>
          </w:tcPr>
          <w:p w:rsidR="00C96597" w:rsidRPr="00C96597" w:rsidRDefault="00C96597" w:rsidP="00C96597">
            <w:pPr>
              <w:jc w:val="both"/>
              <w:rPr>
                <w:rFonts w:ascii="Times New Roman" w:eastAsia="Times New Roman" w:hAnsi="Times New Roman"/>
                <w:sz w:val="24"/>
                <w:szCs w:val="24"/>
              </w:rPr>
            </w:pPr>
          </w:p>
        </w:tc>
      </w:tr>
      <w:tr w:rsidR="00C96597" w:rsidRPr="00C96597" w:rsidTr="003B29C2">
        <w:trPr>
          <w:trHeight w:val="88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lastRenderedPageBreak/>
              <w:t>Operating Systems and Virtualization Software Support</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 xml:space="preserve">Microsoft Windows Server, Red Hat Enterprise Linux (RHEL), SUSE Linux Enterprise Server (SLES) VMware </w:t>
            </w:r>
            <w:proofErr w:type="spellStart"/>
            <w:r w:rsidRPr="00C96597">
              <w:rPr>
                <w:rFonts w:ascii="Times New Roman" w:eastAsia="Times New Roman" w:hAnsi="Times New Roman"/>
                <w:sz w:val="24"/>
                <w:szCs w:val="24"/>
              </w:rPr>
              <w:t>ClearOS</w:t>
            </w:r>
            <w:proofErr w:type="spellEnd"/>
          </w:p>
        </w:tc>
        <w:tc>
          <w:tcPr>
            <w:tcW w:w="1260" w:type="dxa"/>
            <w:vMerge w:val="restart"/>
            <w:tcBorders>
              <w:top w:val="nil"/>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1020"/>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Firmware security</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numPr>
                <w:ilvl w:val="1"/>
                <w:numId w:val="6"/>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For firmware security, system should support remote management chip creating a fingerprint in the silicon, preventing servers from booting up unless the firmware matches the fingerprint. This feature should be immutable</w:t>
            </w:r>
          </w:p>
          <w:p w:rsidR="00C96597" w:rsidRPr="00C96597" w:rsidRDefault="00C96597" w:rsidP="00C96597">
            <w:pPr>
              <w:numPr>
                <w:ilvl w:val="1"/>
                <w:numId w:val="6"/>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 xml:space="preserve">Should maintain repository for firmware and </w:t>
            </w:r>
            <w:proofErr w:type="gramStart"/>
            <w:r w:rsidRPr="00C96597">
              <w:rPr>
                <w:rFonts w:ascii="Times New Roman" w:eastAsia="Times New Roman" w:hAnsi="Times New Roman"/>
                <w:sz w:val="24"/>
                <w:szCs w:val="24"/>
              </w:rPr>
              <w:t>drivers</w:t>
            </w:r>
            <w:proofErr w:type="gramEnd"/>
            <w:r w:rsidRPr="00C96597">
              <w:rPr>
                <w:rFonts w:ascii="Times New Roman" w:eastAsia="Times New Roman" w:hAnsi="Times New Roman"/>
                <w:sz w:val="24"/>
                <w:szCs w:val="24"/>
              </w:rPr>
              <w:t xml:space="preserve"> recipes to aid rollback or patching of compromised firmware. Should also store Factory Recovery recipe preloaded to rollback to factory tested secured firmware</w:t>
            </w:r>
          </w:p>
        </w:tc>
        <w:tc>
          <w:tcPr>
            <w:tcW w:w="1260" w:type="dxa"/>
            <w:vMerge/>
            <w:tcBorders>
              <w:left w:val="nil"/>
              <w:right w:val="single" w:sz="4" w:space="0" w:color="auto"/>
            </w:tcBorders>
          </w:tcPr>
          <w:p w:rsidR="00C96597" w:rsidRPr="00C96597" w:rsidRDefault="00C96597" w:rsidP="00C96597">
            <w:pPr>
              <w:ind w:left="351"/>
              <w:jc w:val="both"/>
              <w:rPr>
                <w:rFonts w:ascii="Times New Roman" w:eastAsia="Times New Roman" w:hAnsi="Times New Roman"/>
                <w:sz w:val="24"/>
                <w:szCs w:val="24"/>
              </w:rPr>
            </w:pPr>
          </w:p>
        </w:tc>
      </w:tr>
      <w:tr w:rsidR="00C96597" w:rsidRPr="00C96597" w:rsidTr="003B29C2">
        <w:trPr>
          <w:trHeight w:val="739"/>
        </w:trPr>
        <w:tc>
          <w:tcPr>
            <w:tcW w:w="1565" w:type="dxa"/>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b/>
                <w:sz w:val="24"/>
                <w:szCs w:val="24"/>
              </w:rPr>
            </w:pPr>
            <w:r w:rsidRPr="00C96597">
              <w:rPr>
                <w:rFonts w:ascii="Times New Roman" w:eastAsia="Times New Roman" w:hAnsi="Times New Roman"/>
                <w:b/>
                <w:sz w:val="24"/>
                <w:szCs w:val="24"/>
              </w:rPr>
              <w:t>Embedded Remote Management and firmware security</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System remote management should support browser based graphical remote console along with Virtual Power button, remote boot using USB/CD/DVD Drive. It should be capable of offering upgrade of software and patches from a remote client using Media/image/folder; It should support server power capping and historical reporting and should have support for multifactor authentication.</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Server should have dedicated 1Gbps remote management port</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Remote management port should have storage space earmarked to be used as a repository for firmware, drivers and software components. The components can be organized in to install sets and can be used to rollback/patch faulty firmware.</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Server should support agentless management using the out-of-band remote management port</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The server should support monitoring and recording changes in the server hardware and system configuration. It assists in diagnosing problems and delivering rapid resolution when system failures occur</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Applications to access the server remotely using popular handheld devices based on Android or Apple IOS should be available</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Remote console sharing up to 6 users simultaneously during pre-OS and OS runtime operation, Console replay - Console Replay captures and stores for replay the console video during a server's last major fault or boot sequence. Microsoft Terminal Services Integration, 128 bit SSL encryption and Secure Shell Version 2 support. Should provide support for AES and 3DES on browser. Should provide remote firmware update functionality. Should provide support for Java free graphical remote console.</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Should support managing multiple servers as one via Group Power Control, Group Power Capping, Group Firmware Update, Group Configuration, Group Virtual Media, Group License Activation</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Should support RESTful API integration</w:t>
            </w:r>
          </w:p>
          <w:p w:rsidR="00C96597" w:rsidRPr="00C96597" w:rsidRDefault="00C96597" w:rsidP="00C96597">
            <w:pPr>
              <w:numPr>
                <w:ilvl w:val="0"/>
                <w:numId w:val="7"/>
              </w:numPr>
              <w:ind w:left="351" w:hanging="351"/>
              <w:jc w:val="both"/>
              <w:rPr>
                <w:rFonts w:ascii="Times New Roman" w:eastAsia="Times New Roman" w:hAnsi="Times New Roman"/>
                <w:sz w:val="24"/>
                <w:szCs w:val="24"/>
              </w:rPr>
            </w:pPr>
            <w:r w:rsidRPr="00C96597">
              <w:rPr>
                <w:rFonts w:ascii="Times New Roman" w:eastAsia="Times New Roman" w:hAnsi="Times New Roman"/>
                <w:sz w:val="24"/>
                <w:szCs w:val="24"/>
              </w:rPr>
              <w:t xml:space="preserve">System should support embedded remote support to transmit hardware events directly to OEM or an authorized partner for automated phone home </w:t>
            </w:r>
            <w:r w:rsidRPr="00C96597">
              <w:rPr>
                <w:rFonts w:ascii="Times New Roman" w:eastAsia="Times New Roman" w:hAnsi="Times New Roman"/>
                <w:sz w:val="24"/>
                <w:szCs w:val="24"/>
              </w:rPr>
              <w:lastRenderedPageBreak/>
              <w:t>support</w:t>
            </w:r>
          </w:p>
        </w:tc>
        <w:tc>
          <w:tcPr>
            <w:tcW w:w="1260" w:type="dxa"/>
            <w:vMerge/>
            <w:tcBorders>
              <w:left w:val="nil"/>
              <w:right w:val="single" w:sz="4" w:space="0" w:color="auto"/>
            </w:tcBorders>
          </w:tcPr>
          <w:p w:rsidR="00C96597" w:rsidRPr="00C96597" w:rsidRDefault="00C96597" w:rsidP="00C96597">
            <w:pPr>
              <w:ind w:left="351"/>
              <w:jc w:val="both"/>
              <w:rPr>
                <w:rFonts w:ascii="Times New Roman" w:eastAsia="Times New Roman" w:hAnsi="Times New Roman"/>
                <w:sz w:val="24"/>
                <w:szCs w:val="24"/>
              </w:rPr>
            </w:pPr>
          </w:p>
        </w:tc>
      </w:tr>
      <w:tr w:rsidR="00C96597" w:rsidRPr="00C96597" w:rsidTr="003B29C2">
        <w:trPr>
          <w:trHeight w:val="765"/>
        </w:trPr>
        <w:tc>
          <w:tcPr>
            <w:tcW w:w="1565" w:type="dxa"/>
            <w:vMerge w:val="restart"/>
            <w:tcBorders>
              <w:top w:val="nil"/>
              <w:left w:val="single" w:sz="4" w:space="0" w:color="auto"/>
              <w:bottom w:val="single" w:sz="4" w:space="0" w:color="auto"/>
              <w:right w:val="single" w:sz="4" w:space="0" w:color="auto"/>
            </w:tcBorders>
            <w:shd w:val="clear" w:color="auto" w:fill="auto"/>
            <w:vAlign w:val="center"/>
          </w:tcPr>
          <w:p w:rsidR="00C96597" w:rsidRPr="00C96597" w:rsidRDefault="00C96597" w:rsidP="00C96597">
            <w:pPr>
              <w:jc w:val="center"/>
              <w:rPr>
                <w:rFonts w:ascii="Times New Roman" w:eastAsia="Times New Roman" w:hAnsi="Times New Roman"/>
                <w:b/>
                <w:sz w:val="24"/>
                <w:szCs w:val="24"/>
              </w:rPr>
            </w:pPr>
            <w:r w:rsidRPr="00C96597">
              <w:rPr>
                <w:rFonts w:ascii="Times New Roman" w:eastAsia="Times New Roman" w:hAnsi="Times New Roman"/>
                <w:b/>
                <w:sz w:val="24"/>
                <w:szCs w:val="24"/>
              </w:rPr>
              <w:lastRenderedPageBreak/>
              <w:t>Server  Management</w:t>
            </w: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Software should support dashboard view to quickly scan the managed resources to assess the overall health of the data center. It should provide an at-a-glance visual health summary of the resources user is authorized to view.</w:t>
            </w:r>
          </w:p>
        </w:tc>
        <w:tc>
          <w:tcPr>
            <w:tcW w:w="1260" w:type="dxa"/>
            <w:vMerge/>
            <w:tcBorders>
              <w:left w:val="nil"/>
              <w:bottom w:val="single" w:sz="4" w:space="0" w:color="auto"/>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1020"/>
        </w:trPr>
        <w:tc>
          <w:tcPr>
            <w:tcW w:w="1565" w:type="dxa"/>
            <w:vMerge/>
            <w:tcBorders>
              <w:top w:val="nil"/>
              <w:left w:val="single" w:sz="4" w:space="0" w:color="auto"/>
              <w:bottom w:val="single" w:sz="4" w:space="0" w:color="auto"/>
              <w:right w:val="single" w:sz="4" w:space="0" w:color="auto"/>
            </w:tcBorders>
            <w:vAlign w:val="center"/>
          </w:tcPr>
          <w:p w:rsidR="00C96597" w:rsidRPr="00C96597" w:rsidRDefault="00C96597" w:rsidP="00C96597">
            <w:pPr>
              <w:rPr>
                <w:rFonts w:ascii="Times New Roman" w:eastAsia="Times New Roman" w:hAnsi="Times New Roman"/>
                <w:sz w:val="24"/>
                <w:szCs w:val="24"/>
              </w:rPr>
            </w:pP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The Dashboard minimum should display a health summary of the following:</w:t>
            </w:r>
            <w:r w:rsidRPr="00C96597">
              <w:rPr>
                <w:rFonts w:ascii="Times New Roman" w:eastAsia="Times New Roman" w:hAnsi="Times New Roman"/>
                <w:sz w:val="24"/>
                <w:szCs w:val="24"/>
              </w:rPr>
              <w:br/>
              <w:t>• Server Profiles</w:t>
            </w:r>
            <w:r w:rsidRPr="00C96597">
              <w:rPr>
                <w:rFonts w:ascii="Times New Roman" w:eastAsia="Times New Roman" w:hAnsi="Times New Roman"/>
                <w:sz w:val="24"/>
                <w:szCs w:val="24"/>
              </w:rPr>
              <w:br/>
              <w:t>• Server Hardware</w:t>
            </w:r>
            <w:r w:rsidRPr="00C96597">
              <w:rPr>
                <w:rFonts w:ascii="Times New Roman" w:eastAsia="Times New Roman" w:hAnsi="Times New Roman"/>
                <w:sz w:val="24"/>
                <w:szCs w:val="24"/>
              </w:rPr>
              <w:br/>
              <w:t>• Appliance alerts</w:t>
            </w:r>
          </w:p>
        </w:tc>
        <w:tc>
          <w:tcPr>
            <w:tcW w:w="1260" w:type="dxa"/>
            <w:vMerge w:val="restart"/>
            <w:tcBorders>
              <w:top w:val="nil"/>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vMerge/>
            <w:tcBorders>
              <w:top w:val="nil"/>
              <w:left w:val="single" w:sz="4" w:space="0" w:color="auto"/>
              <w:bottom w:val="single" w:sz="4" w:space="0" w:color="auto"/>
              <w:right w:val="single" w:sz="4" w:space="0" w:color="auto"/>
            </w:tcBorders>
            <w:vAlign w:val="center"/>
          </w:tcPr>
          <w:p w:rsidR="00C96597" w:rsidRPr="00C96597" w:rsidRDefault="00C96597" w:rsidP="00C96597">
            <w:pPr>
              <w:rPr>
                <w:rFonts w:ascii="Times New Roman" w:eastAsia="Times New Roman" w:hAnsi="Times New Roman"/>
                <w:sz w:val="24"/>
                <w:szCs w:val="24"/>
              </w:rPr>
            </w:pP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The Systems Management software should provide Role-based access control</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510"/>
        </w:trPr>
        <w:tc>
          <w:tcPr>
            <w:tcW w:w="1565" w:type="dxa"/>
            <w:vMerge/>
            <w:tcBorders>
              <w:top w:val="nil"/>
              <w:left w:val="single" w:sz="4" w:space="0" w:color="auto"/>
              <w:bottom w:val="single" w:sz="4" w:space="0" w:color="auto"/>
              <w:right w:val="single" w:sz="4" w:space="0" w:color="auto"/>
            </w:tcBorders>
            <w:vAlign w:val="center"/>
          </w:tcPr>
          <w:p w:rsidR="00C96597" w:rsidRPr="00C96597" w:rsidRDefault="00C96597" w:rsidP="00C96597">
            <w:pPr>
              <w:rPr>
                <w:rFonts w:ascii="Times New Roman" w:eastAsia="Times New Roman" w:hAnsi="Times New Roman"/>
                <w:sz w:val="24"/>
                <w:szCs w:val="24"/>
              </w:rPr>
            </w:pP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 xml:space="preserve">Management software should support integration with popular virtualization platform management software like </w:t>
            </w:r>
            <w:proofErr w:type="spellStart"/>
            <w:r w:rsidRPr="00C96597">
              <w:rPr>
                <w:rFonts w:ascii="Times New Roman" w:eastAsia="Times New Roman" w:hAnsi="Times New Roman"/>
                <w:sz w:val="24"/>
                <w:szCs w:val="24"/>
              </w:rPr>
              <w:t>vCenter</w:t>
            </w:r>
            <w:proofErr w:type="spellEnd"/>
            <w:r w:rsidRPr="00C96597">
              <w:rPr>
                <w:rFonts w:ascii="Times New Roman" w:eastAsia="Times New Roman" w:hAnsi="Times New Roman"/>
                <w:sz w:val="24"/>
                <w:szCs w:val="24"/>
              </w:rPr>
              <w:t>, and SCVMM</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510"/>
        </w:trPr>
        <w:tc>
          <w:tcPr>
            <w:tcW w:w="1565" w:type="dxa"/>
            <w:vMerge/>
            <w:tcBorders>
              <w:top w:val="nil"/>
              <w:left w:val="single" w:sz="4" w:space="0" w:color="auto"/>
              <w:bottom w:val="single" w:sz="4" w:space="0" w:color="auto"/>
              <w:right w:val="single" w:sz="4" w:space="0" w:color="auto"/>
            </w:tcBorders>
            <w:vAlign w:val="center"/>
          </w:tcPr>
          <w:p w:rsidR="00C96597" w:rsidRPr="00C96597" w:rsidRDefault="00C96597" w:rsidP="00C96597">
            <w:pPr>
              <w:rPr>
                <w:rFonts w:ascii="Times New Roman" w:eastAsia="Times New Roman" w:hAnsi="Times New Roman"/>
                <w:sz w:val="24"/>
                <w:szCs w:val="24"/>
              </w:rPr>
            </w:pP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Should help provide proactive notification of actual or impending component failure alerts on critical components like CPU, Memory and HDD.</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13"/>
        </w:trPr>
        <w:tc>
          <w:tcPr>
            <w:tcW w:w="1565" w:type="dxa"/>
            <w:vMerge/>
            <w:tcBorders>
              <w:top w:val="nil"/>
              <w:left w:val="single" w:sz="4" w:space="0" w:color="auto"/>
              <w:bottom w:val="single" w:sz="4" w:space="0" w:color="auto"/>
              <w:right w:val="single" w:sz="4" w:space="0" w:color="auto"/>
            </w:tcBorders>
            <w:vAlign w:val="center"/>
          </w:tcPr>
          <w:p w:rsidR="00C96597" w:rsidRPr="00C96597" w:rsidRDefault="00C96597" w:rsidP="00C96597">
            <w:pPr>
              <w:rPr>
                <w:rFonts w:ascii="Times New Roman" w:eastAsia="Times New Roman" w:hAnsi="Times New Roman"/>
                <w:sz w:val="24"/>
                <w:szCs w:val="24"/>
              </w:rPr>
            </w:pP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 xml:space="preserve">Should provide an online portal that can be </w:t>
            </w:r>
            <w:proofErr w:type="spellStart"/>
            <w:r w:rsidRPr="00C96597">
              <w:rPr>
                <w:rFonts w:ascii="Times New Roman" w:eastAsia="Times New Roman" w:hAnsi="Times New Roman"/>
                <w:sz w:val="24"/>
                <w:szCs w:val="24"/>
              </w:rPr>
              <w:t>accesible</w:t>
            </w:r>
            <w:proofErr w:type="spellEnd"/>
            <w:r w:rsidRPr="00C96597">
              <w:rPr>
                <w:rFonts w:ascii="Times New Roman" w:eastAsia="Times New Roman" w:hAnsi="Times New Roman"/>
                <w:sz w:val="24"/>
                <w:szCs w:val="24"/>
              </w:rPr>
              <w:t xml:space="preserve"> from anywhere. The portal should provide one stop, online access to the product, support information and provide information to track warranties, support </w:t>
            </w:r>
            <w:proofErr w:type="spellStart"/>
            <w:r w:rsidRPr="00C96597">
              <w:rPr>
                <w:rFonts w:ascii="Times New Roman" w:eastAsia="Times New Roman" w:hAnsi="Times New Roman"/>
                <w:sz w:val="24"/>
                <w:szCs w:val="24"/>
              </w:rPr>
              <w:t>contrats</w:t>
            </w:r>
            <w:proofErr w:type="spellEnd"/>
            <w:r w:rsidRPr="00C96597">
              <w:rPr>
                <w:rFonts w:ascii="Times New Roman" w:eastAsia="Times New Roman" w:hAnsi="Times New Roman"/>
                <w:sz w:val="24"/>
                <w:szCs w:val="24"/>
              </w:rPr>
              <w:t xml:space="preserve"> and status. The Portal should also provide a </w:t>
            </w:r>
            <w:proofErr w:type="spellStart"/>
            <w:r w:rsidRPr="00C96597">
              <w:rPr>
                <w:rFonts w:ascii="Times New Roman" w:eastAsia="Times New Roman" w:hAnsi="Times New Roman"/>
                <w:sz w:val="24"/>
                <w:szCs w:val="24"/>
              </w:rPr>
              <w:t>personalised</w:t>
            </w:r>
            <w:proofErr w:type="spellEnd"/>
            <w:r w:rsidRPr="00C96597">
              <w:rPr>
                <w:rFonts w:ascii="Times New Roman" w:eastAsia="Times New Roman" w:hAnsi="Times New Roman"/>
                <w:sz w:val="24"/>
                <w:szCs w:val="24"/>
              </w:rPr>
              <w:t xml:space="preserve"> dashboard to monitor device heath, hardware events, contract and warranty status. Should </w:t>
            </w:r>
            <w:proofErr w:type="gramStart"/>
            <w:r w:rsidRPr="00C96597">
              <w:rPr>
                <w:rFonts w:ascii="Times New Roman" w:eastAsia="Times New Roman" w:hAnsi="Times New Roman"/>
                <w:sz w:val="24"/>
                <w:szCs w:val="24"/>
              </w:rPr>
              <w:t>provide  a</w:t>
            </w:r>
            <w:proofErr w:type="gramEnd"/>
            <w:r w:rsidRPr="00C96597">
              <w:rPr>
                <w:rFonts w:ascii="Times New Roman" w:eastAsia="Times New Roman" w:hAnsi="Times New Roman"/>
                <w:sz w:val="24"/>
                <w:szCs w:val="24"/>
              </w:rPr>
              <w:t xml:space="preserve"> visual status of individual devices and device groups. The Portal should be available on premise (at our location - console based) or off premise (in the cloud).</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510"/>
        </w:trPr>
        <w:tc>
          <w:tcPr>
            <w:tcW w:w="1565" w:type="dxa"/>
            <w:vMerge/>
            <w:tcBorders>
              <w:top w:val="nil"/>
              <w:left w:val="single" w:sz="4" w:space="0" w:color="auto"/>
              <w:bottom w:val="single" w:sz="4" w:space="0" w:color="auto"/>
              <w:right w:val="single" w:sz="4" w:space="0" w:color="auto"/>
            </w:tcBorders>
            <w:vAlign w:val="center"/>
          </w:tcPr>
          <w:p w:rsidR="00C96597" w:rsidRPr="00C96597" w:rsidRDefault="00C96597" w:rsidP="00C96597">
            <w:pPr>
              <w:rPr>
                <w:rFonts w:ascii="Times New Roman" w:eastAsia="Times New Roman" w:hAnsi="Times New Roman"/>
                <w:sz w:val="24"/>
                <w:szCs w:val="24"/>
              </w:rPr>
            </w:pP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Should help to proactively identify out-of-date BIOS, drivers, and Server Management agents and enable the remote update of system software/firmware components.</w:t>
            </w:r>
          </w:p>
        </w:tc>
        <w:tc>
          <w:tcPr>
            <w:tcW w:w="1260" w:type="dxa"/>
            <w:vMerge/>
            <w:tcBorders>
              <w:left w:val="nil"/>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565" w:type="dxa"/>
            <w:vMerge/>
            <w:tcBorders>
              <w:top w:val="nil"/>
              <w:left w:val="single" w:sz="4" w:space="0" w:color="auto"/>
              <w:bottom w:val="single" w:sz="4" w:space="0" w:color="auto"/>
              <w:right w:val="single" w:sz="4" w:space="0" w:color="auto"/>
            </w:tcBorders>
            <w:vAlign w:val="center"/>
          </w:tcPr>
          <w:p w:rsidR="00C96597" w:rsidRPr="00C96597" w:rsidRDefault="00C96597" w:rsidP="00C96597">
            <w:pPr>
              <w:rPr>
                <w:rFonts w:ascii="Times New Roman" w:eastAsia="Times New Roman" w:hAnsi="Times New Roman"/>
                <w:sz w:val="24"/>
                <w:szCs w:val="24"/>
              </w:rPr>
            </w:pPr>
          </w:p>
        </w:tc>
        <w:tc>
          <w:tcPr>
            <w:tcW w:w="7920" w:type="dxa"/>
            <w:tcBorders>
              <w:top w:val="nil"/>
              <w:left w:val="nil"/>
              <w:bottom w:val="single" w:sz="4" w:space="0" w:color="auto"/>
              <w:right w:val="single" w:sz="4" w:space="0" w:color="auto"/>
            </w:tcBorders>
            <w:shd w:val="clear" w:color="auto" w:fill="auto"/>
            <w:vAlign w:val="center"/>
          </w:tcPr>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sz w:val="24"/>
                <w:szCs w:val="24"/>
              </w:rPr>
              <w:t>The Server Management Software should be of the same brand as of the server supplier.</w:t>
            </w:r>
          </w:p>
        </w:tc>
        <w:tc>
          <w:tcPr>
            <w:tcW w:w="1260" w:type="dxa"/>
            <w:vMerge/>
            <w:tcBorders>
              <w:left w:val="nil"/>
              <w:bottom w:val="single" w:sz="4" w:space="0" w:color="auto"/>
              <w:right w:val="single" w:sz="4" w:space="0" w:color="auto"/>
            </w:tcBorders>
          </w:tcPr>
          <w:p w:rsidR="00C96597" w:rsidRPr="00C96597" w:rsidRDefault="00C96597" w:rsidP="00C96597">
            <w:pPr>
              <w:rPr>
                <w:rFonts w:ascii="Times New Roman" w:eastAsia="Times New Roman" w:hAnsi="Times New Roman"/>
                <w:sz w:val="24"/>
                <w:szCs w:val="24"/>
              </w:rPr>
            </w:pPr>
          </w:p>
        </w:tc>
      </w:tr>
      <w:tr w:rsidR="00C96597" w:rsidRPr="00C96597" w:rsidTr="003B29C2">
        <w:trPr>
          <w:trHeight w:val="300"/>
        </w:trPr>
        <w:tc>
          <w:tcPr>
            <w:tcW w:w="10745" w:type="dxa"/>
            <w:gridSpan w:val="3"/>
            <w:tcBorders>
              <w:top w:val="single" w:sz="4" w:space="0" w:color="auto"/>
              <w:left w:val="single" w:sz="4" w:space="0" w:color="auto"/>
              <w:bottom w:val="single" w:sz="4" w:space="0" w:color="auto"/>
              <w:right w:val="single" w:sz="4" w:space="0" w:color="auto"/>
            </w:tcBorders>
            <w:vAlign w:val="center"/>
          </w:tcPr>
          <w:p w:rsidR="00C96597" w:rsidRPr="00C96597" w:rsidRDefault="00C96597" w:rsidP="00C96597">
            <w:pPr>
              <w:ind w:left="3762" w:hanging="3420"/>
              <w:rPr>
                <w:rFonts w:ascii="Times New Roman" w:eastAsia="Times New Roman" w:hAnsi="Times New Roman"/>
                <w:sz w:val="24"/>
                <w:szCs w:val="24"/>
              </w:rPr>
            </w:pPr>
            <w:proofErr w:type="gramStart"/>
            <w:r w:rsidRPr="00C96597">
              <w:rPr>
                <w:rFonts w:ascii="Times New Roman" w:eastAsia="Times New Roman" w:hAnsi="Times New Roman"/>
                <w:b/>
                <w:bCs/>
                <w:sz w:val="24"/>
                <w:szCs w:val="24"/>
              </w:rPr>
              <w:t>Note:-</w:t>
            </w:r>
            <w:proofErr w:type="gramEnd"/>
          </w:p>
          <w:p w:rsidR="00C96597" w:rsidRPr="00C96597" w:rsidRDefault="00C96597" w:rsidP="00C96597">
            <w:pPr>
              <w:numPr>
                <w:ilvl w:val="0"/>
                <w:numId w:val="5"/>
              </w:numPr>
              <w:autoSpaceDE w:val="0"/>
              <w:autoSpaceDN w:val="0"/>
              <w:adjustRightInd w:val="0"/>
              <w:rPr>
                <w:rFonts w:ascii="Times New Roman" w:eastAsia="Times New Roman" w:hAnsi="Times New Roman"/>
                <w:bCs/>
                <w:sz w:val="24"/>
                <w:szCs w:val="24"/>
              </w:rPr>
            </w:pPr>
            <w:r w:rsidRPr="00C96597">
              <w:rPr>
                <w:rFonts w:ascii="Times New Roman" w:eastAsia="Times New Roman" w:hAnsi="Times New Roman"/>
                <w:bCs/>
                <w:sz w:val="24"/>
                <w:szCs w:val="24"/>
              </w:rPr>
              <w:t>Quoted systems should be complete from single manufacturer only.</w:t>
            </w:r>
          </w:p>
          <w:p w:rsidR="00C96597" w:rsidRPr="00C96597" w:rsidRDefault="00C96597" w:rsidP="00C96597">
            <w:pPr>
              <w:numPr>
                <w:ilvl w:val="0"/>
                <w:numId w:val="5"/>
              </w:numPr>
              <w:autoSpaceDE w:val="0"/>
              <w:autoSpaceDN w:val="0"/>
              <w:adjustRightInd w:val="0"/>
              <w:rPr>
                <w:rFonts w:ascii="Times New Roman" w:eastAsia="Times New Roman" w:hAnsi="Times New Roman"/>
                <w:bCs/>
                <w:sz w:val="24"/>
                <w:szCs w:val="24"/>
              </w:rPr>
            </w:pPr>
            <w:r w:rsidRPr="00C96597">
              <w:rPr>
                <w:rFonts w:ascii="Times New Roman" w:eastAsia="Times New Roman" w:hAnsi="Times New Roman"/>
                <w:bCs/>
                <w:sz w:val="24"/>
                <w:szCs w:val="24"/>
              </w:rPr>
              <w:t>Prerequisites for Installation should be mentioned along with quotation</w:t>
            </w:r>
          </w:p>
          <w:p w:rsidR="00C96597" w:rsidRPr="00C96597" w:rsidRDefault="00C96597" w:rsidP="00C96597">
            <w:pPr>
              <w:numPr>
                <w:ilvl w:val="0"/>
                <w:numId w:val="5"/>
              </w:numPr>
              <w:autoSpaceDE w:val="0"/>
              <w:autoSpaceDN w:val="0"/>
              <w:adjustRightInd w:val="0"/>
              <w:rPr>
                <w:rFonts w:ascii="Times New Roman" w:eastAsia="Times New Roman" w:hAnsi="Times New Roman"/>
                <w:bCs/>
                <w:sz w:val="24"/>
                <w:szCs w:val="24"/>
              </w:rPr>
            </w:pPr>
            <w:r w:rsidRPr="00C96597">
              <w:rPr>
                <w:rFonts w:ascii="Times New Roman" w:eastAsia="Times New Roman" w:hAnsi="Times New Roman"/>
                <w:bCs/>
                <w:sz w:val="24"/>
                <w:szCs w:val="24"/>
              </w:rPr>
              <w:t>Similar setup installation in India, information is mandatory</w:t>
            </w:r>
          </w:p>
          <w:p w:rsidR="00C96597" w:rsidRPr="00C96597" w:rsidRDefault="00C96597" w:rsidP="00C96597">
            <w:pPr>
              <w:numPr>
                <w:ilvl w:val="0"/>
                <w:numId w:val="5"/>
              </w:numPr>
              <w:autoSpaceDE w:val="0"/>
              <w:autoSpaceDN w:val="0"/>
              <w:adjustRightInd w:val="0"/>
              <w:rPr>
                <w:rFonts w:ascii="Times New Roman" w:eastAsia="Times New Roman" w:hAnsi="Times New Roman"/>
                <w:bCs/>
                <w:sz w:val="24"/>
                <w:szCs w:val="24"/>
              </w:rPr>
            </w:pPr>
            <w:r w:rsidRPr="00C96597">
              <w:rPr>
                <w:rFonts w:ascii="Times New Roman" w:eastAsia="Times New Roman" w:hAnsi="Times New Roman"/>
                <w:bCs/>
                <w:sz w:val="24"/>
                <w:szCs w:val="24"/>
              </w:rPr>
              <w:t>Service support confirmation in India to be given.</w:t>
            </w:r>
          </w:p>
          <w:p w:rsidR="00C96597" w:rsidRPr="00C96597" w:rsidRDefault="00C96597" w:rsidP="00C96597">
            <w:pPr>
              <w:numPr>
                <w:ilvl w:val="0"/>
                <w:numId w:val="5"/>
              </w:numPr>
              <w:autoSpaceDE w:val="0"/>
              <w:autoSpaceDN w:val="0"/>
              <w:adjustRightInd w:val="0"/>
              <w:rPr>
                <w:rFonts w:ascii="Times New Roman" w:eastAsia="Times New Roman" w:hAnsi="Times New Roman"/>
                <w:bCs/>
                <w:sz w:val="24"/>
                <w:szCs w:val="24"/>
              </w:rPr>
            </w:pPr>
            <w:r w:rsidRPr="00C96597">
              <w:rPr>
                <w:rFonts w:ascii="Times New Roman" w:eastAsia="Times New Roman" w:hAnsi="Times New Roman"/>
                <w:bCs/>
                <w:sz w:val="24"/>
                <w:szCs w:val="24"/>
              </w:rPr>
              <w:t>Credentials of the manufacturer to be provided with the quotation.</w:t>
            </w:r>
          </w:p>
          <w:p w:rsidR="00C96597" w:rsidRPr="00C96597" w:rsidRDefault="00C96597" w:rsidP="00C96597">
            <w:pPr>
              <w:numPr>
                <w:ilvl w:val="0"/>
                <w:numId w:val="5"/>
              </w:numPr>
              <w:autoSpaceDE w:val="0"/>
              <w:autoSpaceDN w:val="0"/>
              <w:adjustRightInd w:val="0"/>
              <w:ind w:left="732" w:hanging="322"/>
              <w:rPr>
                <w:rFonts w:ascii="Times New Roman" w:eastAsia="Times New Roman" w:hAnsi="Times New Roman"/>
                <w:bCs/>
                <w:sz w:val="24"/>
                <w:szCs w:val="24"/>
              </w:rPr>
            </w:pPr>
            <w:r w:rsidRPr="00C96597">
              <w:rPr>
                <w:rFonts w:ascii="Times New Roman" w:eastAsia="Times New Roman" w:hAnsi="Times New Roman"/>
                <w:bCs/>
                <w:sz w:val="24"/>
                <w:szCs w:val="24"/>
              </w:rPr>
              <w:t>The manufacturer of the machine as well as their Indian supplier/agent company should be registered with ISO 9001-2000.</w:t>
            </w:r>
          </w:p>
          <w:p w:rsidR="00C96597" w:rsidRPr="00C96597" w:rsidRDefault="00C96597" w:rsidP="00C96597">
            <w:pPr>
              <w:rPr>
                <w:rFonts w:ascii="Times New Roman" w:eastAsia="Times New Roman" w:hAnsi="Times New Roman"/>
                <w:sz w:val="24"/>
                <w:szCs w:val="24"/>
              </w:rPr>
            </w:pPr>
            <w:r w:rsidRPr="00C96597">
              <w:rPr>
                <w:rFonts w:ascii="Times New Roman" w:eastAsia="Times New Roman" w:hAnsi="Times New Roman"/>
                <w:bCs/>
                <w:sz w:val="24"/>
                <w:szCs w:val="24"/>
              </w:rPr>
              <w:t>Product should be CE complied</w:t>
            </w:r>
          </w:p>
        </w:tc>
      </w:tr>
    </w:tbl>
    <w:p w:rsidR="00C96597" w:rsidRPr="00C96597" w:rsidRDefault="00C96597" w:rsidP="00C96597">
      <w:pPr>
        <w:spacing w:after="200" w:line="276" w:lineRule="auto"/>
        <w:rPr>
          <w:rFonts w:ascii="Times New Roman" w:eastAsia="Times New Roman" w:hAnsi="Times New Roman"/>
          <w:b/>
          <w:sz w:val="28"/>
          <w:szCs w:val="28"/>
        </w:rPr>
      </w:pPr>
    </w:p>
    <w:p w:rsidR="000F2D18" w:rsidRPr="00C55803" w:rsidRDefault="000F2D18" w:rsidP="00C55803">
      <w:pPr>
        <w:pStyle w:val="ListParagraph"/>
        <w:numPr>
          <w:ilvl w:val="0"/>
          <w:numId w:val="3"/>
        </w:numPr>
        <w:rPr>
          <w:b/>
        </w:rPr>
      </w:pPr>
      <w:r w:rsidRPr="00C55803">
        <w:rPr>
          <w:b/>
        </w:rPr>
        <w:t>Network Configuration Charges to be included</w:t>
      </w:r>
    </w:p>
    <w:p w:rsidR="00C67E38" w:rsidRDefault="0081146A" w:rsidP="00C67E38">
      <w:pPr>
        <w:spacing w:after="118"/>
        <w:rPr>
          <w:b/>
        </w:rPr>
      </w:pPr>
      <w:r w:rsidRPr="000F2D18">
        <w:rPr>
          <w:b/>
        </w:rPr>
        <w:t xml:space="preserve"> </w:t>
      </w:r>
    </w:p>
    <w:p w:rsidR="00BB1B75" w:rsidRPr="0083364F" w:rsidRDefault="00BB1B75" w:rsidP="00C67E38">
      <w:pPr>
        <w:spacing w:after="118"/>
        <w:rPr>
          <w:b/>
        </w:rPr>
      </w:pPr>
      <w:r w:rsidRPr="0083364F">
        <w:rPr>
          <w:b/>
        </w:rPr>
        <w:t>TERMS &amp; CONDITIONS AND IMPORTANT INSTRUCTIONS FOR BIDDING</w:t>
      </w:r>
    </w:p>
    <w:p w:rsidR="00BB1B75" w:rsidRDefault="00BB1B75" w:rsidP="00BB1B75">
      <w:pPr>
        <w:pStyle w:val="NoSpacing"/>
      </w:pPr>
    </w:p>
    <w:p w:rsidR="00BB1B75" w:rsidRDefault="00BB1B75" w:rsidP="00BB1B75">
      <w:pPr>
        <w:pStyle w:val="NoSpacing"/>
        <w:jc w:val="both"/>
      </w:pPr>
      <w:r>
        <w:t>1) Bidders are invited to submit sealed quotations on official pad/letter head of the manufacturer/authorized distributor/</w:t>
      </w:r>
      <w:proofErr w:type="spellStart"/>
      <w:r>
        <w:t>bonafide</w:t>
      </w:r>
      <w:proofErr w:type="spellEnd"/>
      <w:r>
        <w:t xml:space="preserve"> supplier as per the Technical Specifications for tendered items to </w:t>
      </w:r>
      <w:r w:rsidR="00900099">
        <w:t>O</w:t>
      </w:r>
      <w:r>
        <w:t>ffice of Registrar, Indian Institute of Information Technology</w:t>
      </w:r>
      <w:r w:rsidR="00900099">
        <w:t xml:space="preserve"> </w:t>
      </w:r>
      <w:proofErr w:type="spellStart"/>
      <w:proofErr w:type="gramStart"/>
      <w:r w:rsidR="00900099">
        <w:t>Kalyani</w:t>
      </w:r>
      <w:proofErr w:type="spellEnd"/>
      <w:r>
        <w:t xml:space="preserve"> ,</w:t>
      </w:r>
      <w:proofErr w:type="gramEnd"/>
      <w:r>
        <w:t xml:space="preserve"> </w:t>
      </w:r>
      <w:proofErr w:type="spellStart"/>
      <w:r>
        <w:t>Webel</w:t>
      </w:r>
      <w:proofErr w:type="spellEnd"/>
      <w:r w:rsidR="00900099">
        <w:t xml:space="preserve"> </w:t>
      </w:r>
      <w:r>
        <w:t xml:space="preserve"> IT Park, </w:t>
      </w:r>
      <w:proofErr w:type="spellStart"/>
      <w:r>
        <w:t>Kalyani</w:t>
      </w:r>
      <w:proofErr w:type="spellEnd"/>
      <w:r>
        <w:t>, Nadia, Pin Code - 741235, West Bengal between 11.00 am to 3.00 pm</w:t>
      </w:r>
      <w:r w:rsidR="00EC0459">
        <w:t xml:space="preserve"> with signature in each page of quotations.</w:t>
      </w:r>
    </w:p>
    <w:p w:rsidR="00BB1B75" w:rsidRDefault="00BB1B75" w:rsidP="00BB1B75">
      <w:pPr>
        <w:pStyle w:val="NoSpacing"/>
      </w:pPr>
    </w:p>
    <w:p w:rsidR="00BB1B75" w:rsidRDefault="00BB1B75" w:rsidP="00BB1B75">
      <w:pPr>
        <w:pStyle w:val="NoSpacing"/>
        <w:jc w:val="both"/>
      </w:pPr>
      <w:r>
        <w:t xml:space="preserve">2) The last date of receipt of tender is </w:t>
      </w:r>
      <w:r w:rsidR="007A0A03">
        <w:t>25</w:t>
      </w:r>
      <w:r w:rsidRPr="00C55803">
        <w:rPr>
          <w:b/>
        </w:rPr>
        <w:t>.</w:t>
      </w:r>
      <w:r w:rsidR="00C55803" w:rsidRPr="00C55803">
        <w:rPr>
          <w:b/>
        </w:rPr>
        <w:t>01</w:t>
      </w:r>
      <w:r w:rsidR="006A4693" w:rsidRPr="00C55803">
        <w:rPr>
          <w:b/>
        </w:rPr>
        <w:t>.201</w:t>
      </w:r>
      <w:r w:rsidR="00C55803" w:rsidRPr="00C55803">
        <w:rPr>
          <w:b/>
        </w:rPr>
        <w:t>9</w:t>
      </w:r>
      <w:r w:rsidR="00992581">
        <w:rPr>
          <w:b/>
        </w:rPr>
        <w:t xml:space="preserve"> </w:t>
      </w:r>
      <w:proofErr w:type="spellStart"/>
      <w:r w:rsidR="00992581">
        <w:rPr>
          <w:b/>
        </w:rPr>
        <w:t>upto</w:t>
      </w:r>
      <w:proofErr w:type="spellEnd"/>
      <w:r w:rsidR="00992581">
        <w:rPr>
          <w:b/>
        </w:rPr>
        <w:t xml:space="preserve"> 3.00 </w:t>
      </w:r>
      <w:proofErr w:type="gramStart"/>
      <w:r w:rsidR="00992581">
        <w:rPr>
          <w:b/>
        </w:rPr>
        <w:t>PM.</w:t>
      </w:r>
      <w:r w:rsidRPr="00992581">
        <w:rPr>
          <w:b/>
          <w:color w:val="FF0000"/>
        </w:rPr>
        <w:t>.</w:t>
      </w:r>
      <w:proofErr w:type="gramEnd"/>
      <w:r>
        <w:t xml:space="preserve"> Quotations received later will not be entertained under any circumstances.</w:t>
      </w:r>
    </w:p>
    <w:p w:rsidR="00BB1B75" w:rsidRDefault="00BB1B75" w:rsidP="00BB1B75">
      <w:pPr>
        <w:pStyle w:val="NoSpacing"/>
      </w:pPr>
    </w:p>
    <w:p w:rsidR="00BB1B75" w:rsidRPr="00BB1B75" w:rsidRDefault="00BB1B75" w:rsidP="00BB1B75">
      <w:pPr>
        <w:pStyle w:val="NoSpacing"/>
        <w:jc w:val="both"/>
        <w:rPr>
          <w:b/>
          <w:color w:val="FF0000"/>
        </w:rPr>
      </w:pPr>
      <w:r>
        <w:t xml:space="preserve">3) </w:t>
      </w:r>
      <w:r w:rsidRPr="00BB1B75">
        <w:rPr>
          <w:b/>
          <w:color w:val="FF0000"/>
        </w:rPr>
        <w:t xml:space="preserve">EMD of </w:t>
      </w:r>
      <w:proofErr w:type="spellStart"/>
      <w:r w:rsidRPr="00BB1B75">
        <w:rPr>
          <w:b/>
          <w:color w:val="FF0000"/>
        </w:rPr>
        <w:t>Rs</w:t>
      </w:r>
      <w:proofErr w:type="spellEnd"/>
      <w:r w:rsidRPr="00BB1B75">
        <w:rPr>
          <w:b/>
          <w:color w:val="FF0000"/>
        </w:rPr>
        <w:t xml:space="preserve">. </w:t>
      </w:r>
      <w:r w:rsidR="007A0A03">
        <w:rPr>
          <w:b/>
          <w:color w:val="FF0000"/>
        </w:rPr>
        <w:t>3</w:t>
      </w:r>
      <w:r w:rsidR="00992581">
        <w:rPr>
          <w:b/>
          <w:color w:val="FF0000"/>
        </w:rPr>
        <w:t>0,</w:t>
      </w:r>
      <w:r w:rsidR="009F2B99">
        <w:rPr>
          <w:b/>
          <w:color w:val="FF0000"/>
        </w:rPr>
        <w:t>0</w:t>
      </w:r>
      <w:r w:rsidR="00013826">
        <w:rPr>
          <w:b/>
          <w:color w:val="FF0000"/>
        </w:rPr>
        <w:t>00</w:t>
      </w:r>
      <w:r w:rsidRPr="00BB1B75">
        <w:rPr>
          <w:b/>
          <w:color w:val="FF0000"/>
        </w:rPr>
        <w:t xml:space="preserve">/- and tender fees of </w:t>
      </w:r>
      <w:proofErr w:type="spellStart"/>
      <w:r w:rsidRPr="00BB1B75">
        <w:rPr>
          <w:b/>
          <w:color w:val="FF0000"/>
        </w:rPr>
        <w:t>Rs</w:t>
      </w:r>
      <w:proofErr w:type="spellEnd"/>
      <w:r w:rsidRPr="00BB1B75">
        <w:rPr>
          <w:b/>
          <w:color w:val="FF0000"/>
        </w:rPr>
        <w:t xml:space="preserve">. </w:t>
      </w:r>
      <w:r w:rsidR="007A0A03">
        <w:rPr>
          <w:b/>
          <w:color w:val="FF0000"/>
        </w:rPr>
        <w:t>5</w:t>
      </w:r>
      <w:r w:rsidR="00992581">
        <w:rPr>
          <w:b/>
          <w:color w:val="FF0000"/>
        </w:rPr>
        <w:t>0</w:t>
      </w:r>
      <w:r w:rsidRPr="00BB1B75">
        <w:rPr>
          <w:b/>
          <w:color w:val="FF0000"/>
        </w:rPr>
        <w:t>00/- ha</w:t>
      </w:r>
      <w:r w:rsidR="00900099">
        <w:rPr>
          <w:b/>
          <w:color w:val="FF0000"/>
        </w:rPr>
        <w:t>ve</w:t>
      </w:r>
      <w:r w:rsidRPr="00BB1B75">
        <w:rPr>
          <w:b/>
          <w:color w:val="FF0000"/>
        </w:rPr>
        <w:t xml:space="preserve"> to be submitted through separate Demand Draft in favour of Registrar, Indian Institute of Information Technology </w:t>
      </w:r>
      <w:proofErr w:type="spellStart"/>
      <w:r w:rsidRPr="00BB1B75">
        <w:rPr>
          <w:b/>
          <w:color w:val="FF0000"/>
        </w:rPr>
        <w:t>Kalyani</w:t>
      </w:r>
      <w:proofErr w:type="spellEnd"/>
      <w:r w:rsidRPr="00BB1B75">
        <w:rPr>
          <w:b/>
          <w:color w:val="FF0000"/>
        </w:rPr>
        <w:t>.</w:t>
      </w:r>
    </w:p>
    <w:p w:rsidR="00BB1B75" w:rsidRPr="00BB1B75" w:rsidRDefault="00BB1B75" w:rsidP="00BB1B75">
      <w:pPr>
        <w:pStyle w:val="NoSpacing"/>
        <w:jc w:val="both"/>
        <w:rPr>
          <w:color w:val="FF0000"/>
        </w:rPr>
      </w:pPr>
    </w:p>
    <w:p w:rsidR="00BB1B75" w:rsidRDefault="00BB1B75" w:rsidP="00BB1B75">
      <w:pPr>
        <w:pStyle w:val="NoSpacing"/>
        <w:jc w:val="both"/>
      </w:pPr>
      <w:r>
        <w:lastRenderedPageBreak/>
        <w:t>4) Date and Tim</w:t>
      </w:r>
      <w:r w:rsidR="005E480F">
        <w:t>e</w:t>
      </w:r>
      <w:r>
        <w:t xml:space="preserve"> of opening the bid is </w:t>
      </w:r>
      <w:r w:rsidR="007A0A03">
        <w:t>25</w:t>
      </w:r>
      <w:r w:rsidR="005E480F">
        <w:t>.</w:t>
      </w:r>
      <w:r w:rsidR="00C55803">
        <w:t>01.2019</w:t>
      </w:r>
      <w:r>
        <w:t xml:space="preserve"> at 3.30 pm and the place of opening of bid is office of IIIT </w:t>
      </w:r>
      <w:proofErr w:type="spellStart"/>
      <w:r>
        <w:t>Kalyani</w:t>
      </w:r>
      <w:proofErr w:type="spellEnd"/>
      <w:r>
        <w:t>.</w:t>
      </w:r>
    </w:p>
    <w:p w:rsidR="00BB1B75" w:rsidRDefault="00BB1B75" w:rsidP="00BB1B75">
      <w:pPr>
        <w:pStyle w:val="NoSpacing"/>
      </w:pPr>
    </w:p>
    <w:p w:rsidR="00BB1B75" w:rsidRDefault="00BB1B75" w:rsidP="00BB1B75">
      <w:pPr>
        <w:pStyle w:val="NoSpacing"/>
      </w:pPr>
      <w:r>
        <w:t xml:space="preserve">5) Bidders are to submit the quotations in sealed </w:t>
      </w:r>
      <w:r w:rsidR="005E480F">
        <w:t>envelopes at</w:t>
      </w:r>
      <w:r>
        <w:t xml:space="preserve"> the office in the Following address.</w:t>
      </w:r>
    </w:p>
    <w:p w:rsidR="00BB1B75" w:rsidRDefault="00BB1B75" w:rsidP="00BB1B75">
      <w:pPr>
        <w:pStyle w:val="NoSpacing"/>
      </w:pPr>
      <w:r>
        <w:t xml:space="preserve">                     Registrar, </w:t>
      </w:r>
    </w:p>
    <w:p w:rsidR="00BB1B75" w:rsidRDefault="00BB1B75" w:rsidP="00BB1B75">
      <w:pPr>
        <w:pStyle w:val="NoSpacing"/>
      </w:pPr>
      <w:r>
        <w:t xml:space="preserve">                     Indian Institute of Information Technology</w:t>
      </w:r>
      <w:r w:rsidR="005E480F">
        <w:t xml:space="preserve"> </w:t>
      </w:r>
      <w:proofErr w:type="spellStart"/>
      <w:r w:rsidR="005E480F">
        <w:t>Kalyani</w:t>
      </w:r>
      <w:proofErr w:type="spellEnd"/>
      <w:r>
        <w:t>,</w:t>
      </w:r>
    </w:p>
    <w:p w:rsidR="00BB1B75" w:rsidRDefault="00BB1B75" w:rsidP="00BB1B75">
      <w:pPr>
        <w:pStyle w:val="NoSpacing"/>
      </w:pPr>
      <w:r>
        <w:t xml:space="preserve">                     </w:t>
      </w:r>
      <w:proofErr w:type="spellStart"/>
      <w:r>
        <w:t>Webel</w:t>
      </w:r>
      <w:proofErr w:type="spellEnd"/>
      <w:r>
        <w:t xml:space="preserve"> IT Park, </w:t>
      </w:r>
      <w:proofErr w:type="spellStart"/>
      <w:r>
        <w:t>Kalyani</w:t>
      </w:r>
      <w:proofErr w:type="spellEnd"/>
    </w:p>
    <w:p w:rsidR="00BB1B75" w:rsidRDefault="00BB1B75" w:rsidP="00BB1B75">
      <w:pPr>
        <w:pStyle w:val="NoSpacing"/>
      </w:pPr>
      <w:r>
        <w:t xml:space="preserve">                      Nadia, Pin Code- 741235</w:t>
      </w:r>
    </w:p>
    <w:p w:rsidR="00BB1B75" w:rsidRDefault="00BB1B75" w:rsidP="00BB1B75">
      <w:pPr>
        <w:pStyle w:val="NoSpacing"/>
      </w:pPr>
      <w:r>
        <w:tab/>
        <w:t xml:space="preserve">       West Bengal.</w:t>
      </w:r>
    </w:p>
    <w:p w:rsidR="00BB1B75" w:rsidRDefault="00BB1B75" w:rsidP="00BB1B75">
      <w:pPr>
        <w:pStyle w:val="NoSpacing"/>
      </w:pPr>
    </w:p>
    <w:p w:rsidR="00C67E38" w:rsidRDefault="00C67E38" w:rsidP="00C67E38">
      <w:pPr>
        <w:pStyle w:val="NoSpacing"/>
        <w:jc w:val="both"/>
        <w:rPr>
          <w:b/>
        </w:rPr>
      </w:pPr>
      <w:r>
        <w:rPr>
          <w:b/>
        </w:rPr>
        <w:t xml:space="preserve">6. The bidders should have experience of similar works during the last </w:t>
      </w:r>
      <w:r w:rsidR="00EC0459">
        <w:rPr>
          <w:b/>
        </w:rPr>
        <w:t xml:space="preserve">minimum </w:t>
      </w:r>
      <w:proofErr w:type="gramStart"/>
      <w:r w:rsidR="00EC0459">
        <w:rPr>
          <w:b/>
        </w:rPr>
        <w:t xml:space="preserve">5 </w:t>
      </w:r>
      <w:r>
        <w:rPr>
          <w:b/>
        </w:rPr>
        <w:t xml:space="preserve"> years</w:t>
      </w:r>
      <w:proofErr w:type="gramEnd"/>
      <w:r>
        <w:rPr>
          <w:b/>
        </w:rPr>
        <w:t xml:space="preserve"> ( ending 31.03.2018) .</w:t>
      </w:r>
    </w:p>
    <w:p w:rsidR="00C67E38" w:rsidRPr="007754AF" w:rsidRDefault="00C67E38" w:rsidP="00C67E38">
      <w:pPr>
        <w:pStyle w:val="NoSpacing"/>
        <w:jc w:val="both"/>
        <w:rPr>
          <w:b/>
        </w:rPr>
      </w:pPr>
      <w:r>
        <w:rPr>
          <w:b/>
        </w:rPr>
        <w:t xml:space="preserve">     </w:t>
      </w:r>
      <w:proofErr w:type="gramStart"/>
      <w:r>
        <w:rPr>
          <w:b/>
        </w:rPr>
        <w:t>NB:-</w:t>
      </w:r>
      <w:proofErr w:type="gramEnd"/>
      <w:r>
        <w:rPr>
          <w:b/>
        </w:rPr>
        <w:t xml:space="preserve"> “ Similar works” means supply, installation, testing and commissioning of GPU Server in Government/PSUs/Public Sector Banks/Autonomous Bodies/Private Sector etc.</w:t>
      </w:r>
    </w:p>
    <w:p w:rsidR="00BB1B75" w:rsidRDefault="00BB1B75" w:rsidP="00BB1B75">
      <w:pPr>
        <w:pStyle w:val="NoSpacing"/>
        <w:jc w:val="both"/>
        <w:rPr>
          <w:b/>
        </w:rPr>
      </w:pPr>
    </w:p>
    <w:p w:rsidR="00BB1B75" w:rsidRDefault="00C55790" w:rsidP="00BB1B75">
      <w:pPr>
        <w:pStyle w:val="NoSpacing"/>
        <w:jc w:val="both"/>
        <w:rPr>
          <w:b/>
        </w:rPr>
      </w:pPr>
      <w:r>
        <w:rPr>
          <w:b/>
        </w:rPr>
        <w:t>7.</w:t>
      </w:r>
      <w:r w:rsidR="00BB1B75" w:rsidRPr="007754AF">
        <w:rPr>
          <w:b/>
        </w:rPr>
        <w:t xml:space="preserve"> All bidders should submit </w:t>
      </w:r>
      <w:r w:rsidR="00E623C1">
        <w:rPr>
          <w:b/>
        </w:rPr>
        <w:t xml:space="preserve">two bids (1. Technical &amp; 2. Financial) </w:t>
      </w:r>
      <w:r w:rsidR="00BB1B75" w:rsidRPr="007754AF">
        <w:rPr>
          <w:b/>
        </w:rPr>
        <w:t xml:space="preserve">in </w:t>
      </w:r>
      <w:r w:rsidR="00E623C1">
        <w:rPr>
          <w:b/>
        </w:rPr>
        <w:t xml:space="preserve">two separate </w:t>
      </w:r>
      <w:r w:rsidR="00BB1B75" w:rsidRPr="007754AF">
        <w:rPr>
          <w:b/>
        </w:rPr>
        <w:t>sealed envelope</w:t>
      </w:r>
      <w:r w:rsidR="00E623C1">
        <w:rPr>
          <w:b/>
        </w:rPr>
        <w:t>s</w:t>
      </w:r>
      <w:r w:rsidR="00BB1B75" w:rsidRPr="007754AF">
        <w:rPr>
          <w:b/>
        </w:rPr>
        <w:t xml:space="preserve"> (Tender Number must be mentioned on envelope). The price quoted should be </w:t>
      </w:r>
      <w:r w:rsidR="00EC0459">
        <w:rPr>
          <w:b/>
        </w:rPr>
        <w:t>separate. A</w:t>
      </w:r>
      <w:r w:rsidR="00BB1B75" w:rsidRPr="007754AF">
        <w:rPr>
          <w:b/>
        </w:rPr>
        <w:t xml:space="preserve">ll Taxes, duties, levies or any other charges to deliver items at the premises of the Institute. All taxes, freight, insurance charges, installation charges or any other specified overheads etc. should be clearly </w:t>
      </w:r>
      <w:proofErr w:type="gramStart"/>
      <w:r w:rsidR="00BB1B75" w:rsidRPr="007754AF">
        <w:rPr>
          <w:b/>
        </w:rPr>
        <w:t>indicated .</w:t>
      </w:r>
      <w:proofErr w:type="gramEnd"/>
      <w:r w:rsidR="00BB1B75" w:rsidRPr="007754AF">
        <w:rPr>
          <w:b/>
        </w:rPr>
        <w:t xml:space="preserve"> Inclusion of Tax/levy or any other charges at a later stage will not be </w:t>
      </w:r>
      <w:proofErr w:type="gramStart"/>
      <w:r w:rsidR="00BB1B75" w:rsidRPr="007754AF">
        <w:rPr>
          <w:b/>
        </w:rPr>
        <w:t>accepted .</w:t>
      </w:r>
      <w:proofErr w:type="gramEnd"/>
      <w:r w:rsidR="00BB1B75" w:rsidRPr="007754AF">
        <w:rPr>
          <w:b/>
        </w:rPr>
        <w:t xml:space="preserve"> At the </w:t>
      </w:r>
      <w:proofErr w:type="gramStart"/>
      <w:r w:rsidR="00BB1B75" w:rsidRPr="007754AF">
        <w:rPr>
          <w:b/>
        </w:rPr>
        <w:t>end ,</w:t>
      </w:r>
      <w:proofErr w:type="gramEnd"/>
      <w:r w:rsidR="00BB1B75" w:rsidRPr="007754AF">
        <w:rPr>
          <w:b/>
        </w:rPr>
        <w:t xml:space="preserve"> the total price of a single item must be indicated as TOTAL PRICE: </w:t>
      </w:r>
      <w:proofErr w:type="spellStart"/>
      <w:r w:rsidR="00BB1B75" w:rsidRPr="007754AF">
        <w:rPr>
          <w:b/>
        </w:rPr>
        <w:t>Rs</w:t>
      </w:r>
      <w:proofErr w:type="spellEnd"/>
      <w:r w:rsidR="00BB1B75" w:rsidRPr="007754AF">
        <w:rPr>
          <w:b/>
        </w:rPr>
        <w:t>.............only .</w:t>
      </w:r>
    </w:p>
    <w:p w:rsidR="00C67E38" w:rsidRDefault="00C67E38" w:rsidP="00BB1B75">
      <w:pPr>
        <w:pStyle w:val="NoSpacing"/>
        <w:jc w:val="both"/>
        <w:rPr>
          <w:b/>
        </w:rPr>
      </w:pPr>
    </w:p>
    <w:p w:rsidR="00BB1B75" w:rsidRPr="007754AF" w:rsidRDefault="00C55790" w:rsidP="00BB1B75">
      <w:pPr>
        <w:pStyle w:val="NoSpacing"/>
        <w:jc w:val="both"/>
        <w:rPr>
          <w:b/>
        </w:rPr>
      </w:pPr>
      <w:r>
        <w:rPr>
          <w:b/>
        </w:rPr>
        <w:t>8</w:t>
      </w:r>
      <w:r w:rsidR="00BB1B75" w:rsidRPr="007754AF">
        <w:rPr>
          <w:b/>
        </w:rPr>
        <w:t>. Vendors must enclose attested copies of Trade licence,</w:t>
      </w:r>
      <w:r w:rsidR="00BB1B75">
        <w:rPr>
          <w:b/>
        </w:rPr>
        <w:t xml:space="preserve"> GST Registration,</w:t>
      </w:r>
      <w:r w:rsidR="00BB1B75" w:rsidRPr="007754AF">
        <w:rPr>
          <w:b/>
        </w:rPr>
        <w:t xml:space="preserve"> PAN Card or any other statutory testimonials etc. </w:t>
      </w:r>
      <w:r w:rsidR="007A0A03">
        <w:rPr>
          <w:b/>
        </w:rPr>
        <w:t xml:space="preserve">including IT return </w:t>
      </w:r>
      <w:r w:rsidR="00EC0459">
        <w:rPr>
          <w:b/>
        </w:rPr>
        <w:t xml:space="preserve">for last 3 years </w:t>
      </w:r>
      <w:r w:rsidR="00BB1B75" w:rsidRPr="007754AF">
        <w:rPr>
          <w:b/>
        </w:rPr>
        <w:t>along with the bidding document, otherwise their tender will be cancelled.</w:t>
      </w:r>
    </w:p>
    <w:p w:rsidR="00BB1B75" w:rsidRPr="007754AF" w:rsidRDefault="00BB1B75" w:rsidP="00BB1B75">
      <w:pPr>
        <w:pStyle w:val="NoSpacing"/>
        <w:rPr>
          <w:b/>
        </w:rPr>
      </w:pPr>
    </w:p>
    <w:p w:rsidR="00BB1B75" w:rsidRDefault="00C55790" w:rsidP="00BB1B75">
      <w:pPr>
        <w:pStyle w:val="NoSpacing"/>
        <w:jc w:val="both"/>
      </w:pPr>
      <w:r>
        <w:t>9.</w:t>
      </w:r>
      <w:r w:rsidR="00BB1B75">
        <w:t xml:space="preserve"> The items must be supplied within a period of </w:t>
      </w:r>
      <w:r w:rsidR="00C55803">
        <w:t>30</w:t>
      </w:r>
      <w:r w:rsidR="00BB1B75">
        <w:t xml:space="preserve"> days after the receipt of the purchase order </w:t>
      </w:r>
    </w:p>
    <w:p w:rsidR="00BB1B75" w:rsidRDefault="00BB1B75" w:rsidP="00BB1B75">
      <w:pPr>
        <w:pStyle w:val="NoSpacing"/>
        <w:jc w:val="both"/>
      </w:pPr>
    </w:p>
    <w:p w:rsidR="00BB1B75" w:rsidRDefault="00C55790" w:rsidP="00BB1B75">
      <w:pPr>
        <w:pStyle w:val="NoSpacing"/>
        <w:jc w:val="both"/>
      </w:pPr>
      <w:r>
        <w:t>10.</w:t>
      </w:r>
      <w:r w:rsidR="00BB1B75">
        <w:t xml:space="preserve"> The materials are to be supplied at a place within IIITK premises between 11.00 am and 4.00 pm. The tenderer will be responsible for any breakage</w:t>
      </w:r>
      <w:r w:rsidR="009F2B99">
        <w:t>/</w:t>
      </w:r>
      <w:r w:rsidR="00BB1B75">
        <w:t>damage in item/product detected subsequently.</w:t>
      </w:r>
    </w:p>
    <w:p w:rsidR="00BB1B75" w:rsidRDefault="00BB1B75" w:rsidP="00BB1B75">
      <w:pPr>
        <w:pStyle w:val="NoSpacing"/>
        <w:jc w:val="both"/>
      </w:pPr>
    </w:p>
    <w:p w:rsidR="00BB1B75" w:rsidRDefault="00BB1B75" w:rsidP="00BB1B75">
      <w:pPr>
        <w:pStyle w:val="NoSpacing"/>
      </w:pPr>
    </w:p>
    <w:p w:rsidR="00BB1B75" w:rsidRDefault="00C55790" w:rsidP="00BB1B75">
      <w:pPr>
        <w:pStyle w:val="NoSpacing"/>
        <w:jc w:val="both"/>
      </w:pPr>
      <w:r>
        <w:t>11.</w:t>
      </w:r>
      <w:r w:rsidR="00BB1B75">
        <w:t xml:space="preserve"> Bills in triplicate should be presented for payment within 15 days of supply/completion of work. </w:t>
      </w:r>
      <w:r w:rsidR="00BB1B75" w:rsidRPr="009211CD">
        <w:rPr>
          <w:b/>
        </w:rPr>
        <w:t xml:space="preserve">No Advance Payment </w:t>
      </w:r>
      <w:r w:rsidR="00EC0459">
        <w:rPr>
          <w:b/>
        </w:rPr>
        <w:t>will</w:t>
      </w:r>
      <w:r w:rsidR="00BB1B75" w:rsidRPr="009211CD">
        <w:rPr>
          <w:b/>
        </w:rPr>
        <w:t xml:space="preserve"> be Allowed</w:t>
      </w:r>
      <w:r w:rsidR="00BB1B75">
        <w:rPr>
          <w:b/>
        </w:rPr>
        <w:t xml:space="preserve">. </w:t>
      </w:r>
      <w:r w:rsidR="00BB1B75">
        <w:t xml:space="preserve"> All bills are to be accompanied by order copies and challan receipt. The order number is to be noted on both the challan and the Bill.</w:t>
      </w:r>
    </w:p>
    <w:p w:rsidR="00AE5985" w:rsidRDefault="00AE5985" w:rsidP="00BB1B75">
      <w:pPr>
        <w:pStyle w:val="NoSpacing"/>
        <w:jc w:val="both"/>
      </w:pPr>
    </w:p>
    <w:p w:rsidR="00BB1B75" w:rsidRDefault="00C55790" w:rsidP="00BB1B75">
      <w:pPr>
        <w:pStyle w:val="NoSpacing"/>
        <w:jc w:val="both"/>
      </w:pPr>
      <w:r>
        <w:t>1</w:t>
      </w:r>
      <w:r w:rsidR="00EC0459">
        <w:t>2</w:t>
      </w:r>
      <w:r>
        <w:t>.</w:t>
      </w:r>
      <w:r w:rsidR="00BB1B75">
        <w:t xml:space="preserve"> Documents to be submitted with the tender</w:t>
      </w:r>
      <w:r w:rsidR="009F2B99">
        <w:t xml:space="preserve"> -</w:t>
      </w:r>
      <w:r w:rsidR="00BB1B75">
        <w:t xml:space="preserve"> Tender documents/Terms &amp; Conditions in Original duly signed by the Proprietor/Partner/Director of the company as a token of acceptance of terms &amp; conditions of Tender.</w:t>
      </w:r>
    </w:p>
    <w:p w:rsidR="00BB1B75" w:rsidRDefault="00BB1B75" w:rsidP="00BB1B75">
      <w:pPr>
        <w:pStyle w:val="NoSpacing"/>
      </w:pPr>
    </w:p>
    <w:p w:rsidR="00BB1B75" w:rsidRDefault="00BB1B75" w:rsidP="00BB1B75">
      <w:pPr>
        <w:pStyle w:val="NoSpacing"/>
      </w:pPr>
    </w:p>
    <w:p w:rsidR="00BB1B75" w:rsidRDefault="00BB1B75" w:rsidP="00BB1B75">
      <w:pPr>
        <w:pStyle w:val="NoSpacing"/>
        <w:jc w:val="both"/>
      </w:pPr>
      <w:r>
        <w:t>1</w:t>
      </w:r>
      <w:r w:rsidR="00EC0459">
        <w:t>3</w:t>
      </w:r>
      <w:bookmarkStart w:id="0" w:name="_GoBack"/>
      <w:bookmarkEnd w:id="0"/>
      <w:r w:rsidR="00C55790">
        <w:t>.</w:t>
      </w:r>
      <w:r>
        <w:t xml:space="preserve">If there are any doubt please contact Dr </w:t>
      </w:r>
      <w:r w:rsidR="00992581">
        <w:t xml:space="preserve">Sanjay </w:t>
      </w:r>
      <w:proofErr w:type="spellStart"/>
      <w:proofErr w:type="gramStart"/>
      <w:r w:rsidR="00992581">
        <w:t>Chatterji</w:t>
      </w:r>
      <w:proofErr w:type="spellEnd"/>
      <w:r w:rsidR="00AE5985">
        <w:t xml:space="preserve"> </w:t>
      </w:r>
      <w:r>
        <w:t xml:space="preserve"> (</w:t>
      </w:r>
      <w:proofErr w:type="gramEnd"/>
      <w:r w:rsidR="00992581">
        <w:t>9740122889</w:t>
      </w:r>
      <w:r>
        <w:t>) between 2.00 pm - 4.00 pm. Bidders are advised to clear all doubts (if any) before submitting quotations. After submission the same, they shall not be entertained / not eligible to re-consider any issues under any circumstances.</w:t>
      </w: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BB1B75" w:rsidRDefault="00BB1B75" w:rsidP="00BB1B75">
      <w:pPr>
        <w:pStyle w:val="NoSpacing"/>
      </w:pPr>
    </w:p>
    <w:p w:rsidR="00E338D3" w:rsidRDefault="00BB1B75" w:rsidP="00BB1B75">
      <w:pPr>
        <w:pStyle w:val="NoSpacing"/>
      </w:pPr>
      <w:r>
        <w:tab/>
      </w:r>
      <w:r>
        <w:tab/>
      </w:r>
      <w:r>
        <w:tab/>
      </w:r>
      <w:r>
        <w:tab/>
      </w:r>
      <w:r>
        <w:tab/>
      </w:r>
      <w:r>
        <w:tab/>
      </w:r>
      <w:r w:rsidR="00E338D3">
        <w:t xml:space="preserve">                                                                                           Registrar (</w:t>
      </w:r>
      <w:proofErr w:type="spellStart"/>
      <w:r w:rsidR="00E338D3">
        <w:t>offg</w:t>
      </w:r>
      <w:proofErr w:type="spellEnd"/>
      <w:r w:rsidR="00E338D3">
        <w:t>.)</w:t>
      </w:r>
    </w:p>
    <w:p w:rsidR="00BB1B75" w:rsidRDefault="00E338D3" w:rsidP="00E338D3">
      <w:pPr>
        <w:pStyle w:val="NoSpacing"/>
      </w:pPr>
      <w:r>
        <w:t xml:space="preserve">                                                                                                                                                                                  IIIT </w:t>
      </w:r>
      <w:proofErr w:type="spellStart"/>
      <w:r>
        <w:t>Kalyani</w:t>
      </w:r>
      <w:proofErr w:type="spellEnd"/>
      <w:r>
        <w:t xml:space="preserve"> </w:t>
      </w:r>
    </w:p>
    <w:p w:rsidR="00BB1B75" w:rsidRDefault="00BB1B75" w:rsidP="00BB1B75">
      <w:pPr>
        <w:pStyle w:val="NoSpacing"/>
      </w:pPr>
    </w:p>
    <w:p w:rsidR="00BB1B75" w:rsidRDefault="00BB1B75" w:rsidP="00BB1B75">
      <w:pPr>
        <w:pStyle w:val="NoSpacing"/>
      </w:pPr>
    </w:p>
    <w:p w:rsidR="00BB1B75" w:rsidRPr="009211CD" w:rsidRDefault="00BB1B75" w:rsidP="00BB1B75">
      <w:pPr>
        <w:pStyle w:val="NoSpacing"/>
      </w:pPr>
    </w:p>
    <w:p w:rsidR="00BB1B75" w:rsidRDefault="00BB1B75" w:rsidP="00BB1B75">
      <w:pPr>
        <w:pStyle w:val="NoSpacing"/>
      </w:pPr>
      <w:r>
        <w:tab/>
      </w:r>
      <w:r>
        <w:tab/>
      </w:r>
      <w:r>
        <w:tab/>
      </w:r>
      <w:r>
        <w:tab/>
      </w:r>
    </w:p>
    <w:p w:rsidR="00BB1B75" w:rsidRDefault="00BB1B75" w:rsidP="00BB1B75">
      <w:pPr>
        <w:pStyle w:val="NoSpacing"/>
      </w:pPr>
      <w:r>
        <w:t xml:space="preserve">  </w:t>
      </w:r>
    </w:p>
    <w:p w:rsidR="00BB1B75" w:rsidRDefault="00BB1B75" w:rsidP="00BB1B75"/>
    <w:p w:rsidR="00BB1B75" w:rsidRDefault="00BB1B75" w:rsidP="00BB1B75"/>
    <w:p w:rsidR="00287F52" w:rsidRDefault="00287F52"/>
    <w:sectPr w:rsidR="00287F52" w:rsidSect="00BB1B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4F5C"/>
    <w:multiLevelType w:val="hybridMultilevel"/>
    <w:tmpl w:val="8158A470"/>
    <w:lvl w:ilvl="0" w:tplc="4009000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264C59E1"/>
    <w:multiLevelType w:val="multilevel"/>
    <w:tmpl w:val="7AF47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B619B"/>
    <w:multiLevelType w:val="hybridMultilevel"/>
    <w:tmpl w:val="7B306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446715"/>
    <w:multiLevelType w:val="hybridMultilevel"/>
    <w:tmpl w:val="B4FEFF9A"/>
    <w:lvl w:ilvl="0" w:tplc="BD5CFBBA">
      <w:numFmt w:val="bullet"/>
      <w:lvlText w:val=""/>
      <w:lvlJc w:val="left"/>
      <w:pPr>
        <w:ind w:left="355" w:hanging="360"/>
      </w:pPr>
      <w:rPr>
        <w:rFonts w:ascii="Symbol" w:eastAsia="Calibri" w:hAnsi="Symbol" w:cs="Times New Roman" w:hint="default"/>
      </w:rPr>
    </w:lvl>
    <w:lvl w:ilvl="1" w:tplc="40090003" w:tentative="1">
      <w:start w:val="1"/>
      <w:numFmt w:val="bullet"/>
      <w:lvlText w:val="o"/>
      <w:lvlJc w:val="left"/>
      <w:pPr>
        <w:ind w:left="1075" w:hanging="360"/>
      </w:pPr>
      <w:rPr>
        <w:rFonts w:ascii="Courier New" w:hAnsi="Courier New" w:cs="Courier New" w:hint="default"/>
      </w:rPr>
    </w:lvl>
    <w:lvl w:ilvl="2" w:tplc="40090005" w:tentative="1">
      <w:start w:val="1"/>
      <w:numFmt w:val="bullet"/>
      <w:lvlText w:val=""/>
      <w:lvlJc w:val="left"/>
      <w:pPr>
        <w:ind w:left="1795" w:hanging="360"/>
      </w:pPr>
      <w:rPr>
        <w:rFonts w:ascii="Wingdings" w:hAnsi="Wingdings" w:hint="default"/>
      </w:rPr>
    </w:lvl>
    <w:lvl w:ilvl="3" w:tplc="40090001" w:tentative="1">
      <w:start w:val="1"/>
      <w:numFmt w:val="bullet"/>
      <w:lvlText w:val=""/>
      <w:lvlJc w:val="left"/>
      <w:pPr>
        <w:ind w:left="2515" w:hanging="360"/>
      </w:pPr>
      <w:rPr>
        <w:rFonts w:ascii="Symbol" w:hAnsi="Symbol" w:hint="default"/>
      </w:rPr>
    </w:lvl>
    <w:lvl w:ilvl="4" w:tplc="40090003" w:tentative="1">
      <w:start w:val="1"/>
      <w:numFmt w:val="bullet"/>
      <w:lvlText w:val="o"/>
      <w:lvlJc w:val="left"/>
      <w:pPr>
        <w:ind w:left="3235" w:hanging="360"/>
      </w:pPr>
      <w:rPr>
        <w:rFonts w:ascii="Courier New" w:hAnsi="Courier New" w:cs="Courier New" w:hint="default"/>
      </w:rPr>
    </w:lvl>
    <w:lvl w:ilvl="5" w:tplc="40090005" w:tentative="1">
      <w:start w:val="1"/>
      <w:numFmt w:val="bullet"/>
      <w:lvlText w:val=""/>
      <w:lvlJc w:val="left"/>
      <w:pPr>
        <w:ind w:left="3955" w:hanging="360"/>
      </w:pPr>
      <w:rPr>
        <w:rFonts w:ascii="Wingdings" w:hAnsi="Wingdings" w:hint="default"/>
      </w:rPr>
    </w:lvl>
    <w:lvl w:ilvl="6" w:tplc="40090001" w:tentative="1">
      <w:start w:val="1"/>
      <w:numFmt w:val="bullet"/>
      <w:lvlText w:val=""/>
      <w:lvlJc w:val="left"/>
      <w:pPr>
        <w:ind w:left="4675" w:hanging="360"/>
      </w:pPr>
      <w:rPr>
        <w:rFonts w:ascii="Symbol" w:hAnsi="Symbol" w:hint="default"/>
      </w:rPr>
    </w:lvl>
    <w:lvl w:ilvl="7" w:tplc="40090003" w:tentative="1">
      <w:start w:val="1"/>
      <w:numFmt w:val="bullet"/>
      <w:lvlText w:val="o"/>
      <w:lvlJc w:val="left"/>
      <w:pPr>
        <w:ind w:left="5395" w:hanging="360"/>
      </w:pPr>
      <w:rPr>
        <w:rFonts w:ascii="Courier New" w:hAnsi="Courier New" w:cs="Courier New" w:hint="default"/>
      </w:rPr>
    </w:lvl>
    <w:lvl w:ilvl="8" w:tplc="40090005" w:tentative="1">
      <w:start w:val="1"/>
      <w:numFmt w:val="bullet"/>
      <w:lvlText w:val=""/>
      <w:lvlJc w:val="left"/>
      <w:pPr>
        <w:ind w:left="6115" w:hanging="360"/>
      </w:pPr>
      <w:rPr>
        <w:rFonts w:ascii="Wingdings" w:hAnsi="Wingdings" w:hint="default"/>
      </w:rPr>
    </w:lvl>
  </w:abstractNum>
  <w:abstractNum w:abstractNumId="4" w15:restartNumberingAfterBreak="0">
    <w:nsid w:val="47E9758D"/>
    <w:multiLevelType w:val="hybridMultilevel"/>
    <w:tmpl w:val="C5B07FC6"/>
    <w:lvl w:ilvl="0" w:tplc="348A2378">
      <w:start w:val="2"/>
      <w:numFmt w:val="decimal"/>
      <w:lvlText w:val="%1"/>
      <w:lvlJc w:val="left"/>
      <w:pPr>
        <w:ind w:left="192"/>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2E587232">
      <w:start w:val="1"/>
      <w:numFmt w:val="lowerLetter"/>
      <w:lvlText w:val="%2"/>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8228BAD6">
      <w:start w:val="1"/>
      <w:numFmt w:val="lowerRoman"/>
      <w:lvlText w:val="%3"/>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22880DD8">
      <w:start w:val="1"/>
      <w:numFmt w:val="decimal"/>
      <w:lvlText w:val="%4"/>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8280D726">
      <w:start w:val="1"/>
      <w:numFmt w:val="lowerLetter"/>
      <w:lvlText w:val="%5"/>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43EC1C68">
      <w:start w:val="1"/>
      <w:numFmt w:val="lowerRoman"/>
      <w:lvlText w:val="%6"/>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28F4A0B8">
      <w:start w:val="1"/>
      <w:numFmt w:val="decimal"/>
      <w:lvlText w:val="%7"/>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55A89490">
      <w:start w:val="1"/>
      <w:numFmt w:val="lowerLetter"/>
      <w:lvlText w:val="%8"/>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D7929958">
      <w:start w:val="1"/>
      <w:numFmt w:val="lowerRoman"/>
      <w:lvlText w:val="%9"/>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6C45FB0"/>
    <w:multiLevelType w:val="hybridMultilevel"/>
    <w:tmpl w:val="A9DCE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710924"/>
    <w:multiLevelType w:val="hybridMultilevel"/>
    <w:tmpl w:val="341804F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BB1B75"/>
    <w:rsid w:val="000137A1"/>
    <w:rsid w:val="00013826"/>
    <w:rsid w:val="00035DAF"/>
    <w:rsid w:val="000F2D18"/>
    <w:rsid w:val="00287F52"/>
    <w:rsid w:val="003278ED"/>
    <w:rsid w:val="00342ADC"/>
    <w:rsid w:val="003C6F26"/>
    <w:rsid w:val="005E480F"/>
    <w:rsid w:val="00660582"/>
    <w:rsid w:val="006A4693"/>
    <w:rsid w:val="007A0A03"/>
    <w:rsid w:val="0081146A"/>
    <w:rsid w:val="00817D02"/>
    <w:rsid w:val="00900099"/>
    <w:rsid w:val="0093697F"/>
    <w:rsid w:val="00992581"/>
    <w:rsid w:val="009E74BD"/>
    <w:rsid w:val="009F2B99"/>
    <w:rsid w:val="00AE5985"/>
    <w:rsid w:val="00BB1B75"/>
    <w:rsid w:val="00C014DA"/>
    <w:rsid w:val="00C55790"/>
    <w:rsid w:val="00C55803"/>
    <w:rsid w:val="00C67E38"/>
    <w:rsid w:val="00C96597"/>
    <w:rsid w:val="00D02803"/>
    <w:rsid w:val="00D03D14"/>
    <w:rsid w:val="00D33F5F"/>
    <w:rsid w:val="00D5144D"/>
    <w:rsid w:val="00E04566"/>
    <w:rsid w:val="00E338D3"/>
    <w:rsid w:val="00E623C1"/>
    <w:rsid w:val="00EC0459"/>
    <w:rsid w:val="00F00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CF38A"/>
  <w15:docId w15:val="{691BB814-A79F-4DCE-B581-2A6A4D2DD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B75"/>
    <w:pPr>
      <w:spacing w:after="0" w:line="240" w:lineRule="auto"/>
    </w:pPr>
    <w:rPr>
      <w:rFonts w:ascii="Trebuchet MS" w:eastAsia="Calibri" w:hAnsi="Trebuchet MS"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B75"/>
    <w:pPr>
      <w:spacing w:after="0" w:line="240" w:lineRule="auto"/>
    </w:pPr>
  </w:style>
  <w:style w:type="table" w:styleId="TableGrid">
    <w:name w:val="Table Grid"/>
    <w:basedOn w:val="TableNormal"/>
    <w:uiPriority w:val="59"/>
    <w:rsid w:val="00BB1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2ADC"/>
    <w:pPr>
      <w:ind w:left="720"/>
      <w:contextualSpacing/>
    </w:pPr>
    <w:rPr>
      <w:rFonts w:ascii="Calibri" w:eastAsiaTheme="minorHAnsi" w:hAnsi="Calibri"/>
      <w:lang w:val="en-IN" w:eastAsia="en-IN"/>
    </w:rPr>
  </w:style>
  <w:style w:type="paragraph" w:customStyle="1" w:styleId="Style">
    <w:name w:val="Style"/>
    <w:basedOn w:val="Normal"/>
    <w:rsid w:val="00C55803"/>
    <w:pPr>
      <w:autoSpaceDE w:val="0"/>
      <w:autoSpaceDN w:val="0"/>
    </w:pPr>
    <w:rPr>
      <w:rFonts w:ascii="Arial" w:hAnsi="Arial" w:cs="Arial"/>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 I I T</dc:creator>
  <cp:lastModifiedBy>I I I T</cp:lastModifiedBy>
  <cp:revision>23</cp:revision>
  <dcterms:created xsi:type="dcterms:W3CDTF">2018-06-20T03:06:00Z</dcterms:created>
  <dcterms:modified xsi:type="dcterms:W3CDTF">2018-12-27T09:06:00Z</dcterms:modified>
</cp:coreProperties>
</file>