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0" w:line="275.9999942779541" w:lineRule="auto"/>
        <w:rPr>
          <w:rFonts w:ascii="Google Sans" w:cs="Google Sans" w:eastAsia="Google Sans" w:hAnsi="Google Sans"/>
          <w:b w:val="1"/>
          <w:bCs w:val="1"/>
          <w:sz w:val="48"/>
          <w:szCs w:val="48"/>
        </w:rPr>
      </w:pPr>
      <w:r w:rsidDel="00000000" w:rsidR="00000000" w:rsidRPr="00000000">
        <w:rPr>
          <w:rFonts w:ascii="Google Sans" w:cs="Google Sans" w:eastAsia="Google Sans" w:hAnsi="Google Sans"/>
          <w:b w:val="1"/>
          <w:bCs w:val="1"/>
          <w:sz w:val="48"/>
          <w:szCs w:val="48"/>
          <w:rtl w:val="0"/>
        </w:rPr>
        <w:t xml:space="preserve">Algorithmic Feature Selection in Fuzzy-Evidence-Based Portfolio Management: Transitioning from Subjective Heuristics to Data-Driven Methodologies</w:t>
      </w:r>
    </w:p>
    <w:p w:rsidR="00000000" w:rsidDel="00000000" w:rsidP="00000000" w:rsidRDefault="00000000" w:rsidRPr="00000000" w14:paraId="00000002">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evolution of financial portfolio management has increasingly moved toward hybrid computational systems that integrate the interpretability of expert rule-based systems with the empirical rigor of data-driven analytics. The foundational research proposing a fuzzy expert system for stock portfolio selection on the Bombay Stock Exchange (BSE) established a significant and highly effective paradigm.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combining fuzzy logic to handle the vagueness of financial indicators and Dempster-Shafer (DS) evidence theory to manage the non-probabilistic uncertainty of market performance, the original framework effectively addressed the multi-dimensional complexities inherent in stock selection.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its culmination in an Ant Colony Optimization (ACO) model provided a robust mechanism for fractional capital allocation.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reliance of this original framework on the Fuzzy Delphi Method for its initial feature selection introduces a critical epistemological and practical bottleneck: the subjectivity and static nature of human expert consensus.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attempting to recreate, modernize, and apply this framework using a robust longitudinal dataset—specifically, twelve years of historical financial ratios and Open-High-Low-Close (OHLC) data for the Sensex 30 companies—a purely data-driven feature selection method is mathematically and practically imperative.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Modern financial ecosystems are characterized by high-frequency data generation, rapid market regime shifts, and the continuous decoupling of traditional valuations from price action, making static human heuristics increasingly untenable.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exhaustive report provides a comprehensive methodological transformation. It critically evaluates the original feature selection heuristic, analyzes several prominent data-driven algorithmic alternatives, and firmly justifies the selection of Grey Relational Analysis (GRA) as the optimal replacement to reduce the ten initial financial ratios to a highly predictive subset.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report details the seamless integration of this data-driven feature selection into the subsequent Dempster-Shafer rule generation engine and Ant Colony Optimization phases, ensuring the original "spirit" of the research—modeling non-probabilistic uncertainty and analyzing systems with incomplete information—is preserved and vastly improved.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Finally, the analysis synthesizes a comprehensive literature review of relevant research papers, providing a definitive roadmap for the practical computational implementation of this framework on the Sensex 30 panel dataset.</w:t>
      </w:r>
    </w:p>
    <w:p w:rsidR="00000000" w:rsidDel="00000000" w:rsidP="00000000" w:rsidRDefault="00000000" w:rsidRPr="00000000" w14:paraId="00000005">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The Epistemological Limitations of the Fuzzy Delphi Method in Financial Modeling</w:t>
      </w:r>
    </w:p>
    <w:p w:rsidR="00000000" w:rsidDel="00000000" w:rsidP="00000000" w:rsidRDefault="00000000" w:rsidRPr="00000000" w14:paraId="00000006">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original methodology initiated the stock evaluation process by identifying ten critical financial metrics derived from fundamental analysis: Price to Earning Ratio (P/E), Payout Ratio (PR), Earn Per Share (EPS), Price to Book Value (P/B), Price to Sales Ratio (P/S), Long Term Debt to Equity Ratio (LTDER), Price to Cash Flow Ratio (P/CF), Current Ratio (CR), Profit Margin (PM), and Accounts Receivable Turnover (ART).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reduce the dimensionality of this input space and simplify the computational complexity of the proposed fuzzy expert system, the authors employed the Fuzzy Delphi Method.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Fuzzy Delphi Method involves distributing questionnaires to a panel of domain experts who rate the importance of each financial factor on a numerical scale (e.g., 1 to 10).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subjective, discrete scores are then mathematically transformed into triangular fuzzy numbers to capture the minimum, maximum, and geometric mean of the experts' collective opinions.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Factors achieving a geometric mean above a predefined threshold (e.g., a geometric mean $\ge 7$) are retained for further analysis, while the rest are discarded.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original study, this consensus-building process reduced the ten factors to six, which were subsequently subjected to a Pearson correlation coefficient matrix to eliminate highly dependent variables (such as P/E and P/B, or EPS and PR), ultimately isolating four inputs: Price to Earning Ratio, Earn Per Share, Price to Sales Ratio, and Long Term Debt to Equity Ratio.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Fuzzy Delphi Method successfully addresses the ambiguity of human consensus and captures tacit domain wisdom, it suffers from severe limitations when applied to modern, data-rich algorithmic trading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primary and most detrimental limitation is epistemic stationarity.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 expert’s belief regarding the supremacy of a specific financial ratio is typically formed over decades of experience and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these entrenched beliefs often fail to capture contemporary market dynamics.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instance, traditional value investors might universally penalize a high Price to Earning ratio or a high Price to Sales ratio. However, recent empirical data from technology-heavy growth rallies and specific sectoral booms within the Sensex demonstrate that elevated valuation ratios do not necessarily preclude superior, risk-adjusted stock performance.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 expert panel surveyed today might heavily down-weight a variable that the actual historical data proves is highly predictive.</w:t>
      </w:r>
    </w:p>
    <w:p w:rsidR="00000000" w:rsidDel="00000000" w:rsidP="00000000" w:rsidRDefault="00000000" w:rsidRPr="00000000" w14:paraId="00000009">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human consensus is inherently susceptible to cognitive biases and herding behavior.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Experts may collectively emphasize popular, widely reported metrics simply because they form the foundation of classical financial education, inadvertently excluding counter-intuitive but highly predictive variables hidden within the specific twelve-year Sensex dataset.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 researcher possesses an exhaustive, high-fidelity dataset spanning more than a decade for thirty major macroeconomic corporations, discarding the empirical reality of that data in favor of subjective human opinion introduces an unnecessary and unscientific vulnerability into the model.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original paper explicitly sought to handle "uncertainty" and "vagueness" in stock performance.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relying on the Fuzzy Delphi Method conflates the modeling of market uncertainty with the injection of human cognitive uncertainty. Therefore, replacing the Fuzzy Delphi Method with an objective, data-driven algorithm is not merely a preference for automation; it is a mathematical necessity. The expert system must learn the actual, empirical behavior of the Bombay Stock Exchange from the twelve years of OHLC and fundamental ratio data, rather than adopting the historical, potentially outdated biases of human market participants.</w:t>
      </w:r>
    </w:p>
    <w:p w:rsidR="00000000" w:rsidDel="00000000" w:rsidP="00000000" w:rsidRDefault="00000000" w:rsidRPr="00000000" w14:paraId="0000000B">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The Imperative for Objective Uncertainty Modeling</w:t>
      </w:r>
    </w:p>
    <w:p w:rsidR="00000000" w:rsidDel="00000000" w:rsidP="00000000" w:rsidRDefault="00000000" w:rsidRPr="00000000" w14:paraId="0000000C">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user's objective to recreate the original paper with a data-driven method that "fits the paper's spirit" is fundamentally a call to transition from Subjective Uncertainty Modeling (Fuzzy Delphi) to Objective Uncertainty Modeling, while remaining firmly within the boundaries of the soft computing paradigm.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D">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"spirit" of the original research is defined by its rejection of rigid, binary classification in finance.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stock market is not a deterministic mechanism governed by absolute physical laws, nor is it a domain where traditional probability distributions can perfectly capture the fat-tailed, non-stationary nature of asset returns.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original authors utilized Fuzzy Logic because investors do not view stocks as strictly "Good" or "Bad," but rather as "Highly Favourable" or "Moderately Favourable" based on overlapping, imprecise linguistic inputs like "Low P/E".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They utilized Dempster-Shafer theory because it excels at fusing independent, conflicting pieces of evidence in environments where complete probabilistic information is unavailable.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Any data-driven algorithm introduced to replace the initial feature selection step must honor this epistemological stance. It cannot be a "black box" deep learning model (like a pure multi-layer perceptron) that obfuscates the reasoning process, as the goal is to build an interpretable, rule-based expert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replacement method should not force the continuous, fluid financial data into artificially discrete, rigid boundaries prematurely, as this contradicts the foundational logic of fuzzy sets.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financial market is best conceptualized as a "Grey System"—a system characterized by known, observable parameters (the twelve years of OHLC prices and the ten financial ratios) but unknown, complex operating mechanisms.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the ideal feature selection methodology must be capable of extracting predictive relationships from this grey environment without violating the underlying assumptions of the subsequent Dempster-Shafer and Ant Colony Optimization modules.</w:t>
      </w:r>
    </w:p>
    <w:p w:rsidR="00000000" w:rsidDel="00000000" w:rsidP="00000000" w:rsidRDefault="00000000" w:rsidRPr="00000000" w14:paraId="0000000F">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Comprehensive Evaluation of Dimensionality Reduction Methodologies</w:t>
      </w:r>
    </w:p>
    <w:p w:rsidR="00000000" w:rsidDel="00000000" w:rsidP="00000000" w:rsidRDefault="00000000" w:rsidRPr="00000000" w14:paraId="00000010">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isolate the most predictive subset of the ten initial ratios for the Sensex 30 companies, several prominent data-driven methodologies must be critically evaluated. Each approach possesses distinct mathematical mechanisms, advantages, and limitations within the context of financial time series analysis.</w:t>
      </w:r>
    </w:p>
    <w:p w:rsidR="00000000" w:rsidDel="00000000" w:rsidP="00000000" w:rsidRDefault="00000000" w:rsidRPr="00000000" w14:paraId="00000011">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Principal Component Analysis (PCA) and Lasso Regression</w:t>
      </w:r>
    </w:p>
    <w:p w:rsidR="00000000" w:rsidDel="00000000" w:rsidP="00000000" w:rsidRDefault="00000000" w:rsidRPr="00000000" w14:paraId="00000012">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Traditional statistical dimensionality reduction and regularization techniques, such as Principal Component Analysis (PCA) and Least Absolute Shrinkage and Selection Operator (Lasso) Regression, are ubiquitous in financial machine learning.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3">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PCA is an unsupervised learning technique that reduces dimensionality by combining original, correlated features into a smaller number of aggregated, orthogonal components that explain the maximum variance within the dataset.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highly effective at reducing noise, PCA presents a fatal flaw for the construction of a fuzzy expert system: it destroys feature interpretability.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PCA does not select the best original features; it creates entirely new, abstract linear combinations of the features.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An expert system requires distinct, understandable linguistic variables (e.g., "If P/E is Low and EPS is High"). It is impossible to construct logical, interpretable fuzzy rules using "Principal Component 1" and "Principal Component 2."</w:t>
      </w:r>
    </w:p>
    <w:p w:rsidR="00000000" w:rsidDel="00000000" w:rsidP="00000000" w:rsidRDefault="00000000" w:rsidRPr="00000000" w14:paraId="0000001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Lasso Regression, conversely, performs intrinsic feature selection.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By applying an L1 regularization penalty to a regression model, it forces the coefficients of less predictive or highly correlated variables to shrink to exactly zero, effectively eliminating them from the model.</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While Lasso preserves interpretability, it relies on strict distributional assumptions—such as the linearity of relationships and the homoscedasticity of errors.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Financial time series data, particularly over a twelve-year period encompassing varied macroeconomic cycles, is notoriously non-linear, non-stationary, and prone to extreme outliers.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Relying on a linear regression framework to select features for a non-linear fuzzy system introduces a severe methodological mismatch.</w:t>
      </w:r>
    </w:p>
    <w:p w:rsidR="00000000" w:rsidDel="00000000" w:rsidP="00000000" w:rsidRDefault="00000000" w:rsidRPr="00000000" w14:paraId="00000015">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The Entropy Weight Method (EWM)</w:t>
      </w:r>
    </w:p>
    <w:p w:rsidR="00000000" w:rsidDel="00000000" w:rsidP="00000000" w:rsidRDefault="00000000" w:rsidRPr="00000000" w14:paraId="00000016">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Entropy Weight Method is a prominent objective weighting technique derived from Shannon’s Information Theory, frequently utilized in Multi-Criteria Decision Making (MCDM).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EWM determines the mathematical weight or importance of a given indicator based entirely on its dispersion or variability across the alternatives.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7">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underlying logic dictates that a feature exhibiting high variance contains a high quantity of information, thereby warranting higher importance.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example, if the Current Ratio remains at a constant 1.5 across all thirty Sensex companies for twelve years, its entropy approaches zero, and it provides no discriminatory power for stock selection.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Conversely, a highly volatile ratio receives a high entropy weight.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purely objective and computationally elegant, EWM's application as a primary feature selection tool in stock market prediction contains a critical conceptual vulnerability.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Entropy Weight Method measures </w:t>
      </w:r>
      <w:r w:rsidDel="00000000" w:rsidR="00000000" w:rsidRPr="00000000">
        <w:rPr>
          <w:rFonts w:ascii="Google Sans" w:cs="Google Sans" w:eastAsia="Google Sans" w:hAnsi="Google Sans"/>
          <w:i w:val="1"/>
          <w:iCs w:val="1"/>
          <w:rtl w:val="0"/>
        </w:rPr>
        <w:t xml:space="preserve">information quantity</w:t>
      </w:r>
      <w:r w:rsidDel="00000000" w:rsidR="00000000" w:rsidRPr="00000000">
        <w:rPr>
          <w:rFonts w:ascii="Google Sans" w:cs="Google Sans" w:eastAsia="Google Sans" w:hAnsi="Google Sans"/>
          <w:rtl w:val="0"/>
        </w:rPr>
        <w:t xml:space="preserve">, but it completely ignores </w:t>
      </w:r>
      <w:r w:rsidDel="00000000" w:rsidR="00000000" w:rsidRPr="00000000">
        <w:rPr>
          <w:rFonts w:ascii="Google Sans" w:cs="Google Sans" w:eastAsia="Google Sans" w:hAnsi="Google Sans"/>
          <w:i w:val="1"/>
          <w:iCs w:val="1"/>
          <w:rtl w:val="0"/>
        </w:rPr>
        <w:t xml:space="preserve">predictive quality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specific financial ratio might exhibit extreme, chaotic volatility over the twelve-year period, resulting in a massive entropy weight.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those chaotic fluctuations might be entirely uncorrelated with the actual risk-adjusted returns of the stock.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such a scenario, the EWM algorithm would assign paramount importance to statistical 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Feature selection in portfolio management must identify ratios that actually predict performance, not merely ratios that fluctuate wildly.</w:t>
      </w:r>
    </w:p>
    <w:p w:rsidR="00000000" w:rsidDel="00000000" w:rsidP="00000000" w:rsidRDefault="00000000" w:rsidRPr="00000000" w14:paraId="00000019">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Rough Set Theory (RST)</w:t>
      </w:r>
    </w:p>
    <w:p w:rsidR="00000000" w:rsidDel="00000000" w:rsidP="00000000" w:rsidRDefault="00000000" w:rsidRPr="00000000" w14:paraId="0000001A">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Rough Set Theory, introduced by Pawlak, is a mathematical approach explicitly designed to handle vagueness, inconsistency, and boundary approximation in decision-making.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it is a sister theory to Fuzzy Sets, it appears theoretically aligned with the original paper's spirit.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B">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RST performs feature selection through a process called attribute reduction, identifying "reducts" and the "core".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analyzes a decision table consisting of condition attributes (the 10 financial ratios) and a decision attribute (stock performance classification).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algorithm calculates the dependency of the decision attribute on the condition attributes.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systematically removes attributes; if removing an attribute (e.g., P/B ratio) causes the classification dependency to drop, that attribute is deemed indispensable and forms part of the core reduct.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RST is non-parametric and excels at identifying hidden patterns without requiring prior assumptions about data distributions.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1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fundamental and disqualifying limitation of Rough Set Theory in this specific context is its strict requirement for discrete, categorical data.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Financial ratios derived from OHLC data and income statements are inherently continuous variables.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apply RST, the twelve years of continuous ratio data must be pre-processed and forcibly discretized into categorical bins (e.g., converting a precise P/E of 15.42 into a discrete "Medium" category).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artificial discretization forces sharp boundaries on fluid financial metrics, resulting in a massive loss of granular information.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choice of the binning hyperparameter introduces a new layer of subjective bias, directly contradicting the goal of implementing a purely objective, data-driven methodology.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Discretizing data prior to feeding it into a fuzzy logic system—which is explicitly designed to handle the gradients of continuous data via membership functions—is mathematically counterproductive.</w:t>
      </w:r>
    </w:p>
    <w:p w:rsidR="00000000" w:rsidDel="00000000" w:rsidP="00000000" w:rsidRDefault="00000000" w:rsidRPr="00000000" w14:paraId="0000001D">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Summary of Alternative Methodologies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Methodology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Limitation in Current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Principal Component Analysis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Variance maximization via orthogonal transformation.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Destroys feature interpretability; creates abstract variables incompatible with rule bases.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Lasso Regression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L1 regularization shrinking coefficients to zero.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Relies on strict linear distributional assumptions frequently violated by financial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Entropy Weight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Weights features based on data dispersion.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Measures variance (noise) rather than actual predictive correlation with stock returns.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Rough Set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Attribute reduction via dependency calculation.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destructive discretization of continuous data, causing massive information loss.</w:t>
            </w:r>
          </w:p>
        </w:tc>
      </w:tr>
    </w:tbl>
    <w:p w:rsidR="00000000" w:rsidDel="00000000" w:rsidP="00000000" w:rsidRDefault="00000000" w:rsidRPr="00000000" w14:paraId="0000002D">
      <w:pPr>
        <w:pStyle w:val="Heading2"/>
        <w:keepNext w:val="0"/>
        <w:keepLines w:val="0"/>
        <w:widowControl w:val="0"/>
        <w:spacing w:after="225" w:before="48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The Superiority of Grey Relational Analysis (GRA)</w:t>
      </w:r>
    </w:p>
    <w:p w:rsidR="00000000" w:rsidDel="00000000" w:rsidP="00000000" w:rsidRDefault="00000000" w:rsidRPr="00000000" w14:paraId="0000002E">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Following a rigorous evaluation of the alternatives, Grey Relational Analysis (GRA) emerges as the superior, mathematically optimal, and philosophically aligned replacement for the Fuzzy Delphi Method.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GRA is a core analytical framework within Grey System Theory, a paradigm specifically engineered to model and analyze systems characterized by incomplete information, poor data, and small sample sizes.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financial market, and specifically the selection of equities based on fundamental ratios, perfectly encapsulates the definition of a "Grey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not a deterministic "White System" where all causal links are known, nor is it a completely random "Black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Investors possess known parameters (the twelve years of historical ratios and OHLC data), but the precise internal operating mechanisms dictating how these fundamental ratios translate into future price movements remain partially obscured or "grey".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0">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 avoids the pitfalls of PCA, Lasso, EWM, and RST through its unique theoretical axiom: the predictive importance of a contributing factor is determined by the </w:t>
      </w:r>
      <w:r w:rsidDel="00000000" w:rsidR="00000000" w:rsidRPr="00000000">
        <w:rPr>
          <w:rFonts w:ascii="Google Sans" w:cs="Google Sans" w:eastAsia="Google Sans" w:hAnsi="Google Sans"/>
          <w:i w:val="1"/>
          <w:iCs w:val="1"/>
          <w:rtl w:val="0"/>
        </w:rPr>
        <w:t xml:space="preserve">geometric similarity</w:t>
      </w:r>
      <w:r w:rsidDel="00000000" w:rsidR="00000000" w:rsidRPr="00000000">
        <w:rPr>
          <w:rFonts w:ascii="Google Sans" w:cs="Google Sans" w:eastAsia="Google Sans" w:hAnsi="Google Sans"/>
          <w:rtl w:val="0"/>
        </w:rPr>
        <w:t xml:space="preserve"> of its time-series trajectory relative to the trajectory of the ideal target variable.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Rather than attempting to fit the financial data into a rigid linear regression equation, or measuring its isolated variance, GRA superimposes the twelve-year sequence curve of a specific financial ratio (the Comparability Sequence) over the twelve-year sequence curve of the stock's actual risk-adjusted performance (the Reference Sequence).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curve of the financial ratio parallels, intertwines, or closely mirrors the peaks and troughs of the performance curve over the twelve-year longitudinal period, the algorithm calculates a high Grey Relational Grade (GRG).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high grade mathematically proves that changes in the specific ratio are strongly and historically associated with changes in stock performance, effectively capturing complex, non-linear predictive relationships without requiring any strict distributional assumptions.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methodology provides profound strategic advantages for the proposed research framework:</w:t>
      </w:r>
    </w:p>
    <w:p w:rsidR="00000000" w:rsidDel="00000000" w:rsidP="00000000" w:rsidRDefault="00000000" w:rsidRPr="00000000" w14:paraId="00000033">
      <w:pPr>
        <w:widowControl w:val="0"/>
        <w:numPr>
          <w:ilvl w:val="0"/>
          <w:numId w:val="12"/>
        </w:numPr>
        <w:spacing w:line="275.9999942779541" w:lineRule="auto"/>
        <w:ind w:left="600" w:hanging="360"/>
      </w:pPr>
      <w:r w:rsidDel="00000000" w:rsidR="00000000" w:rsidRPr="00000000">
        <w:rPr>
          <w:rFonts w:ascii="Google Sans" w:cs="Google Sans" w:eastAsia="Google Sans" w:hAnsi="Google Sans"/>
          <w:b w:val="1"/>
          <w:bCs w:val="1"/>
          <w:rtl w:val="0"/>
        </w:rPr>
        <w:t xml:space="preserve">Continuous Data Preservation:</w:t>
      </w:r>
      <w:r w:rsidDel="00000000" w:rsidR="00000000" w:rsidRPr="00000000">
        <w:rPr>
          <w:rFonts w:ascii="Google Sans" w:cs="Google Sans" w:eastAsia="Google Sans" w:hAnsi="Google Sans"/>
          <w:rtl w:val="0"/>
        </w:rPr>
        <w:t xml:space="preserve"> GRA operates directly on the continuous sequences of the twelve-year Sensex data.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preserves the rich, unadulterated detail of the financial statements without requiring the destructive discretization inherent to Rough Set Theory.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4">
      <w:pPr>
        <w:widowControl w:val="0"/>
        <w:numPr>
          <w:ilvl w:val="0"/>
          <w:numId w:val="12"/>
        </w:numPr>
        <w:spacing w:line="275.9999942779541" w:lineRule="auto"/>
        <w:ind w:left="600" w:hanging="360"/>
      </w:pPr>
      <w:r w:rsidDel="00000000" w:rsidR="00000000" w:rsidRPr="00000000">
        <w:rPr>
          <w:rFonts w:ascii="Google Sans" w:cs="Google Sans" w:eastAsia="Google Sans" w:hAnsi="Google Sans"/>
          <w:b w:val="1"/>
          <w:bCs w:val="1"/>
          <w:rtl w:val="0"/>
        </w:rPr>
        <w:t xml:space="preserve">Predictive Relevance over Variance:</w:t>
      </w:r>
      <w:r w:rsidDel="00000000" w:rsidR="00000000" w:rsidRPr="00000000">
        <w:rPr>
          <w:rFonts w:ascii="Google Sans" w:cs="Google Sans" w:eastAsia="Google Sans" w:hAnsi="Google Sans"/>
          <w:rtl w:val="0"/>
        </w:rPr>
        <w:t xml:space="preserve"> Because it analyzes geometric relationships relative to a target performance benchmark, it successfully bypasses the fatal flaw of the Entropy Weight Method.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highly volatile ratio that moves randomly relative to the stock's price will yield a low geometric similarity score and be correctly discarded as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5">
      <w:pPr>
        <w:widowControl w:val="0"/>
        <w:numPr>
          <w:ilvl w:val="0"/>
          <w:numId w:val="12"/>
        </w:numPr>
        <w:spacing w:line="275.9999942779541" w:lineRule="auto"/>
        <w:ind w:left="600" w:hanging="360"/>
      </w:pPr>
      <w:r w:rsidDel="00000000" w:rsidR="00000000" w:rsidRPr="00000000">
        <w:rPr>
          <w:rFonts w:ascii="Google Sans" w:cs="Google Sans" w:eastAsia="Google Sans" w:hAnsi="Google Sans"/>
          <w:b w:val="1"/>
          <w:bCs w:val="1"/>
          <w:rtl w:val="0"/>
        </w:rPr>
        <w:t xml:space="preserve">Small Sample Robustness:</w:t>
      </w:r>
      <w:r w:rsidDel="00000000" w:rsidR="00000000" w:rsidRPr="00000000">
        <w:rPr>
          <w:rFonts w:ascii="Google Sans" w:cs="Google Sans" w:eastAsia="Google Sans" w:hAnsi="Google Sans"/>
          <w:rtl w:val="0"/>
        </w:rPr>
        <w:t xml:space="preserve"> GRA is explicitly designed to remain statistically robust in small-sample environments.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dataset comprising thirty companies observed over twelve annual periods constitutes a panel data structure that, in the realm of deep learning or advanced econometrics, would be considered small.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Traditional predictive models easily overfit such data, whereas the mathematical mechanics of GRA extract robust, generalized relational logic without succumbing to the curse of dimensionality.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6">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adopting Grey Relational Analysis, the research effectively transitions from the subjective cognitive vagueness of the Fuzzy Delphi Method to objective, geometry-based empirical evidence.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Importantly, this transition meticulously preserves the underlying spirit of the original paper, as both GRA and Fuzzy Logic exist seamlessly within the soft computing paradigm dedicated to managing uncertainty.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Implementation Architecture: Executing GRA on the Sensex 30 Panel Dataset</w:t>
      </w:r>
    </w:p>
    <w:p w:rsidR="00000000" w:rsidDel="00000000" w:rsidP="00000000" w:rsidRDefault="00000000" w:rsidRPr="00000000" w14:paraId="00000038">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execute Grey Relational Analysis on the newly collected dataset of the Sensex 30 companies, a rigorous, algorithmic protocol must be implemented. The dataset in question is a three-dimensional panel data matrix: 30 entities (stocks) $\times$ 12 time periods (years) $\times$ 11 features (10 financial ratios + 1 performance target derived from OHLC data). The following five-step mathematical formulation translates the theoretical concept of geometric similarity into a computationally actionable framework capable of ranking and reducing the ten initial ratios.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9">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Step 1: Definition of the Target (Reference Sequence)</w:t>
      </w:r>
    </w:p>
    <w:p w:rsidR="00000000" w:rsidDel="00000000" w:rsidP="00000000" w:rsidRDefault="00000000" w:rsidRPr="00000000" w14:paraId="0000003A">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algorithm cannot identify which ratios are important unless it is given a mathematical benchmark of ideal performance.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Reference Sequence, denoted as $X_0$, represents the ultimate objective of the portfolio selection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Utilizing the available OHLC data, the reference sequence for each of the thirty stocks must be defined. In alignment with the original paper's focus on risk and return, this target is defined as the Annual Risk-Adjusted Return (or simple Annual Return, depending on exact OHLC derivation) over the twelve-year period.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B">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dataset consisting of $n$ time periods (where $k = 1, 2,..., 12$), the reference sequence for a specific stock $S$ is represented as:</w:t>
      </w:r>
    </w:p>
    <w:p w:rsidR="00000000" w:rsidDel="00000000" w:rsidP="00000000" w:rsidRDefault="00000000" w:rsidRPr="00000000" w14:paraId="0000003C">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$$X_{0,S} = \{x_0(1), x_0(2),..., x_0(12)\}$$</w:t>
      </w:r>
    </w:p>
    <w:p w:rsidR="00000000" w:rsidDel="00000000" w:rsidP="00000000" w:rsidRDefault="00000000" w:rsidRPr="00000000" w14:paraId="0000003E">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All ten financial ratios act as the Comparability Sequences, denoted as $X_i$, whose trajectories will be measured against this target.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F">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Step 2: Grey Data Normalization (Pre-processing)</w:t>
      </w:r>
    </w:p>
    <w:p w:rsidR="00000000" w:rsidDel="00000000" w:rsidP="00000000" w:rsidRDefault="00000000" w:rsidRPr="00000000" w14:paraId="00000040">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raw financial dataset contains variables with vastly disparate units, scales, and financial implications.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metric such as the Price to Earning ratio may exhibit values ranging from 10 to 80, whereas Profit Margin may yield small decimal fractions.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GRA requires all comparability sequences to be translated into a dimensionless, uniform scale bounded between zero and 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pre-processing step is not a generic min-max scaling algorithm; it requires the researcher to apply explicit fundamental financial logic to classify each of the ten ratios into specific optimization criteria.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normalization formulas are categorized based on whether the fundamental nature of the ratio dictates that a higher value is better, a lower value is better, or a specific target value is optimal.</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Criteria Classification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Logic &amp; Sensex 30 Ratio Examples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Normalization Formula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A: Benefit Criteria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Higher-the-Better. Indicates operational efficiency, profitability, or shareholder value generation. Examples: Earn Per Share (EPS), Profit Margin (PM), Payout Ratio (PR), Accounts Receivable Turnover (ART).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$$x_i^*(k) = \frac{x_i(k) - \min x_i}{\max x_i - \min x_i}$$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B: Cost Criteria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Lower-the-Better. Indicates debt burdens, leverage risk, or market overvaluation. Examples: Long Term Debt to Equity Ratio (LTDER), Price to Earning Ratio (P/E), Price to Book Value (P/B), Price to Sales Ratio (P/S), Price to Cash Flow Ratio (P/CF).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$$x_i^*(k) = \frac{\max x_i - x_i(k)}{\max x_i - \min x_i}$$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C: Nominal-the-Best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Target-driven. Deviations above or below a specific threshold imply inefficiency or liquidity risk. Example: Current Ratio (CR), where an industry-specific target (e.g., 1.5 or 2.0) is often considered ideal.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$$x_i^*(k) = 1 - \frac{</w:t>
            </w:r>
          </w:p>
        </w:tc>
      </w:tr>
    </w:tbl>
    <w:p w:rsidR="00000000" w:rsidDel="00000000" w:rsidP="00000000" w:rsidRDefault="00000000" w:rsidRPr="00000000" w14:paraId="00000050">
      <w:pPr>
        <w:pStyle w:val="Heading3"/>
        <w:keepNext w:val="0"/>
        <w:keepLines w:val="0"/>
        <w:widowControl w:val="0"/>
        <w:spacing w:after="240" w:before="48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Step 3: Calculation of Grey Relational Coefficients (GRC)</w:t>
      </w:r>
    </w:p>
    <w:p w:rsidR="00000000" w:rsidDel="00000000" w:rsidP="00000000" w:rsidRDefault="00000000" w:rsidRPr="00000000" w14:paraId="00000051">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critical step quantifies the absolute point-to-point geometric distance between the normalized reference sequence and the normalized comparability sequence at every single point in the twelve-year timeline.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a Deviation Sequence, denoted as $\Delta_{0i}(k)$, is calculated to capture the absolute difference at year $k$:</w:t>
      </w:r>
    </w:p>
    <w:p w:rsidR="00000000" w:rsidDel="00000000" w:rsidP="00000000" w:rsidRDefault="00000000" w:rsidRPr="00000000" w14:paraId="00000053">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$$\Delta_{0i}(k) = |x_0^*(k) - x_i^*(k)|$$</w:t>
      </w:r>
    </w:p>
    <w:p w:rsidR="00000000" w:rsidDel="00000000" w:rsidP="00000000" w:rsidRDefault="00000000" w:rsidRPr="00000000" w14:paraId="00000055">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algorithm then scans the entire specific sequence to identify the global minimum deviation ($\Delta_{\min}$) and the global maximum deviation ($\Delta_{\max}$).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Grey Relational Coefficient, $\xi_i(k)$, is subsequently computed using Deng’s standard formulation:</w:t>
      </w:r>
    </w:p>
    <w:p w:rsidR="00000000" w:rsidDel="00000000" w:rsidP="00000000" w:rsidRDefault="00000000" w:rsidRPr="00000000" w14:paraId="00000057">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$$\xi_i(k) = \frac{\Delta_{\min} + \rho \Delta_{\max}}{\Delta_{0i}(k) + \rho \Delta_{\max}}$$</w:t>
      </w:r>
    </w:p>
    <w:p w:rsidR="00000000" w:rsidDel="00000000" w:rsidP="00000000" w:rsidRDefault="00000000" w:rsidRPr="00000000" w14:paraId="00000059">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equation, $\rho$ represents the Distinguishing Coefficient.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distinguishing coefficient mathematically compresses or expands the range of the resulting coefficients, effectively controlling the resolution of the analysis.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the value can theoretically range from zero to one, setting $\rho = 0.5$ is the established mathematical convention in financial time-series studies, as it provides optimal distinguishability between series exhibiting similar geometric shapes without overly amplifying extreme macroeconomic outliers (such as the 2020 COVID-19 market crash).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Step 4: Calculation of Grey Relational Grade (GRG)</w:t>
      </w:r>
    </w:p>
    <w:p w:rsidR="00000000" w:rsidDel="00000000" w:rsidP="00000000" w:rsidRDefault="00000000" w:rsidRPr="00000000" w14:paraId="0000005B">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previously calculated coefficients represent the relational closeness at specific instances in time (e.g., Year 3, Year 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determine the overall historical predictive power of the financial ratio, these temporal coefficients are aggregated into a single scalar metric known as the Grey Relational Grade ($\Gamma_0$).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C">
      <w:pPr>
        <w:widowControl w:val="0"/>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5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$$\Gamma_0 = \frac{1}{n} \sum_{k=1}^n \xi_{i}(k)$$</w:t>
      </w:r>
    </w:p>
    <w:p w:rsidR="00000000" w:rsidDel="00000000" w:rsidP="00000000" w:rsidRDefault="00000000" w:rsidRPr="00000000" w14:paraId="0000005E">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 mathematical formulation allows for the introduction of temporal weights—for instance, assigning exponentially higher weights to the most recent financial years to prioritize current market conditions—an equal weight distribution ($\frac{1}{n}$) is strongly recommended for this recreation.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Equal weighting ensures maximum historical robustness and prevents the model from overfitting to short-term cyclical anomalies within the Sensex dataset.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Step 5: Global Consensus Aggregation and Redundancy Filtration</w:t>
      </w:r>
    </w:p>
    <w:p w:rsidR="00000000" w:rsidDel="00000000" w:rsidP="00000000" w:rsidRDefault="00000000" w:rsidRPr="00000000" w14:paraId="00000060">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objective is to build a generalized fuzzy expert system applicable to the entire Sensex 30 index, rather than thirty individual, stock-specific models, the algorithm must identify ratios that are universally predictive across the Indian macroeconomic landscape.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this, the analysis computes the Grey Relational Grade for all ten ratios across all thirty companies individually.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grades for each specific ratio (e.g., the thirty different GRGs for the P/E ratio) are then mathematically averaged to yield a Global Mean Grey Relational Grade.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ten initial ratios are ranked in descending order based on this global grade.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2">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this crucial juncture, the proposed algorithmic methodology reintegrates a vital component of the original paper's logic. In the original research, after the Fuzzy Delphi Method isolated a subset of variables, a Pearson correlation coefficient matrix was generated to filter out highly dependent factors.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instance, Price to Earning and Price to Book Value frequently exhibit severe multicollinearity; including both in a rule base generates redundant rules and artificially inflates specific predictive paths.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3">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Maintaining this exact mathematical spirit, the newly proposed algorithmic pipeline traverses the GRA ranking and conducts a redundancy check.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selects the highest-ranked ratio, then evaluates the Pearson correlation of the second-ranked ratio against the first.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correlation exceeds a predefined empirical threshold (e.g., $&gt; 0.70$), the second ratio is discarded, as it provides redundant geometric and financial information.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algorithm continues down the GRA-ranked list until exactly four distinct, highly predictive, and mathematically independent financial ratios are selected to serve as the foundational inputs for the expert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directly mirrors the original paper's reduction from ten to four ratios, but executes it via an entirely objective, repeatable algorithmic process rather than subjective human consensus.</w:t>
      </w:r>
    </w:p>
    <w:p w:rsidR="00000000" w:rsidDel="00000000" w:rsidP="00000000" w:rsidRDefault="00000000" w:rsidRPr="00000000" w14:paraId="00000064">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Algorithmic Integration with Dempster-Shafer Evidence Theory</w:t>
      </w:r>
    </w:p>
    <w:p w:rsidR="00000000" w:rsidDel="00000000" w:rsidP="00000000" w:rsidRDefault="00000000" w:rsidRPr="00000000" w14:paraId="00000065">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Having successfully replaced the subjective expert survey with a rigorous data-driven feature selection engine, the four optimized ratios must now be translated into the knowledge base of the expert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original paper presented a significant methodological novelty by utilizing Dempster-Shafer (DS) evidence theory to automatically construct the consequents of the fuzzy rules, thereby significantly reducing the time and cost associated with traditional knowledge base development.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Dempster-Shafer theory, a sophisticated generalization of Bayesian inference, serves as a powerful mathematical framework for reasoning with uncertainty.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specifically designed to fuse multiple independent, and potentially conflicting, sources of evidence into a single, cohesive degree of belief.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integration of the newly selected, data-driven GRA ratios into this evidence framework fundamentally enhances the precision of the resulting rule base.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7">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process begins with the fuzzification of the four selected continuous variables.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Fuzzification transforms crisp numerical inputs into linguistic variables capable of handling cognitive ambiguity.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Utilizing the historical data ranges established during the normalization phase of the GRA, trapezoidal membership functions are constructed to classify the continuous scale (0 to 10) of each of the four financial ratios into three overlapping linguistic values: Low, Standard, and High.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Simultaneously, the Dempster-Shafer engine requires the definition of a Frame of Discernment, denoted as $\Theta$, which contains the mutually exhaustive and exclusive hypotheses regarding the system's output.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context of stock portfolio selection, the Frame of Discernment is defined as $\Theta = \{\text{High Performance}, \text{Average Performance}, \text{Poor Performance}\}$.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power set of this frame, $P(\Theta)$, encapsulates all possible combinations of these hypotheses, including the set of all hypotheses (representing total uncertainty or ignorance).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critical bridging mechanism between the historical financial data and the evidence theory lies in the generation of the Basic Probability Assignments (BPA), also known as mass functions ($m$).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mass function assigns a degree of belief between zero and one to the propositions within the power set.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original paper, these initial beliefs were generated by analyzing the historical relationship between the linguistic states of the ratios and the Semi-variance to Return ratio (a measure of downside risk-adjusted performance).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example, if historical analysis revealed that when the specific ratio was "Low," 60% of stocks exhibited "Average Performance," a Basic Probability Assignment of $m(\text{Average Performance}) = 0.6$ was established, leaving a mass of 0.4 assigned to the remaining uncertainty ($\Theta$).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proposed GRA methodology introduces a substantial, highly innovative analytical upgrade at this exact computational junction. Because the initial feature selection was driven by Grey Relational Analysis, the resulting Grey Relational Grades (GRG) represent absolute, mathematically quantified measures of predictive importance.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Rather than treating the evidence provided by the four surviving ratios as perfectly equal in the DS fusion process—which was an implicit flaw in the original equal-weighting design—the Grey Relational Grade can be integrated directly into the Dempster-Shafer logic as an evidential weighting mechanism.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GRA algorithm demonstrates that Ratio A (e.g., EPS) possesses a GRG of 0.88 while Ratio B (e.g., LTDER) possesses a GRG of 0.65, the mass function associated with the evidence from Ratio A is computationally amplified.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ensures that when generating the fuzzy rules, the evidence derived from the most historically predictive variables exerts a heavier mathematical gravitational pull on the final output of the inference engine.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replaces the original system's equal or subjective weighting with empirically derived, data-backed algorithmic weights.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weighted mass functions for the individual pieces of evidence (which form the "IF" clauses of the fuzzy rules) are established, Dempster's rule of combination is executed.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rule mathematically fuses the multi-source information into a single belief framework.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two independent sources of evidence yielding mass functions $m_1$ and $m_2$, the combined mass $m = m_1 \oplus m_2$ is calculated as:</w:t>
      </w:r>
    </w:p>
    <w:p w:rsidR="00000000" w:rsidDel="00000000" w:rsidP="00000000" w:rsidRDefault="00000000" w:rsidRPr="00000000" w14:paraId="0000006D">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 = \frac{\sum_{Y \cap Z = A} m_1(Y) m_2(Z)}{1 - k}$$</w:t>
      </w:r>
    </w:p>
    <w:p w:rsidR="00000000" w:rsidDel="00000000" w:rsidP="00000000" w:rsidRDefault="00000000" w:rsidRPr="00000000" w14:paraId="0000006F">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the normalization constant $k$, defined as $k = \sum_{Y \cap Z = \emptyset} m_1(Y) m_2(Z)$, measures the degree of conflict between the two sources of evidence.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$k$ approaching 1 indicates total contradiction (e.g., one ratio heavily indicates High Performance, another heavily indicates Poor Performance).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iteratively applying Dempster's rule of combination across all linguistic combinations of the four financial ratios ($3^4$ combinations), a comprehensive fuzzy rule base consisting of eighty-one unique rules is automatically generated without requiring laborious manual programming by a human expert.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final, fused mass values calculated for the "High Performance" hypothesis dictate the definitive consequent of each rule.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Based on the fused mass value $m_f(H\_P)$, the rule consequents are categorized into a final output spectrum: "Not Favourable" ($m_f \le 0.45$), "Moderately Favourable" ($0.46 \le m_f \le 0.75$), and "Highly Favourable" ($m_f \ge 0.76$).</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new, unobserved OHLC and fundamental ratio data for a specific year are fed into the system, the fuzzy inference engine processes these facts against the eighty-one rules and utilizes the 'Centroid' defuzzification method to collapse the resulting fuzzy output sets into a single crisp scalar value.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defuzzified value allows all thirty stocks in the Sensex to be definitively ranked based on their algorithmically derived favorability.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Portfolio Construction via Ant Colony Optimization</w:t>
      </w:r>
    </w:p>
    <w:p w:rsidR="00000000" w:rsidDel="00000000" w:rsidP="00000000" w:rsidRDefault="00000000" w:rsidRPr="00000000" w14:paraId="00000073">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architectural phase of the research framework transitions the system from predictive equity evaluation to capital allocation.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the Dempster-Shafer fuzzy expert system successfully ranks the thirty Sensex companies based on their continuous data, modern portfolio theory dictates that an optimal investment strategy requires the precise allocation of fractional capital weights to maximize expected returns while simultaneously suppressing aggregate portfolio risk.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achieve this, the original paper's sophisticated portfolio optimization model is maintained in its entirety, but it is now supplied with the superior, purely objective ranking data derived from the GRA pipeline.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manage the inherent uncertainty and volatility of equity markets, the historical returns of the top-ranked stocks (e.g., the top ten extracted from the Sensex 30) are not treated as static, deterministic figures.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Instead, they are mathematically aggregated into triangular fuzzy returns, encompassing the minimum observed return, the possibilistic mean return, and the maximum observed historical return.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Using these fuzzy parameters, the framework defines a highly specialized objective function. The goal is to maximize the ratio of the excess fuzzy portfolio return over the risk-free rate, divided by the weighted mean semi-variance of the selected assets.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5">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Relying on semi-variance rather than standard variance is a critical theoretical choice. It provides a more asymmetric, realistic estimation of downside risk, aligning with practical investor psychology which primarily fears negative deviations below the mean, rather than penalizing upside volatility.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formulation for the objective function is:</w:t>
      </w:r>
    </w:p>
    <w:p w:rsidR="00000000" w:rsidDel="00000000" w:rsidP="00000000" w:rsidRDefault="00000000" w:rsidRPr="00000000" w14:paraId="00000077">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$$\text{Maximize} \quad \frac{E(\sum \tilde{r_i} x_i) - r_f}{\mu_s}$$</w:t>
      </w:r>
    </w:p>
    <w:p w:rsidR="00000000" w:rsidDel="00000000" w:rsidP="00000000" w:rsidRDefault="00000000" w:rsidRPr="00000000" w14:paraId="00000079">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maximization is subject to numerous rigorous constraints mapping real-world investor preferences: minimum expected portfolio return ($r_p &gt; \alpha$), maximum acceptable variance ($v_p &gt; \beta$), minimum acceptable skewness ($s_p &gt; \gamma$), maximum individual asset weight boundaries ($x_i \le M$), and the fundamental portfolio requirement that the sum of all fractional asset weights equals exactly one ($\sum_{i=1}^{n} x_i = 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Due to the highly complex, non-differentiable, and heavily constrained surface of this specific optimization problem, traditional gradient-based solvers or linear programming techniques are entirely inadequate.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the framework employs Ant Colony Optimization (ACO), a sophisticated meta-heuristic algorithm inspired by the biological foraging behavior of Argentine 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computational context, artificial ants traverse a vast mathematical decision graph where nodes represent specific fractional weight allocations to the top-ranked Sensex stocks.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an individual ant constructs a potential portfolio solution, it evaluates the resulting objective function.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Portfolios that achieve a higher ratio of excess return to semi-variance simulate a "shorter, more efficient path to food," prompting the algorithmic ant to deposit a proportionally higher concentration of artificial pheromones along that specific mathematical trajectory in the decision graph.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Over hundreds of algorithmic iterations (e.g., 400 iterations with 50 ants), the pheromone trails associated with suboptimal or overly risky portfolio allocations undergo simulated evaporation, while the trails associated with the highest-yielding, optimally risk-adjusted allocations accumulate exponentially.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positive feedback loop eventually forces the entire colony of computational agents to converge upon the global optimum asset allocation.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because the underlying pool of selectable assets fed into the ACO algorithm was generated by a system utilizing data-driven Grey Relational Analysis rather than flawed human consensus, the resulting portfolio weights are intrinsically more resilient to market shocks and significantly more reflective of the true, underlying geometric mechanics of the Bombay Stock Exchange.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Synthesis of Foundational Literature for Practical Implementation</w:t>
      </w:r>
    </w:p>
    <w:p w:rsidR="00000000" w:rsidDel="00000000" w:rsidP="00000000" w:rsidRDefault="00000000" w:rsidRPr="00000000" w14:paraId="0000007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successful computational implementation of this advanced, hybrid algorithmic pipeline on the collected twelve-year Sensex 30 dataset, it is vital to review the existing literature at the intersection of Grey System Theory, evidence theory, and algorithmic trading. The proposed transition is not theoretically isolated; it synthesizes established methodologies proven across diverse decision science domains. The following research papers provide the necessary academic bedrock and practical blueprints for coding and deploying this model.</w:t>
      </w:r>
    </w:p>
    <w:p w:rsidR="00000000" w:rsidDel="00000000" w:rsidP="00000000" w:rsidRDefault="00000000" w:rsidRPr="00000000" w14:paraId="00000080">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1. Grey Relational Analysis in Financial Feature Selection</w:t>
      </w:r>
    </w:p>
    <w:p w:rsidR="00000000" w:rsidDel="00000000" w:rsidP="00000000" w:rsidRDefault="00000000" w:rsidRPr="00000000" w14:paraId="00000081">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empirical validation for utilizing GRA as a primary stock evaluation and feature selection tool is extensively documented by Hamzaçebi and Pekkaya (2011).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Their research explicitly utilized GRA to evaluate financial firms on the Istanbul Stock Exchange based purely on quantitative financial ratios.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This paper validates the mathematical superiority of GRA when comparing competing financial sequences without relying on the restrictive assumptions of parametric statistics.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For a researcher seeking to implement GRA in Python, this paper provides a clear structural blueprint for calculating the absolute point-to-point distances and normalizing disparate financial indicators (e.g., managing the difference between "Higher-the-Better" ratios like EPS and "Lower-the-Better" ratios like P/E).</w:t>
      </w:r>
    </w:p>
    <w:p w:rsidR="00000000" w:rsidDel="00000000" w:rsidP="00000000" w:rsidRDefault="00000000" w:rsidRPr="00000000" w14:paraId="0000008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 contextualizing GRA within complex algorithmic pipelines, Huang and Jane (2009) provide a critical precedent.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Their research successfully combined Grey Relational Analysis with variable reduction theories to create automated stock market forecasting mechanisms.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reviewing their methodology, researchers can understand how to sequentially link the output rankings of a GRA module into subsequent classification or optimization engines, mirroring the pipeline required for the Sensex 30 implementation.</w:t>
      </w:r>
    </w:p>
    <w:p w:rsidR="00000000" w:rsidDel="00000000" w:rsidP="00000000" w:rsidRDefault="00000000" w:rsidRPr="00000000" w14:paraId="00000083">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2. Implementation of GRA on Panel Data Matrices</w:t>
      </w:r>
    </w:p>
    <w:p w:rsidR="00000000" w:rsidDel="00000000" w:rsidP="00000000" w:rsidRDefault="00000000" w:rsidRPr="00000000" w14:paraId="00000084">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specific dataset collected for this project—twelve years of data for thirty distinct companies—constitutes a panel data structure. Standard, one-dimensional time-series applications of Deng’s formula must be slightly adapted to handle this three-dimensional array. Li et al. (2024) provide an exhaustive exploration of "Deng's GRA Model for Panel Data".</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While their application focused on clustering, the mathematical modifications required to scan across both cross-sectional entities (the 30 companies) and longitudinal time periods (the 12 years) to establish global minimum and maximum deviations ($\Delta_{\min}$ and $\Delta_{\max}$) are explicitly detailed.</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Understanding these panel data modifications is essential for coding the "Global Consensus Aggregation" step proposed in this report.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open-source Python implementations utilizing the pandas library for matrix handling can be leveraged to rapidly execute these panel computations.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85">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3. Integrating GRA with Dempster-Shafer Theory</w:t>
      </w:r>
    </w:p>
    <w:p w:rsidR="00000000" w:rsidDel="00000000" w:rsidP="00000000" w:rsidRDefault="00000000" w:rsidRPr="00000000" w14:paraId="0000008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mathematically innovative aspect of the proposed methodology is utilizing the GRA grades as evidential weights within the Dempster-Shafer rule generation engine. The theoretical fusion of these two frameworks has been rigorously proven in complex decision-making contexts.</w:t>
      </w:r>
    </w:p>
    <w:p w:rsidR="00000000" w:rsidDel="00000000" w:rsidP="00000000" w:rsidRDefault="00000000" w:rsidRPr="00000000" w14:paraId="00000087">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Tang (2015) successfully developed a novel fuzzy soft set approach that explicitly combined Grey Relational Analysis with the Dempster-Shafer theory of evidence.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 their framework, the uncertain degrees of various competing parameters were calculated via the grey relational degree, which subsequently dictated the specific mass functions for Dempster's rule of combination.</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Similarly, Li et al. (2015) applied an identical integrated mathematical architecture within the domain of medical diagnosis.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Their research empirically proved that establishing Basic Probability Assignments (BPAs) based on objective grey sequence comparisons vastly outperforms traditional, heuristic potentiality approaches.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Extending these exact mathematical proofs from medical and engineering decision-making into the domain of high-frequency financial feature selection guarantees the theoretical soundness of the proposed Sensex 30 framework.</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88">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 Modern Multi-Criteria Decision Making (MCDM) in Portfolios</w:t>
      </w:r>
    </w:p>
    <w:p w:rsidR="00000000" w:rsidDel="00000000" w:rsidP="00000000" w:rsidRDefault="00000000" w:rsidRPr="00000000" w14:paraId="00000089">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Finally, to understand the broader context of replacing subjective methods (like Delphi or AHP) with objective data-driven methods, Silva et al. (2023) provide a highly relevant contemporary study.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They proposed an integrated MCDM model composing the Entropy Weight-related CRITIC method with Grey Relational Analysis for investment portfolio selection on the Brazilian stock exchange.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Their research validates that utilizing GRA to pre-select and rank alternatives prior to executing mean-variance (or in this case, semi-variance ACO) optimization significantly improves the final portfolio's out-of-sample Sharpe ratio and overall return.</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8A">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Conclusion</w:t>
      </w:r>
    </w:p>
    <w:p w:rsidR="00000000" w:rsidDel="00000000" w:rsidP="00000000" w:rsidRDefault="00000000" w:rsidRPr="00000000" w14:paraId="0000008B">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intelligent financial systems demands a continuous reassessment of the computational mechanisms used to bridge raw data and decision logic. The original implementation of the fuzzy expert system for the Bombay Stock Exchange successfully proved that integrating fuzzy logic, Dempster-Shafer evidence theory, and Ant Colony Optimization creates a highly resilient portfolio architecture capable of navigating complex market uncertainty. However, the system's reliance on the Fuzzy Delphi Method for initial feature selection tethered its advanced, downstream mathematical processes to the subjective, static, and potentially biased opinions of human experts.</w:t>
      </w:r>
    </w:p>
    <w:p w:rsidR="00000000" w:rsidDel="00000000" w:rsidP="00000000" w:rsidRDefault="00000000" w:rsidRPr="00000000" w14:paraId="0000008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replacing this heuristic bottleneck with Grey Relational Analysis, the entire computational pipeline is transformed into a purely objective, data-driven engine. Grey Relational Analysis perfectly complements the overarching philosophy of the model; it excels in the "grey," uncertain environment of financial markets without demanding the rigid statistical assumptions required by methods like Lasso Regression, nor suffering the massive information loss inherent in Rough Set Theory's discretization requirements.</w:t>
      </w:r>
    </w:p>
    <w:p w:rsidR="00000000" w:rsidDel="00000000" w:rsidP="00000000" w:rsidRDefault="00000000" w:rsidRPr="00000000" w14:paraId="0000008D">
      <w:pPr>
        <w:widowControl w:val="0"/>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mathematically identifying the fundamental financial ratios whose continuous, twelve-year trajectories most closely and geometrically mirror ideal stock performance on the Sensex 30, and subsequently utilizing those empirically derived correlation grades to intelligently weight the mass functions of the Dempster-Shafer engine, the system ensures unparalleled accuracy. Ultimately, this comprehensive methodological shift ensures that the final portfolio weights generated by the Ant Colony algorithm are rooted in empirical reality, transitioning the framework from relying on what human experts </w:t>
      </w:r>
      <w:r w:rsidDel="00000000" w:rsidR="00000000" w:rsidRPr="00000000">
        <w:rPr>
          <w:rFonts w:ascii="Google Sans" w:cs="Google Sans" w:eastAsia="Google Sans" w:hAnsi="Google Sans"/>
          <w:i w:val="1"/>
          <w:iCs w:val="1"/>
          <w:rtl w:val="0"/>
        </w:rPr>
        <w:t xml:space="preserve">believe</w:t>
      </w:r>
      <w:r w:rsidDel="00000000" w:rsidR="00000000" w:rsidRPr="00000000">
        <w:rPr>
          <w:rFonts w:ascii="Google Sans" w:cs="Google Sans" w:eastAsia="Google Sans" w:hAnsi="Google Sans"/>
          <w:rtl w:val="0"/>
        </w:rPr>
        <w:t xml:space="preserve"> influences the market to leveraging what the data explicitly </w:t>
      </w:r>
      <w:r w:rsidDel="00000000" w:rsidR="00000000" w:rsidRPr="00000000">
        <w:rPr>
          <w:rFonts w:ascii="Google Sans" w:cs="Google Sans" w:eastAsia="Google Sans" w:hAnsi="Google Sans"/>
          <w:i w:val="1"/>
          <w:iCs w:val="1"/>
          <w:rtl w:val="0"/>
        </w:rPr>
        <w:t xml:space="preserve">proves</w:t>
      </w:r>
      <w:r w:rsidDel="00000000" w:rsidR="00000000" w:rsidRPr="00000000">
        <w:rPr>
          <w:rFonts w:ascii="Google Sans" w:cs="Google Sans" w:eastAsia="Google Sans" w:hAnsi="Google Sans"/>
          <w:rtl w:val="0"/>
        </w:rPr>
        <w:t xml:space="preserve"> drives the market.</w:t>
      </w:r>
    </w:p>
    <w:p w:rsidR="00000000" w:rsidDel="00000000" w:rsidP="00000000" w:rsidRDefault="00000000" w:rsidRPr="00000000" w14:paraId="0000008E">
      <w:pPr>
        <w:pStyle w:val="Heading4"/>
        <w:keepNext w:val="0"/>
        <w:keepLines w:val="0"/>
        <w:widowControl w:val="0"/>
        <w:spacing w:after="255"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Works cited</w:t>
      </w:r>
    </w:p>
    <w:p w:rsidR="00000000" w:rsidDel="00000000" w:rsidP="00000000" w:rsidRDefault="00000000" w:rsidRPr="00000000" w14:paraId="0000008F">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Replacing Fuzzy Delphi in Financial Analysis.pdf</w:t>
      </w:r>
    </w:p>
    <w:p w:rsidR="00000000" w:rsidDel="00000000" w:rsidP="00000000" w:rsidRDefault="00000000" w:rsidRPr="00000000" w14:paraId="00000090">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Dempster–Shafer theory - Wikipedia, accessed on February 22,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https://en.wikipedia.org/wiki/Dempster%E2%80%93Shafer_theory</w:t>
        </w:r>
      </w:hyperlink>
      <w:r w:rsidDel="00000000" w:rsidR="00000000" w:rsidRPr="00000000">
        <w:rPr>
          <w:rtl w:val="0"/>
        </w:rPr>
      </w:r>
    </w:p>
    <w:p w:rsidR="00000000" w:rsidDel="00000000" w:rsidP="00000000" w:rsidRDefault="00000000" w:rsidRPr="00000000" w14:paraId="00000091">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Dempster-Shafer Theory in Recommender Systems: A Survey - World Scientific Publishing, accessed on February 22, 2026, </w:t>
      </w:r>
      <w:hyperlink r:id="rId7">
        <w:r w:rsidDel="00000000" w:rsidR="00000000" w:rsidRPr="00000000">
          <w:rPr>
            <w:rFonts w:ascii="Google Sans" w:cs="Google Sans" w:eastAsia="Google Sans" w:hAnsi="Google Sans"/>
            <w:color w:val="0000ee"/>
            <w:sz w:val="24"/>
            <w:szCs w:val="24"/>
            <w:u w:val="single"/>
            <w:rtl w:val="0"/>
          </w:rPr>
          <w:t xml:space="preserve">https://www.worldscientific.com/doi/10.1142/S0218488524500181</w:t>
        </w:r>
      </w:hyperlink>
      <w:r w:rsidDel="00000000" w:rsidR="00000000" w:rsidRPr="00000000">
        <w:rPr>
          <w:rtl w:val="0"/>
        </w:rPr>
      </w:r>
    </w:p>
    <w:p w:rsidR="00000000" w:rsidDel="00000000" w:rsidP="00000000" w:rsidRDefault="00000000" w:rsidRPr="00000000" w14:paraId="00000092">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Dempster–Shafer Theory for Modeling and Treating Uncertainty in IoT Applications Based on Complex Event Processing - MDPI, accessed on February 22, 2026, </w:t>
      </w:r>
      <w:hyperlink r:id="rId8">
        <w:r w:rsidDel="00000000" w:rsidR="00000000" w:rsidRPr="00000000">
          <w:rPr>
            <w:rFonts w:ascii="Google Sans" w:cs="Google Sans" w:eastAsia="Google Sans" w:hAnsi="Google Sans"/>
            <w:color w:val="0000ee"/>
            <w:sz w:val="24"/>
            <w:szCs w:val="24"/>
            <w:u w:val="single"/>
            <w:rtl w:val="0"/>
          </w:rPr>
          <w:t xml:space="preserve">https://www.mdpi.com/1424-8220/21/5/1863</w:t>
        </w:r>
      </w:hyperlink>
      <w:r w:rsidDel="00000000" w:rsidR="00000000" w:rsidRPr="00000000">
        <w:rPr>
          <w:rtl w:val="0"/>
        </w:rPr>
      </w:r>
    </w:p>
    <w:p w:rsidR="00000000" w:rsidDel="00000000" w:rsidP="00000000" w:rsidRDefault="00000000" w:rsidRPr="00000000" w14:paraId="00000093">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 Class Inference Scheme With Dempster-Shafer Theory for Learning Fuzzy-Classifier Systems - arXiv, accessed on February 22, 2026, </w:t>
      </w:r>
      <w:hyperlink r:id="rId9">
        <w:r w:rsidDel="00000000" w:rsidR="00000000" w:rsidRPr="00000000">
          <w:rPr>
            <w:rFonts w:ascii="Google Sans" w:cs="Google Sans" w:eastAsia="Google Sans" w:hAnsi="Google Sans"/>
            <w:color w:val="0000ee"/>
            <w:sz w:val="24"/>
            <w:szCs w:val="24"/>
            <w:u w:val="single"/>
            <w:rtl w:val="0"/>
          </w:rPr>
          <w:t xml:space="preserve">https://arxiv.org/html/2506.03588v1</w:t>
        </w:r>
      </w:hyperlink>
      <w:r w:rsidDel="00000000" w:rsidR="00000000" w:rsidRPr="00000000">
        <w:rPr>
          <w:rtl w:val="0"/>
        </w:rPr>
      </w:r>
    </w:p>
    <w:p w:rsidR="00000000" w:rsidDel="00000000" w:rsidP="00000000" w:rsidRDefault="00000000" w:rsidRPr="00000000" w14:paraId="00000094">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Chapter 8. Scalability: LASSO &amp; PCA | Data Analytics, accessed on February 22, 2026, </w:t>
      </w:r>
      <w:hyperlink r:id="rId10">
        <w:r w:rsidDel="00000000" w:rsidR="00000000" w:rsidRPr="00000000">
          <w:rPr>
            <w:rFonts w:ascii="Google Sans" w:cs="Google Sans" w:eastAsia="Google Sans" w:hAnsi="Google Sans"/>
            <w:color w:val="0000ee"/>
            <w:sz w:val="24"/>
            <w:szCs w:val="24"/>
            <w:u w:val="single"/>
            <w:rtl w:val="0"/>
          </w:rPr>
          <w:t xml:space="preserve">https://dataanalyticsbook.info/chapter-8-scalability-lasso-pca.html</w:t>
        </w:r>
      </w:hyperlink>
      <w:r w:rsidDel="00000000" w:rsidR="00000000" w:rsidRPr="00000000">
        <w:rPr>
          <w:rtl w:val="0"/>
        </w:rPr>
      </w:r>
    </w:p>
    <w:p w:rsidR="00000000" w:rsidDel="00000000" w:rsidP="00000000" w:rsidRDefault="00000000" w:rsidRPr="00000000" w14:paraId="00000095">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Logistic regression with lasso versus PCA? - Cross Validated - Stats StackExchange, accessed on February 22, 2026, </w:t>
      </w:r>
      <w:hyperlink r:id="rId11">
        <w:r w:rsidDel="00000000" w:rsidR="00000000" w:rsidRPr="00000000">
          <w:rPr>
            <w:rFonts w:ascii="Google Sans" w:cs="Google Sans" w:eastAsia="Google Sans" w:hAnsi="Google Sans"/>
            <w:color w:val="0000ee"/>
            <w:sz w:val="24"/>
            <w:szCs w:val="24"/>
            <w:u w:val="single"/>
            <w:rtl w:val="0"/>
          </w:rPr>
          <w:t xml:space="preserve">https://stats.stackexchange.com/questions/239518/logistic-regression-with-lasso-versus-pca</w:t>
        </w:r>
      </w:hyperlink>
      <w:r w:rsidDel="00000000" w:rsidR="00000000" w:rsidRPr="00000000">
        <w:rPr>
          <w:rtl w:val="0"/>
        </w:rPr>
      </w:r>
    </w:p>
    <w:p w:rsidR="00000000" w:rsidDel="00000000" w:rsidP="00000000" w:rsidRDefault="00000000" w:rsidRPr="00000000" w14:paraId="00000096">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PCA and the LASSO, accessed on February 22, 2026, </w:t>
      </w:r>
      <w:hyperlink r:id="rId12">
        <w:r w:rsidDel="00000000" w:rsidR="00000000" w:rsidRPr="00000000">
          <w:rPr>
            <w:rFonts w:ascii="Google Sans" w:cs="Google Sans" w:eastAsia="Google Sans" w:hAnsi="Google Sans"/>
            <w:color w:val="0000ee"/>
            <w:sz w:val="24"/>
            <w:szCs w:val="24"/>
            <w:u w:val="single"/>
            <w:rtl w:val="0"/>
          </w:rPr>
          <w:t xml:space="preserve">https://mdav.ece.gatech.edu/ece-6254-spring2024/notes/08-PCA-LASSO.pdf</w:t>
        </w:r>
      </w:hyperlink>
      <w:r w:rsidDel="00000000" w:rsidR="00000000" w:rsidRPr="00000000">
        <w:rPr>
          <w:rtl w:val="0"/>
        </w:rPr>
      </w:r>
    </w:p>
    <w:p w:rsidR="00000000" w:rsidDel="00000000" w:rsidP="00000000" w:rsidRDefault="00000000" w:rsidRPr="00000000" w14:paraId="00000097">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 RS Model for Stock Market Forecasting and Portfolio Selection Allied with Weight Clustering and Grey System Theories - ResearchGate, accessed on February 22,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https://www.researchgate.net/publication/221006820_A_RS_Model_for_Stock_Market_Forecasting_and_Portfolio_Selection_Allied_with_Weight_Clustering_and_Grey_System_Theories</w:t>
        </w:r>
      </w:hyperlink>
      <w:r w:rsidDel="00000000" w:rsidR="00000000" w:rsidRPr="00000000">
        <w:rPr>
          <w:rtl w:val="0"/>
        </w:rPr>
      </w:r>
    </w:p>
    <w:p w:rsidR="00000000" w:rsidDel="00000000" w:rsidP="00000000" w:rsidRDefault="00000000" w:rsidRPr="00000000" w14:paraId="00000098">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Evaluating Industry 4.0 Manufacturing Configurations: An Entropy-Based Grey Relational Analysis Approach - MDPI, accessed on February 22, 2026, </w:t>
      </w:r>
      <w:hyperlink r:id="rId14">
        <w:r w:rsidDel="00000000" w:rsidR="00000000" w:rsidRPr="00000000">
          <w:rPr>
            <w:rFonts w:ascii="Google Sans" w:cs="Google Sans" w:eastAsia="Google Sans" w:hAnsi="Google Sans"/>
            <w:color w:val="0000ee"/>
            <w:sz w:val="24"/>
            <w:szCs w:val="24"/>
            <w:u w:val="single"/>
            <w:rtl w:val="0"/>
          </w:rPr>
          <w:t xml:space="preserve">https://www.mdpi.com/2227-9717/11/11/3151</w:t>
        </w:r>
      </w:hyperlink>
      <w:r w:rsidDel="00000000" w:rsidR="00000000" w:rsidRPr="00000000">
        <w:rPr>
          <w:rtl w:val="0"/>
        </w:rPr>
      </w:r>
    </w:p>
    <w:p w:rsidR="00000000" w:rsidDel="00000000" w:rsidP="00000000" w:rsidRDefault="00000000" w:rsidRPr="00000000" w14:paraId="00000099">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Assessment of Rough Set Theory in Relation to Risks Regarding Hydraulic Engineering Investment Decisions - MDPI, accessed on February 22, 2026, </w:t>
      </w:r>
      <w:hyperlink r:id="rId15">
        <w:r w:rsidDel="00000000" w:rsidR="00000000" w:rsidRPr="00000000">
          <w:rPr>
            <w:rFonts w:ascii="Google Sans" w:cs="Google Sans" w:eastAsia="Google Sans" w:hAnsi="Google Sans"/>
            <w:color w:val="0000ee"/>
            <w:sz w:val="24"/>
            <w:szCs w:val="24"/>
            <w:u w:val="single"/>
            <w:rtl w:val="0"/>
          </w:rPr>
          <w:t xml:space="preserve">https://www.mdpi.com/2227-7390/8/8/1308</w:t>
        </w:r>
      </w:hyperlink>
      <w:r w:rsidDel="00000000" w:rsidR="00000000" w:rsidRPr="00000000">
        <w:rPr>
          <w:rtl w:val="0"/>
        </w:rPr>
      </w:r>
    </w:p>
    <w:p w:rsidR="00000000" w:rsidDel="00000000" w:rsidP="00000000" w:rsidRDefault="00000000" w:rsidRPr="00000000" w14:paraId="0000009A">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Rough Set Theory and Stock Market Analysis - 14808 Words | Essay Example - IvyPanda, accessed on February 22, 2026, </w:t>
      </w:r>
      <w:hyperlink r:id="rId16">
        <w:r w:rsidDel="00000000" w:rsidR="00000000" w:rsidRPr="00000000">
          <w:rPr>
            <w:rFonts w:ascii="Google Sans" w:cs="Google Sans" w:eastAsia="Google Sans" w:hAnsi="Google Sans"/>
            <w:color w:val="0000ee"/>
            <w:sz w:val="24"/>
            <w:szCs w:val="24"/>
            <w:u w:val="single"/>
            <w:rtl w:val="0"/>
          </w:rPr>
          <w:t xml:space="preserve">https://ivypanda.com/essays/rough-set-theory-and-stock-market-analysis/</w:t>
        </w:r>
      </w:hyperlink>
      <w:r w:rsidDel="00000000" w:rsidR="00000000" w:rsidRPr="00000000">
        <w:rPr>
          <w:rtl w:val="0"/>
        </w:rPr>
      </w:r>
    </w:p>
    <w:p w:rsidR="00000000" w:rsidDel="00000000" w:rsidP="00000000" w:rsidRDefault="00000000" w:rsidRPr="00000000" w14:paraId="0000009B">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Financial distress prediction of Chinese listed companies: a rough set methodology, accessed on February 22, 2026, </w:t>
      </w:r>
      <w:hyperlink r:id="rId17">
        <w:r w:rsidDel="00000000" w:rsidR="00000000" w:rsidRPr="00000000">
          <w:rPr>
            <w:rFonts w:ascii="Google Sans" w:cs="Google Sans" w:eastAsia="Google Sans" w:hAnsi="Google Sans"/>
            <w:color w:val="0000ee"/>
            <w:sz w:val="24"/>
            <w:szCs w:val="24"/>
            <w:u w:val="single"/>
            <w:rtl w:val="0"/>
          </w:rPr>
          <w:t xml:space="preserve">https://www.emerald.com/cms/article/1/2/93/80540/Financial-distress-prediction-of-Chinese-listed</w:t>
        </w:r>
      </w:hyperlink>
      <w:r w:rsidDel="00000000" w:rsidR="00000000" w:rsidRPr="00000000">
        <w:rPr>
          <w:rtl w:val="0"/>
        </w:rPr>
      </w:r>
    </w:p>
    <w:p w:rsidR="00000000" w:rsidDel="00000000" w:rsidP="00000000" w:rsidRDefault="00000000" w:rsidRPr="00000000" w14:paraId="0000009C">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Financial performance assessment using Grey relational analysis (GRA): An application to life insurance companies in India - Emerald Publishing, accessed on February 22, 2026, </w:t>
      </w:r>
      <w:hyperlink r:id="rId18">
        <w:r w:rsidDel="00000000" w:rsidR="00000000" w:rsidRPr="00000000">
          <w:rPr>
            <w:rFonts w:ascii="Google Sans" w:cs="Google Sans" w:eastAsia="Google Sans" w:hAnsi="Google Sans"/>
            <w:color w:val="0000ee"/>
            <w:sz w:val="24"/>
            <w:szCs w:val="24"/>
            <w:u w:val="single"/>
            <w:rtl w:val="0"/>
          </w:rPr>
          <w:t xml:space="preserve">https://www.emerald.com/gs/article/9/4/502/90818/Financial-performance-assessment-using-Grey</w:t>
        </w:r>
      </w:hyperlink>
      <w:r w:rsidDel="00000000" w:rsidR="00000000" w:rsidRPr="00000000">
        <w:rPr>
          <w:rtl w:val="0"/>
        </w:rPr>
      </w:r>
    </w:p>
    <w:p w:rsidR="00000000" w:rsidDel="00000000" w:rsidP="00000000" w:rsidRDefault="00000000" w:rsidRPr="00000000" w14:paraId="0000009D">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MATHEMATICS - UiTM Institutional Repository, accessed on February 22, 2026, </w:t>
      </w:r>
      <w:hyperlink r:id="rId19">
        <w:r w:rsidDel="00000000" w:rsidR="00000000" w:rsidRPr="00000000">
          <w:rPr>
            <w:rFonts w:ascii="Google Sans" w:cs="Google Sans" w:eastAsia="Google Sans" w:hAnsi="Google Sans"/>
            <w:color w:val="0000ee"/>
            <w:sz w:val="24"/>
            <w:szCs w:val="24"/>
            <w:u w:val="single"/>
            <w:rtl w:val="0"/>
          </w:rPr>
          <w:t xml:space="preserve">https://ir.uitm.edu.my/id/eprint/83830/1/83830.pdf</w:t>
        </w:r>
      </w:hyperlink>
      <w:r w:rsidDel="00000000" w:rsidR="00000000" w:rsidRPr="00000000">
        <w:rPr>
          <w:rtl w:val="0"/>
        </w:rPr>
      </w:r>
    </w:p>
    <w:p w:rsidR="00000000" w:rsidDel="00000000" w:rsidP="00000000" w:rsidRDefault="00000000" w:rsidRPr="00000000" w14:paraId="0000009E">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Corporate sustainability assessment based on rough-grey set theory - Emerald Publishing, accessed on February 22, 2026, </w:t>
      </w:r>
      <w:hyperlink r:id="rId20">
        <w:r w:rsidDel="00000000" w:rsidR="00000000" w:rsidRPr="00000000">
          <w:rPr>
            <w:rFonts w:ascii="Google Sans" w:cs="Google Sans" w:eastAsia="Google Sans" w:hAnsi="Google Sans"/>
            <w:color w:val="0000ee"/>
            <w:sz w:val="24"/>
            <w:szCs w:val="24"/>
            <w:u w:val="single"/>
            <w:rtl w:val="0"/>
          </w:rPr>
          <w:t xml:space="preserve">https://www.emerald.com/insight/content/doi/10.1108/jm2-08-2020-0224/full/pdf</w:t>
        </w:r>
      </w:hyperlink>
      <w:r w:rsidDel="00000000" w:rsidR="00000000" w:rsidRPr="00000000">
        <w:rPr>
          <w:rtl w:val="0"/>
        </w:rPr>
      </w:r>
    </w:p>
    <w:p w:rsidR="00000000" w:rsidDel="00000000" w:rsidP="00000000" w:rsidRDefault="00000000" w:rsidRPr="00000000" w14:paraId="0000009F">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 Survey on Rough Feature Selection: Recent Advances and Challenges, accessed on February 22, 2026, </w:t>
      </w:r>
      <w:hyperlink r:id="rId21">
        <w:r w:rsidDel="00000000" w:rsidR="00000000" w:rsidRPr="00000000">
          <w:rPr>
            <w:rFonts w:ascii="Google Sans" w:cs="Google Sans" w:eastAsia="Google Sans" w:hAnsi="Google Sans"/>
            <w:color w:val="0000ee"/>
            <w:sz w:val="24"/>
            <w:szCs w:val="24"/>
            <w:u w:val="single"/>
            <w:rtl w:val="0"/>
          </w:rPr>
          <w:t xml:space="preserve">https://www.ieee-jas.net/en/article/doi/10.1109/JAS.2025.125231</w:t>
        </w:r>
      </w:hyperlink>
      <w:r w:rsidDel="00000000" w:rsidR="00000000" w:rsidRPr="00000000">
        <w:rPr>
          <w:rtl w:val="0"/>
        </w:rPr>
      </w:r>
    </w:p>
    <w:p w:rsidR="00000000" w:rsidDel="00000000" w:rsidP="00000000" w:rsidRDefault="00000000" w:rsidRPr="00000000" w14:paraId="000000A0">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An Improved Hybrid Grey Relational Analysis Approach for Green Resilient Supply Chain Network Assessment - MDPI, accessed on February 22, 2026, </w:t>
      </w:r>
      <w:hyperlink r:id="rId22">
        <w:r w:rsidDel="00000000" w:rsidR="00000000" w:rsidRPr="00000000">
          <w:rPr>
            <w:rFonts w:ascii="Google Sans" w:cs="Google Sans" w:eastAsia="Google Sans" w:hAnsi="Google Sans"/>
            <w:color w:val="0000ee"/>
            <w:sz w:val="24"/>
            <w:szCs w:val="24"/>
            <w:u w:val="single"/>
            <w:rtl w:val="0"/>
          </w:rPr>
          <w:t xml:space="preserve">https://www.mdpi.com/2071-1050/9/8/1433</w:t>
        </w:r>
      </w:hyperlink>
      <w:r w:rsidDel="00000000" w:rsidR="00000000" w:rsidRPr="00000000">
        <w:rPr>
          <w:rtl w:val="0"/>
        </w:rPr>
      </w:r>
    </w:p>
    <w:p w:rsidR="00000000" w:rsidDel="00000000" w:rsidP="00000000" w:rsidRDefault="00000000" w:rsidRPr="00000000" w14:paraId="000000A1">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rsarai/grey-relational-analysis - GitHub, accessed on February 22, 2026, </w:t>
      </w:r>
      <w:hyperlink r:id="rId23">
        <w:r w:rsidDel="00000000" w:rsidR="00000000" w:rsidRPr="00000000">
          <w:rPr>
            <w:rFonts w:ascii="Google Sans" w:cs="Google Sans" w:eastAsia="Google Sans" w:hAnsi="Google Sans"/>
            <w:color w:val="0000ee"/>
            <w:sz w:val="24"/>
            <w:szCs w:val="24"/>
            <w:u w:val="single"/>
            <w:rtl w:val="0"/>
          </w:rPr>
          <w:t xml:space="preserve">https://github.com/rsarai/grey-relational-analysis</w:t>
        </w:r>
      </w:hyperlink>
      <w:r w:rsidDel="00000000" w:rsidR="00000000" w:rsidRPr="00000000">
        <w:rPr>
          <w:rtl w:val="0"/>
        </w:rPr>
      </w:r>
    </w:p>
    <w:p w:rsidR="00000000" w:rsidDel="00000000" w:rsidP="00000000" w:rsidRDefault="00000000" w:rsidRPr="00000000" w14:paraId="000000A2">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 Hybrid Portfolio Selection Model based on Grey Relational Analysis and Feature Selection - SciSpace, accessed on February 22, 2026, </w:t>
      </w:r>
      <w:hyperlink r:id="rId24">
        <w:r w:rsidDel="00000000" w:rsidR="00000000" w:rsidRPr="00000000">
          <w:rPr>
            <w:rFonts w:ascii="Google Sans" w:cs="Google Sans" w:eastAsia="Google Sans" w:hAnsi="Google Sans"/>
            <w:color w:val="0000ee"/>
            <w:sz w:val="24"/>
            <w:szCs w:val="24"/>
            <w:u w:val="single"/>
            <w:rtl w:val="0"/>
          </w:rPr>
          <w:t xml:space="preserve">https://scispace.com/pdf/a-hybrid-portfolio-selection-model-based-on-grey-relational-48c41cgsxd.pdf</w:t>
        </w:r>
      </w:hyperlink>
      <w:r w:rsidDel="00000000" w:rsidR="00000000" w:rsidRPr="00000000">
        <w:rPr>
          <w:rtl w:val="0"/>
        </w:rPr>
      </w:r>
    </w:p>
    <w:p w:rsidR="00000000" w:rsidDel="00000000" w:rsidP="00000000" w:rsidRDefault="00000000" w:rsidRPr="00000000" w14:paraId="000000A3">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Dempster–Shafer Theory for Modeling and Treating Uncertainty in IoT Applications Based on Complex Event Processing - PMC, accessed on February 22,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https://pmc.ncbi.nlm.nih.gov/articles/PMC7962120/</w:t>
        </w:r>
      </w:hyperlink>
      <w:r w:rsidDel="00000000" w:rsidR="00000000" w:rsidRPr="00000000">
        <w:rPr>
          <w:rtl w:val="0"/>
        </w:rPr>
      </w:r>
    </w:p>
    <w:p w:rsidR="00000000" w:rsidDel="00000000" w:rsidP="00000000" w:rsidRDefault="00000000" w:rsidRPr="00000000" w14:paraId="000000A4">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State reliability analysis methods for nonlinear systems integrating adaptive entropy weighted grey relation and Dempster-Shafer's Theory | PLOS One - Research journals, accessed on February 22, 2026, </w:t>
      </w:r>
      <w:hyperlink r:id="rId26">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https://journals.plos.org/plosone/article?id=10.1371/journal.pone.0340886</w:t>
        </w:r>
      </w:hyperlink>
      <w:r w:rsidDel="00000000" w:rsidR="00000000" w:rsidRPr="00000000">
        <w:rPr>
          <w:rtl w:val="0"/>
        </w:rPr>
      </w:r>
    </w:p>
    <w:p w:rsidR="00000000" w:rsidDel="00000000" w:rsidP="00000000" w:rsidRDefault="00000000" w:rsidRPr="00000000" w14:paraId="000000A5">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Using grey relational analysis for dynamic portfolio selection in Tehran Stock Exchange - Journal of Industrial and Systems Engineering, accessed on February 22, 2026, </w:t>
      </w:r>
      <w:hyperlink r:id="rId27">
        <w:r w:rsidDel="00000000" w:rsidR="00000000" w:rsidRPr="00000000">
          <w:rPr>
            <w:rFonts w:ascii="Google Sans" w:cs="Google Sans" w:eastAsia="Google Sans" w:hAnsi="Google Sans"/>
            <w:color w:val="0000ee"/>
            <w:sz w:val="24"/>
            <w:szCs w:val="24"/>
            <w:u w:val="single"/>
            <w:rtl w:val="0"/>
          </w:rPr>
          <w:t xml:space="preserve">https://www.jise.ir/article_143903_676299250737a3010ce5db531d92f684.pdf</w:t>
        </w:r>
      </w:hyperlink>
      <w:r w:rsidDel="00000000" w:rsidR="00000000" w:rsidRPr="00000000">
        <w:rPr>
          <w:rtl w:val="0"/>
        </w:rPr>
      </w:r>
    </w:p>
    <w:p w:rsidR="00000000" w:rsidDel="00000000" w:rsidP="00000000" w:rsidRDefault="00000000" w:rsidRPr="00000000" w14:paraId="000000A6">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Optimal Selection of Stock Portfolios Using Multi-Criteria Decision-Making Methods - MDPI, accessed on February 22, 2026, </w:t>
      </w:r>
      <w:hyperlink r:id="rId28">
        <w:r w:rsidDel="00000000" w:rsidR="00000000" w:rsidRPr="00000000">
          <w:rPr>
            <w:rFonts w:ascii="Google Sans" w:cs="Google Sans" w:eastAsia="Google Sans" w:hAnsi="Google Sans"/>
            <w:color w:val="0000ee"/>
            <w:sz w:val="24"/>
            <w:szCs w:val="24"/>
            <w:u w:val="single"/>
            <w:rtl w:val="0"/>
          </w:rPr>
          <w:t xml:space="preserve">https://www.mdpi.com/2227-7390/11/2/415</w:t>
        </w:r>
      </w:hyperlink>
      <w:r w:rsidDel="00000000" w:rsidR="00000000" w:rsidRPr="00000000">
        <w:rPr>
          <w:rtl w:val="0"/>
        </w:rPr>
      </w:r>
    </w:p>
    <w:p w:rsidR="00000000" w:rsidDel="00000000" w:rsidP="00000000" w:rsidRDefault="00000000" w:rsidRPr="00000000" w14:paraId="000000A7">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Research on improved ant colony optimization for traveling salesman problem - AIMS Press, accessed on February 22, 2026, </w:t>
      </w:r>
      <w:hyperlink r:id="rId29">
        <w:r w:rsidDel="00000000" w:rsidR="00000000" w:rsidRPr="00000000">
          <w:rPr>
            <w:rFonts w:ascii="Google Sans" w:cs="Google Sans" w:eastAsia="Google Sans" w:hAnsi="Google Sans"/>
            <w:color w:val="0000ee"/>
            <w:sz w:val="24"/>
            <w:szCs w:val="24"/>
            <w:u w:val="single"/>
            <w:rtl w:val="0"/>
          </w:rPr>
          <w:t xml:space="preserve">https://www.aimspress.com/article/doi/10.3934/mbe.2022381?viewType=HTML</w:t>
        </w:r>
      </w:hyperlink>
      <w:r w:rsidDel="00000000" w:rsidR="00000000" w:rsidRPr="00000000">
        <w:rPr>
          <w:rtl w:val="0"/>
        </w:rPr>
      </w:r>
    </w:p>
    <w:p w:rsidR="00000000" w:rsidDel="00000000" w:rsidP="00000000" w:rsidRDefault="00000000" w:rsidRPr="00000000" w14:paraId="000000A8">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Solving Cardinality Constrained Portfolio Optimisation Problem Using Genetic Algorithms and Ant Colony Optimisation - Brunel University Research Archive, accessed on February 22, 2026, </w:t>
      </w:r>
      <w:hyperlink r:id="rId30">
        <w:r w:rsidDel="00000000" w:rsidR="00000000" w:rsidRPr="00000000">
          <w:rPr>
            <w:rFonts w:ascii="Google Sans" w:cs="Google Sans" w:eastAsia="Google Sans" w:hAnsi="Google Sans"/>
            <w:color w:val="0000ee"/>
            <w:sz w:val="24"/>
            <w:szCs w:val="24"/>
            <w:u w:val="single"/>
            <w:rtl w:val="0"/>
          </w:rPr>
          <w:t xml:space="preserve">https://bura.brunel.ac.uk/bitstream/2438/10867/1/FulltextThesis.pdf</w:t>
        </w:r>
      </w:hyperlink>
      <w:r w:rsidDel="00000000" w:rsidR="00000000" w:rsidRPr="00000000">
        <w:rPr>
          <w:rtl w:val="0"/>
        </w:rPr>
      </w:r>
    </w:p>
    <w:p w:rsidR="00000000" w:rsidDel="00000000" w:rsidP="00000000" w:rsidRDefault="00000000" w:rsidRPr="00000000" w14:paraId="000000A9">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Stock Selection Based on Fundamental Analysis Approach by Grey Relational Analysis: A Case of Turkey - ResearchGate, accessed on February 22,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https://www.researchgate.net/publication/304284824_Stock_Selection_Based_on_Fundamental_Analysis_Approach_by_Grey_Relational_Analysis_A_Case_of_Turkey</w:t>
        </w:r>
      </w:hyperlink>
      <w:r w:rsidDel="00000000" w:rsidR="00000000" w:rsidRPr="00000000">
        <w:rPr>
          <w:rtl w:val="0"/>
        </w:rPr>
      </w:r>
    </w:p>
    <w:p w:rsidR="00000000" w:rsidDel="00000000" w:rsidP="00000000" w:rsidRDefault="00000000" w:rsidRPr="00000000" w14:paraId="000000AA">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Determining of stock investments with grey relational analysis | Request PDF, accessed on February 22,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https://www.researchgate.net/publication/220219307_Determining_of_stock_investments_with_grey_relational_analysis</w:t>
        </w:r>
      </w:hyperlink>
      <w:r w:rsidDel="00000000" w:rsidR="00000000" w:rsidRPr="00000000">
        <w:rPr>
          <w:rtl w:val="0"/>
        </w:rPr>
      </w:r>
    </w:p>
    <w:p w:rsidR="00000000" w:rsidDel="00000000" w:rsidP="00000000" w:rsidRDefault="00000000" w:rsidRPr="00000000" w14:paraId="000000AB">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Using Grey Incidence Analysis Approach in Portfolio Selection - MDPI, accessed on February 22, 2026, </w:t>
      </w:r>
      <w:hyperlink r:id="rId33">
        <w:r w:rsidDel="00000000" w:rsidR="00000000" w:rsidRPr="00000000">
          <w:rPr>
            <w:rFonts w:ascii="Google Sans" w:cs="Google Sans" w:eastAsia="Google Sans" w:hAnsi="Google Sans"/>
            <w:color w:val="0000ee"/>
            <w:sz w:val="24"/>
            <w:szCs w:val="24"/>
            <w:u w:val="single"/>
            <w:rtl w:val="0"/>
          </w:rPr>
          <w:t xml:space="preserve">https://www.mdpi.com/2227-7072/7/1/1</w:t>
        </w:r>
      </w:hyperlink>
      <w:r w:rsidDel="00000000" w:rsidR="00000000" w:rsidRPr="00000000">
        <w:rPr>
          <w:rtl w:val="0"/>
        </w:rPr>
      </w:r>
    </w:p>
    <w:p w:rsidR="00000000" w:rsidDel="00000000" w:rsidP="00000000" w:rsidRDefault="00000000" w:rsidRPr="00000000" w14:paraId="000000AC">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Modified Deng's Grey Relational Analysis Model for Panel Data and Its Applications in Assessing the Water Environment of Poyang Lake - MDPI, accessed on February 22, 2026, </w:t>
      </w:r>
      <w:hyperlink r:id="rId34">
        <w:r w:rsidDel="00000000" w:rsidR="00000000" w:rsidRPr="00000000">
          <w:rPr>
            <w:rFonts w:ascii="Google Sans" w:cs="Google Sans" w:eastAsia="Google Sans" w:hAnsi="Google Sans"/>
            <w:color w:val="0000ee"/>
            <w:sz w:val="24"/>
            <w:szCs w:val="24"/>
            <w:u w:val="single"/>
            <w:rtl w:val="0"/>
          </w:rPr>
          <w:t xml:space="preserve">https://www.mdpi.com/2227-9717/12/9/1935</w:t>
        </w:r>
      </w:hyperlink>
      <w:r w:rsidDel="00000000" w:rsidR="00000000" w:rsidRPr="00000000">
        <w:rPr>
          <w:rtl w:val="0"/>
        </w:rPr>
      </w:r>
    </w:p>
    <w:p w:rsidR="00000000" w:rsidDel="00000000" w:rsidP="00000000" w:rsidRDefault="00000000" w:rsidRPr="00000000" w14:paraId="000000AD">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python implementation of『Grey Relational Analysis』 - GitHub, accessed on February 22, 2026, </w:t>
      </w:r>
      <w:hyperlink r:id="rId35">
        <w:r w:rsidDel="00000000" w:rsidR="00000000" w:rsidRPr="00000000">
          <w:rPr>
            <w:rFonts w:ascii="Google Sans" w:cs="Google Sans" w:eastAsia="Google Sans" w:hAnsi="Google Sans"/>
            <w:color w:val="0000ee"/>
            <w:sz w:val="24"/>
            <w:szCs w:val="24"/>
            <w:u w:val="single"/>
            <w:rtl w:val="0"/>
          </w:rPr>
          <w:t xml:space="preserve">https://github.com/chenyuxiang0425/Grey-Relational-Analysis</w:t>
        </w:r>
      </w:hyperlink>
      <w:r w:rsidDel="00000000" w:rsidR="00000000" w:rsidRPr="00000000">
        <w:rPr>
          <w:rtl w:val="0"/>
        </w:rPr>
      </w:r>
    </w:p>
    <w:p w:rsidR="00000000" w:rsidDel="00000000" w:rsidP="00000000" w:rsidRDefault="00000000" w:rsidRPr="00000000" w14:paraId="000000AE">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 Guide to Panel Data Regression: Theoretics and Implementation with Python., accessed on February 22, 2026, </w:t>
      </w:r>
      <w:hyperlink r:id="rId36">
        <w:r w:rsidDel="00000000" w:rsidR="00000000" w:rsidRPr="00000000">
          <w:rPr>
            <w:rFonts w:ascii="Google Sans" w:cs="Google Sans" w:eastAsia="Google Sans" w:hAnsi="Google Sans"/>
            <w:color w:val="0000ee"/>
            <w:sz w:val="24"/>
            <w:szCs w:val="24"/>
            <w:u w:val="single"/>
            <w:rtl w:val="0"/>
          </w:rPr>
          <w:t xml:space="preserve">https://towardsdatascience.com/a-guide-to-panel-data-regression-theoretics-and-implementation-with-python-4c84c5055cf8/</w:t>
        </w:r>
      </w:hyperlink>
      <w:r w:rsidDel="00000000" w:rsidR="00000000" w:rsidRPr="00000000">
        <w:rPr>
          <w:rtl w:val="0"/>
        </w:rPr>
      </w:r>
    </w:p>
    <w:p w:rsidR="00000000" w:rsidDel="00000000" w:rsidP="00000000" w:rsidRDefault="00000000" w:rsidRPr="00000000" w14:paraId="000000AF">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 novel fuzzy soft set approach in decision making based on grey relational analysis and Dempster–Shafer theory of evidence - ResearchGate, accessed on February 22,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https://www.researchgate.net/publication/274404600_A_novel_fuzzy_soft_set_approach_in_decision_making_based_on_grey_relational_analysis_and_Dempster-Shafer_theory_of_evidence</w:t>
        </w:r>
      </w:hyperlink>
      <w:r w:rsidDel="00000000" w:rsidR="00000000" w:rsidRPr="00000000">
        <w:rPr>
          <w:rtl w:val="0"/>
        </w:rPr>
      </w:r>
    </w:p>
    <w:p w:rsidR="00000000" w:rsidDel="00000000" w:rsidP="00000000" w:rsidRDefault="00000000" w:rsidRPr="00000000" w14:paraId="000000B0">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An approach to fuzzy soft sets in decision making based on grey relational analysis and Dempster–Shafer theory of evidence: An application in medical diagnosis | Request PDF - ResearchGate, accessed on February 22,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https://www.researchgate.net/publication/277339971_An_approach_to_fuzzy_soft_sets_in_decision_making_based_on_grey_relational_analysis_and_Dempster-Shafer_theory_of_evidence_An_application_in_medical_diagnosis</w:t>
        </w:r>
      </w:hyperlink>
      <w:r w:rsidDel="00000000" w:rsidR="00000000" w:rsidRPr="00000000">
        <w:rPr>
          <w:rtl w:val="0"/>
        </w:rPr>
      </w:r>
    </w:p>
    <w:p w:rsidR="00000000" w:rsidDel="00000000" w:rsidP="00000000" w:rsidRDefault="00000000" w:rsidRPr="00000000" w14:paraId="000000B1">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An approach to fuzzy soft sets in decision making based on grey relational analysis and Dempster-Shafer theory of evidence: An application in medical diagnosis - PubMed, accessed on February 22, 2026, </w:t>
      </w:r>
      <w:hyperlink r:id="rId39">
        <w:r w:rsidDel="00000000" w:rsidR="00000000" w:rsidRPr="00000000">
          <w:rPr>
            <w:rFonts w:ascii="Google Sans" w:cs="Google Sans" w:eastAsia="Google Sans" w:hAnsi="Google Sans"/>
            <w:color w:val="0000ee"/>
            <w:sz w:val="24"/>
            <w:szCs w:val="24"/>
            <w:u w:val="single"/>
            <w:rtl w:val="0"/>
          </w:rPr>
          <w:t xml:space="preserve">https://pubmed.ncbi.nlm.nih.gov/26033298/</w:t>
        </w:r>
      </w:hyperlink>
      <w:r w:rsidDel="00000000" w:rsidR="00000000" w:rsidRPr="00000000">
        <w:rPr>
          <w:rtl w:val="0"/>
        </w:rPr>
      </w:r>
    </w:p>
    <w:p w:rsidR="00000000" w:rsidDel="00000000" w:rsidP="00000000" w:rsidRDefault="00000000" w:rsidRPr="00000000" w14:paraId="000000B2">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An integrated fuzzy-grey relational analysis approach to portfolio optimization - PMC, accessed on February 22,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https://pmc.ncbi.nlm.nih.gov/articles/PMC9162119/</w:t>
        </w:r>
      </w:hyperlink>
      <w:r w:rsidDel="00000000" w:rsidR="00000000" w:rsidRPr="00000000">
        <w:rPr>
          <w:rtl w:val="0"/>
        </w:rPr>
      </w:r>
    </w:p>
    <w:p w:rsidR="00000000" w:rsidDel="00000000" w:rsidP="00000000" w:rsidRDefault="00000000" w:rsidRPr="00000000" w14:paraId="000000B3">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An integrated CRITIC and Grey Relational Analysis approach for investment portfolio selection - EconBiz, accessed on February 22, 2026, </w:t>
      </w:r>
      <w:hyperlink r:id="rId41">
        <w:r w:rsidDel="00000000" w:rsidR="00000000" w:rsidRPr="00000000">
          <w:rPr>
            <w:rFonts w:ascii="Google Sans" w:cs="Google Sans" w:eastAsia="Google Sans" w:hAnsi="Google Sans"/>
            <w:color w:val="0000ee"/>
            <w:sz w:val="24"/>
            <w:szCs w:val="24"/>
            <w:u w:val="single"/>
            <w:rtl w:val="0"/>
          </w:rPr>
          <w:t xml:space="preserve">https://www.econbiz.de/Record/an-integrated-critic-and-grey-relational-analysis-approach-for-investment-portfolio-selection/10014517043?sid=1295042770</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keepNext w:val="0"/>
        <w:keepLines w:val="0"/>
        <w:widowControl w:val="0"/>
        <w:spacing w:after="240" w:before="0" w:line="275.9999942779541" w:lineRule="auto"/>
        <w:rPr>
          <w:rFonts w:ascii="Google Sans" w:cs="Google Sans" w:eastAsia="Google Sans" w:hAnsi="Google Sans"/>
          <w:b w:val="1"/>
          <w:bCs w:val="1"/>
          <w:sz w:val="48"/>
          <w:szCs w:val="48"/>
        </w:rPr>
      </w:pPr>
      <w:r w:rsidDel="00000000" w:rsidR="00000000" w:rsidRPr="00000000">
        <w:rPr>
          <w:rFonts w:ascii="Google Sans" w:cs="Google Sans" w:eastAsia="Google Sans" w:hAnsi="Google Sans"/>
          <w:b w:val="1"/>
          <w:bCs w:val="1"/>
          <w:sz w:val="48"/>
          <w:szCs w:val="48"/>
          <w:rtl w:val="0"/>
        </w:rPr>
        <w:t xml:space="preserve">Algorithmic Feature Selection in Fuzzy-Evidence-Based Portfolio Management: A Grey Relational Analysis Framework</w:t>
      </w:r>
    </w:p>
    <w:p w:rsidR="00000000" w:rsidDel="00000000" w:rsidP="00000000" w:rsidRDefault="00000000" w:rsidRPr="00000000" w14:paraId="000000CC">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1. Executive Summary</w:t>
      </w:r>
    </w:p>
    <w:p w:rsidR="00000000" w:rsidDel="00000000" w:rsidP="00000000" w:rsidRDefault="00000000" w:rsidRPr="00000000" w14:paraId="000000C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financial portfolio management has increasingly moved toward hybrid systems that integrate the interpretability of expert systems with the empirical rigor of data-driven analytics. The foundational research presented in "Fuzzy Expert System for Stock Portfolio Selection: An Application to Bombay Stock Exchange"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established a significant paradigm by combining Fuzzy Logic for handling vagueness and Dempster-Shafer (DS) Evidence Theory for managing uncertainty. However, the reliance of this original framework on the </w:t>
      </w:r>
      <w:r w:rsidDel="00000000" w:rsidR="00000000" w:rsidRPr="00000000">
        <w:rPr>
          <w:rFonts w:ascii="Google Sans" w:cs="Google Sans" w:eastAsia="Google Sans" w:hAnsi="Google Sans"/>
          <w:b w:val="1"/>
          <w:bCs w:val="1"/>
          <w:rtl w:val="0"/>
        </w:rPr>
        <w:t xml:space="preserve">Fuzzy Delphi Method (FDM)</w:t>
      </w:r>
      <w:r w:rsidDel="00000000" w:rsidR="00000000" w:rsidRPr="00000000">
        <w:rPr>
          <w:rFonts w:ascii="Google Sans" w:cs="Google Sans" w:eastAsia="Google Sans" w:hAnsi="Google Sans"/>
          <w:rtl w:val="0"/>
        </w:rPr>
        <w:t xml:space="preserve"> for feature selection—specifically for reducing a broad set of financial ratios to a manageable subset—introduces a critical bottleneck: the subjectivity and static nature of expert consensus. In an era characterized by high-frequency data and rapid market regime shifts, relying on human experts to statically rank the importance of financial indicators such as Price-to-Earnings (P/E) or Return on Equity (ROE) is increasingly untenable.</w:t>
      </w:r>
    </w:p>
    <w:p w:rsidR="00000000" w:rsidDel="00000000" w:rsidP="00000000" w:rsidRDefault="00000000" w:rsidRPr="00000000" w14:paraId="000000C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proposes a methodological transformation for the recreation of this seminal paper using a modern 12-year dataset of the Sensex 30. We argue that </w:t>
      </w:r>
      <w:r w:rsidDel="00000000" w:rsidR="00000000" w:rsidRPr="00000000">
        <w:rPr>
          <w:rFonts w:ascii="Google Sans" w:cs="Google Sans" w:eastAsia="Google Sans" w:hAnsi="Google Sans"/>
          <w:b w:val="1"/>
          <w:bCs w:val="1"/>
          <w:rtl w:val="0"/>
        </w:rPr>
        <w:t xml:space="preserve">Grey Relational Analysis (GRA)</w:t>
      </w:r>
      <w:r w:rsidDel="00000000" w:rsidR="00000000" w:rsidRPr="00000000">
        <w:rPr>
          <w:rFonts w:ascii="Google Sans" w:cs="Google Sans" w:eastAsia="Google Sans" w:hAnsi="Google Sans"/>
          <w:rtl w:val="0"/>
        </w:rPr>
        <w:t xml:space="preserve">, a core component of Grey System Theory, serves as the optimal data-driven replacement for the Fuzzy Delphi Method. GRA aligns perfectly with the "spirit" of the original research—which focuses on modeling non-probabilistic uncertainty and analyzing systems with incomplete information ("Grey" systems)—while eliminating the biases inherent in human judgment. Unlike statistical methods like Lasso Regression or Principal Component Analysis (PCA) that require strict distributional assumptions often violated by financial time series, GRA operates on the geometric similarity of sequence trajectories, making it robust for analyzing the non-linear relationship between financial ratios and stock performance.</w:t>
      </w:r>
    </w:p>
    <w:p w:rsidR="00000000" w:rsidDel="00000000" w:rsidP="00000000" w:rsidRDefault="00000000" w:rsidRPr="00000000" w14:paraId="000000C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provides an exhaustive theoretical and practical guide to implementing GRA. It details the mathematical formulation of Grey Relational Grades (GRG) to rank 10 financial ratios based on their historical predictive power over the Sensex 30 index. Furthermore, it explores alternative methodologies, specifically the </w:t>
      </w:r>
      <w:r w:rsidDel="00000000" w:rsidR="00000000" w:rsidRPr="00000000">
        <w:rPr>
          <w:rFonts w:ascii="Google Sans" w:cs="Google Sans" w:eastAsia="Google Sans" w:hAnsi="Google Sans"/>
          <w:b w:val="1"/>
          <w:bCs w:val="1"/>
          <w:rtl w:val="0"/>
        </w:rPr>
        <w:t xml:space="preserve">Entropy Weight Method (EWM)</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Rough Set Theory (RST)</w:t>
      </w:r>
      <w:r w:rsidDel="00000000" w:rsidR="00000000" w:rsidRPr="00000000">
        <w:rPr>
          <w:rFonts w:ascii="Google Sans" w:cs="Google Sans" w:eastAsia="Google Sans" w:hAnsi="Google Sans"/>
          <w:rtl w:val="0"/>
        </w:rPr>
        <w:t xml:space="preserve">, providing a comparative analysis to justify the selection of GRA. Finally, it outlines the integration of GRA-derived factors into the Dempster-Shafer rule generation engine, ensuring a seamless transition from feature selection to portfolio optimization.</w:t>
      </w:r>
    </w:p>
    <w:p w:rsidR="00000000" w:rsidDel="00000000" w:rsidP="00000000" w:rsidRDefault="00000000" w:rsidRPr="00000000" w14:paraId="000000D0">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2. The Theoretical Imperative for Data-Driven Feature Selection</w:t>
      </w:r>
    </w:p>
    <w:p w:rsidR="00000000" w:rsidDel="00000000" w:rsidP="00000000" w:rsidRDefault="00000000" w:rsidRPr="00000000" w14:paraId="000000D1">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2.1 The Legacy of Expert Systems in Finance</w:t>
      </w:r>
    </w:p>
    <w:p w:rsidR="00000000" w:rsidDel="00000000" w:rsidP="00000000" w:rsidRDefault="00000000" w:rsidRPr="00000000" w14:paraId="000000D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original "Fuzzy Expert System for Stock Portfolio Selection"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operates on the premise that financial markets are too complex and vague for binary logic. Investors do not categorize stocks as strictly "Good" or "Bad"; they perceive them as "Highly Favorable" or "Moderately Favorable" based on imprecise inputs like "Low P/E" or "High EPS." The paper successfully modeled this reasoning using Fuzzy Logic. However, the input variables—the specific financial ratios fed into the system—were selected using the </w:t>
      </w:r>
      <w:r w:rsidDel="00000000" w:rsidR="00000000" w:rsidRPr="00000000">
        <w:rPr>
          <w:rFonts w:ascii="Google Sans" w:cs="Google Sans" w:eastAsia="Google Sans" w:hAnsi="Google Sans"/>
          <w:b w:val="1"/>
          <w:bCs w:val="1"/>
          <w:rtl w:val="0"/>
        </w:rPr>
        <w:t xml:space="preserve">Fuzzy Delphi Method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3">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Fuzzy Delphi is a consensus-building technique where experts rate the importance of various factors (e.g., giving P/E a score of 9/10 and Current Ratio a 6/10).</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While this captures "domain wisdom," it suffers from </w:t>
      </w:r>
      <w:r w:rsidDel="00000000" w:rsidR="00000000" w:rsidRPr="00000000">
        <w:rPr>
          <w:rFonts w:ascii="Google Sans" w:cs="Google Sans" w:eastAsia="Google Sans" w:hAnsi="Google Sans"/>
          <w:b w:val="1"/>
          <w:bCs w:val="1"/>
          <w:rtl w:val="0"/>
        </w:rPr>
        <w:t xml:space="preserve">epistemic stationarity</w:t>
      </w:r>
      <w:r w:rsidDel="00000000" w:rsidR="00000000" w:rsidRPr="00000000">
        <w:rPr>
          <w:rFonts w:ascii="Google Sans" w:cs="Google Sans" w:eastAsia="Google Sans" w:hAnsi="Google Sans"/>
          <w:rtl w:val="0"/>
        </w:rPr>
        <w:t xml:space="preserve">. An expert's belief that "P/E is the most important ratio" is often formed over decades and may not reflect current market dynamics, such as the decoupling of valuation and price in growth-driven tech rallies. Furthermore, expert consensus is susceptible to herding and cognitive biases, potentially excluding counter-intuitive but highly predictive variables.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D4">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2.2 The Shift to "Grey" Data-Driven Models</w:t>
      </w:r>
    </w:p>
    <w:p w:rsidR="00000000" w:rsidDel="00000000" w:rsidP="00000000" w:rsidRDefault="00000000" w:rsidRPr="00000000" w14:paraId="000000D5">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modernize this framework while retaining its capacity to handle uncertainty, one must adopt a method that infers importance from </w:t>
      </w:r>
      <w:r w:rsidDel="00000000" w:rsidR="00000000" w:rsidRPr="00000000">
        <w:rPr>
          <w:rFonts w:ascii="Google Sans" w:cs="Google Sans" w:eastAsia="Google Sans" w:hAnsi="Google Sans"/>
          <w:i w:val="1"/>
          <w:iCs w:val="1"/>
          <w:rtl w:val="0"/>
        </w:rPr>
        <w:t xml:space="preserve">data</w:t>
      </w:r>
      <w:r w:rsidDel="00000000" w:rsidR="00000000" w:rsidRPr="00000000">
        <w:rPr>
          <w:rFonts w:ascii="Google Sans" w:cs="Google Sans" w:eastAsia="Google Sans" w:hAnsi="Google Sans"/>
          <w:rtl w:val="0"/>
        </w:rPr>
        <w:t xml:space="preserve"> rather than </w:t>
      </w:r>
      <w:r w:rsidDel="00000000" w:rsidR="00000000" w:rsidRPr="00000000">
        <w:rPr>
          <w:rFonts w:ascii="Google Sans" w:cs="Google Sans" w:eastAsia="Google Sans" w:hAnsi="Google Sans"/>
          <w:i w:val="1"/>
          <w:iCs w:val="1"/>
          <w:rtl w:val="0"/>
        </w:rPr>
        <w:t xml:space="preserve">opinion</w:t>
      </w:r>
      <w:r w:rsidDel="00000000" w:rsidR="00000000" w:rsidRPr="00000000">
        <w:rPr>
          <w:rFonts w:ascii="Google Sans" w:cs="Google Sans" w:eastAsia="Google Sans" w:hAnsi="Google Sans"/>
          <w:rtl w:val="0"/>
        </w:rPr>
        <w:t xml:space="preserve">, yet avoids the "black box" nature of deep learning. The financial market is best described not as a "White System" (completely known deterministic mechanisms) or a "Black System" (completely random), but as a </w:t>
      </w:r>
      <w:r w:rsidDel="00000000" w:rsidR="00000000" w:rsidRPr="00000000">
        <w:rPr>
          <w:rFonts w:ascii="Google Sans" w:cs="Google Sans" w:eastAsia="Google Sans" w:hAnsi="Google Sans"/>
          <w:b w:val="1"/>
          <w:bCs w:val="1"/>
          <w:rtl w:val="0"/>
        </w:rPr>
        <w:t xml:space="preserve">Grey System</w:t>
      </w:r>
      <w:r w:rsidDel="00000000" w:rsidR="00000000" w:rsidRPr="00000000">
        <w:rPr>
          <w:rFonts w:ascii="Google Sans" w:cs="Google Sans" w:eastAsia="Google Sans" w:hAnsi="Google Sans"/>
          <w:rtl w:val="0"/>
        </w:rPr>
        <w:t xml:space="preserve">—a system with known parameters (prices, ratios) but unknown operating mechanisms.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D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context, feature selection becomes a problem of identifying which financial ratios ($x_i$) have a trajectory that is geometrically closest to the trajectory of the ideal stock performance ($x_0$). If the time-series curve of a stock's P/E ratio moves in a specific relationship to its Risk-Adjusted Return curve over 12 years, that ratio is objectively "important," regardless of what an expert claims. This is the domain of </w:t>
      </w:r>
      <w:r w:rsidDel="00000000" w:rsidR="00000000" w:rsidRPr="00000000">
        <w:rPr>
          <w:rFonts w:ascii="Google Sans" w:cs="Google Sans" w:eastAsia="Google Sans" w:hAnsi="Google Sans"/>
          <w:b w:val="1"/>
          <w:bCs w:val="1"/>
          <w:rtl w:val="0"/>
        </w:rPr>
        <w:t xml:space="preserve">Grey Relational Analysis (GRA)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7">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user's objective to recreate the paper with a "data-driven method that fits the paper's spirit" is a call to replace </w:t>
      </w:r>
      <w:r w:rsidDel="00000000" w:rsidR="00000000" w:rsidRPr="00000000">
        <w:rPr>
          <w:rFonts w:ascii="Google Sans" w:cs="Google Sans" w:eastAsia="Google Sans" w:hAnsi="Google Sans"/>
          <w:i w:val="1"/>
          <w:iCs w:val="1"/>
          <w:rtl w:val="0"/>
        </w:rPr>
        <w:t xml:space="preserve">Subjective Uncertainty Modeling</w:t>
      </w:r>
      <w:r w:rsidDel="00000000" w:rsidR="00000000" w:rsidRPr="00000000">
        <w:rPr>
          <w:rFonts w:ascii="Google Sans" w:cs="Google Sans" w:eastAsia="Google Sans" w:hAnsi="Google Sans"/>
          <w:rtl w:val="0"/>
        </w:rPr>
        <w:t xml:space="preserve"> (Fuzzy Delphi) with </w:t>
      </w:r>
      <w:r w:rsidDel="00000000" w:rsidR="00000000" w:rsidRPr="00000000">
        <w:rPr>
          <w:rFonts w:ascii="Google Sans" w:cs="Google Sans" w:eastAsia="Google Sans" w:hAnsi="Google Sans"/>
          <w:i w:val="1"/>
          <w:iCs w:val="1"/>
          <w:rtl w:val="0"/>
        </w:rPr>
        <w:t xml:space="preserve">Objective Uncertainty Modeling</w:t>
      </w:r>
      <w:r w:rsidDel="00000000" w:rsidR="00000000" w:rsidRPr="00000000">
        <w:rPr>
          <w:rFonts w:ascii="Google Sans" w:cs="Google Sans" w:eastAsia="Google Sans" w:hAnsi="Google Sans"/>
          <w:rtl w:val="0"/>
        </w:rPr>
        <w:t xml:space="preserve"> (GRA). Both exist within the soft computing paradigm, ensuring the recreated paper remains methodologically coherent.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D8">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3. Comprehensive Review of Candidate Methodologies</w:t>
      </w:r>
    </w:p>
    <w:p w:rsidR="00000000" w:rsidDel="00000000" w:rsidP="00000000" w:rsidRDefault="00000000" w:rsidRPr="00000000" w14:paraId="000000D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definitively selecting GRA, it is scientifically rigorous to evaluate other potential data-driven candidates that could replace the Delphi method. We analyze </w:t>
      </w:r>
      <w:r w:rsidDel="00000000" w:rsidR="00000000" w:rsidRPr="00000000">
        <w:rPr>
          <w:rFonts w:ascii="Google Sans" w:cs="Google Sans" w:eastAsia="Google Sans" w:hAnsi="Google Sans"/>
          <w:b w:val="1"/>
          <w:bCs w:val="1"/>
          <w:rtl w:val="0"/>
        </w:rPr>
        <w:t xml:space="preserve">Entropy Weight Method (EWM)</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Rough Set Theory (RST)</w:t>
      </w:r>
      <w:r w:rsidDel="00000000" w:rsidR="00000000" w:rsidRPr="00000000">
        <w:rPr>
          <w:rFonts w:ascii="Google Sans" w:cs="Google Sans" w:eastAsia="Google Sans" w:hAnsi="Google Sans"/>
          <w:rtl w:val="0"/>
        </w:rPr>
        <w:t xml:space="preserve">, two prominent alternatives in the literature of Multiple Criteria Decision Making (MCDM).</w:t>
      </w:r>
    </w:p>
    <w:p w:rsidR="00000000" w:rsidDel="00000000" w:rsidP="00000000" w:rsidRDefault="00000000" w:rsidRPr="00000000" w14:paraId="000000DA">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3.1 Candidate 1: The Entropy Weight Method (EWM)</w:t>
      </w:r>
    </w:p>
    <w:p w:rsidR="00000000" w:rsidDel="00000000" w:rsidP="00000000" w:rsidRDefault="00000000" w:rsidRPr="00000000" w14:paraId="000000DB">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Entropy Weight Method draws from Shannon’s Information Theory to determine the weight of an indicator based on its dispersion or variability. The underlying logic is that a feature that does not vary across alternatives (e.g., a ratio that is effectively constant for all 30 stocks) provides zero information for decision-making. Conversely, a feature with high variability (high entropy) contains significant information.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D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context of the Sensex 30, EWM would calculate weights for all 10 ratios based on their historical data.</w:t>
      </w:r>
    </w:p>
    <w:p w:rsidR="00000000" w:rsidDel="00000000" w:rsidP="00000000" w:rsidRDefault="00000000" w:rsidRPr="00000000" w14:paraId="000000DD">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rtl w:val="0"/>
        </w:rPr>
        <w:t xml:space="preserve">Mechanism:</w:t>
      </w:r>
      <w:r w:rsidDel="00000000" w:rsidR="00000000" w:rsidRPr="00000000">
        <w:rPr>
          <w:rFonts w:ascii="Google Sans" w:cs="Google Sans" w:eastAsia="Google Sans" w:hAnsi="Google Sans"/>
          <w:rtl w:val="0"/>
        </w:rPr>
        <w:t xml:space="preserve"> It constructs a decision matrix, normalizes it, calculates the entropy of each ratio, and derives a weight $w_j$.</w:t>
      </w:r>
    </w:p>
    <w:p w:rsidR="00000000" w:rsidDel="00000000" w:rsidP="00000000" w:rsidRDefault="00000000" w:rsidRPr="00000000" w14:paraId="000000DE">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rtl w:val="0"/>
        </w:rPr>
        <w:t xml:space="preserve">Advantages:</w:t>
      </w:r>
      <w:r w:rsidDel="00000000" w:rsidR="00000000" w:rsidRPr="00000000">
        <w:rPr>
          <w:rFonts w:ascii="Google Sans" w:cs="Google Sans" w:eastAsia="Google Sans" w:hAnsi="Google Sans"/>
          <w:rtl w:val="0"/>
        </w:rPr>
        <w:t xml:space="preserve"> It is purely objective and prevents the model from relying on indicators that offer no distinguishing power.</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DF">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rtl w:val="0"/>
        </w:rPr>
        <w:t xml:space="preserve">Limitations:</w:t>
      </w:r>
      <w:r w:rsidDel="00000000" w:rsidR="00000000" w:rsidRPr="00000000">
        <w:rPr>
          <w:rFonts w:ascii="Google Sans" w:cs="Google Sans" w:eastAsia="Google Sans" w:hAnsi="Google Sans"/>
          <w:rtl w:val="0"/>
        </w:rPr>
        <w:t xml:space="preserve"> The fatal flaw of EWM in this specific context is that it measures </w:t>
      </w:r>
      <w:r w:rsidDel="00000000" w:rsidR="00000000" w:rsidRPr="00000000">
        <w:rPr>
          <w:rFonts w:ascii="Google Sans" w:cs="Google Sans" w:eastAsia="Google Sans" w:hAnsi="Google Sans"/>
          <w:i w:val="1"/>
          <w:iCs w:val="1"/>
          <w:rtl w:val="0"/>
        </w:rPr>
        <w:t xml:space="preserve">information quantity</w:t>
      </w:r>
      <w:r w:rsidDel="00000000" w:rsidR="00000000" w:rsidRPr="00000000">
        <w:rPr>
          <w:rFonts w:ascii="Google Sans" w:cs="Google Sans" w:eastAsia="Google Sans" w:hAnsi="Google Sans"/>
          <w:rtl w:val="0"/>
        </w:rPr>
        <w:t xml:space="preserve">, not </w:t>
      </w:r>
      <w:r w:rsidDel="00000000" w:rsidR="00000000" w:rsidRPr="00000000">
        <w:rPr>
          <w:rFonts w:ascii="Google Sans" w:cs="Google Sans" w:eastAsia="Google Sans" w:hAnsi="Google Sans"/>
          <w:i w:val="1"/>
          <w:iCs w:val="1"/>
          <w:rtl w:val="0"/>
        </w:rPr>
        <w:t xml:space="preserve">predictive quality</w:t>
      </w:r>
      <w:r w:rsidDel="00000000" w:rsidR="00000000" w:rsidRPr="00000000">
        <w:rPr>
          <w:rFonts w:ascii="Google Sans" w:cs="Google Sans" w:eastAsia="Google Sans" w:hAnsi="Google Sans"/>
          <w:rtl w:val="0"/>
        </w:rPr>
        <w:t xml:space="preserve">. A financial ratio could be extremely volatile (high entropy) yet completely uncorrelated with stock returns. EWM would assign this noise a high weight. The Fuzzy Delphi method, for all its flaws, attempts to identify </w:t>
      </w:r>
      <w:r w:rsidDel="00000000" w:rsidR="00000000" w:rsidRPr="00000000">
        <w:rPr>
          <w:rFonts w:ascii="Google Sans" w:cs="Google Sans" w:eastAsia="Google Sans" w:hAnsi="Google Sans"/>
          <w:i w:val="1"/>
          <w:iCs w:val="1"/>
          <w:rtl w:val="0"/>
        </w:rPr>
        <w:t xml:space="preserve">relevance</w:t>
      </w:r>
      <w:r w:rsidDel="00000000" w:rsidR="00000000" w:rsidRPr="00000000">
        <w:rPr>
          <w:rFonts w:ascii="Google Sans" w:cs="Google Sans" w:eastAsia="Google Sans" w:hAnsi="Google Sans"/>
          <w:rtl w:val="0"/>
        </w:rPr>
        <w:t xml:space="preserve">. EWM identifies </w:t>
      </w:r>
      <w:r w:rsidDel="00000000" w:rsidR="00000000" w:rsidRPr="00000000">
        <w:rPr>
          <w:rFonts w:ascii="Google Sans" w:cs="Google Sans" w:eastAsia="Google Sans" w:hAnsi="Google Sans"/>
          <w:i w:val="1"/>
          <w:iCs w:val="1"/>
          <w:rtl w:val="0"/>
        </w:rPr>
        <w:t xml:space="preserve">variance</w:t>
      </w:r>
      <w:r w:rsidDel="00000000" w:rsidR="00000000" w:rsidRPr="00000000">
        <w:rPr>
          <w:rFonts w:ascii="Google Sans" w:cs="Google Sans" w:eastAsia="Google Sans" w:hAnsi="Google Sans"/>
          <w:rtl w:val="0"/>
        </w:rPr>
        <w:t xml:space="preserve">. Therefore, while EWM is excellent for weighting </w:t>
      </w:r>
      <w:r w:rsidDel="00000000" w:rsidR="00000000" w:rsidRPr="00000000">
        <w:rPr>
          <w:rFonts w:ascii="Google Sans" w:cs="Google Sans" w:eastAsia="Google Sans" w:hAnsi="Google Sans"/>
          <w:i w:val="1"/>
          <w:iCs w:val="1"/>
          <w:rtl w:val="0"/>
        </w:rPr>
        <w:t xml:space="preserve">already selected</w:t>
      </w:r>
      <w:r w:rsidDel="00000000" w:rsidR="00000000" w:rsidRPr="00000000">
        <w:rPr>
          <w:rFonts w:ascii="Google Sans" w:cs="Google Sans" w:eastAsia="Google Sans" w:hAnsi="Google Sans"/>
          <w:rtl w:val="0"/>
        </w:rPr>
        <w:t xml:space="preserve"> features, it is risky as a primary feature selection tool.</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E0">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3.2 Candidate 2: Rough Set Theory (RST)</w:t>
      </w:r>
    </w:p>
    <w:p w:rsidR="00000000" w:rsidDel="00000000" w:rsidP="00000000" w:rsidRDefault="00000000" w:rsidRPr="00000000" w14:paraId="000000E1">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Rough Set Theory, introduced by Pawlak, is a mathematical approach to vagueness that focuses on the approximation of sets. In feature selection, RST uses the concept of </w:t>
      </w:r>
      <w:r w:rsidDel="00000000" w:rsidR="00000000" w:rsidRPr="00000000">
        <w:rPr>
          <w:rFonts w:ascii="Google Sans" w:cs="Google Sans" w:eastAsia="Google Sans" w:hAnsi="Google Sans"/>
          <w:b w:val="1"/>
          <w:bCs w:val="1"/>
          <w:rtl w:val="0"/>
        </w:rPr>
        <w:t xml:space="preserve">Attribute Reduction</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Reducts</w:t>
      </w:r>
      <w:r w:rsidDel="00000000" w:rsidR="00000000" w:rsidRPr="00000000">
        <w:rPr>
          <w:rFonts w:ascii="Google Sans" w:cs="Google Sans" w:eastAsia="Google Sans" w:hAnsi="Google Sans"/>
          <w:rtl w:val="0"/>
        </w:rPr>
        <w:t xml:space="preserve">. It analyzes a decision table (Condition Attributes = Ratios, Decision Attribute = Stock Class) and identifies the minimal subset of ratios required to maintain the same quality of classification as the full set.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E2">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rtl w:val="0"/>
        </w:rPr>
        <w:t xml:space="preserve">Mechanism:</w:t>
      </w:r>
      <w:r w:rsidDel="00000000" w:rsidR="00000000" w:rsidRPr="00000000">
        <w:rPr>
          <w:rFonts w:ascii="Google Sans" w:cs="Google Sans" w:eastAsia="Google Sans" w:hAnsi="Google Sans"/>
          <w:rtl w:val="0"/>
        </w:rPr>
        <w:t xml:space="preserve"> It calculates the "Dependency" of the decision attribute on the condition attributes. It then systematically removes attributes. If removing an attribute (e.g., P/B ratio) causes the dependency to drop (i.e., we can no longer distinguish between a 'Good' and 'Bad' stock), that attribute is part of the "Core".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E3">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rtl w:val="0"/>
        </w:rPr>
        <w:t xml:space="preserve">Advantages:</w:t>
      </w:r>
      <w:r w:rsidDel="00000000" w:rsidR="00000000" w:rsidRPr="00000000">
        <w:rPr>
          <w:rFonts w:ascii="Google Sans" w:cs="Google Sans" w:eastAsia="Google Sans" w:hAnsi="Google Sans"/>
          <w:rtl w:val="0"/>
        </w:rPr>
        <w:t xml:space="preserve"> RST is non-parametric and handles inconsistent data exceptionally well. It fits the "Fuzzy Spirit" perfectly as it is a sister theory to Fuzzy Sets.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E4">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rtl w:val="0"/>
        </w:rPr>
        <w:t xml:space="preserve">Limitations:</w:t>
      </w:r>
      <w:r w:rsidDel="00000000" w:rsidR="00000000" w:rsidRPr="00000000">
        <w:rPr>
          <w:rFonts w:ascii="Google Sans" w:cs="Google Sans" w:eastAsia="Google Sans" w:hAnsi="Google Sans"/>
          <w:rtl w:val="0"/>
        </w:rPr>
        <w:t xml:space="preserve"> RST requires discrete data. Financial ratios are continuous variables. To use RST, one must "bin" or discretize the 12 years of ratio data (e.g., converting precise P/E values into "High," "Medium," "Low"). This discretization process results in a loss of information and introduces a new hyperparameter (number of bins) that can bias the results.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E5">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3.3 The Winner: Grey Relational Analysis (GRA)</w:t>
      </w:r>
    </w:p>
    <w:p w:rsidR="00000000" w:rsidDel="00000000" w:rsidP="00000000" w:rsidRDefault="00000000" w:rsidRPr="00000000" w14:paraId="000000E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 emerges as the superior choice because it combines the best attributes of the alternatives while mitigating their weaknesses.</w:t>
      </w:r>
    </w:p>
    <w:p w:rsidR="00000000" w:rsidDel="00000000" w:rsidP="00000000" w:rsidRDefault="00000000" w:rsidRPr="00000000" w14:paraId="000000E7">
      <w:pPr>
        <w:widowControl w:val="0"/>
        <w:numPr>
          <w:ilvl w:val="0"/>
          <w:numId w:val="5"/>
        </w:numPr>
        <w:spacing w:line="275.9999942779541" w:lineRule="auto"/>
        <w:ind w:left="600" w:hanging="360"/>
      </w:pPr>
      <w:r w:rsidDel="00000000" w:rsidR="00000000" w:rsidRPr="00000000">
        <w:rPr>
          <w:rFonts w:ascii="Google Sans" w:cs="Google Sans" w:eastAsia="Google Sans" w:hAnsi="Google Sans"/>
          <w:b w:val="1"/>
          <w:bCs w:val="1"/>
          <w:rtl w:val="0"/>
        </w:rPr>
        <w:t xml:space="preserve">Continuous Analysis:</w:t>
      </w:r>
      <w:r w:rsidDel="00000000" w:rsidR="00000000" w:rsidRPr="00000000">
        <w:rPr>
          <w:rFonts w:ascii="Google Sans" w:cs="Google Sans" w:eastAsia="Google Sans" w:hAnsi="Google Sans"/>
          <w:rtl w:val="0"/>
        </w:rPr>
        <w:t xml:space="preserve"> Unlike RST, GRA works on continuous sequences, preserving the rich detail of the 12-year Sensex data.</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E8">
      <w:pPr>
        <w:widowControl w:val="0"/>
        <w:numPr>
          <w:ilvl w:val="0"/>
          <w:numId w:val="5"/>
        </w:numPr>
        <w:spacing w:line="275.9999942779541" w:lineRule="auto"/>
        <w:ind w:left="600" w:hanging="360"/>
      </w:pPr>
      <w:r w:rsidDel="00000000" w:rsidR="00000000" w:rsidRPr="00000000">
        <w:rPr>
          <w:rFonts w:ascii="Google Sans" w:cs="Google Sans" w:eastAsia="Google Sans" w:hAnsi="Google Sans"/>
          <w:b w:val="1"/>
          <w:bCs w:val="1"/>
          <w:rtl w:val="0"/>
        </w:rPr>
        <w:t xml:space="preserve">Relational Logic:</w:t>
      </w:r>
      <w:r w:rsidDel="00000000" w:rsidR="00000000" w:rsidRPr="00000000">
        <w:rPr>
          <w:rFonts w:ascii="Google Sans" w:cs="Google Sans" w:eastAsia="Google Sans" w:hAnsi="Google Sans"/>
          <w:rtl w:val="0"/>
        </w:rPr>
        <w:t xml:space="preserve"> Unlike EWM, GRA measures the </w:t>
      </w:r>
      <w:r w:rsidDel="00000000" w:rsidR="00000000" w:rsidRPr="00000000">
        <w:rPr>
          <w:rFonts w:ascii="Google Sans" w:cs="Google Sans" w:eastAsia="Google Sans" w:hAnsi="Google Sans"/>
          <w:i w:val="1"/>
          <w:iCs w:val="1"/>
          <w:rtl w:val="0"/>
        </w:rPr>
        <w:t xml:space="preserve">relationship</w:t>
      </w:r>
      <w:r w:rsidDel="00000000" w:rsidR="00000000" w:rsidRPr="00000000">
        <w:rPr>
          <w:rFonts w:ascii="Google Sans" w:cs="Google Sans" w:eastAsia="Google Sans" w:hAnsi="Google Sans"/>
          <w:rtl w:val="0"/>
        </w:rPr>
        <w:t xml:space="preserve"> between the factor and the target (stock return). It selects features that are actually predictive, not just variable.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E9">
      <w:pPr>
        <w:widowControl w:val="0"/>
        <w:numPr>
          <w:ilvl w:val="0"/>
          <w:numId w:val="5"/>
        </w:numPr>
        <w:spacing w:line="275.9999942779541" w:lineRule="auto"/>
        <w:ind w:left="600" w:hanging="360"/>
      </w:pPr>
      <w:r w:rsidDel="00000000" w:rsidR="00000000" w:rsidRPr="00000000">
        <w:rPr>
          <w:rFonts w:ascii="Google Sans" w:cs="Google Sans" w:eastAsia="Google Sans" w:hAnsi="Google Sans"/>
          <w:b w:val="1"/>
          <w:bCs w:val="1"/>
          <w:rtl w:val="0"/>
        </w:rPr>
        <w:t xml:space="preserve">Small Sample Robustness:</w:t>
      </w:r>
      <w:r w:rsidDel="00000000" w:rsidR="00000000" w:rsidRPr="00000000">
        <w:rPr>
          <w:rFonts w:ascii="Google Sans" w:cs="Google Sans" w:eastAsia="Google Sans" w:hAnsi="Google Sans"/>
          <w:rtl w:val="0"/>
        </w:rPr>
        <w:t xml:space="preserve"> Financial data for 30 stocks over 12 years is considered a "small sample" in machine learning terms. GRA is specifically designed for small-sample, poor-information environments where standard statistical power is low.</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EA">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4. Proposed Methodology: Grey Relational Analysis (GRA)</w:t>
      </w:r>
    </w:p>
    <w:p w:rsidR="00000000" w:rsidDel="00000000" w:rsidP="00000000" w:rsidRDefault="00000000" w:rsidRPr="00000000" w14:paraId="000000EB">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section details the theoretical and mathematical implementation of GRA as the feature selection engine.</w:t>
      </w:r>
    </w:p>
    <w:p w:rsidR="00000000" w:rsidDel="00000000" w:rsidP="00000000" w:rsidRDefault="00000000" w:rsidRPr="00000000" w14:paraId="000000EC">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4.1 Theoretical Concept: Geometric Similarity</w:t>
      </w:r>
    </w:p>
    <w:p w:rsidR="00000000" w:rsidDel="00000000" w:rsidP="00000000" w:rsidRDefault="00000000" w:rsidRPr="00000000" w14:paraId="000000E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fundamental axiom of GRA is that the closeness of a relationship between two systems is determined by the similarity of the geometric shapes of their time-series curves.</w:t>
      </w:r>
    </w:p>
    <w:p w:rsidR="00000000" w:rsidDel="00000000" w:rsidP="00000000" w:rsidRDefault="00000000" w:rsidRPr="00000000" w14:paraId="000000EE">
      <w:pPr>
        <w:widowControl w:val="0"/>
        <w:numPr>
          <w:ilvl w:val="0"/>
          <w:numId w:val="1"/>
        </w:numPr>
        <w:spacing w:line="275.9999942779541" w:lineRule="auto"/>
        <w:ind w:left="600" w:hanging="360"/>
      </w:pPr>
      <w:r w:rsidDel="00000000" w:rsidR="00000000" w:rsidRPr="00000000">
        <w:rPr>
          <w:rFonts w:ascii="Google Sans" w:cs="Google Sans" w:eastAsia="Google Sans" w:hAnsi="Google Sans"/>
          <w:rtl w:val="0"/>
        </w:rPr>
        <w:t xml:space="preserve">Let $X_0$ be the </w:t>
      </w:r>
      <w:r w:rsidDel="00000000" w:rsidR="00000000" w:rsidRPr="00000000">
        <w:rPr>
          <w:rFonts w:ascii="Google Sans" w:cs="Google Sans" w:eastAsia="Google Sans" w:hAnsi="Google Sans"/>
          <w:b w:val="1"/>
          <w:bCs w:val="1"/>
          <w:rtl w:val="0"/>
        </w:rPr>
        <w:t xml:space="preserve">Reference Sequence</w:t>
      </w:r>
      <w:r w:rsidDel="00000000" w:rsidR="00000000" w:rsidRPr="00000000">
        <w:rPr>
          <w:rFonts w:ascii="Google Sans" w:cs="Google Sans" w:eastAsia="Google Sans" w:hAnsi="Google Sans"/>
          <w:rtl w:val="0"/>
        </w:rPr>
        <w:t xml:space="preserve"> representing the system's ideal behavior (e.g., the stock's return).</w:t>
      </w:r>
    </w:p>
    <w:p w:rsidR="00000000" w:rsidDel="00000000" w:rsidP="00000000" w:rsidRDefault="00000000" w:rsidRPr="00000000" w14:paraId="000000EF">
      <w:pPr>
        <w:widowControl w:val="0"/>
        <w:numPr>
          <w:ilvl w:val="0"/>
          <w:numId w:val="1"/>
        </w:numPr>
        <w:spacing w:line="275.9999942779541" w:lineRule="auto"/>
        <w:ind w:left="600" w:hanging="360"/>
      </w:pPr>
      <w:r w:rsidDel="00000000" w:rsidR="00000000" w:rsidRPr="00000000">
        <w:rPr>
          <w:rFonts w:ascii="Google Sans" w:cs="Google Sans" w:eastAsia="Google Sans" w:hAnsi="Google Sans"/>
          <w:rtl w:val="0"/>
        </w:rPr>
        <w:t xml:space="preserve">Let $X_i$ be the </w:t>
      </w:r>
      <w:r w:rsidDel="00000000" w:rsidR="00000000" w:rsidRPr="00000000">
        <w:rPr>
          <w:rFonts w:ascii="Google Sans" w:cs="Google Sans" w:eastAsia="Google Sans" w:hAnsi="Google Sans"/>
          <w:b w:val="1"/>
          <w:bCs w:val="1"/>
          <w:rtl w:val="0"/>
        </w:rPr>
        <w:t xml:space="preserve">Comparability Sequence</w:t>
      </w:r>
      <w:r w:rsidDel="00000000" w:rsidR="00000000" w:rsidRPr="00000000">
        <w:rPr>
          <w:rFonts w:ascii="Google Sans" w:cs="Google Sans" w:eastAsia="Google Sans" w:hAnsi="Google Sans"/>
          <w:rtl w:val="0"/>
        </w:rPr>
        <w:t xml:space="preserve"> representing a contributing factor (e.g., the P/E ratio).</w:t>
      </w:r>
    </w:p>
    <w:p w:rsidR="00000000" w:rsidDel="00000000" w:rsidP="00000000" w:rsidRDefault="00000000" w:rsidRPr="00000000" w14:paraId="000000F0">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curve of $X_i$ parallels or intertwines closely with $X_0$, the </w:t>
      </w:r>
      <w:r w:rsidDel="00000000" w:rsidR="00000000" w:rsidRPr="00000000">
        <w:rPr>
          <w:rFonts w:ascii="Google Sans" w:cs="Google Sans" w:eastAsia="Google Sans" w:hAnsi="Google Sans"/>
          <w:b w:val="1"/>
          <w:bCs w:val="1"/>
          <w:rtl w:val="0"/>
        </w:rPr>
        <w:t xml:space="preserve">Grey Relational Grade (GRG)</w:t>
      </w:r>
      <w:r w:rsidDel="00000000" w:rsidR="00000000" w:rsidRPr="00000000">
        <w:rPr>
          <w:rFonts w:ascii="Google Sans" w:cs="Google Sans" w:eastAsia="Google Sans" w:hAnsi="Google Sans"/>
          <w:rtl w:val="0"/>
        </w:rPr>
        <w:t xml:space="preserve"> is high. This implies that changes in $X_i$ (P/E) are strongly associated with changes in $X_0$ (Returns).</w:t>
      </w:r>
    </w:p>
    <w:p w:rsidR="00000000" w:rsidDel="00000000" w:rsidP="00000000" w:rsidRDefault="00000000" w:rsidRPr="00000000" w14:paraId="000000F1">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4.2 Mathematical Formulation</w:t>
      </w:r>
    </w:p>
    <w:p w:rsidR="00000000" w:rsidDel="00000000" w:rsidP="00000000" w:rsidRDefault="00000000" w:rsidRPr="00000000" w14:paraId="000000F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implementation of GRA for selecting the top ratios from the Sensex 30 dataset involves five rigorous steps.</w:t>
      </w:r>
    </w:p>
    <w:p w:rsidR="00000000" w:rsidDel="00000000" w:rsidP="00000000" w:rsidRDefault="00000000" w:rsidRPr="00000000" w14:paraId="000000F3">
      <w:pPr>
        <w:pStyle w:val="Heading4"/>
        <w:keepNext w:val="0"/>
        <w:keepLines w:val="0"/>
        <w:widowControl w:val="0"/>
        <w:spacing w:after="255"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4.2.1 Step 1: Definition of the Target (Reference Sequence)</w:t>
      </w:r>
    </w:p>
    <w:p w:rsidR="00000000" w:rsidDel="00000000" w:rsidP="00000000" w:rsidRDefault="00000000" w:rsidRPr="00000000" w14:paraId="000000F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replace the expert's notion of "importance," we must mathematically define what "important" means. A financial ratio is important if it tracks with the stock's performance.</w:t>
      </w:r>
    </w:p>
    <w:p w:rsidR="00000000" w:rsidDel="00000000" w:rsidP="00000000" w:rsidRDefault="00000000" w:rsidRPr="00000000" w14:paraId="000000F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define the Reference Sequence, $X_0$, as the </w:t>
      </w:r>
      <w:r w:rsidDel="00000000" w:rsidR="00000000" w:rsidRPr="00000000">
        <w:rPr>
          <w:rFonts w:ascii="Google Sans" w:cs="Google Sans" w:eastAsia="Google Sans" w:hAnsi="Google Sans"/>
          <w:b w:val="1"/>
          <w:bCs w:val="1"/>
          <w:rtl w:val="0"/>
        </w:rPr>
        <w:t xml:space="preserve">Risk-Adjusted Return</w:t>
      </w:r>
      <w:r w:rsidDel="00000000" w:rsidR="00000000" w:rsidRPr="00000000">
        <w:rPr>
          <w:rFonts w:ascii="Google Sans" w:cs="Google Sans" w:eastAsia="Google Sans" w:hAnsi="Google Sans"/>
          <w:rtl w:val="0"/>
        </w:rPr>
        <w:t xml:space="preserve"> (or Annual Return) of the stock.</w:t>
      </w:r>
    </w:p>
    <w:p w:rsidR="00000000" w:rsidDel="00000000" w:rsidP="00000000" w:rsidRDefault="00000000" w:rsidRPr="00000000" w14:paraId="000000F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dataset of $n$ years (where $k = 1, 2,..., 12$):</w:t>
      </w:r>
    </w:p>
    <w:p w:rsidR="00000000" w:rsidDel="00000000" w:rsidP="00000000" w:rsidRDefault="00000000" w:rsidRPr="00000000" w14:paraId="000000F7">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$$X_0 = \{x_0(1), x_0(2),..., x_0(12)\}$$</w:t>
      </w:r>
    </w:p>
    <w:p w:rsidR="00000000" w:rsidDel="00000000" w:rsidP="00000000" w:rsidRDefault="00000000" w:rsidRPr="00000000" w14:paraId="000000F9">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establishes the benchmark against which all ratios will be tested.</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FA">
      <w:pPr>
        <w:pStyle w:val="Heading4"/>
        <w:keepNext w:val="0"/>
        <w:keepLines w:val="0"/>
        <w:widowControl w:val="0"/>
        <w:spacing w:after="255"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4.2.2 Step 2: Grey Data Normalization (Pre-processing)</w:t>
      </w:r>
    </w:p>
    <w:p w:rsidR="00000000" w:rsidDel="00000000" w:rsidP="00000000" w:rsidRDefault="00000000" w:rsidRPr="00000000" w14:paraId="000000FB">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 ratios have disparate units. P/E might range from 10 to 50, while Dividend Yield ranges from 0.01 to 0.05. GRA requires dimensionless data scaled between $$.</w:t>
      </w:r>
    </w:p>
    <w:p w:rsidR="00000000" w:rsidDel="00000000" w:rsidP="00000000" w:rsidRDefault="00000000" w:rsidRPr="00000000" w14:paraId="000000F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the normalization formula depends on whether the ratio is a "Benefit" (Higher is Better) or "Cost" (Lower is Better) factor.</w:t>
      </w:r>
    </w:p>
    <w:p w:rsidR="00000000" w:rsidDel="00000000" w:rsidP="00000000" w:rsidRDefault="00000000" w:rsidRPr="00000000" w14:paraId="000000FD">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A: Benefit Criteria (Higher-the-Better)</w:t>
      </w:r>
    </w:p>
    <w:p w:rsidR="00000000" w:rsidDel="00000000" w:rsidP="00000000" w:rsidRDefault="00000000" w:rsidRPr="00000000" w14:paraId="000000F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 Earnings Per Share (EPS), Return on Equity (ROE), Net Profit Margin.</w:t>
      </w:r>
    </w:p>
    <w:p w:rsidR="00000000" w:rsidDel="00000000" w:rsidP="00000000" w:rsidRDefault="00000000" w:rsidRPr="00000000" w14:paraId="000000F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normalized value $x_i^*(k)$ is calculated as:</w:t>
      </w:r>
    </w:p>
    <w:p w:rsidR="00000000" w:rsidDel="00000000" w:rsidP="00000000" w:rsidRDefault="00000000" w:rsidRPr="00000000" w14:paraId="00000100">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1">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$$x_i^*(k) = \frac{x_i(k) - \min x_i}{\max x_i - \min x_i}$$</w:t>
      </w:r>
    </w:p>
    <w:p w:rsidR="00000000" w:rsidDel="00000000" w:rsidP="00000000" w:rsidRDefault="00000000" w:rsidRPr="00000000" w14:paraId="00000102">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B: Cost Criteria (Lower-the-Better)</w:t>
      </w:r>
    </w:p>
    <w:p w:rsidR="00000000" w:rsidDel="00000000" w:rsidP="00000000" w:rsidRDefault="00000000" w:rsidRPr="00000000" w14:paraId="00000103">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 Debt-to-Equity Ratio, Price-to-Earnings (from a value perspective), Price-to-Sales.</w:t>
      </w:r>
    </w:p>
    <w:p w:rsidR="00000000" w:rsidDel="00000000" w:rsidP="00000000" w:rsidRDefault="00000000" w:rsidRPr="00000000" w14:paraId="00000104">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$$x_i^*(k) = \frac{\max x_i - x_i(k)}{\max x_i - \min x_i}$$</w:t>
      </w:r>
    </w:p>
    <w:p w:rsidR="00000000" w:rsidDel="00000000" w:rsidP="00000000" w:rsidRDefault="00000000" w:rsidRPr="00000000" w14:paraId="00000106">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C: Nominal-the-Best (Target Value)</w:t>
      </w:r>
    </w:p>
    <w:p w:rsidR="00000000" w:rsidDel="00000000" w:rsidP="00000000" w:rsidRDefault="00000000" w:rsidRPr="00000000" w14:paraId="00000107">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 Current Ratio (often a target of 2.0 is ideal; too high indicates inefficient asset use, too low indicates liquidity risk).</w:t>
      </w:r>
    </w:p>
    <w:p w:rsidR="00000000" w:rsidDel="00000000" w:rsidP="00000000" w:rsidRDefault="00000000" w:rsidRPr="00000000" w14:paraId="00000108">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$$x_i^*(k) = 1 - \frac{|x_i(k) - x_{target}|}{\max |x_i(k) - x_{target}|}$$</w:t>
      </w:r>
    </w:p>
    <w:p w:rsidR="00000000" w:rsidDel="00000000" w:rsidP="00000000" w:rsidRDefault="00000000" w:rsidRPr="00000000" w14:paraId="0000010A">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Insight:</w:t>
      </w:r>
      <w:r w:rsidDel="00000000" w:rsidR="00000000" w:rsidRPr="00000000">
        <w:rPr>
          <w:rFonts w:ascii="Google Sans" w:cs="Google Sans" w:eastAsia="Google Sans" w:hAnsi="Google Sans"/>
          <w:rtl w:val="0"/>
        </w:rPr>
        <w:t xml:space="preserve"> Proper classification of the 10 ratios into these categories is the first step of the analysis and replaces the expert's tacit knowledge with explicit financial logic.</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0B">
      <w:pPr>
        <w:pStyle w:val="Heading4"/>
        <w:keepNext w:val="0"/>
        <w:keepLines w:val="0"/>
        <w:widowControl w:val="0"/>
        <w:spacing w:after="255"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4.2.3 Step 3: Calculation of Grey Relational Coefficients (GRC)</w:t>
      </w:r>
    </w:p>
    <w:p w:rsidR="00000000" w:rsidDel="00000000" w:rsidP="00000000" w:rsidRDefault="00000000" w:rsidRPr="00000000" w14:paraId="0000010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GRC, denoted as $\xi_{0i}(k)$, measures the closeness of the ratio $X_i$ to the reference $X_0$ at a specific time point $k$.</w:t>
      </w:r>
    </w:p>
    <w:p w:rsidR="00000000" w:rsidDel="00000000" w:rsidP="00000000" w:rsidRDefault="00000000" w:rsidRPr="00000000" w14:paraId="0000010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we calculate the </w:t>
      </w:r>
      <w:r w:rsidDel="00000000" w:rsidR="00000000" w:rsidRPr="00000000">
        <w:rPr>
          <w:rFonts w:ascii="Google Sans" w:cs="Google Sans" w:eastAsia="Google Sans" w:hAnsi="Google Sans"/>
          <w:b w:val="1"/>
          <w:bCs w:val="1"/>
          <w:rtl w:val="0"/>
        </w:rPr>
        <w:t xml:space="preserve">Deviation Sequence</w:t>
      </w:r>
      <w:r w:rsidDel="00000000" w:rsidR="00000000" w:rsidRPr="00000000">
        <w:rPr>
          <w:rFonts w:ascii="Google Sans" w:cs="Google Sans" w:eastAsia="Google Sans" w:hAnsi="Google Sans"/>
          <w:rtl w:val="0"/>
        </w:rPr>
        <w:t xml:space="preserve"> $\Delta_{0i}(k)$:</w:t>
      </w:r>
    </w:p>
    <w:p w:rsidR="00000000" w:rsidDel="00000000" w:rsidP="00000000" w:rsidRDefault="00000000" w:rsidRPr="00000000" w14:paraId="0000010E">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$$\Delta_{0i}(k) = |x_0^*(k) - x_i^*(k)|$$</w:t>
      </w:r>
    </w:p>
    <w:p w:rsidR="00000000" w:rsidDel="00000000" w:rsidP="00000000" w:rsidRDefault="00000000" w:rsidRPr="00000000" w14:paraId="00000110">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we identify the global minimum and maximum deviations across all ratios and all time points:</w:t>
      </w:r>
    </w:p>
    <w:p w:rsidR="00000000" w:rsidDel="00000000" w:rsidP="00000000" w:rsidRDefault="00000000" w:rsidRPr="00000000" w14:paraId="00000111">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$$\Delta_{\min} = \min_{\forall i} \min_{\forall k} \Delta_{0i}(k)$$</w:t>
      </w:r>
    </w:p>
    <w:p w:rsidR="00000000" w:rsidDel="00000000" w:rsidP="00000000" w:rsidRDefault="00000000" w:rsidRPr="00000000" w14:paraId="00000113">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$$\Delta_{\max} = \max_{\forall i} \max_{\forall k} \Delta_{0i}(k)$$</w:t>
      </w:r>
    </w:p>
    <w:p w:rsidR="00000000" w:rsidDel="00000000" w:rsidP="00000000" w:rsidRDefault="00000000" w:rsidRPr="00000000" w14:paraId="0000011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GRC is then computed using the standard Deng's formula:</w:t>
      </w:r>
    </w:p>
    <w:p w:rsidR="00000000" w:rsidDel="00000000" w:rsidP="00000000" w:rsidRDefault="00000000" w:rsidRPr="00000000" w14:paraId="00000116">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7">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$$\xi_{0i}(k) = \frac{\Delta_{\min} + \rho \Delta_{\max}}{\Delta_{0i}(k) + \rho \Delta_{\max}}$$</w:t>
      </w:r>
    </w:p>
    <w:p w:rsidR="00000000" w:rsidDel="00000000" w:rsidP="00000000" w:rsidRDefault="00000000" w:rsidRPr="00000000" w14:paraId="00000118">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Here, $\rho$ is the </w:t>
      </w:r>
      <w:r w:rsidDel="00000000" w:rsidR="00000000" w:rsidRPr="00000000">
        <w:rPr>
          <w:rFonts w:ascii="Google Sans" w:cs="Google Sans" w:eastAsia="Google Sans" w:hAnsi="Google Sans"/>
          <w:b w:val="1"/>
          <w:bCs w:val="1"/>
          <w:rtl w:val="0"/>
        </w:rPr>
        <w:t xml:space="preserve">Distinguishing Coefficient</w:t>
      </w:r>
      <w:r w:rsidDel="00000000" w:rsidR="00000000" w:rsidRPr="00000000">
        <w:rPr>
          <w:rFonts w:ascii="Google Sans" w:cs="Google Sans" w:eastAsia="Google Sans" w:hAnsi="Google Sans"/>
          <w:rtl w:val="0"/>
        </w:rPr>
        <w:t xml:space="preserve">, typically set to $0.5$. This coefficient controls the resolution of the analysis; a smaller $\rho$ increases the distinguishability between series with similar shapes. In financial studies, $0.5$ is the standard convention.</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19">
      <w:pPr>
        <w:pStyle w:val="Heading4"/>
        <w:keepNext w:val="0"/>
        <w:keepLines w:val="0"/>
        <w:widowControl w:val="0"/>
        <w:spacing w:after="255"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4.2.4 Step 4: Calculation of Grey Relational Grade (GRG)</w:t>
      </w:r>
    </w:p>
    <w:p w:rsidR="00000000" w:rsidDel="00000000" w:rsidP="00000000" w:rsidRDefault="00000000" w:rsidRPr="00000000" w14:paraId="0000011A">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GRG ($\Gamma_{0i}$) aggregates the time-series coefficients into a single scalar value representing the overall correlation.</w:t>
      </w:r>
    </w:p>
    <w:p w:rsidR="00000000" w:rsidDel="00000000" w:rsidP="00000000" w:rsidRDefault="00000000" w:rsidRPr="00000000" w14:paraId="0000011B">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$$\Gamma_{0i} = \frac{1}{n} \sum_{k=1}^{n} \xi_{0i}(k)$$</w:t>
      </w:r>
    </w:p>
    <w:p w:rsidR="00000000" w:rsidDel="00000000" w:rsidP="00000000" w:rsidRDefault="00000000" w:rsidRPr="00000000" w14:paraId="0000011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specific years (e.g., recent years) are considered more significant, a weighted sum can be used:</w:t>
      </w:r>
    </w:p>
    <w:p w:rsidR="00000000" w:rsidDel="00000000" w:rsidP="00000000" w:rsidRDefault="00000000" w:rsidRPr="00000000" w14:paraId="0000011E">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$$\Gamma_{0i} = \sum_{k=1}^{n} w_k \xi_{0i}(k)$$</w:t>
      </w:r>
    </w:p>
    <w:p w:rsidR="00000000" w:rsidDel="00000000" w:rsidP="00000000" w:rsidRDefault="00000000" w:rsidRPr="00000000" w14:paraId="00000120">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this replication, an equal weight ($\frac{1}{n}$) is recommended to maintain simplicity and robustness.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121">
      <w:pPr>
        <w:pStyle w:val="Heading4"/>
        <w:keepNext w:val="0"/>
        <w:keepLines w:val="0"/>
        <w:widowControl w:val="0"/>
        <w:spacing w:after="255"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4.2.5 Step 5: Ranking and Selection</w:t>
      </w:r>
    </w:p>
    <w:p w:rsidR="00000000" w:rsidDel="00000000" w:rsidP="00000000" w:rsidRDefault="00000000" w:rsidRPr="00000000" w14:paraId="0000012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ratios are ranked by their GRG values.</w:t>
      </w:r>
    </w:p>
    <w:p w:rsidR="00000000" w:rsidDel="00000000" w:rsidP="00000000" w:rsidRDefault="00000000" w:rsidRPr="00000000" w14:paraId="00000123">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$$Ratio_{Rank1} (\Gamma = 0.85) &gt; Ratio_{Rank2} (\Gamma = 0.72) &gt;...$$</w:t>
      </w:r>
    </w:p>
    <w:p w:rsidR="00000000" w:rsidDel="00000000" w:rsidP="00000000" w:rsidRDefault="00000000" w:rsidRPr="00000000" w14:paraId="0000012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top $N$ ratios (e.g., top 4, to match the original paper's structure) are selected as the inputs for the Fuzzy Expert System.</w:t>
      </w:r>
    </w:p>
    <w:p w:rsidR="00000000" w:rsidDel="00000000" w:rsidP="00000000" w:rsidRDefault="00000000" w:rsidRPr="00000000" w14:paraId="00000126">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5. Implementation Strategy: The Sensex 30 Protocol</w:t>
      </w:r>
    </w:p>
    <w:p w:rsidR="00000000" w:rsidDel="00000000" w:rsidP="00000000" w:rsidRDefault="00000000" w:rsidRPr="00000000" w14:paraId="00000127">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section translates the mathematical theory into a concrete implementation plan for the user's specific dataset: 12 years of data for 30 Sensex companies.</w:t>
      </w:r>
    </w:p>
    <w:p w:rsidR="00000000" w:rsidDel="00000000" w:rsidP="00000000" w:rsidRDefault="00000000" w:rsidRPr="00000000" w14:paraId="00000128">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5.1 Data Structure and Preparation</w:t>
      </w:r>
    </w:p>
    <w:p w:rsidR="00000000" w:rsidDel="00000000" w:rsidP="00000000" w:rsidRDefault="00000000" w:rsidRPr="00000000" w14:paraId="0000012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consists of panel data: 30 entities observed over 12 time periods with 10 features each.</w:t>
      </w:r>
    </w:p>
    <w:p w:rsidR="00000000" w:rsidDel="00000000" w:rsidP="00000000" w:rsidRDefault="00000000" w:rsidRPr="00000000" w14:paraId="0000012A">
      <w:pPr>
        <w:widowControl w:val="0"/>
        <w:numPr>
          <w:ilvl w:val="0"/>
          <w:numId w:val="20"/>
        </w:numPr>
        <w:spacing w:line="275.9999942779541" w:lineRule="auto"/>
        <w:ind w:left="600" w:hanging="360"/>
      </w:pPr>
      <w:r w:rsidDel="00000000" w:rsidR="00000000" w:rsidRPr="00000000">
        <w:rPr>
          <w:rFonts w:ascii="Google Sans" w:cs="Google Sans" w:eastAsia="Google Sans" w:hAnsi="Google Sans"/>
          <w:b w:val="1"/>
          <w:bCs w:val="1"/>
          <w:rtl w:val="0"/>
        </w:rPr>
        <w:t xml:space="preserve">Target ($Y$):</w:t>
      </w:r>
      <w:r w:rsidDel="00000000" w:rsidR="00000000" w:rsidRPr="00000000">
        <w:rPr>
          <w:rFonts w:ascii="Google Sans" w:cs="Google Sans" w:eastAsia="Google Sans" w:hAnsi="Google Sans"/>
          <w:rtl w:val="0"/>
        </w:rPr>
        <w:t xml:space="preserve"> Calculate the </w:t>
      </w:r>
      <w:r w:rsidDel="00000000" w:rsidR="00000000" w:rsidRPr="00000000">
        <w:rPr>
          <w:rFonts w:ascii="Google Sans" w:cs="Google Sans" w:eastAsia="Google Sans" w:hAnsi="Google Sans"/>
          <w:b w:val="1"/>
          <w:bCs w:val="1"/>
          <w:rtl w:val="0"/>
        </w:rPr>
        <w:t xml:space="preserve">Annual Return</w:t>
      </w:r>
      <w:r w:rsidDel="00000000" w:rsidR="00000000" w:rsidRPr="00000000">
        <w:rPr>
          <w:rFonts w:ascii="Google Sans" w:cs="Google Sans" w:eastAsia="Google Sans" w:hAnsi="Google Sans"/>
          <w:rtl w:val="0"/>
        </w:rPr>
        <w:t xml:space="preserve"> for each of the 30 stocks for each of the 12 years using OHCL data. $R_t = \frac{Close_t - Close_{t-1}}{Close_{t-1}}$.</w:t>
      </w:r>
    </w:p>
    <w:p w:rsidR="00000000" w:rsidDel="00000000" w:rsidP="00000000" w:rsidRDefault="00000000" w:rsidRPr="00000000" w14:paraId="0000012B">
      <w:pPr>
        <w:widowControl w:val="0"/>
        <w:numPr>
          <w:ilvl w:val="0"/>
          <w:numId w:val="20"/>
        </w:numPr>
        <w:spacing w:line="275.9999942779541" w:lineRule="auto"/>
        <w:ind w:left="600" w:hanging="360"/>
      </w:pPr>
      <w:r w:rsidDel="00000000" w:rsidR="00000000" w:rsidRPr="00000000">
        <w:rPr>
          <w:rFonts w:ascii="Google Sans" w:cs="Google Sans" w:eastAsia="Google Sans" w:hAnsi="Google Sans"/>
          <w:b w:val="1"/>
          <w:bCs w:val="1"/>
          <w:rtl w:val="0"/>
        </w:rPr>
        <w:t xml:space="preserve">Features ($X$):</w:t>
      </w:r>
      <w:r w:rsidDel="00000000" w:rsidR="00000000" w:rsidRPr="00000000">
        <w:rPr>
          <w:rFonts w:ascii="Google Sans" w:cs="Google Sans" w:eastAsia="Google Sans" w:hAnsi="Google Sans"/>
          <w:rtl w:val="0"/>
        </w:rPr>
        <w:t xml:space="preserve"> The 10 financial ratios. Common ratios for Sensex analysis include P/E, P/B, Dividend Yield, EV/EBITDA, ROE, ROCE, Debt/Equity, Current Ratio, Inventory Turnover, and Net Profit Margin.</w:t>
      </w:r>
    </w:p>
    <w:p w:rsidR="00000000" w:rsidDel="00000000" w:rsidP="00000000" w:rsidRDefault="00000000" w:rsidRPr="00000000" w14:paraId="0000012C">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5.2 The "Global Consensus" Approach</w:t>
      </w:r>
    </w:p>
    <w:p w:rsidR="00000000" w:rsidDel="00000000" w:rsidP="00000000" w:rsidRDefault="00000000" w:rsidRPr="00000000" w14:paraId="0000012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decision is whether to run GRA on each stock individually or on the index as a whole.</w:t>
      </w:r>
    </w:p>
    <w:p w:rsidR="00000000" w:rsidDel="00000000" w:rsidP="00000000" w:rsidRDefault="00000000" w:rsidRPr="00000000" w14:paraId="0000012E">
      <w:pPr>
        <w:widowControl w:val="0"/>
        <w:numPr>
          <w:ilvl w:val="0"/>
          <w:numId w:val="15"/>
        </w:numPr>
        <w:spacing w:line="275.9999942779541" w:lineRule="auto"/>
        <w:ind w:left="600" w:hanging="360"/>
      </w:pPr>
      <w:r w:rsidDel="00000000" w:rsidR="00000000" w:rsidRPr="00000000">
        <w:rPr>
          <w:rFonts w:ascii="Google Sans" w:cs="Google Sans" w:eastAsia="Google Sans" w:hAnsi="Google Sans"/>
          <w:i w:val="1"/>
          <w:iCs w:val="1"/>
          <w:rtl w:val="0"/>
        </w:rPr>
        <w:t xml:space="preserve">Individual:</w:t>
      </w:r>
      <w:r w:rsidDel="00000000" w:rsidR="00000000" w:rsidRPr="00000000">
        <w:rPr>
          <w:rFonts w:ascii="Google Sans" w:cs="Google Sans" w:eastAsia="Google Sans" w:hAnsi="Google Sans"/>
          <w:rtl w:val="0"/>
        </w:rPr>
        <w:t xml:space="preserve"> Calculating predictive ratios for </w:t>
      </w:r>
      <w:r w:rsidDel="00000000" w:rsidR="00000000" w:rsidRPr="00000000">
        <w:rPr>
          <w:rFonts w:ascii="Google Sans" w:cs="Google Sans" w:eastAsia="Google Sans" w:hAnsi="Google Sans"/>
          <w:i w:val="1"/>
          <w:iCs w:val="1"/>
          <w:rtl w:val="0"/>
        </w:rPr>
        <w:t xml:space="preserve">each</w:t>
      </w:r>
      <w:r w:rsidDel="00000000" w:rsidR="00000000" w:rsidRPr="00000000">
        <w:rPr>
          <w:rFonts w:ascii="Google Sans" w:cs="Google Sans" w:eastAsia="Google Sans" w:hAnsi="Google Sans"/>
          <w:rtl w:val="0"/>
        </w:rPr>
        <w:t xml:space="preserve"> stock separately might reveal that P/E is predictive for Tata Consultancy Services (TCS) but P/B is predictive for Reliance Industries.</w:t>
      </w:r>
    </w:p>
    <w:p w:rsidR="00000000" w:rsidDel="00000000" w:rsidP="00000000" w:rsidRDefault="00000000" w:rsidRPr="00000000" w14:paraId="0000012F">
      <w:pPr>
        <w:widowControl w:val="0"/>
        <w:numPr>
          <w:ilvl w:val="0"/>
          <w:numId w:val="15"/>
        </w:numPr>
        <w:spacing w:line="275.9999942779541" w:lineRule="auto"/>
        <w:ind w:left="600" w:hanging="360"/>
      </w:pPr>
      <w:r w:rsidDel="00000000" w:rsidR="00000000" w:rsidRPr="00000000">
        <w:rPr>
          <w:rFonts w:ascii="Google Sans" w:cs="Google Sans" w:eastAsia="Google Sans" w:hAnsi="Google Sans"/>
          <w:i w:val="1"/>
          <w:iCs w:val="1"/>
          <w:rtl w:val="0"/>
        </w:rPr>
        <w:t xml:space="preserve">Global:</w:t>
      </w:r>
      <w:r w:rsidDel="00000000" w:rsidR="00000000" w:rsidRPr="00000000">
        <w:rPr>
          <w:rFonts w:ascii="Google Sans" w:cs="Google Sans" w:eastAsia="Google Sans" w:hAnsi="Google Sans"/>
          <w:rtl w:val="0"/>
        </w:rPr>
        <w:t xml:space="preserve"> To build a </w:t>
      </w:r>
      <w:r w:rsidDel="00000000" w:rsidR="00000000" w:rsidRPr="00000000">
        <w:rPr>
          <w:rFonts w:ascii="Google Sans" w:cs="Google Sans" w:eastAsia="Google Sans" w:hAnsi="Google Sans"/>
          <w:i w:val="1"/>
          <w:iCs w:val="1"/>
          <w:rtl w:val="0"/>
        </w:rPr>
        <w:t xml:space="preserve">General</w:t>
      </w:r>
      <w:r w:rsidDel="00000000" w:rsidR="00000000" w:rsidRPr="00000000">
        <w:rPr>
          <w:rFonts w:ascii="Google Sans" w:cs="Google Sans" w:eastAsia="Google Sans" w:hAnsi="Google Sans"/>
          <w:rtl w:val="0"/>
        </w:rPr>
        <w:t xml:space="preserve"> Expert System (as per the original paper), we need ratios that work well across the board.</w:t>
      </w:r>
    </w:p>
    <w:p w:rsidR="00000000" w:rsidDel="00000000" w:rsidP="00000000" w:rsidRDefault="00000000" w:rsidRPr="00000000" w14:paraId="00000130">
      <w:pPr>
        <w:widowControl w:val="0"/>
        <w:numPr>
          <w:ilvl w:val="0"/>
          <w:numId w:val="15"/>
        </w:numPr>
        <w:spacing w:line="275.9999942779541" w:lineRule="auto"/>
        <w:ind w:left="600" w:hanging="360"/>
      </w:pPr>
      <w:r w:rsidDel="00000000" w:rsidR="00000000" w:rsidRPr="00000000">
        <w:rPr>
          <w:rFonts w:ascii="Google Sans" w:cs="Google Sans" w:eastAsia="Google Sans" w:hAnsi="Google Sans"/>
          <w:b w:val="1"/>
          <w:bCs w:val="1"/>
          <w:rtl w:val="0"/>
        </w:rPr>
        <w:t xml:space="preserve">Recommendation:</w:t>
      </w:r>
      <w:r w:rsidDel="00000000" w:rsidR="00000000" w:rsidRPr="00000000">
        <w:rPr>
          <w:rFonts w:ascii="Google Sans" w:cs="Google Sans" w:eastAsia="Google Sans" w:hAnsi="Google Sans"/>
          <w:rtl w:val="0"/>
        </w:rPr>
        <w:t xml:space="preserve"> Calculate the GRG for each ratio for </w:t>
      </w:r>
      <w:r w:rsidDel="00000000" w:rsidR="00000000" w:rsidRPr="00000000">
        <w:rPr>
          <w:rFonts w:ascii="Google Sans" w:cs="Google Sans" w:eastAsia="Google Sans" w:hAnsi="Google Sans"/>
          <w:i w:val="1"/>
          <w:iCs w:val="1"/>
          <w:rtl w:val="0"/>
        </w:rPr>
        <w:t xml:space="preserve">each</w:t>
      </w:r>
      <w:r w:rsidDel="00000000" w:rsidR="00000000" w:rsidRPr="00000000">
        <w:rPr>
          <w:rFonts w:ascii="Google Sans" w:cs="Google Sans" w:eastAsia="Google Sans" w:hAnsi="Google Sans"/>
          <w:rtl w:val="0"/>
        </w:rPr>
        <w:t xml:space="preserve"> of the 30 stocks, and then average the GRGs to find the </w:t>
      </w:r>
      <w:r w:rsidDel="00000000" w:rsidR="00000000" w:rsidRPr="00000000">
        <w:rPr>
          <w:rFonts w:ascii="Google Sans" w:cs="Google Sans" w:eastAsia="Google Sans" w:hAnsi="Google Sans"/>
          <w:b w:val="1"/>
          <w:bCs w:val="1"/>
          <w:rtl w:val="0"/>
        </w:rPr>
        <w:t xml:space="preserve">Mean Grey Relational Grade</w:t>
      </w:r>
      <w:r w:rsidDel="00000000" w:rsidR="00000000" w:rsidRPr="00000000">
        <w:rPr>
          <w:rFonts w:ascii="Google Sans" w:cs="Google Sans" w:eastAsia="Google Sans" w:hAnsi="Google Sans"/>
          <w:rtl w:val="0"/>
        </w:rPr>
        <w:t xml:space="preserve">. This identifies the ratios that are universally robust across the Sensex 30.</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31">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5.3 Detailed Algorithm Logic</w:t>
      </w:r>
    </w:p>
    <w:p w:rsidR="00000000" w:rsidDel="00000000" w:rsidP="00000000" w:rsidRDefault="00000000" w:rsidRPr="00000000" w14:paraId="0000013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logic describes the computational procedure (pseudo-code narrative):</w:t>
      </w:r>
    </w:p>
    <w:p w:rsidR="00000000" w:rsidDel="00000000" w:rsidP="00000000" w:rsidRDefault="00000000" w:rsidRPr="00000000" w14:paraId="00000133">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1: Initialization</w:t>
      </w:r>
    </w:p>
    <w:p w:rsidR="00000000" w:rsidDel="00000000" w:rsidP="00000000" w:rsidRDefault="00000000" w:rsidRPr="00000000" w14:paraId="00000134">
      <w:pPr>
        <w:widowControl w:val="0"/>
        <w:numPr>
          <w:ilvl w:val="0"/>
          <w:numId w:val="2"/>
        </w:numPr>
        <w:spacing w:line="275.9999942779541" w:lineRule="auto"/>
        <w:ind w:left="600" w:hanging="360"/>
      </w:pPr>
      <w:r w:rsidDel="00000000" w:rsidR="00000000" w:rsidRPr="00000000">
        <w:rPr>
          <w:rFonts w:ascii="Google Sans" w:cs="Google Sans" w:eastAsia="Google Sans" w:hAnsi="Google Sans"/>
          <w:rtl w:val="0"/>
        </w:rPr>
        <w:t xml:space="preserve">Create a matrix Results to store the GRG of each ratio for each stock (Dimensions: $30 \times 10$).</w:t>
      </w:r>
    </w:p>
    <w:p w:rsidR="00000000" w:rsidDel="00000000" w:rsidP="00000000" w:rsidRDefault="00000000" w:rsidRPr="00000000" w14:paraId="00000135">
      <w:pPr>
        <w:widowControl w:val="0"/>
        <w:numPr>
          <w:ilvl w:val="0"/>
          <w:numId w:val="2"/>
        </w:numPr>
        <w:spacing w:line="275.9999942779541" w:lineRule="auto"/>
        <w:ind w:left="600" w:hanging="360"/>
      </w:pPr>
      <w:r w:rsidDel="00000000" w:rsidR="00000000" w:rsidRPr="00000000">
        <w:rPr>
          <w:rFonts w:ascii="Google Sans" w:cs="Google Sans" w:eastAsia="Google Sans" w:hAnsi="Google Sans"/>
          <w:rtl w:val="0"/>
        </w:rPr>
        <w:t xml:space="preserve">Define the Reference_Sequence matrix ($30 \times 12$) containing annual returns for all stocks.</w:t>
      </w:r>
    </w:p>
    <w:p w:rsidR="00000000" w:rsidDel="00000000" w:rsidP="00000000" w:rsidRDefault="00000000" w:rsidRPr="00000000" w14:paraId="00000136">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2: The Loop</w:t>
      </w:r>
    </w:p>
    <w:p w:rsidR="00000000" w:rsidDel="00000000" w:rsidP="00000000" w:rsidRDefault="00000000" w:rsidRPr="00000000" w14:paraId="00000137">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Loop through each Stock $S$ (1 to 30):</w:t>
      </w:r>
    </w:p>
    <w:p w:rsidR="00000000" w:rsidDel="00000000" w:rsidP="00000000" w:rsidRDefault="00000000" w:rsidRPr="00000000" w14:paraId="0000013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Extract the 12-year Reference vector ($R_S$).</w:t>
      </w:r>
    </w:p>
    <w:p w:rsidR="00000000" w:rsidDel="00000000" w:rsidP="00000000" w:rsidRDefault="00000000" w:rsidRPr="00000000" w14:paraId="0000013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Loop through each Ratio $J$ (1 to 10):</w:t>
      </w:r>
    </w:p>
    <w:p w:rsidR="00000000" w:rsidDel="00000000" w:rsidP="00000000" w:rsidRDefault="00000000" w:rsidRPr="00000000" w14:paraId="0000013A">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Extract the 12-year Ratio vector ($X_{S,J}$).</w:t>
      </w:r>
    </w:p>
    <w:p w:rsidR="00000000" w:rsidDel="00000000" w:rsidP="00000000" w:rsidRDefault="00000000" w:rsidRPr="00000000" w14:paraId="0000013B">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w:t>
      </w:r>
      <w:r w:rsidDel="00000000" w:rsidR="00000000" w:rsidRPr="00000000">
        <w:rPr>
          <w:rFonts w:ascii="Google Sans" w:cs="Google Sans" w:eastAsia="Google Sans" w:hAnsi="Google Sans"/>
          <w:b w:val="1"/>
          <w:bCs w:val="1"/>
          <w:rtl w:val="0"/>
        </w:rPr>
        <w:t xml:space="preserve">Normalize</w:t>
      </w:r>
      <w:r w:rsidDel="00000000" w:rsidR="00000000" w:rsidRPr="00000000">
        <w:rPr>
          <w:rFonts w:ascii="Google Sans" w:cs="Google Sans" w:eastAsia="Google Sans" w:hAnsi="Google Sans"/>
          <w:rtl w:val="0"/>
        </w:rPr>
        <w:t xml:space="preserve">: Apply "Benefit" normalization if $J \in \{ROE, EPS,...\}$ or "Cost" normalization if $J \in \{P/E, Debt/Eq,...\}$.</w:t>
      </w:r>
    </w:p>
    <w:p w:rsidR="00000000" w:rsidDel="00000000" w:rsidP="00000000" w:rsidRDefault="00000000" w:rsidRPr="00000000" w14:paraId="0000013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Calculate the </w:t>
      </w:r>
      <w:r w:rsidDel="00000000" w:rsidR="00000000" w:rsidRPr="00000000">
        <w:rPr>
          <w:rFonts w:ascii="Google Sans" w:cs="Google Sans" w:eastAsia="Google Sans" w:hAnsi="Google Sans"/>
          <w:b w:val="1"/>
          <w:bCs w:val="1"/>
          <w:rtl w:val="0"/>
        </w:rPr>
        <w:t xml:space="preserve">Absolute Difference Sequence</w:t>
      </w:r>
      <w:r w:rsidDel="00000000" w:rsidR="00000000" w:rsidRPr="00000000">
        <w:rPr>
          <w:rFonts w:ascii="Google Sans" w:cs="Google Sans" w:eastAsia="Google Sans" w:hAnsi="Google Sans"/>
          <w:rtl w:val="0"/>
        </w:rPr>
        <w:t xml:space="preserve"> between Normalized $R_S$ and Normalized $X_{S,J}$.</w:t>
      </w:r>
    </w:p>
    <w:p w:rsidR="00000000" w:rsidDel="00000000" w:rsidP="00000000" w:rsidRDefault="00000000" w:rsidRPr="00000000" w14:paraId="0000013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Compute </w:t>
      </w:r>
      <w:r w:rsidDel="00000000" w:rsidR="00000000" w:rsidRPr="00000000">
        <w:rPr>
          <w:rFonts w:ascii="Google Sans" w:cs="Google Sans" w:eastAsia="Google Sans" w:hAnsi="Google Sans"/>
          <w:b w:val="1"/>
          <w:bCs w:val="1"/>
          <w:rtl w:val="0"/>
        </w:rPr>
        <w:t xml:space="preserve">GRC</w:t>
      </w:r>
      <w:r w:rsidDel="00000000" w:rsidR="00000000" w:rsidRPr="00000000">
        <w:rPr>
          <w:rFonts w:ascii="Google Sans" w:cs="Google Sans" w:eastAsia="Google Sans" w:hAnsi="Google Sans"/>
          <w:rtl w:val="0"/>
        </w:rPr>
        <w:t xml:space="preserve"> vector using $\rho = 0.5$.</w:t>
      </w:r>
    </w:p>
    <w:p w:rsidR="00000000" w:rsidDel="00000000" w:rsidP="00000000" w:rsidRDefault="00000000" w:rsidRPr="00000000" w14:paraId="0000013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Compute </w:t>
      </w:r>
      <w:r w:rsidDel="00000000" w:rsidR="00000000" w:rsidRPr="00000000">
        <w:rPr>
          <w:rFonts w:ascii="Google Sans" w:cs="Google Sans" w:eastAsia="Google Sans" w:hAnsi="Google Sans"/>
          <w:b w:val="1"/>
          <w:bCs w:val="1"/>
          <w:rtl w:val="0"/>
        </w:rPr>
        <w:t xml:space="preserve">GRG</w:t>
      </w:r>
      <w:r w:rsidDel="00000000" w:rsidR="00000000" w:rsidRPr="00000000">
        <w:rPr>
          <w:rFonts w:ascii="Google Sans" w:cs="Google Sans" w:eastAsia="Google Sans" w:hAnsi="Google Sans"/>
          <w:rtl w:val="0"/>
        </w:rPr>
        <w:t xml:space="preserve"> (mean of GRC vector) and store in Results.</w:t>
      </w:r>
    </w:p>
    <w:p w:rsidR="00000000" w:rsidDel="00000000" w:rsidP="00000000" w:rsidRDefault="00000000" w:rsidRPr="00000000" w14:paraId="0000013F">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3: Aggregation and Selection</w:t>
      </w:r>
    </w:p>
    <w:p w:rsidR="00000000" w:rsidDel="00000000" w:rsidP="00000000" w:rsidRDefault="00000000" w:rsidRPr="00000000" w14:paraId="00000140">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Calculate Global_GRG for each Ratio $J$ by averaging the column $J$ of the Results matrix.</w:t>
      </w:r>
    </w:p>
    <w:p w:rsidR="00000000" w:rsidDel="00000000" w:rsidP="00000000" w:rsidRDefault="00000000" w:rsidRPr="00000000" w14:paraId="00000141">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$$Global\_GRG_J = \frac{1}{30} \sum_{S=1}^{30} Results$$</w:t>
      </w:r>
    </w:p>
    <w:p w:rsidR="00000000" w:rsidDel="00000000" w:rsidP="00000000" w:rsidRDefault="00000000" w:rsidRPr="00000000" w14:paraId="00000143">
      <w:pPr>
        <w:widowControl w:val="0"/>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 Sort the ratios by Global_GRG descending. 6. </w:t>
      </w:r>
      <w:r w:rsidDel="00000000" w:rsidR="00000000" w:rsidRPr="00000000">
        <w:rPr>
          <w:rFonts w:ascii="Google Sans" w:cs="Google Sans" w:eastAsia="Google Sans" w:hAnsi="Google Sans"/>
          <w:b w:val="1"/>
          <w:bCs w:val="1"/>
          <w:rtl w:val="0"/>
        </w:rPr>
        <w:t xml:space="preserve">Redundancy Check (Robustness Layer):</w:t>
      </w:r>
      <w:r w:rsidDel="00000000" w:rsidR="00000000" w:rsidRPr="00000000">
        <w:rPr>
          <w:rFonts w:ascii="Google Sans" w:cs="Google Sans" w:eastAsia="Google Sans" w:hAnsi="Google Sans"/>
          <w:rtl w:val="0"/>
        </w:rPr>
        <w:t xml:space="preserve"> Select the top ratio. Then, check the </w:t>
      </w:r>
      <w:r w:rsidDel="00000000" w:rsidR="00000000" w:rsidRPr="00000000">
        <w:rPr>
          <w:rFonts w:ascii="Google Sans" w:cs="Google Sans" w:eastAsia="Google Sans" w:hAnsi="Google Sans"/>
          <w:b w:val="1"/>
          <w:bCs w:val="1"/>
          <w:rtl w:val="0"/>
        </w:rPr>
        <w:t xml:space="preserve">Pearson Correlation</w:t>
      </w:r>
      <w:r w:rsidDel="00000000" w:rsidR="00000000" w:rsidRPr="00000000">
        <w:rPr>
          <w:rFonts w:ascii="Google Sans" w:cs="Google Sans" w:eastAsia="Google Sans" w:hAnsi="Google Sans"/>
          <w:rtl w:val="0"/>
        </w:rPr>
        <w:t xml:space="preserve"> of the second-best ratio with the first. If correlation &gt; 0.7, skip it (it adds redundant information). Continue until 4 distinct, high-impact ratios are selected.</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44">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5.4 Handling Data Anomalies (The 12-Year Window)</w:t>
      </w:r>
    </w:p>
    <w:p w:rsidR="00000000" w:rsidDel="00000000" w:rsidP="00000000" w:rsidRDefault="00000000" w:rsidRPr="00000000" w14:paraId="0000014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12-year period (likely FY12 to FY24) includes the COVID-19 crash (2020) and recovery (2021). These years represent "outliers" where traditional correlations often break down (e.g., prices fell despite good ratios, or rose despite bad ones).</w:t>
      </w:r>
    </w:p>
    <w:p w:rsidR="00000000" w:rsidDel="00000000" w:rsidP="00000000" w:rsidRDefault="00000000" w:rsidRPr="00000000" w14:paraId="00000146">
      <w:pPr>
        <w:widowControl w:val="0"/>
        <w:numPr>
          <w:ilvl w:val="0"/>
          <w:numId w:val="13"/>
        </w:numPr>
        <w:spacing w:line="275.9999942779541" w:lineRule="auto"/>
        <w:ind w:left="600" w:hanging="360"/>
      </w:pPr>
      <w:r w:rsidDel="00000000" w:rsidR="00000000" w:rsidRPr="00000000">
        <w:rPr>
          <w:rFonts w:ascii="Google Sans" w:cs="Google Sans" w:eastAsia="Google Sans" w:hAnsi="Google Sans"/>
          <w:b w:val="1"/>
          <w:bCs w:val="1"/>
          <w:rtl w:val="0"/>
        </w:rPr>
        <w:t xml:space="preserve">GRA Advantage:</w:t>
      </w:r>
      <w:r w:rsidDel="00000000" w:rsidR="00000000" w:rsidRPr="00000000">
        <w:rPr>
          <w:rFonts w:ascii="Google Sans" w:cs="Google Sans" w:eastAsia="Google Sans" w:hAnsi="Google Sans"/>
          <w:rtl w:val="0"/>
        </w:rPr>
        <w:t xml:space="preserve"> Because GRA uses </w:t>
      </w:r>
      <w:r w:rsidDel="00000000" w:rsidR="00000000" w:rsidRPr="00000000">
        <w:rPr>
          <w:rFonts w:ascii="Google Sans" w:cs="Google Sans" w:eastAsia="Google Sans" w:hAnsi="Google Sans"/>
          <w:i w:val="1"/>
          <w:iCs w:val="1"/>
          <w:rtl w:val="0"/>
        </w:rPr>
        <w:t xml:space="preserve">geometric similarity</w:t>
      </w:r>
      <w:r w:rsidDel="00000000" w:rsidR="00000000" w:rsidRPr="00000000">
        <w:rPr>
          <w:rFonts w:ascii="Google Sans" w:cs="Google Sans" w:eastAsia="Google Sans" w:hAnsi="Google Sans"/>
          <w:rtl w:val="0"/>
        </w:rPr>
        <w:t xml:space="preserve"> and normalization based on global min/max, it is less sensitive to outlier magnitude than Least Squares Regression. The "Distinguishing Coefficient" ($\rho$) inherently dampens the impact of extreme deviations, making GRA exceptionally stable for this specific volatility.</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147">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6. Integration with the Fuzzy Expert System</w:t>
      </w:r>
    </w:p>
    <w:p w:rsidR="00000000" w:rsidDel="00000000" w:rsidP="00000000" w:rsidRDefault="00000000" w:rsidRPr="00000000" w14:paraId="0000014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output of the GRA module must seamlessly feed into the Fuzzy Expert System (FES) and Dempster-Shafer (DS) module. This integration is where the "Fuzzy Spirit" is preserved.</w:t>
      </w:r>
    </w:p>
    <w:p w:rsidR="00000000" w:rsidDel="00000000" w:rsidP="00000000" w:rsidRDefault="00000000" w:rsidRPr="00000000" w14:paraId="00000149">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6.1 Mapping GRG to Fuzzy Importance</w:t>
      </w:r>
    </w:p>
    <w:p w:rsidR="00000000" w:rsidDel="00000000" w:rsidP="00000000" w:rsidRDefault="00000000" w:rsidRPr="00000000" w14:paraId="0000014A">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original paper, the "Geometric Mean" of expert opinions was used to weight the influence of rules. In this data-driven recreation, the </w:t>
      </w:r>
      <w:r w:rsidDel="00000000" w:rsidR="00000000" w:rsidRPr="00000000">
        <w:rPr>
          <w:rFonts w:ascii="Google Sans" w:cs="Google Sans" w:eastAsia="Google Sans" w:hAnsi="Google Sans"/>
          <w:b w:val="1"/>
          <w:bCs w:val="1"/>
          <w:rtl w:val="0"/>
        </w:rPr>
        <w:t xml:space="preserve">Grey Relational Grade (GRG)</w:t>
      </w:r>
      <w:r w:rsidDel="00000000" w:rsidR="00000000" w:rsidRPr="00000000">
        <w:rPr>
          <w:rFonts w:ascii="Google Sans" w:cs="Google Sans" w:eastAsia="Google Sans" w:hAnsi="Google Sans"/>
          <w:rtl w:val="0"/>
        </w:rPr>
        <w:t xml:space="preserve"> serves this function.</w:t>
      </w:r>
    </w:p>
    <w:p w:rsidR="00000000" w:rsidDel="00000000" w:rsidP="00000000" w:rsidRDefault="00000000" w:rsidRPr="00000000" w14:paraId="0000014B">
      <w:pPr>
        <w:widowControl w:val="0"/>
        <w:numPr>
          <w:ilvl w:val="0"/>
          <w:numId w:val="22"/>
        </w:numPr>
        <w:spacing w:line="275.9999942779541" w:lineRule="auto"/>
        <w:ind w:left="600" w:hanging="360"/>
      </w:pPr>
      <w:r w:rsidDel="00000000" w:rsidR="00000000" w:rsidRPr="00000000">
        <w:rPr>
          <w:rFonts w:ascii="Google Sans" w:cs="Google Sans" w:eastAsia="Google Sans" w:hAnsi="Google Sans"/>
          <w:b w:val="1"/>
          <w:bCs w:val="1"/>
          <w:rtl w:val="0"/>
        </w:rPr>
        <w:t xml:space="preserve">Variable Selection:</w:t>
      </w:r>
      <w:r w:rsidDel="00000000" w:rsidR="00000000" w:rsidRPr="00000000">
        <w:rPr>
          <w:rFonts w:ascii="Google Sans" w:cs="Google Sans" w:eastAsia="Google Sans" w:hAnsi="Google Sans"/>
          <w:rtl w:val="0"/>
        </w:rPr>
        <w:t xml:space="preserve"> The top 4 ratios from GRA become the input linguistic variables (e.g., $Input_1 = P/E$, $Input_2 = P/B$).</w:t>
      </w:r>
    </w:p>
    <w:p w:rsidR="00000000" w:rsidDel="00000000" w:rsidP="00000000" w:rsidRDefault="00000000" w:rsidRPr="00000000" w14:paraId="0000014C">
      <w:pPr>
        <w:widowControl w:val="0"/>
        <w:numPr>
          <w:ilvl w:val="0"/>
          <w:numId w:val="22"/>
        </w:numPr>
        <w:spacing w:line="275.9999942779541" w:lineRule="auto"/>
        <w:ind w:left="600" w:hanging="360"/>
      </w:pPr>
      <w:r w:rsidDel="00000000" w:rsidR="00000000" w:rsidRPr="00000000">
        <w:rPr>
          <w:rFonts w:ascii="Google Sans" w:cs="Google Sans" w:eastAsia="Google Sans" w:hAnsi="Google Sans"/>
          <w:b w:val="1"/>
          <w:bCs w:val="1"/>
          <w:rtl w:val="0"/>
        </w:rPr>
        <w:t xml:space="preserve">Rule Weighting:</w:t>
      </w:r>
      <w:r w:rsidDel="00000000" w:rsidR="00000000" w:rsidRPr="00000000">
        <w:rPr>
          <w:rFonts w:ascii="Google Sans" w:cs="Google Sans" w:eastAsia="Google Sans" w:hAnsi="Google Sans"/>
          <w:rtl w:val="0"/>
        </w:rPr>
        <w:t xml:space="preserve"> When generating rules using Dempster-Shafer theory, the "Mass" or "Belief" assigned to a rule can be weighted by the GRG of the ratio it is based on.</w:t>
      </w:r>
    </w:p>
    <w:p w:rsidR="00000000" w:rsidDel="00000000" w:rsidP="00000000" w:rsidRDefault="00000000" w:rsidRPr="00000000" w14:paraId="0000014D">
      <w:pPr>
        <w:widowControl w:val="0"/>
        <w:numPr>
          <w:ilvl w:val="1"/>
          <w:numId w:val="10"/>
        </w:numPr>
        <w:spacing w:line="275.9999942779541" w:lineRule="auto"/>
        <w:ind w:left="1200" w:hanging="360"/>
      </w:pPr>
      <w:r w:rsidDel="00000000" w:rsidR="00000000" w:rsidRPr="00000000">
        <w:rPr>
          <w:rFonts w:ascii="Google Sans" w:cs="Google Sans" w:eastAsia="Google Sans" w:hAnsi="Google Sans"/>
          <w:i w:val="1"/>
          <w:iCs w:val="1"/>
          <w:rtl w:val="0"/>
        </w:rPr>
        <w:t xml:space="preserve">Example:</w:t>
      </w:r>
      <w:r w:rsidDel="00000000" w:rsidR="00000000" w:rsidRPr="00000000">
        <w:rPr>
          <w:rFonts w:ascii="Google Sans" w:cs="Google Sans" w:eastAsia="Google Sans" w:hAnsi="Google Sans"/>
          <w:rtl w:val="0"/>
        </w:rPr>
        <w:t xml:space="preserve"> If GRA shows P/E has a grade of 0.9 and P/B has 0.7, a rule based on P/E ("If P/E is Low, Buy") contributes more belief mass to the decision than a rule based on P/B. This represents a significant enhancement over the original paper, replacing equal or subjective weighting with empirically derived weights.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14E">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6.2 The New Architecture</w:t>
      </w:r>
    </w:p>
    <w:p w:rsidR="00000000" w:rsidDel="00000000" w:rsidP="00000000" w:rsidRDefault="00000000" w:rsidRPr="00000000" w14:paraId="0000014F">
      <w:pPr>
        <w:widowControl w:val="0"/>
        <w:numPr>
          <w:ilvl w:val="0"/>
          <w:numId w:val="18"/>
        </w:numPr>
        <w:spacing w:line="275.9999942779541" w:lineRule="auto"/>
        <w:ind w:left="600" w:hanging="360"/>
      </w:pPr>
      <w:r w:rsidDel="00000000" w:rsidR="00000000" w:rsidRPr="00000000">
        <w:rPr>
          <w:rFonts w:ascii="Google Sans" w:cs="Google Sans" w:eastAsia="Google Sans" w:hAnsi="Google Sans"/>
          <w:b w:val="1"/>
          <w:bCs w:val="1"/>
          <w:rtl w:val="0"/>
        </w:rPr>
        <w:t xml:space="preserve">Data Layer:</w:t>
      </w:r>
      <w:r w:rsidDel="00000000" w:rsidR="00000000" w:rsidRPr="00000000">
        <w:rPr>
          <w:rFonts w:ascii="Google Sans" w:cs="Google Sans" w:eastAsia="Google Sans" w:hAnsi="Google Sans"/>
          <w:rtl w:val="0"/>
        </w:rPr>
        <w:t xml:space="preserve"> Sensex 30 OHCL + Ratios (12 Years).</w:t>
      </w:r>
    </w:p>
    <w:p w:rsidR="00000000" w:rsidDel="00000000" w:rsidP="00000000" w:rsidRDefault="00000000" w:rsidRPr="00000000" w14:paraId="00000150">
      <w:pPr>
        <w:widowControl w:val="0"/>
        <w:numPr>
          <w:ilvl w:val="0"/>
          <w:numId w:val="18"/>
        </w:numPr>
        <w:spacing w:line="275.9999942779541" w:lineRule="auto"/>
        <w:ind w:left="600" w:hanging="360"/>
      </w:pPr>
      <w:r w:rsidDel="00000000" w:rsidR="00000000" w:rsidRPr="00000000">
        <w:rPr>
          <w:rFonts w:ascii="Google Sans" w:cs="Google Sans" w:eastAsia="Google Sans" w:hAnsi="Google Sans"/>
          <w:b w:val="1"/>
          <w:bCs w:val="1"/>
          <w:rtl w:val="0"/>
        </w:rPr>
        <w:t xml:space="preserve">Feature Selection Layer (New):</w:t>
      </w:r>
      <w:r w:rsidDel="00000000" w:rsidR="00000000" w:rsidRPr="00000000">
        <w:rPr>
          <w:rFonts w:ascii="Google Sans" w:cs="Google Sans" w:eastAsia="Google Sans" w:hAnsi="Google Sans"/>
          <w:rtl w:val="0"/>
        </w:rPr>
        <w:t xml:space="preserve"> Grey Relational Analysis (GRA) + Correlation Filter. </w:t>
      </w:r>
      <w:r w:rsidDel="00000000" w:rsidR="00000000" w:rsidRPr="00000000">
        <w:rPr>
          <w:rFonts w:ascii="Google Sans" w:cs="Google Sans" w:eastAsia="Google Sans" w:hAnsi="Google Sans"/>
          <w:i w:val="1"/>
          <w:iCs w:val="1"/>
          <w:rtl w:val="0"/>
        </w:rPr>
        <w:t xml:space="preserve">Output: Top 4 Predictive Ratios.</w:t>
      </w:r>
    </w:p>
    <w:p w:rsidR="00000000" w:rsidDel="00000000" w:rsidP="00000000" w:rsidRDefault="00000000" w:rsidRPr="00000000" w14:paraId="00000151">
      <w:pPr>
        <w:widowControl w:val="0"/>
        <w:numPr>
          <w:ilvl w:val="0"/>
          <w:numId w:val="18"/>
        </w:numPr>
        <w:spacing w:line="275.9999942779541" w:lineRule="auto"/>
        <w:ind w:left="600" w:hanging="360"/>
      </w:pPr>
      <w:r w:rsidDel="00000000" w:rsidR="00000000" w:rsidRPr="00000000">
        <w:rPr>
          <w:rFonts w:ascii="Google Sans" w:cs="Google Sans" w:eastAsia="Google Sans" w:hAnsi="Google Sans"/>
          <w:b w:val="1"/>
          <w:bCs w:val="1"/>
          <w:rtl w:val="0"/>
        </w:rPr>
        <w:t xml:space="preserve">Fuzzification Layer:</w:t>
      </w:r>
      <w:r w:rsidDel="00000000" w:rsidR="00000000" w:rsidRPr="00000000">
        <w:rPr>
          <w:rFonts w:ascii="Google Sans" w:cs="Google Sans" w:eastAsia="Google Sans" w:hAnsi="Google Sans"/>
          <w:rtl w:val="0"/>
        </w:rPr>
        <w:t xml:space="preserve"> Fuzzify the 4 ratios into "Low, Medium, High" sets.</w:t>
      </w:r>
    </w:p>
    <w:p w:rsidR="00000000" w:rsidDel="00000000" w:rsidP="00000000" w:rsidRDefault="00000000" w:rsidRPr="00000000" w14:paraId="00000152">
      <w:pPr>
        <w:widowControl w:val="0"/>
        <w:numPr>
          <w:ilvl w:val="0"/>
          <w:numId w:val="18"/>
        </w:numPr>
        <w:spacing w:line="275.9999942779541" w:lineRule="auto"/>
        <w:ind w:left="600" w:hanging="360"/>
      </w:pPr>
      <w:r w:rsidDel="00000000" w:rsidR="00000000" w:rsidRPr="00000000">
        <w:rPr>
          <w:rFonts w:ascii="Google Sans" w:cs="Google Sans" w:eastAsia="Google Sans" w:hAnsi="Google Sans"/>
          <w:b w:val="1"/>
          <w:bCs w:val="1"/>
          <w:rtl w:val="0"/>
        </w:rPr>
        <w:t xml:space="preserve">Inference Layer:</w:t>
      </w:r>
      <w:r w:rsidDel="00000000" w:rsidR="00000000" w:rsidRPr="00000000">
        <w:rPr>
          <w:rFonts w:ascii="Google Sans" w:cs="Google Sans" w:eastAsia="Google Sans" w:hAnsi="Google Sans"/>
          <w:rtl w:val="0"/>
        </w:rPr>
        <w:t xml:space="preserve"> Dempster-Shafer Rule Generation (Weighted by GRG).</w:t>
      </w:r>
    </w:p>
    <w:p w:rsidR="00000000" w:rsidDel="00000000" w:rsidP="00000000" w:rsidRDefault="00000000" w:rsidRPr="00000000" w14:paraId="00000153">
      <w:pPr>
        <w:widowControl w:val="0"/>
        <w:numPr>
          <w:ilvl w:val="0"/>
          <w:numId w:val="18"/>
        </w:numPr>
        <w:spacing w:line="275.9999942779541" w:lineRule="auto"/>
        <w:ind w:left="600" w:hanging="360"/>
      </w:pPr>
      <w:r w:rsidDel="00000000" w:rsidR="00000000" w:rsidRPr="00000000">
        <w:rPr>
          <w:rFonts w:ascii="Google Sans" w:cs="Google Sans" w:eastAsia="Google Sans" w:hAnsi="Google Sans"/>
          <w:b w:val="1"/>
          <w:bCs w:val="1"/>
          <w:rtl w:val="0"/>
        </w:rPr>
        <w:t xml:space="preserve">Optimization Layer:</w:t>
      </w:r>
      <w:r w:rsidDel="00000000" w:rsidR="00000000" w:rsidRPr="00000000">
        <w:rPr>
          <w:rFonts w:ascii="Google Sans" w:cs="Google Sans" w:eastAsia="Google Sans" w:hAnsi="Google Sans"/>
          <w:rtl w:val="0"/>
        </w:rPr>
        <w:t xml:space="preserve"> Ant Colony Optimization (ACO) for portfolio weights (as per original paper).</w:t>
      </w:r>
    </w:p>
    <w:p w:rsidR="00000000" w:rsidDel="00000000" w:rsidP="00000000" w:rsidRDefault="00000000" w:rsidRPr="00000000" w14:paraId="00000154">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7. Comparative Analysis with Other Feature Selection Methods</w:t>
      </w:r>
    </w:p>
    <w:p w:rsidR="00000000" w:rsidDel="00000000" w:rsidP="00000000" w:rsidRDefault="00000000" w:rsidRPr="00000000" w14:paraId="0000015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provide a robust defense of the chosen methodology, we present a comparative analysis using data tables.</w:t>
      </w:r>
    </w:p>
    <w:p w:rsidR="00000000" w:rsidDel="00000000" w:rsidP="00000000" w:rsidRDefault="00000000" w:rsidRPr="00000000" w14:paraId="00000156">
      <w:pPr>
        <w:pStyle w:val="Heading3"/>
        <w:keepNext w:val="0"/>
        <w:keepLines w:val="0"/>
        <w:widowControl w:val="0"/>
        <w:spacing w:after="240" w:before="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7.1 Comparison of Methodological Attributes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Fuzzy Delphi (Original)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Entropy Weight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Rough Set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Grey Relational Analysis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Expert Opinion (Subjective)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Dispersion (Objective)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Granularity (Objective)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Geometry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1">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Uncertainty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Vagueness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Probabilistic Entropy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Boundary Approximation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Incomplete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6">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7">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Survey Scales (1-10)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(Requires Binning)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A">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Sample Size Req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Panel of Experts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Moderate/Large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Small/Moderate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Computational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(Human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(NP-hard for reducts)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Interpretability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r>
    </w:tbl>
    <w:p w:rsidR="00000000" w:rsidDel="00000000" w:rsidP="00000000" w:rsidRDefault="00000000" w:rsidRPr="00000000" w14:paraId="0000017A">
      <w:pPr>
        <w:pStyle w:val="Heading3"/>
        <w:keepNext w:val="0"/>
        <w:keepLines w:val="0"/>
        <w:widowControl w:val="0"/>
        <w:spacing w:after="240" w:before="48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7.2 Why GRA Outperforms for this Specific Project</w:t>
      </w:r>
    </w:p>
    <w:p w:rsidR="00000000" w:rsidDel="00000000" w:rsidP="00000000" w:rsidRDefault="00000000" w:rsidRPr="00000000" w14:paraId="0000017B">
      <w:pPr>
        <w:widowControl w:val="0"/>
        <w:numPr>
          <w:ilvl w:val="0"/>
          <w:numId w:val="7"/>
        </w:numPr>
        <w:spacing w:line="275.9999942779541" w:lineRule="auto"/>
        <w:ind w:left="600" w:hanging="360"/>
      </w:pPr>
      <w:r w:rsidDel="00000000" w:rsidR="00000000" w:rsidRPr="00000000">
        <w:rPr>
          <w:rFonts w:ascii="Google Sans" w:cs="Google Sans" w:eastAsia="Google Sans" w:hAnsi="Google Sans"/>
          <w:b w:val="1"/>
          <w:bCs w:val="1"/>
          <w:rtl w:val="0"/>
        </w:rPr>
        <w:t xml:space="preserve">Vs. Entropy:</w:t>
      </w:r>
      <w:r w:rsidDel="00000000" w:rsidR="00000000" w:rsidRPr="00000000">
        <w:rPr>
          <w:rFonts w:ascii="Google Sans" w:cs="Google Sans" w:eastAsia="Google Sans" w:hAnsi="Google Sans"/>
          <w:rtl w:val="0"/>
        </w:rPr>
        <w:t xml:space="preserve"> As noted in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Entropy measures volatility. A stock with wild, unpredictable P/E swings would get a high Entropy weight, even if those swings don't predict price. GRA enforces </w:t>
      </w:r>
      <w:r w:rsidDel="00000000" w:rsidR="00000000" w:rsidRPr="00000000">
        <w:rPr>
          <w:rFonts w:ascii="Google Sans" w:cs="Google Sans" w:eastAsia="Google Sans" w:hAnsi="Google Sans"/>
          <w:i w:val="1"/>
          <w:iCs w:val="1"/>
          <w:rtl w:val="0"/>
        </w:rPr>
        <w:t xml:space="preserve">relational</w:t>
      </w:r>
      <w:r w:rsidDel="00000000" w:rsidR="00000000" w:rsidRPr="00000000">
        <w:rPr>
          <w:rFonts w:ascii="Google Sans" w:cs="Google Sans" w:eastAsia="Google Sans" w:hAnsi="Google Sans"/>
          <w:rtl w:val="0"/>
        </w:rPr>
        <w:t xml:space="preserve"> logic: the ratio must move </w:t>
      </w:r>
      <w:r w:rsidDel="00000000" w:rsidR="00000000" w:rsidRPr="00000000">
        <w:rPr>
          <w:rFonts w:ascii="Google Sans" w:cs="Google Sans" w:eastAsia="Google Sans" w:hAnsi="Google Sans"/>
          <w:i w:val="1"/>
          <w:iCs w:val="1"/>
          <w:rtl w:val="0"/>
        </w:rPr>
        <w:t xml:space="preserve">with</w:t>
      </w:r>
      <w:r w:rsidDel="00000000" w:rsidR="00000000" w:rsidRPr="00000000">
        <w:rPr>
          <w:rFonts w:ascii="Google Sans" w:cs="Google Sans" w:eastAsia="Google Sans" w:hAnsi="Google Sans"/>
          <w:rtl w:val="0"/>
        </w:rPr>
        <w:t xml:space="preserve"> the price.</w:t>
      </w:r>
    </w:p>
    <w:p w:rsidR="00000000" w:rsidDel="00000000" w:rsidP="00000000" w:rsidRDefault="00000000" w:rsidRPr="00000000" w14:paraId="0000017C">
      <w:pPr>
        <w:widowControl w:val="0"/>
        <w:numPr>
          <w:ilvl w:val="0"/>
          <w:numId w:val="7"/>
        </w:numPr>
        <w:spacing w:line="275.9999942779541" w:lineRule="auto"/>
        <w:ind w:left="600" w:hanging="360"/>
      </w:pPr>
      <w:r w:rsidDel="00000000" w:rsidR="00000000" w:rsidRPr="00000000">
        <w:rPr>
          <w:rFonts w:ascii="Google Sans" w:cs="Google Sans" w:eastAsia="Google Sans" w:hAnsi="Google Sans"/>
          <w:b w:val="1"/>
          <w:bCs w:val="1"/>
          <w:rtl w:val="0"/>
        </w:rPr>
        <w:t xml:space="preserve">Vs. Rough Sets:</w:t>
      </w:r>
      <w:r w:rsidDel="00000000" w:rsidR="00000000" w:rsidRPr="00000000">
        <w:rPr>
          <w:rFonts w:ascii="Google Sans" w:cs="Google Sans" w:eastAsia="Google Sans" w:hAnsi="Google Sans"/>
          <w:rtl w:val="0"/>
        </w:rPr>
        <w:t xml:space="preserve"> As detailed in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Rough Sets require discretizing data (e.g., "P/E &lt; 15 is Low"). This creates rigid boundaries that contradict the "Fuzzy" philosophy. GRA works on the continuous curve, preserving the gradient of information, which aligns better with the subsequent Fuzzy logic steps.</w:t>
      </w:r>
    </w:p>
    <w:p w:rsidR="00000000" w:rsidDel="00000000" w:rsidP="00000000" w:rsidRDefault="00000000" w:rsidRPr="00000000" w14:paraId="0000017D">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8. Relevant Research Papers</w:t>
      </w:r>
    </w:p>
    <w:p w:rsidR="00000000" w:rsidDel="00000000" w:rsidP="00000000" w:rsidRDefault="00000000" w:rsidRPr="00000000" w14:paraId="0000017E">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support the recreation of this paper, the following bibliography is curated from the provided snippets. These papers serve as direct precedents for replacing Delphi with GRA in financial contexts.</w:t>
      </w:r>
    </w:p>
    <w:p w:rsidR="00000000" w:rsidDel="00000000" w:rsidP="00000000" w:rsidRDefault="00000000" w:rsidRPr="00000000" w14:paraId="0000017F">
      <w:pPr>
        <w:widowControl w:val="0"/>
        <w:numPr>
          <w:ilvl w:val="0"/>
          <w:numId w:val="25"/>
        </w:numPr>
        <w:spacing w:line="275.9999942779541" w:lineRule="auto"/>
        <w:ind w:left="600" w:hanging="360"/>
      </w:pPr>
      <w:r w:rsidDel="00000000" w:rsidR="00000000" w:rsidRPr="00000000">
        <w:rPr>
          <w:rFonts w:ascii="Google Sans" w:cs="Google Sans" w:eastAsia="Google Sans" w:hAnsi="Google Sans"/>
          <w:b w:val="1"/>
          <w:bCs w:val="1"/>
          <w:rtl w:val="0"/>
        </w:rPr>
        <w:t xml:space="preserve">Hamzaçebi, C., &amp; Pekkaya, M. (2011). Determining of stock investments with grey relational analysis.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Expert Systems with Applications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180">
      <w:pPr>
        <w:widowControl w:val="0"/>
        <w:numPr>
          <w:ilvl w:val="1"/>
          <w:numId w:val="3"/>
        </w:numPr>
        <w:spacing w:line="275.9999942779541" w:lineRule="auto"/>
        <w:ind w:left="1200" w:hanging="360"/>
      </w:pPr>
      <w:r w:rsidDel="00000000" w:rsidR="00000000" w:rsidRPr="00000000">
        <w:rPr>
          <w:rFonts w:ascii="Google Sans" w:cs="Google Sans" w:eastAsia="Google Sans" w:hAnsi="Google Sans"/>
          <w:i w:val="1"/>
          <w:iCs w:val="1"/>
          <w:rtl w:val="0"/>
        </w:rPr>
        <w:t xml:space="preserve">Significance:</w:t>
      </w:r>
      <w:r w:rsidDel="00000000" w:rsidR="00000000" w:rsidRPr="00000000">
        <w:rPr>
          <w:rFonts w:ascii="Google Sans" w:cs="Google Sans" w:eastAsia="Google Sans" w:hAnsi="Google Sans"/>
          <w:rtl w:val="0"/>
        </w:rPr>
        <w:t xml:space="preserve"> This is the foundational text. It explicitly uses GRA to rank stocks and indicators, validating GRA as a standalone tool for financial selection.</w:t>
      </w:r>
    </w:p>
    <w:p w:rsidR="00000000" w:rsidDel="00000000" w:rsidP="00000000" w:rsidRDefault="00000000" w:rsidRPr="00000000" w14:paraId="00000181">
      <w:pPr>
        <w:widowControl w:val="0"/>
        <w:numPr>
          <w:ilvl w:val="0"/>
          <w:numId w:val="25"/>
        </w:numPr>
        <w:spacing w:line="275.9999942779541" w:lineRule="auto"/>
        <w:ind w:left="600" w:hanging="360"/>
      </w:pPr>
      <w:r w:rsidDel="00000000" w:rsidR="00000000" w:rsidRPr="00000000">
        <w:rPr>
          <w:rFonts w:ascii="Google Sans" w:cs="Google Sans" w:eastAsia="Google Sans" w:hAnsi="Google Sans"/>
          <w:b w:val="1"/>
          <w:bCs w:val="1"/>
          <w:rtl w:val="0"/>
        </w:rPr>
        <w:t xml:space="preserve">Kung, C. Y., &amp; Wen, K. L. (2007). Applying grey relational analysis and grey decision making to evaluate the relationship between company attributes and its financial performance.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Decision Support Systems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182">
      <w:pPr>
        <w:widowControl w:val="0"/>
        <w:numPr>
          <w:ilvl w:val="1"/>
          <w:numId w:val="17"/>
        </w:numPr>
        <w:spacing w:line="275.9999942779541" w:lineRule="auto"/>
        <w:ind w:left="1200" w:hanging="360"/>
      </w:pPr>
      <w:r w:rsidDel="00000000" w:rsidR="00000000" w:rsidRPr="00000000">
        <w:rPr>
          <w:rFonts w:ascii="Google Sans" w:cs="Google Sans" w:eastAsia="Google Sans" w:hAnsi="Google Sans"/>
          <w:i w:val="1"/>
          <w:iCs w:val="1"/>
          <w:rtl w:val="0"/>
        </w:rPr>
        <w:t xml:space="preserve">Significance:</w:t>
      </w:r>
      <w:r w:rsidDel="00000000" w:rsidR="00000000" w:rsidRPr="00000000">
        <w:rPr>
          <w:rFonts w:ascii="Google Sans" w:cs="Google Sans" w:eastAsia="Google Sans" w:hAnsi="Google Sans"/>
          <w:rtl w:val="0"/>
        </w:rPr>
        <w:t xml:space="preserve"> Demonstrates the use of GRA to extract significant financial ratios for venture capital, directly supporting the "feature selection" use case.</w:t>
      </w:r>
    </w:p>
    <w:p w:rsidR="00000000" w:rsidDel="00000000" w:rsidP="00000000" w:rsidRDefault="00000000" w:rsidRPr="00000000" w14:paraId="00000183">
      <w:pPr>
        <w:widowControl w:val="0"/>
        <w:numPr>
          <w:ilvl w:val="0"/>
          <w:numId w:val="25"/>
        </w:numPr>
        <w:spacing w:line="275.9999942779541" w:lineRule="auto"/>
        <w:ind w:left="600" w:hanging="360"/>
      </w:pPr>
      <w:r w:rsidDel="00000000" w:rsidR="00000000" w:rsidRPr="00000000">
        <w:rPr>
          <w:rFonts w:ascii="Google Sans" w:cs="Google Sans" w:eastAsia="Google Sans" w:hAnsi="Google Sans"/>
          <w:b w:val="1"/>
          <w:bCs w:val="1"/>
          <w:rtl w:val="0"/>
        </w:rPr>
        <w:t xml:space="preserve">Huang, K. Y., &amp; Jane, C. J. (2009). A hybrid portfolio selection mechanism based on... Grey System.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IEEE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84">
      <w:pPr>
        <w:widowControl w:val="0"/>
        <w:numPr>
          <w:ilvl w:val="1"/>
          <w:numId w:val="16"/>
        </w:numPr>
        <w:spacing w:line="275.9999942779541" w:lineRule="auto"/>
        <w:ind w:left="1200" w:hanging="360"/>
      </w:pPr>
      <w:r w:rsidDel="00000000" w:rsidR="00000000" w:rsidRPr="00000000">
        <w:rPr>
          <w:rFonts w:ascii="Google Sans" w:cs="Google Sans" w:eastAsia="Google Sans" w:hAnsi="Google Sans"/>
          <w:i w:val="1"/>
          <w:iCs w:val="1"/>
          <w:rtl w:val="0"/>
        </w:rPr>
        <w:t xml:space="preserve">Significance:</w:t>
      </w:r>
      <w:r w:rsidDel="00000000" w:rsidR="00000000" w:rsidRPr="00000000">
        <w:rPr>
          <w:rFonts w:ascii="Google Sans" w:cs="Google Sans" w:eastAsia="Google Sans" w:hAnsi="Google Sans"/>
          <w:rtl w:val="0"/>
        </w:rPr>
        <w:t xml:space="preserve"> Provides a precedent for combining GRA with other soft computing methods (like Rough Sets) for portfolio selection.</w:t>
      </w:r>
    </w:p>
    <w:p w:rsidR="00000000" w:rsidDel="00000000" w:rsidP="00000000" w:rsidRDefault="00000000" w:rsidRPr="00000000" w14:paraId="00000185">
      <w:pPr>
        <w:widowControl w:val="0"/>
        <w:numPr>
          <w:ilvl w:val="0"/>
          <w:numId w:val="25"/>
        </w:numPr>
        <w:spacing w:line="275.9999942779541" w:lineRule="auto"/>
        <w:ind w:left="600" w:hanging="360"/>
      </w:pPr>
      <w:r w:rsidDel="00000000" w:rsidR="00000000" w:rsidRPr="00000000">
        <w:rPr>
          <w:rFonts w:ascii="Google Sans" w:cs="Google Sans" w:eastAsia="Google Sans" w:hAnsi="Google Sans"/>
          <w:b w:val="1"/>
          <w:bCs w:val="1"/>
          <w:rtl w:val="0"/>
        </w:rPr>
        <w:t xml:space="preserve">Silva, N. F., et al. (2023). An integrated CRITIC and Grey Relational Analysis approach for investment portfolio selection.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Decision Analytics Journal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86">
      <w:pPr>
        <w:widowControl w:val="0"/>
        <w:numPr>
          <w:ilvl w:val="1"/>
          <w:numId w:val="23"/>
        </w:numPr>
        <w:spacing w:line="275.9999942779541" w:lineRule="auto"/>
        <w:ind w:left="1200" w:hanging="360"/>
      </w:pPr>
      <w:r w:rsidDel="00000000" w:rsidR="00000000" w:rsidRPr="00000000">
        <w:rPr>
          <w:rFonts w:ascii="Google Sans" w:cs="Google Sans" w:eastAsia="Google Sans" w:hAnsi="Google Sans"/>
          <w:i w:val="1"/>
          <w:iCs w:val="1"/>
          <w:rtl w:val="0"/>
        </w:rPr>
        <w:t xml:space="preserve">Significance:</w:t>
      </w:r>
      <w:r w:rsidDel="00000000" w:rsidR="00000000" w:rsidRPr="00000000">
        <w:rPr>
          <w:rFonts w:ascii="Google Sans" w:cs="Google Sans" w:eastAsia="Google Sans" w:hAnsi="Google Sans"/>
          <w:rtl w:val="0"/>
        </w:rPr>
        <w:t xml:space="preserve"> A very recent study confirming that GRA remains state-of-the-art in 2023, often combined with weighting methods like CRITIC (similar to Entropy).</w:t>
      </w:r>
    </w:p>
    <w:p w:rsidR="00000000" w:rsidDel="00000000" w:rsidP="00000000" w:rsidRDefault="00000000" w:rsidRPr="00000000" w14:paraId="00000187">
      <w:pPr>
        <w:widowControl w:val="0"/>
        <w:numPr>
          <w:ilvl w:val="0"/>
          <w:numId w:val="25"/>
        </w:numPr>
        <w:spacing w:line="275.9999942779541" w:lineRule="auto"/>
        <w:ind w:left="600" w:hanging="360"/>
      </w:pPr>
      <w:r w:rsidDel="00000000" w:rsidR="00000000" w:rsidRPr="00000000">
        <w:rPr>
          <w:rFonts w:ascii="Google Sans" w:cs="Google Sans" w:eastAsia="Google Sans" w:hAnsi="Google Sans"/>
          <w:b w:val="1"/>
          <w:bCs w:val="1"/>
          <w:rtl w:val="0"/>
        </w:rPr>
        <w:t xml:space="preserve">Li, A., et al. (2023). Research on stock price prediction from a data fusion perspective.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Science in Finance and Economics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188">
      <w:pPr>
        <w:widowControl w:val="0"/>
        <w:numPr>
          <w:ilvl w:val="1"/>
          <w:numId w:val="21"/>
        </w:numPr>
        <w:spacing w:line="275.9999942779541" w:lineRule="auto"/>
        <w:ind w:left="1200" w:hanging="360"/>
      </w:pPr>
      <w:r w:rsidDel="00000000" w:rsidR="00000000" w:rsidRPr="00000000">
        <w:rPr>
          <w:rFonts w:ascii="Google Sans" w:cs="Google Sans" w:eastAsia="Google Sans" w:hAnsi="Google Sans"/>
          <w:i w:val="1"/>
          <w:iCs w:val="1"/>
          <w:rtl w:val="0"/>
        </w:rPr>
        <w:t xml:space="preserve">Significance:</w:t>
      </w:r>
      <w:r w:rsidDel="00000000" w:rsidR="00000000" w:rsidRPr="00000000">
        <w:rPr>
          <w:rFonts w:ascii="Google Sans" w:cs="Google Sans" w:eastAsia="Google Sans" w:hAnsi="Google Sans"/>
          <w:rtl w:val="0"/>
        </w:rPr>
        <w:t xml:space="preserve"> Reviews the broader context of data fusion, highlighting how methods like GRA handle the non-linear characteristics of stock prices better than simple statistical filters.</w:t>
      </w:r>
    </w:p>
    <w:p w:rsidR="00000000" w:rsidDel="00000000" w:rsidP="00000000" w:rsidRDefault="00000000" w:rsidRPr="00000000" w14:paraId="00000189">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9. Conclusion</w:t>
      </w:r>
    </w:p>
    <w:p w:rsidR="00000000" w:rsidDel="00000000" w:rsidP="00000000" w:rsidRDefault="00000000" w:rsidRPr="00000000" w14:paraId="0000018A">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recreation of the "FES for Stock Portfolio Selection" paper offers a unique opportunity to modernize a classic soft computing framework. By replacing the </w:t>
      </w:r>
      <w:r w:rsidDel="00000000" w:rsidR="00000000" w:rsidRPr="00000000">
        <w:rPr>
          <w:rFonts w:ascii="Google Sans" w:cs="Google Sans" w:eastAsia="Google Sans" w:hAnsi="Google Sans"/>
          <w:b w:val="1"/>
          <w:bCs w:val="1"/>
          <w:rtl w:val="0"/>
        </w:rPr>
        <w:t xml:space="preserve">Fuzzy Delphi Method</w:t>
      </w:r>
      <w:r w:rsidDel="00000000" w:rsidR="00000000" w:rsidRPr="00000000">
        <w:rPr>
          <w:rFonts w:ascii="Google Sans" w:cs="Google Sans" w:eastAsia="Google Sans" w:hAnsi="Google Sans"/>
          <w:rtl w:val="0"/>
        </w:rPr>
        <w:t xml:space="preserve"> with </w:t>
      </w:r>
      <w:r w:rsidDel="00000000" w:rsidR="00000000" w:rsidRPr="00000000">
        <w:rPr>
          <w:rFonts w:ascii="Google Sans" w:cs="Google Sans" w:eastAsia="Google Sans" w:hAnsi="Google Sans"/>
          <w:b w:val="1"/>
          <w:bCs w:val="1"/>
          <w:rtl w:val="0"/>
        </w:rPr>
        <w:t xml:space="preserve">Grey Relational Analysis (GRA)</w:t>
      </w:r>
      <w:r w:rsidDel="00000000" w:rsidR="00000000" w:rsidRPr="00000000">
        <w:rPr>
          <w:rFonts w:ascii="Google Sans" w:cs="Google Sans" w:eastAsia="Google Sans" w:hAnsi="Google Sans"/>
          <w:rtl w:val="0"/>
        </w:rPr>
        <w:t xml:space="preserve">, the research moves from a paradigm of "Subjective Expert Consensus" to "Objective Data-Driven Evidence."</w:t>
      </w:r>
    </w:p>
    <w:p w:rsidR="00000000" w:rsidDel="00000000" w:rsidP="00000000" w:rsidRDefault="00000000" w:rsidRPr="00000000" w14:paraId="0000018B">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has demonstrated that GRA is not merely a substitute but a significant upgrade. It respects the underlying "spirit" of the original work—the handling of uncertainty and grey information—while robustly addressing the challenges of dimensionality and non-linearity in the 12-year Sensex 30 dataset. The proposed hybrid approach, which couples GRA for relational ranking with Pearson correlation for redundancy elimination, ensures that the inputs to the Fuzzy Expert System are both empirically predictive and informationally distinct.</w:t>
      </w:r>
    </w:p>
    <w:p w:rsidR="00000000" w:rsidDel="00000000" w:rsidP="00000000" w:rsidRDefault="00000000" w:rsidRPr="00000000" w14:paraId="0000018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implementation of this methodology will result in a portfolio selection model that is dynamic, scalable, and mathematically rigorous, positioning the research at the forefront of modern quantitative finance. The shift from "What experts think matters" to "What the data proves matters" is the defining leap of this recreation.</w:t>
      </w:r>
    </w:p>
    <w:p w:rsidR="00000000" w:rsidDel="00000000" w:rsidP="00000000" w:rsidRDefault="00000000" w:rsidRPr="00000000" w14:paraId="0000018D">
      <w:pPr>
        <w:pStyle w:val="Heading2"/>
        <w:keepNext w:val="0"/>
        <w:keepLines w:val="0"/>
        <w:widowControl w:val="0"/>
        <w:spacing w:after="225"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10. Implementation Roadmap Summary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Tool/Method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Prep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(Pandas)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Normalized 3D Matrix ($30 \times 12 \times 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Selection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Grey Relational Analysis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Ranked List of 10 Ratios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Filtering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Pearson Correlation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4 Non-Redundant Ratios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Rule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Dempster-Shafer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Belief Mass weighted by GRG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widowControl w:val="0"/>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Portfolio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 Colony Optimization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Optimal Asset Weights</w:t>
            </w:r>
          </w:p>
        </w:tc>
      </w:tr>
    </w:tbl>
    <w:p w:rsidR="00000000" w:rsidDel="00000000" w:rsidP="00000000" w:rsidRDefault="00000000" w:rsidRPr="00000000" w14:paraId="000001A6">
      <w:pPr>
        <w:widowControl w:val="0"/>
        <w:spacing w:after="255"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roadmap provides a clear path to successfully executing the research project.</w:t>
      </w:r>
    </w:p>
    <w:p w:rsidR="00000000" w:rsidDel="00000000" w:rsidP="00000000" w:rsidRDefault="00000000" w:rsidRPr="00000000" w14:paraId="000001A7">
      <w:pPr>
        <w:pStyle w:val="Heading4"/>
        <w:keepNext w:val="0"/>
        <w:keepLines w:val="0"/>
        <w:widowControl w:val="0"/>
        <w:spacing w:after="255" w:before="0" w:line="240" w:lineRule="auto"/>
        <w:rPr>
          <w:rFonts w:ascii="Google Sans" w:cs="Google Sans" w:eastAsia="Google Sans" w:hAnsi="Google Sans"/>
          <w:b w:val="1"/>
          <w:bCs w:val="1"/>
          <w:color w:val="000000"/>
        </w:rPr>
      </w:pPr>
      <w:bookmarkStart w:colFirst="0" w:colLast="0" w:name="_ni72w4rk6bp1" w:id="0"/>
      <w:bookmarkEnd w:id="0"/>
      <w:r w:rsidDel="00000000" w:rsidR="00000000" w:rsidRPr="00000000">
        <w:rPr>
          <w:rFonts w:ascii="Google Sans" w:cs="Google Sans" w:eastAsia="Google Sans" w:hAnsi="Google Sans"/>
          <w:b w:val="1"/>
          <w:bCs w:val="1"/>
          <w:color w:val="000000"/>
          <w:rtl w:val="0"/>
        </w:rPr>
        <w:t xml:space="preserve">Works cited</w:t>
      </w:r>
    </w:p>
    <w:p w:rsidR="00000000" w:rsidDel="00000000" w:rsidP="00000000" w:rsidRDefault="00000000" w:rsidRPr="00000000" w14:paraId="000001A8">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FES for stock portfolio selection.pdf</w:t>
      </w:r>
    </w:p>
    <w:p w:rsidR="00000000" w:rsidDel="00000000" w:rsidP="00000000" w:rsidRDefault="00000000" w:rsidRPr="00000000" w14:paraId="000001A9">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Is there any other method can use instead of fuzzy Delphi method to select the most suitable criteria? | ResearchGate, accessed on January 18,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https://www.researchgate.net/post/Is-there-any-other-method-can-use-instead-of-fuzzy-Delphi-method-to-select-the-most-suitable-criteria</w:t>
        </w:r>
      </w:hyperlink>
      <w:r w:rsidDel="00000000" w:rsidR="00000000" w:rsidRPr="00000000">
        <w:rPr>
          <w:rtl w:val="0"/>
        </w:rPr>
      </w:r>
    </w:p>
    <w:p w:rsidR="00000000" w:rsidDel="00000000" w:rsidP="00000000" w:rsidRDefault="00000000" w:rsidRPr="00000000" w14:paraId="000001AA">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 Hybrid MCDM Model for Live-Streamer Selection via the Fuzzy Delphi Method, AHP, and TOPSIS - MDPI, accessed on January 18, 2026, </w:t>
      </w:r>
      <w:hyperlink r:id="rId43">
        <w:r w:rsidDel="00000000" w:rsidR="00000000" w:rsidRPr="00000000">
          <w:rPr>
            <w:rFonts w:ascii="Google Sans" w:cs="Google Sans" w:eastAsia="Google Sans" w:hAnsi="Google Sans"/>
            <w:color w:val="0000ee"/>
            <w:sz w:val="24"/>
            <w:szCs w:val="24"/>
            <w:u w:val="single"/>
            <w:rtl w:val="0"/>
          </w:rPr>
          <w:t xml:space="preserve">https://www.mdpi.com/2076-3417/11/19/9322</w:t>
        </w:r>
      </w:hyperlink>
      <w:r w:rsidDel="00000000" w:rsidR="00000000" w:rsidRPr="00000000">
        <w:rPr>
          <w:rtl w:val="0"/>
        </w:rPr>
      </w:r>
    </w:p>
    <w:p w:rsidR="00000000" w:rsidDel="00000000" w:rsidP="00000000" w:rsidRDefault="00000000" w:rsidRPr="00000000" w14:paraId="000001AB">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Implementation of the Delphi technique in finance - EconStor, accessed on January 18, 2026, </w:t>
      </w:r>
      <w:hyperlink r:id="rId44">
        <w:r w:rsidDel="00000000" w:rsidR="00000000" w:rsidRPr="00000000">
          <w:rPr>
            <w:rFonts w:ascii="Google Sans" w:cs="Google Sans" w:eastAsia="Google Sans" w:hAnsi="Google Sans"/>
            <w:color w:val="0000ee"/>
            <w:sz w:val="24"/>
            <w:szCs w:val="24"/>
            <w:u w:val="single"/>
            <w:rtl w:val="0"/>
          </w:rPr>
          <w:t xml:space="preserve">https://www.econstor.eu/bitstream/10419/147112/1/82444888X.pdf</w:t>
        </w:r>
      </w:hyperlink>
      <w:r w:rsidDel="00000000" w:rsidR="00000000" w:rsidRPr="00000000">
        <w:rPr>
          <w:rtl w:val="0"/>
        </w:rPr>
      </w:r>
    </w:p>
    <w:p w:rsidR="00000000" w:rsidDel="00000000" w:rsidP="00000000" w:rsidRDefault="00000000" w:rsidRPr="00000000" w14:paraId="000001AC">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(PDF) Implementation of the Delphi technique in finance - ResearchGate, accessed on January 18,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https://www.researchgate.net/publication/275645893_Implementation_of_the_Delphi_technique_in_finance</w:t>
        </w:r>
      </w:hyperlink>
      <w:r w:rsidDel="00000000" w:rsidR="00000000" w:rsidRPr="00000000">
        <w:rPr>
          <w:rtl w:val="0"/>
        </w:rPr>
      </w:r>
    </w:p>
    <w:p w:rsidR="00000000" w:rsidDel="00000000" w:rsidP="00000000" w:rsidRDefault="00000000" w:rsidRPr="00000000" w14:paraId="000001AD">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Determining of stock investments with grey relational analysis | Request PDF, accessed on January 18,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https://www.researchgate.net/publication/220219307_Determining_of_stock_investments_with_grey_relational_analysis</w:t>
        </w:r>
      </w:hyperlink>
      <w:r w:rsidDel="00000000" w:rsidR="00000000" w:rsidRPr="00000000">
        <w:rPr>
          <w:rtl w:val="0"/>
        </w:rPr>
      </w:r>
    </w:p>
    <w:p w:rsidR="00000000" w:rsidDel="00000000" w:rsidP="00000000" w:rsidRDefault="00000000" w:rsidRPr="00000000" w14:paraId="000001AE">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Grey Relational Analysis Method for Group Decision Making in Credit Risk Analysis - Eurasia Journal of Mathematics, Science and Technology Education, accessed on January 18, 2026, </w:t>
      </w:r>
      <w:hyperlink r:id="rId47">
        <w:r w:rsidDel="00000000" w:rsidR="00000000" w:rsidRPr="00000000">
          <w:rPr>
            <w:rFonts w:ascii="Google Sans" w:cs="Google Sans" w:eastAsia="Google Sans" w:hAnsi="Google Sans"/>
            <w:color w:val="0000ee"/>
            <w:sz w:val="24"/>
            <w:szCs w:val="24"/>
            <w:u w:val="single"/>
            <w:rtl w:val="0"/>
          </w:rPr>
          <w:t xml:space="preserve">https://www.ejmste.com/download/grey-relational-analysis-method-for-group-decision-making-in-credit-risk-analysis-5177.pdf</w:t>
        </w:r>
      </w:hyperlink>
      <w:r w:rsidDel="00000000" w:rsidR="00000000" w:rsidRPr="00000000">
        <w:rPr>
          <w:rtl w:val="0"/>
        </w:rPr>
      </w:r>
    </w:p>
    <w:p w:rsidR="00000000" w:rsidDel="00000000" w:rsidP="00000000" w:rsidRDefault="00000000" w:rsidRPr="00000000" w14:paraId="000001AF">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 hybrid model for portfolio selection based on Grey Relational Analysis and RS theories, accessed on January 18, 2026, </w:t>
      </w:r>
      <w:hyperlink r:id="rId48">
        <w:r w:rsidDel="00000000" w:rsidR="00000000" w:rsidRPr="00000000">
          <w:rPr>
            <w:rFonts w:ascii="Google Sans" w:cs="Google Sans" w:eastAsia="Google Sans" w:hAnsi="Google Sans"/>
            <w:color w:val="0000ee"/>
            <w:sz w:val="24"/>
            <w:szCs w:val="24"/>
            <w:u w:val="single"/>
            <w:rtl w:val="0"/>
          </w:rPr>
          <w:t xml:space="preserve">http://ieeexplore.ieee.org/document/5685542/</w:t>
        </w:r>
      </w:hyperlink>
      <w:r w:rsidDel="00000000" w:rsidR="00000000" w:rsidRPr="00000000">
        <w:rPr>
          <w:rtl w:val="0"/>
        </w:rPr>
      </w:r>
    </w:p>
    <w:p w:rsidR="00000000" w:rsidDel="00000000" w:rsidP="00000000" w:rsidRDefault="00000000" w:rsidRPr="00000000" w14:paraId="000001B0">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An integrated CRITIC and Grey Relational Analysis approach for investment portfolio selection - EconBiz, accessed on January 18, 2026, </w:t>
      </w:r>
      <w:hyperlink r:id="rId49">
        <w:r w:rsidDel="00000000" w:rsidR="00000000" w:rsidRPr="00000000">
          <w:rPr>
            <w:rFonts w:ascii="Google Sans" w:cs="Google Sans" w:eastAsia="Google Sans" w:hAnsi="Google Sans"/>
            <w:color w:val="0000ee"/>
            <w:sz w:val="24"/>
            <w:szCs w:val="24"/>
            <w:u w:val="single"/>
            <w:rtl w:val="0"/>
          </w:rPr>
          <w:t xml:space="preserve">https://www.econbiz.de/Record/an-integrated-critic-and-grey-relational-analysis-approach-for-investment-portfolio-selection/10014517043?sid=1295042770</w:t>
        </w:r>
      </w:hyperlink>
      <w:r w:rsidDel="00000000" w:rsidR="00000000" w:rsidRPr="00000000">
        <w:rPr>
          <w:rtl w:val="0"/>
        </w:rPr>
      </w:r>
    </w:p>
    <w:p w:rsidR="00000000" w:rsidDel="00000000" w:rsidP="00000000" w:rsidRDefault="00000000" w:rsidRPr="00000000" w14:paraId="000001B1">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Decision Analysis on the Financial Performance of Companies Using Integrated Entropy-Fuzzy TOPSIS Model - MDPI, accessed on January 18, 2026, </w:t>
      </w:r>
      <w:hyperlink r:id="rId50">
        <w:r w:rsidDel="00000000" w:rsidR="00000000" w:rsidRPr="00000000">
          <w:rPr>
            <w:rFonts w:ascii="Google Sans" w:cs="Google Sans" w:eastAsia="Google Sans" w:hAnsi="Google Sans"/>
            <w:color w:val="0000ee"/>
            <w:sz w:val="24"/>
            <w:szCs w:val="24"/>
            <w:u w:val="single"/>
            <w:rtl w:val="0"/>
          </w:rPr>
          <w:t xml:space="preserve">https://www.mdpi.com/2227-7390/11/2/397</w:t>
        </w:r>
      </w:hyperlink>
      <w:r w:rsidDel="00000000" w:rsidR="00000000" w:rsidRPr="00000000">
        <w:rPr>
          <w:rtl w:val="0"/>
        </w:rPr>
      </w:r>
    </w:p>
    <w:p w:rsidR="00000000" w:rsidDel="00000000" w:rsidP="00000000" w:rsidRDefault="00000000" w:rsidRPr="00000000" w14:paraId="000001B2">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Financial Network Analysis on the Performance of Companies Using Integrated Entropy–DEMATEL–TOPSIS Model - PubMed Central, accessed on January 18,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https://pmc.ncbi.nlm.nih.gov/articles/PMC9407221/</w:t>
        </w:r>
      </w:hyperlink>
      <w:r w:rsidDel="00000000" w:rsidR="00000000" w:rsidRPr="00000000">
        <w:rPr>
          <w:rtl w:val="0"/>
        </w:rPr>
      </w:r>
    </w:p>
    <w:p w:rsidR="00000000" w:rsidDel="00000000" w:rsidP="00000000" w:rsidRDefault="00000000" w:rsidRPr="00000000" w14:paraId="000001B3">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Financial Performance Evaluation of Leading Fisheries Enterprises Based on Entropy-Weighted TOPSIS Method | Published in Israeli Journal of Aquaculture - Bamidgeh, accessed on January 18, 2026, </w:t>
      </w:r>
      <w:hyperlink r:id="rId52">
        <w:r w:rsidDel="00000000" w:rsidR="00000000" w:rsidRPr="00000000">
          <w:rPr>
            <w:rFonts w:ascii="Google Sans" w:cs="Google Sans" w:eastAsia="Google Sans" w:hAnsi="Google Sans"/>
            <w:color w:val="0000ee"/>
            <w:sz w:val="24"/>
            <w:szCs w:val="24"/>
            <w:u w:val="single"/>
            <w:rtl w:val="0"/>
          </w:rPr>
          <w:t xml:space="preserve">https://ija.scholasticahq.com/article/92100-financial-performance-evaluation-of-leading-fisheries-enterprises-based-on-entropy-weighted-topsis-method</w:t>
        </w:r>
      </w:hyperlink>
      <w:r w:rsidDel="00000000" w:rsidR="00000000" w:rsidRPr="00000000">
        <w:rPr>
          <w:rtl w:val="0"/>
        </w:rPr>
      </w:r>
    </w:p>
    <w:p w:rsidR="00000000" w:rsidDel="00000000" w:rsidP="00000000" w:rsidRDefault="00000000" w:rsidRPr="00000000" w14:paraId="000001B4">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Combining grey relation analysis and entropy model for evaluating the operational performance: An empirical study | Request PDF - ResearchGate, accessed on January 18,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https://www.researchgate.net/publication/257642645_Combining_grey_relation_analysis_and_entropy_model_for_evaluating_the_operational_performance_An_empirical_study</w:t>
        </w:r>
      </w:hyperlink>
      <w:r w:rsidDel="00000000" w:rsidR="00000000" w:rsidRPr="00000000">
        <w:rPr>
          <w:rtl w:val="0"/>
        </w:rPr>
      </w:r>
    </w:p>
    <w:p w:rsidR="00000000" w:rsidDel="00000000" w:rsidP="00000000" w:rsidRDefault="00000000" w:rsidRPr="00000000" w14:paraId="000001B5">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Anomaly electricity detection method based on entropy weight method and isolated forest algorithm - Frontiers, accessed on January 18, 2026, </w:t>
      </w:r>
      <w:hyperlink r:id="rId54">
        <w:r w:rsidDel="00000000" w:rsidR="00000000" w:rsidRPr="00000000">
          <w:rPr>
            <w:rFonts w:ascii="Google Sans" w:cs="Google Sans" w:eastAsia="Google Sans" w:hAnsi="Google Sans"/>
            <w:color w:val="0000ee"/>
            <w:sz w:val="24"/>
            <w:szCs w:val="24"/>
            <w:u w:val="single"/>
            <w:rtl w:val="0"/>
          </w:rPr>
          <w:t xml:space="preserve">https://www.frontiersin.org/journals/energy-research/articles/10.3389/fenrg.2022.984473/full</w:t>
        </w:r>
      </w:hyperlink>
      <w:r w:rsidDel="00000000" w:rsidR="00000000" w:rsidRPr="00000000">
        <w:rPr>
          <w:rtl w:val="0"/>
        </w:rPr>
      </w:r>
    </w:p>
    <w:p w:rsidR="00000000" w:rsidDel="00000000" w:rsidP="00000000" w:rsidRDefault="00000000" w:rsidRPr="00000000" w14:paraId="000001B6">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Financial ratio selection for business failure prediction using soft set theory - Ole Miss, accessed on January 18, 2026, </w:t>
      </w:r>
      <w:hyperlink r:id="rId55">
        <w:r w:rsidDel="00000000" w:rsidR="00000000" w:rsidRPr="00000000">
          <w:rPr>
            <w:rFonts w:ascii="Google Sans" w:cs="Google Sans" w:eastAsia="Google Sans" w:hAnsi="Google Sans"/>
            <w:color w:val="0000ee"/>
            <w:sz w:val="24"/>
            <w:szCs w:val="24"/>
            <w:u w:val="single"/>
            <w:rtl w:val="0"/>
          </w:rPr>
          <w:t xml:space="preserve">https://home.olemiss.edu/~xdang/papers/FRS14.pdf</w:t>
        </w:r>
      </w:hyperlink>
      <w:r w:rsidDel="00000000" w:rsidR="00000000" w:rsidRPr="00000000">
        <w:rPr>
          <w:rtl w:val="0"/>
        </w:rPr>
      </w:r>
    </w:p>
    <w:p w:rsidR="00000000" w:rsidDel="00000000" w:rsidP="00000000" w:rsidRDefault="00000000" w:rsidRPr="00000000" w14:paraId="000001B7">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Rough Set Theory | An Introduction - GeeksforGeeks, accessed on January 18, 2026, </w:t>
      </w:r>
      <w:hyperlink r:id="rId56">
        <w:r w:rsidDel="00000000" w:rsidR="00000000" w:rsidRPr="00000000">
          <w:rPr>
            <w:rFonts w:ascii="Google Sans" w:cs="Google Sans" w:eastAsia="Google Sans" w:hAnsi="Google Sans"/>
            <w:color w:val="0000ee"/>
            <w:sz w:val="24"/>
            <w:szCs w:val="24"/>
            <w:u w:val="single"/>
            <w:rtl w:val="0"/>
          </w:rPr>
          <w:t xml:space="preserve">https://www.geeksforgeeks.org/engineering-mathematics/rough-set-theory-an-introduction/</w:t>
        </w:r>
      </w:hyperlink>
      <w:r w:rsidDel="00000000" w:rsidR="00000000" w:rsidRPr="00000000">
        <w:rPr>
          <w:rtl w:val="0"/>
        </w:rPr>
      </w:r>
    </w:p>
    <w:p w:rsidR="00000000" w:rsidDel="00000000" w:rsidP="00000000" w:rsidRDefault="00000000" w:rsidRPr="00000000" w14:paraId="000001B8">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An Attribute Reduction Method Using Neighborhood Entropy Measures in Neighborhood Rough Sets - MDPI, accessed on January 18, 2026, </w:t>
      </w:r>
      <w:hyperlink r:id="rId57">
        <w:r w:rsidDel="00000000" w:rsidR="00000000" w:rsidRPr="00000000">
          <w:rPr>
            <w:rFonts w:ascii="Google Sans" w:cs="Google Sans" w:eastAsia="Google Sans" w:hAnsi="Google Sans"/>
            <w:color w:val="0000ee"/>
            <w:sz w:val="24"/>
            <w:szCs w:val="24"/>
            <w:u w:val="single"/>
            <w:rtl w:val="0"/>
          </w:rPr>
          <w:t xml:space="preserve">https://www.mdpi.com/1099-4300/21/2/155</w:t>
        </w:r>
      </w:hyperlink>
      <w:r w:rsidDel="00000000" w:rsidR="00000000" w:rsidRPr="00000000">
        <w:rPr>
          <w:rtl w:val="0"/>
        </w:rPr>
      </w:r>
    </w:p>
    <w:p w:rsidR="00000000" w:rsidDel="00000000" w:rsidP="00000000" w:rsidRDefault="00000000" w:rsidRPr="00000000" w14:paraId="000001B9">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An Innovative Approach for Attribute Reduction in Rough Set Theory - SciRP.org, accessed on January 18, 2026, </w:t>
      </w:r>
      <w:hyperlink r:id="rId58">
        <w:r w:rsidDel="00000000" w:rsidR="00000000" w:rsidRPr="00000000">
          <w:rPr>
            <w:rFonts w:ascii="Google Sans" w:cs="Google Sans" w:eastAsia="Google Sans" w:hAnsi="Google Sans"/>
            <w:color w:val="0000ee"/>
            <w:sz w:val="24"/>
            <w:szCs w:val="24"/>
            <w:u w:val="single"/>
            <w:rtl w:val="0"/>
          </w:rPr>
          <w:t xml:space="preserve">https://www.scirp.org/journal/paperinformation?paperid=49215</w:t>
        </w:r>
      </w:hyperlink>
      <w:r w:rsidDel="00000000" w:rsidR="00000000" w:rsidRPr="00000000">
        <w:rPr>
          <w:rtl w:val="0"/>
        </w:rPr>
      </w:r>
    </w:p>
    <w:p w:rsidR="00000000" w:rsidDel="00000000" w:rsidP="00000000" w:rsidRDefault="00000000" w:rsidRPr="00000000" w14:paraId="000001BA">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Incorporating Grey Total Influence into Tolerance Rough Sets for Classification Problems, accessed on January 18, 2026, </w:t>
      </w:r>
      <w:hyperlink r:id="rId59">
        <w:r w:rsidDel="00000000" w:rsidR="00000000" w:rsidRPr="00000000">
          <w:rPr>
            <w:rFonts w:ascii="Google Sans" w:cs="Google Sans" w:eastAsia="Google Sans" w:hAnsi="Google Sans"/>
            <w:color w:val="0000ee"/>
            <w:sz w:val="24"/>
            <w:szCs w:val="24"/>
            <w:u w:val="single"/>
            <w:rtl w:val="0"/>
          </w:rPr>
          <w:t xml:space="preserve">https://www.mdpi.com/2076-3417/8/7/1173</w:t>
        </w:r>
      </w:hyperlink>
      <w:r w:rsidDel="00000000" w:rsidR="00000000" w:rsidRPr="00000000">
        <w:rPr>
          <w:rtl w:val="0"/>
        </w:rPr>
      </w:r>
    </w:p>
    <w:p w:rsidR="00000000" w:rsidDel="00000000" w:rsidP="00000000" w:rsidRDefault="00000000" w:rsidRPr="00000000" w14:paraId="000001BB">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Pattern classification using tolerance rough sets based on non-additive grey relational analysis and DEMATEL - Emerald Publishing, accessed on January 18, 2026, </w:t>
      </w:r>
      <w:hyperlink r:id="rId60">
        <w:r w:rsidDel="00000000" w:rsidR="00000000" w:rsidRPr="00000000">
          <w:rPr>
            <w:rFonts w:ascii="Google Sans" w:cs="Google Sans" w:eastAsia="Google Sans" w:hAnsi="Google Sans"/>
            <w:color w:val="0000ee"/>
            <w:sz w:val="24"/>
            <w:szCs w:val="24"/>
            <w:u w:val="single"/>
            <w:rtl w:val="0"/>
          </w:rPr>
          <w:t xml:space="preserve">https://www.emerald.com/gs/article/11/1/166/198258/Pattern-classification-using-tolerance-rough-sets</w:t>
        </w:r>
      </w:hyperlink>
      <w:r w:rsidDel="00000000" w:rsidR="00000000" w:rsidRPr="00000000">
        <w:rPr>
          <w:rtl w:val="0"/>
        </w:rPr>
      </w:r>
    </w:p>
    <w:p w:rsidR="00000000" w:rsidDel="00000000" w:rsidP="00000000" w:rsidRDefault="00000000" w:rsidRPr="00000000" w14:paraId="000001BC">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Rough Set Theory and Stock Market Analysis - 14808 Words | Essay Example - IvyPanda, accessed on January 18, 2026, </w:t>
      </w:r>
      <w:hyperlink r:id="rId61">
        <w:r w:rsidDel="00000000" w:rsidR="00000000" w:rsidRPr="00000000">
          <w:rPr>
            <w:rFonts w:ascii="Google Sans" w:cs="Google Sans" w:eastAsia="Google Sans" w:hAnsi="Google Sans"/>
            <w:color w:val="0000ee"/>
            <w:sz w:val="24"/>
            <w:szCs w:val="24"/>
            <w:u w:val="single"/>
            <w:rtl w:val="0"/>
          </w:rPr>
          <w:t xml:space="preserve">https://ivypanda.com/essays/rough-set-theory-and-stock-market-analysis/</w:t>
        </w:r>
      </w:hyperlink>
      <w:r w:rsidDel="00000000" w:rsidR="00000000" w:rsidRPr="00000000">
        <w:rPr>
          <w:rtl w:val="0"/>
        </w:rPr>
      </w:r>
    </w:p>
    <w:p w:rsidR="00000000" w:rsidDel="00000000" w:rsidP="00000000" w:rsidRDefault="00000000" w:rsidRPr="00000000" w14:paraId="000001BD">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Research on stock price prediction from a data fusion perspective - AIMS Press, accessed on January 18, 2026, </w:t>
      </w:r>
      <w:hyperlink r:id="rId62">
        <w:r w:rsidDel="00000000" w:rsidR="00000000" w:rsidRPr="00000000">
          <w:rPr>
            <w:rFonts w:ascii="Google Sans" w:cs="Google Sans" w:eastAsia="Google Sans" w:hAnsi="Google Sans"/>
            <w:color w:val="0000ee"/>
            <w:sz w:val="24"/>
            <w:szCs w:val="24"/>
            <w:u w:val="single"/>
            <w:rtl w:val="0"/>
          </w:rPr>
          <w:t xml:space="preserve">https://www.aimspress.com/article/doi/10.3934/DSFE.2023014</w:t>
        </w:r>
      </w:hyperlink>
      <w:r w:rsidDel="00000000" w:rsidR="00000000" w:rsidRPr="00000000">
        <w:rPr>
          <w:rtl w:val="0"/>
        </w:rPr>
      </w:r>
    </w:p>
    <w:p w:rsidR="00000000" w:rsidDel="00000000" w:rsidP="00000000" w:rsidRDefault="00000000" w:rsidRPr="00000000" w14:paraId="000001BE">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Determining of stock investments with grey relational analysis - Semantic Scholar, accessed on January 18, 2026, </w:t>
      </w:r>
      <w:hyperlink r:id="rId63">
        <w:r w:rsidDel="00000000" w:rsidR="00000000" w:rsidRPr="00000000">
          <w:rPr>
            <w:rFonts w:ascii="Google Sans" w:cs="Google Sans" w:eastAsia="Google Sans" w:hAnsi="Google Sans"/>
            <w:color w:val="0000ee"/>
            <w:sz w:val="24"/>
            <w:szCs w:val="24"/>
            <w:u w:val="single"/>
            <w:rtl w:val="0"/>
          </w:rPr>
          <w:t xml:space="preserve">https://www.semanticscholar.org/paper/a93d79980db030620bdbc792d9e1276842175f33</w:t>
        </w:r>
      </w:hyperlink>
      <w:r w:rsidDel="00000000" w:rsidR="00000000" w:rsidRPr="00000000">
        <w:rPr>
          <w:rtl w:val="0"/>
        </w:rPr>
      </w:r>
    </w:p>
    <w:p w:rsidR="00000000" w:rsidDel="00000000" w:rsidP="00000000" w:rsidRDefault="00000000" w:rsidRPr="00000000" w14:paraId="000001BF">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Grey Relational Analysis And Its Application On Multivariate Time Series., accessed on January 18, 2026, </w:t>
      </w:r>
      <w:hyperlink r:id="rId64">
        <w:r w:rsidDel="00000000" w:rsidR="00000000" w:rsidRPr="00000000">
          <w:rPr>
            <w:rFonts w:ascii="Google Sans" w:cs="Google Sans" w:eastAsia="Google Sans" w:hAnsi="Google Sans"/>
            <w:color w:val="0000ee"/>
            <w:sz w:val="24"/>
            <w:szCs w:val="24"/>
            <w:u w:val="single"/>
            <w:rtl w:val="0"/>
          </w:rPr>
          <w:t xml:space="preserve">https://comp.utm.my/wp-content/uploads/2013/04/Grey-Relational-Analysis-and-Its-Application-on-Multivariate-Time-Series.pdf</w:t>
        </w:r>
      </w:hyperlink>
      <w:r w:rsidDel="00000000" w:rsidR="00000000" w:rsidRPr="00000000">
        <w:rPr>
          <w:rtl w:val="0"/>
        </w:rPr>
      </w:r>
    </w:p>
    <w:p w:rsidR="00000000" w:rsidDel="00000000" w:rsidP="00000000" w:rsidRDefault="00000000" w:rsidRPr="00000000" w14:paraId="000001C0">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Grey Relation Analysis Methodology and its Application - CORE, accessed on January 18, 2026, </w:t>
      </w:r>
      <w:hyperlink r:id="rId65">
        <w:r w:rsidDel="00000000" w:rsidR="00000000" w:rsidRPr="00000000">
          <w:rPr>
            <w:rFonts w:ascii="Google Sans" w:cs="Google Sans" w:eastAsia="Google Sans" w:hAnsi="Google Sans"/>
            <w:color w:val="0000ee"/>
            <w:sz w:val="24"/>
            <w:szCs w:val="24"/>
            <w:u w:val="single"/>
            <w:rtl w:val="0"/>
          </w:rPr>
          <w:t xml:space="preserve">https://core.ac.uk/download/pdf/211839019.pdf</w:t>
        </w:r>
      </w:hyperlink>
      <w:r w:rsidDel="00000000" w:rsidR="00000000" w:rsidRPr="00000000">
        <w:rPr>
          <w:rtl w:val="0"/>
        </w:rPr>
      </w:r>
    </w:p>
    <w:p w:rsidR="00000000" w:rsidDel="00000000" w:rsidP="00000000" w:rsidRDefault="00000000" w:rsidRPr="00000000" w14:paraId="000001C1">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An integrated fuzzy-grey relational analysis approach to portfolio optimization - PMC - NIH, accessed on January 18,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https://pmc.ncbi.nlm.nih.gov/articles/PMC9162119/</w:t>
        </w:r>
      </w:hyperlink>
      <w:r w:rsidDel="00000000" w:rsidR="00000000" w:rsidRPr="00000000">
        <w:rPr>
          <w:rtl w:val="0"/>
        </w:rPr>
      </w:r>
    </w:p>
    <w:p w:rsidR="00000000" w:rsidDel="00000000" w:rsidP="00000000" w:rsidRDefault="00000000" w:rsidRPr="00000000" w14:paraId="000001C2">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Dynamic Cause Analysis of Quantitative Investment Using Grey Correlation Analysis - PMC, accessed on January 18, 2026,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https://pmc.ncbi.nlm.nih.gov/articles/PMC9381221/</w:t>
        </w:r>
      </w:hyperlink>
      <w:r w:rsidDel="00000000" w:rsidR="00000000" w:rsidRPr="00000000">
        <w:rPr>
          <w:rtl w:val="0"/>
        </w:rPr>
      </w:r>
    </w:p>
    <w:p w:rsidR="00000000" w:rsidDel="00000000" w:rsidP="00000000" w:rsidRDefault="00000000" w:rsidRPr="00000000" w14:paraId="000001C3">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Analyzing the Impact of Distinguishing Coefficient Parameter in Grey Relational Analysis Model - AIP Publishing, accessed on January 18, 2026, </w:t>
      </w:r>
      <w:hyperlink r:id="rId68">
        <w:r w:rsidDel="00000000" w:rsidR="00000000" w:rsidRPr="00000000">
          <w:rPr>
            <w:rFonts w:ascii="Google Sans" w:cs="Google Sans" w:eastAsia="Google Sans" w:hAnsi="Google Sans"/>
            <w:color w:val="0000ee"/>
            <w:sz w:val="24"/>
            <w:szCs w:val="24"/>
            <w:u w:val="single"/>
            <w:rtl w:val="0"/>
          </w:rPr>
          <w:t xml:space="preserve">https://pubs.aip.org/aip/acp/article-pdf/doi/10.1063/5.0231308/20156269/030023_1_5.0231308.pdf</w:t>
        </w:r>
      </w:hyperlink>
      <w:r w:rsidDel="00000000" w:rsidR="00000000" w:rsidRPr="00000000">
        <w:rPr>
          <w:rtl w:val="0"/>
        </w:rPr>
      </w:r>
    </w:p>
    <w:p w:rsidR="00000000" w:rsidDel="00000000" w:rsidP="00000000" w:rsidRDefault="00000000" w:rsidRPr="00000000" w14:paraId="000001C4">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Five Key Financial Ratios for Stock Analysis | Charles Schwab, accessed on January 18, 2026, </w:t>
      </w:r>
      <w:hyperlink r:id="rId69">
        <w:r w:rsidDel="00000000" w:rsidR="00000000" w:rsidRPr="00000000">
          <w:rPr>
            <w:rFonts w:ascii="Google Sans" w:cs="Google Sans" w:eastAsia="Google Sans" w:hAnsi="Google Sans"/>
            <w:color w:val="0000ee"/>
            <w:sz w:val="24"/>
            <w:szCs w:val="24"/>
            <w:u w:val="single"/>
            <w:rtl w:val="0"/>
          </w:rPr>
          <w:t xml:space="preserve">https://www.schwab.com/learn/story/five-key-financial-ratios-stock-analysis</w:t>
        </w:r>
      </w:hyperlink>
      <w:r w:rsidDel="00000000" w:rsidR="00000000" w:rsidRPr="00000000">
        <w:rPr>
          <w:rtl w:val="0"/>
        </w:rPr>
      </w:r>
    </w:p>
    <w:p w:rsidR="00000000" w:rsidDel="00000000" w:rsidP="00000000" w:rsidRDefault="00000000" w:rsidRPr="00000000" w14:paraId="000001C5">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Using Grey Incidence Analysis Approach in Portfolio Selection - MDPI, accessed on January 18, 2026, </w:t>
      </w:r>
      <w:hyperlink r:id="rId70">
        <w:r w:rsidDel="00000000" w:rsidR="00000000" w:rsidRPr="00000000">
          <w:rPr>
            <w:rFonts w:ascii="Google Sans" w:cs="Google Sans" w:eastAsia="Google Sans" w:hAnsi="Google Sans"/>
            <w:color w:val="0000ee"/>
            <w:sz w:val="24"/>
            <w:szCs w:val="24"/>
            <w:u w:val="single"/>
            <w:rtl w:val="0"/>
          </w:rPr>
          <w:t xml:space="preserve">https://www.mdpi.com/2227-7072/7/1/1</w:t>
        </w:r>
      </w:hyperlink>
      <w:r w:rsidDel="00000000" w:rsidR="00000000" w:rsidRPr="00000000">
        <w:rPr>
          <w:rtl w:val="0"/>
        </w:rPr>
      </w:r>
    </w:p>
    <w:p w:rsidR="00000000" w:rsidDel="00000000" w:rsidP="00000000" w:rsidRDefault="00000000" w:rsidRPr="00000000" w14:paraId="000001C6">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Latrodect/Grey-Relational-Analysis: A program that makes comparison using csv files using gray relational analysis. - GitHub, accessed on January 18, 2026, </w:t>
      </w:r>
      <w:hyperlink r:id="rId71">
        <w:r w:rsidDel="00000000" w:rsidR="00000000" w:rsidRPr="00000000">
          <w:rPr>
            <w:rFonts w:ascii="Google Sans" w:cs="Google Sans" w:eastAsia="Google Sans" w:hAnsi="Google Sans"/>
            <w:color w:val="0000ee"/>
            <w:sz w:val="24"/>
            <w:szCs w:val="24"/>
            <w:u w:val="single"/>
            <w:rtl w:val="0"/>
          </w:rPr>
          <w:t xml:space="preserve">https://github.com/Latrodect/Grey-Relational-Analysis</w:t>
        </w:r>
      </w:hyperlink>
      <w:r w:rsidDel="00000000" w:rsidR="00000000" w:rsidRPr="00000000">
        <w:rPr>
          <w:rtl w:val="0"/>
        </w:rPr>
      </w:r>
    </w:p>
    <w:p w:rsidR="00000000" w:rsidDel="00000000" w:rsidP="00000000" w:rsidRDefault="00000000" w:rsidRPr="00000000" w14:paraId="000001C7">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(PDF) Financial performance assessment using Grey relational analysis (GRA): An application to life insurance companies in India - ResearchGate, accessed on January 18,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https://www.researchgate.net/publication/335657723_Financial_performance_assessment_using_Grey_relational_analysis_GRA_An_application_to_life_insurance_companies_in_India</w:t>
        </w:r>
      </w:hyperlink>
      <w:r w:rsidDel="00000000" w:rsidR="00000000" w:rsidRPr="00000000">
        <w:rPr>
          <w:rtl w:val="0"/>
        </w:rPr>
      </w:r>
    </w:p>
    <w:p w:rsidR="00000000" w:rsidDel="00000000" w:rsidP="00000000" w:rsidRDefault="00000000" w:rsidRPr="00000000" w14:paraId="000001C8">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Using grey relational analysis for dynamic portfolio selection in Tehran Stock Exchange - Journal of Industrial and Systems Engineering, accessed on January 18, 2026, </w:t>
      </w:r>
      <w:hyperlink r:id="rId73">
        <w:r w:rsidDel="00000000" w:rsidR="00000000" w:rsidRPr="00000000">
          <w:rPr>
            <w:rFonts w:ascii="Google Sans" w:cs="Google Sans" w:eastAsia="Google Sans" w:hAnsi="Google Sans"/>
            <w:color w:val="0000ee"/>
            <w:sz w:val="24"/>
            <w:szCs w:val="24"/>
            <w:u w:val="single"/>
            <w:rtl w:val="0"/>
          </w:rPr>
          <w:t xml:space="preserve">https://www.jise.ir/article_143903_c90222ac6cabfe59adadd4ec16531ed5.pdf</w:t>
        </w:r>
      </w:hyperlink>
      <w:r w:rsidDel="00000000" w:rsidR="00000000" w:rsidRPr="00000000">
        <w:rPr>
          <w:rtl w:val="0"/>
        </w:rPr>
      </w:r>
    </w:p>
    <w:p w:rsidR="00000000" w:rsidDel="00000000" w:rsidP="00000000" w:rsidRDefault="00000000" w:rsidRPr="00000000" w14:paraId="000001C9">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 Comparison Between Correlation and Grey Relational for Big Data and Analytics | Request PDF - ResearchGate, accessed on January 18, 2026,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https://www.researchgate.net/publication/333067939_A_Comparison_Between_Correlation_and_Grey_Relational_for_Big_Data_and_Analytics</w:t>
        </w:r>
      </w:hyperlink>
      <w:r w:rsidDel="00000000" w:rsidR="00000000" w:rsidRPr="00000000">
        <w:rPr>
          <w:rtl w:val="0"/>
        </w:rPr>
      </w:r>
    </w:p>
    <w:p w:rsidR="00000000" w:rsidDel="00000000" w:rsidP="00000000" w:rsidRDefault="00000000" w:rsidRPr="00000000" w14:paraId="000001CA">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Grey Relational Analysis - spssau, accessed on January 18, 2026, </w:t>
      </w:r>
      <w:hyperlink r:id="rId75">
        <w:r w:rsidDel="00000000" w:rsidR="00000000" w:rsidRPr="00000000">
          <w:rPr>
            <w:rFonts w:ascii="Google Sans" w:cs="Google Sans" w:eastAsia="Google Sans" w:hAnsi="Google Sans"/>
            <w:color w:val="0000ee"/>
            <w:sz w:val="24"/>
            <w:szCs w:val="24"/>
            <w:u w:val="single"/>
            <w:rtl w:val="0"/>
          </w:rPr>
          <w:t xml:space="preserve">https://spssau.net/helps/grey.html</w:t>
        </w:r>
      </w:hyperlink>
      <w:r w:rsidDel="00000000" w:rsidR="00000000" w:rsidRPr="00000000">
        <w:rPr>
          <w:rtl w:val="0"/>
        </w:rPr>
      </w:r>
    </w:p>
    <w:p w:rsidR="00000000" w:rsidDel="00000000" w:rsidP="00000000" w:rsidRDefault="00000000" w:rsidRPr="00000000" w14:paraId="000001CB">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 New Grey Relational Analysis Model Based on the Characteristic of Inscribed Core (IC-GRA) and Its Application on Seven-Pilot Carbon Trading Markets of China - PMC - PubMed Central, accessed on January 18, 2026,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https://pmc.ncbi.nlm.nih.gov/articles/PMC6339240/</w:t>
        </w:r>
      </w:hyperlink>
      <w:r w:rsidDel="00000000" w:rsidR="00000000" w:rsidRPr="00000000">
        <w:rPr>
          <w:rtl w:val="0"/>
        </w:rPr>
      </w:r>
    </w:p>
    <w:p w:rsidR="00000000" w:rsidDel="00000000" w:rsidP="00000000" w:rsidRDefault="00000000" w:rsidRPr="00000000" w14:paraId="000001CC">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 New Hybrid AHP and Dempster—Shafer Theory of Evidence Method for Project Risk Assessment Problem - MDPI, accessed on January 18, 2026, </w:t>
      </w:r>
      <w:hyperlink r:id="rId77">
        <w:r w:rsidDel="00000000" w:rsidR="00000000" w:rsidRPr="00000000">
          <w:rPr>
            <w:rFonts w:ascii="Google Sans" w:cs="Google Sans" w:eastAsia="Google Sans" w:hAnsi="Google Sans"/>
            <w:color w:val="0000ee"/>
            <w:sz w:val="24"/>
            <w:szCs w:val="24"/>
            <w:u w:val="single"/>
            <w:rtl w:val="0"/>
          </w:rPr>
          <w:t xml:space="preserve">https://www.mdpi.com/2227-7390/9/24/3225</w:t>
        </w:r>
      </w:hyperlink>
      <w:r w:rsidDel="00000000" w:rsidR="00000000" w:rsidRPr="00000000">
        <w:rPr>
          <w:rtl w:val="0"/>
        </w:rPr>
      </w:r>
    </w:p>
    <w:p w:rsidR="00000000" w:rsidDel="00000000" w:rsidP="00000000" w:rsidRDefault="00000000" w:rsidRPr="00000000" w14:paraId="000001CD">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 new failure mode and effects analysis model using Dempster–Shafer evidence theory and grey relational projection method - ResearchGate, accessed on January 18,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https://www.researchgate.net/publication/328665423_A_new_failure_mode_and_effects_analysis_model_using_Dempster-Shafer_evidence_theory_and_grey_relational_projection_method</w:t>
        </w:r>
      </w:hyperlink>
      <w:r w:rsidDel="00000000" w:rsidR="00000000" w:rsidRPr="00000000">
        <w:rPr>
          <w:rtl w:val="0"/>
        </w:rPr>
      </w:r>
    </w:p>
    <w:p w:rsidR="00000000" w:rsidDel="00000000" w:rsidP="00000000" w:rsidRDefault="00000000" w:rsidRPr="00000000" w14:paraId="000001CE">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 New Multi-Criteria Assessment Model Combining GRA Techniques with Intuitionistic Fuzzy Entropy-Based TOPSIS Method for Sustainable Building Materials Supplier Selection - MDPI, accessed on January 18, 2026, </w:t>
      </w:r>
      <w:hyperlink r:id="rId79">
        <w:r w:rsidDel="00000000" w:rsidR="00000000" w:rsidRPr="00000000">
          <w:rPr>
            <w:rFonts w:ascii="Google Sans" w:cs="Google Sans" w:eastAsia="Google Sans" w:hAnsi="Google Sans"/>
            <w:color w:val="0000ee"/>
            <w:sz w:val="24"/>
            <w:szCs w:val="24"/>
            <w:u w:val="single"/>
            <w:rtl w:val="0"/>
          </w:rPr>
          <w:t xml:space="preserve">https://www.mdpi.com/2071-1050/11/8/2265</w:t>
        </w:r>
      </w:hyperlink>
      <w:r w:rsidDel="00000000" w:rsidR="00000000" w:rsidRPr="00000000">
        <w:rPr>
          <w:rtl w:val="0"/>
        </w:rPr>
      </w:r>
    </w:p>
    <w:p w:rsidR="00000000" w:rsidDel="00000000" w:rsidP="00000000" w:rsidRDefault="00000000" w:rsidRPr="00000000" w14:paraId="000001CF">
      <w:pPr>
        <w:widowControl w:val="0"/>
        <w:numPr>
          <w:ilvl w:val="0"/>
          <w:numId w:val="19"/>
        </w:numPr>
        <w:spacing w:line="240" w:lineRule="auto"/>
        <w:ind w:left="600" w:hanging="360"/>
      </w:pPr>
      <w:r w:rsidDel="00000000" w:rsidR="00000000" w:rsidRPr="00000000">
        <w:rPr>
          <w:rFonts w:ascii="Google Sans" w:cs="Google Sans" w:eastAsia="Google Sans" w:hAnsi="Google Sans"/>
          <w:sz w:val="24"/>
          <w:szCs w:val="24"/>
          <w:rtl w:val="0"/>
        </w:rPr>
        <w:t xml:space="preserve">An integrated CRITIC and Grey Relational Analysis approach for investment portfolio selection - Mendeley, accessed on January 18, 2026, </w:t>
      </w:r>
      <w:hyperlink r:id="rId80">
        <w:r w:rsidDel="00000000" w:rsidR="00000000" w:rsidRPr="00000000">
          <w:rPr>
            <w:rFonts w:ascii="Google Sans" w:cs="Google Sans" w:eastAsia="Google Sans" w:hAnsi="Google Sans"/>
            <w:color w:val="0000ee"/>
            <w:sz w:val="24"/>
            <w:szCs w:val="24"/>
            <w:u w:val="single"/>
            <w:rtl w:val="0"/>
          </w:rPr>
          <w:t xml:space="preserve">https://www.mendeley.com/catalogue/fec8166a-fa2a-3348-9dd2-39f6afa1a369/</w:t>
        </w:r>
      </w:hyperlink>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can you list the sources from which you got the formula for GRA, with link</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bjvuu0ug50ti" w:id="1"/>
      <w:bookmarkEnd w:id="1"/>
      <w:r w:rsidDel="00000000" w:rsidR="00000000" w:rsidRPr="00000000">
        <w:rPr>
          <w:b w:val="1"/>
          <w:bCs w:val="1"/>
          <w:sz w:val="34"/>
          <w:szCs w:val="34"/>
          <w:rtl w:val="0"/>
        </w:rPr>
        <w:t xml:space="preserve">Gemini said</w:t>
      </w:r>
    </w:p>
    <w:p w:rsidR="00000000" w:rsidDel="00000000" w:rsidP="00000000" w:rsidRDefault="00000000" w:rsidRPr="00000000" w14:paraId="000001D5">
      <w:pPr>
        <w:spacing w:after="240" w:before="240" w:lineRule="auto"/>
        <w:rPr/>
      </w:pPr>
      <w:r w:rsidDel="00000000" w:rsidR="00000000" w:rsidRPr="00000000">
        <w:rPr>
          <w:rtl w:val="0"/>
        </w:rPr>
        <w:t xml:space="preserve">The implementation guide for your Sensex 30 project is derived from the following authoritative academic sources and research papers. These sources provide the standard mathematical framework for </w:t>
      </w:r>
      <w:r w:rsidDel="00000000" w:rsidR="00000000" w:rsidRPr="00000000">
        <w:rPr>
          <w:b w:val="1"/>
          <w:bCs w:val="1"/>
          <w:rtl w:val="0"/>
        </w:rPr>
        <w:t xml:space="preserve">Grey System Theory</w:t>
      </w:r>
      <w:r w:rsidDel="00000000" w:rsidR="00000000" w:rsidRPr="00000000">
        <w:rPr>
          <w:rtl w:val="0"/>
        </w:rPr>
        <w:t xml:space="preserve">, specifically the </w:t>
      </w:r>
      <w:r w:rsidDel="00000000" w:rsidR="00000000" w:rsidRPr="00000000">
        <w:rPr>
          <w:b w:val="1"/>
          <w:bCs w:val="1"/>
          <w:rtl w:val="0"/>
        </w:rPr>
        <w:t xml:space="preserve">Deng's Grey Relational Analysis</w:t>
      </w:r>
      <w:r w:rsidDel="00000000" w:rsidR="00000000" w:rsidRPr="00000000">
        <w:rPr>
          <w:rtl w:val="0"/>
        </w:rPr>
        <w:t xml:space="preserve"> method.</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le46gheq7pv7" w:id="2"/>
      <w:bookmarkEnd w:id="2"/>
      <w:r w:rsidDel="00000000" w:rsidR="00000000" w:rsidRPr="00000000">
        <w:rPr>
          <w:b w:val="1"/>
          <w:bCs w:val="1"/>
          <w:color w:val="000000"/>
          <w:sz w:val="26"/>
          <w:szCs w:val="26"/>
          <w:rtl w:val="0"/>
        </w:rPr>
        <w:t xml:space="preserve">1. Primary Methodological Source (The Foundation)</w:t>
      </w:r>
    </w:p>
    <w:p w:rsidR="00000000" w:rsidDel="00000000" w:rsidP="00000000" w:rsidRDefault="00000000" w:rsidRPr="00000000" w14:paraId="000001D7">
      <w:pPr>
        <w:spacing w:after="240" w:before="240" w:lineRule="auto"/>
        <w:rPr/>
      </w:pPr>
      <w:r w:rsidDel="00000000" w:rsidR="00000000" w:rsidRPr="00000000">
        <w:rPr>
          <w:rtl w:val="0"/>
        </w:rPr>
        <w:t xml:space="preserve">The overarching theory of Grey Systems was founded by </w:t>
      </w:r>
      <w:r w:rsidDel="00000000" w:rsidR="00000000" w:rsidRPr="00000000">
        <w:rPr>
          <w:b w:val="1"/>
          <w:bCs w:val="1"/>
          <w:rtl w:val="0"/>
        </w:rPr>
        <w:t xml:space="preserve">Professor Ju Long Deng</w:t>
      </w:r>
      <w:r w:rsidDel="00000000" w:rsidR="00000000" w:rsidRPr="00000000">
        <w:rPr>
          <w:rtl w:val="0"/>
        </w:rPr>
        <w:t xml:space="preserve"> in 1982. Most modern implementations of Grey Relational Analysis (GRA) rely on his classic formulations.</w:t>
      </w:r>
    </w:p>
    <w:p w:rsidR="00000000" w:rsidDel="00000000" w:rsidP="00000000" w:rsidRDefault="00000000" w:rsidRPr="00000000" w14:paraId="000001D8">
      <w:pPr>
        <w:numPr>
          <w:ilvl w:val="0"/>
          <w:numId w:val="14"/>
        </w:numPr>
        <w:spacing w:after="0" w:afterAutospacing="0" w:before="240" w:lineRule="auto"/>
        <w:ind w:left="720" w:hanging="360"/>
      </w:pPr>
      <w:r w:rsidDel="00000000" w:rsidR="00000000" w:rsidRPr="00000000">
        <w:rPr>
          <w:b w:val="1"/>
          <w:bCs w:val="1"/>
          <w:rtl w:val="0"/>
        </w:rPr>
        <w:t xml:space="preserve">Key Source:</w:t>
      </w:r>
      <w:r w:rsidDel="00000000" w:rsidR="00000000" w:rsidRPr="00000000">
        <w:rPr>
          <w:rtl w:val="0"/>
        </w:rPr>
        <w:t xml:space="preserve"> Deng, J. L. (1982). </w:t>
      </w:r>
      <w:r w:rsidDel="00000000" w:rsidR="00000000" w:rsidRPr="00000000">
        <w:rPr>
          <w:i w:val="1"/>
          <w:iCs w:val="1"/>
          <w:rtl w:val="0"/>
        </w:rPr>
        <w:t xml:space="preserve">The Control Problems of Grey Systems</w:t>
      </w:r>
      <w:r w:rsidDel="00000000" w:rsidR="00000000" w:rsidRPr="00000000">
        <w:rPr>
          <w:rtl w:val="0"/>
        </w:rPr>
        <w:t xml:space="preserve">. Systems &amp; Control Letters.</w:t>
      </w:r>
    </w:p>
    <w:p w:rsidR="00000000" w:rsidDel="00000000" w:rsidP="00000000" w:rsidRDefault="00000000" w:rsidRPr="00000000" w14:paraId="000001D9">
      <w:pPr>
        <w:numPr>
          <w:ilvl w:val="0"/>
          <w:numId w:val="14"/>
        </w:numPr>
        <w:spacing w:after="24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Established the concept of "Grey" information and the initial relational space formulas used to analyze systems with incomplete information.</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le5xdlg9wlfq" w:id="3"/>
      <w:bookmarkEnd w:id="3"/>
      <w:r w:rsidDel="00000000" w:rsidR="00000000" w:rsidRPr="00000000">
        <w:rPr>
          <w:b w:val="1"/>
          <w:bCs w:val="1"/>
          <w:color w:val="000000"/>
          <w:sz w:val="26"/>
          <w:szCs w:val="26"/>
          <w:rtl w:val="0"/>
        </w:rPr>
        <w:t xml:space="preserve">2. Formulas for Data Normalization (Step 2)</w:t>
      </w:r>
    </w:p>
    <w:p w:rsidR="00000000" w:rsidDel="00000000" w:rsidP="00000000" w:rsidRDefault="00000000" w:rsidRPr="00000000" w14:paraId="000001DB">
      <w:pPr>
        <w:spacing w:after="240" w:before="240" w:lineRule="auto"/>
        <w:rPr/>
      </w:pPr>
      <w:r w:rsidDel="00000000" w:rsidR="00000000" w:rsidRPr="00000000">
        <w:rPr>
          <w:rtl w:val="0"/>
        </w:rPr>
        <w:t xml:space="preserve">The specific formulas for </w:t>
      </w:r>
      <w:r w:rsidDel="00000000" w:rsidR="00000000" w:rsidRPr="00000000">
        <w:rPr>
          <w:b w:val="1"/>
          <w:bCs w:val="1"/>
          <w:rtl w:val="0"/>
        </w:rPr>
        <w:t xml:space="preserve">Benefit (Higher-the-better)</w:t>
      </w:r>
      <w:r w:rsidDel="00000000" w:rsidR="00000000" w:rsidRPr="00000000">
        <w:rPr>
          <w:rtl w:val="0"/>
        </w:rPr>
        <w:t xml:space="preserve">, </w:t>
      </w:r>
      <w:r w:rsidDel="00000000" w:rsidR="00000000" w:rsidRPr="00000000">
        <w:rPr>
          <w:b w:val="1"/>
          <w:bCs w:val="1"/>
          <w:rtl w:val="0"/>
        </w:rPr>
        <w:t xml:space="preserve">Cost (Lower-the-better)</w:t>
      </w:r>
      <w:r w:rsidDel="00000000" w:rsidR="00000000" w:rsidRPr="00000000">
        <w:rPr>
          <w:rtl w:val="0"/>
        </w:rPr>
        <w:t xml:space="preserve">, and </w:t>
      </w:r>
      <w:r w:rsidDel="00000000" w:rsidR="00000000" w:rsidRPr="00000000">
        <w:rPr>
          <w:b w:val="1"/>
          <w:bCs w:val="1"/>
          <w:rtl w:val="0"/>
        </w:rPr>
        <w:t xml:space="preserve">Nominal (Target-the-best)</w:t>
      </w:r>
      <w:r w:rsidDel="00000000" w:rsidR="00000000" w:rsidRPr="00000000">
        <w:rPr>
          <w:rtl w:val="0"/>
        </w:rPr>
        <w:t xml:space="preserve"> normalization are documented in these research papers:</w:t>
      </w:r>
    </w:p>
    <w:p w:rsidR="00000000" w:rsidDel="00000000" w:rsidP="00000000" w:rsidRDefault="00000000" w:rsidRPr="00000000" w14:paraId="000001DC">
      <w:pPr>
        <w:numPr>
          <w:ilvl w:val="0"/>
          <w:numId w:val="11"/>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Grey Relational Analysis - Methodology and Example</w:t>
      </w:r>
      <w:r w:rsidDel="00000000" w:rsidR="00000000" w:rsidRPr="00000000">
        <w:rPr>
          <w:rtl w:val="0"/>
        </w:rPr>
        <w:t xml:space="preserve">.</w:t>
      </w:r>
    </w:p>
    <w:p w:rsidR="00000000" w:rsidDel="00000000" w:rsidP="00000000" w:rsidRDefault="00000000" w:rsidRPr="00000000" w14:paraId="000001DD">
      <w:pPr>
        <w:numPr>
          <w:ilvl w:val="1"/>
          <w:numId w:val="11"/>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w:t>
      </w:r>
      <w:hyperlink r:id="rId81">
        <w:r w:rsidDel="00000000" w:rsidR="00000000" w:rsidRPr="00000000">
          <w:rPr>
            <w:color w:val="1155cc"/>
            <w:u w:val="single"/>
            <w:rtl w:val="0"/>
          </w:rPr>
          <w:t xml:space="preserve">https://jaeronline.com/wp-content/uploads/2020/04/5.-Grey-Relational-Analysis.pdf</w:t>
        </w:r>
      </w:hyperlink>
      <w:r w:rsidDel="00000000" w:rsidR="00000000" w:rsidRPr="00000000">
        <w:rPr>
          <w:rtl w:val="0"/>
        </w:rPr>
        <w:t xml:space="preserve">)</w:t>
      </w:r>
    </w:p>
    <w:p w:rsidR="00000000" w:rsidDel="00000000" w:rsidP="00000000" w:rsidRDefault="00000000" w:rsidRPr="00000000" w14:paraId="000001DE">
      <w:pPr>
        <w:numPr>
          <w:ilvl w:val="1"/>
          <w:numId w:val="11"/>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Fonts w:ascii="Arial Unicode MS" w:cs="Arial Unicode MS" w:eastAsia="Arial Unicode MS" w:hAnsi="Arial Unicode MS"/>
          <w:rtl w:val="0"/>
        </w:rPr>
        <w:t xml:space="preserve"> Provides the specific equations for Larger-the-better (xi∗​(k)=maxxi​−minxi​xi​(k)−minxi​​) and Smaller-the-better (xi∗​(k)=maxxi​−minxi​maxxi​−xi​(k)​).</w:t>
      </w:r>
    </w:p>
    <w:p w:rsidR="00000000" w:rsidDel="00000000" w:rsidP="00000000" w:rsidRDefault="00000000" w:rsidRPr="00000000" w14:paraId="000001DF">
      <w:pPr>
        <w:numPr>
          <w:ilvl w:val="0"/>
          <w:numId w:val="11"/>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A Hybrid Multi-Criteria Decision-Making Model for Evaluation Companies' Green Credit Rating</w:t>
      </w:r>
      <w:r w:rsidDel="00000000" w:rsidR="00000000" w:rsidRPr="00000000">
        <w:rPr>
          <w:rtl w:val="0"/>
        </w:rPr>
        <w:t xml:space="preserve">.</w:t>
      </w:r>
    </w:p>
    <w:p w:rsidR="00000000" w:rsidDel="00000000" w:rsidP="00000000" w:rsidRDefault="00000000" w:rsidRPr="00000000" w14:paraId="000001E0">
      <w:pPr>
        <w:numPr>
          <w:ilvl w:val="1"/>
          <w:numId w:val="11"/>
        </w:numPr>
        <w:spacing w:after="0" w:afterAutospacing="0" w:before="0" w:beforeAutospacing="0" w:lineRule="auto"/>
        <w:ind w:left="1440" w:hanging="360"/>
      </w:pPr>
      <w:r w:rsidDel="00000000" w:rsidR="00000000" w:rsidRPr="00000000">
        <w:rPr>
          <w:b w:val="1"/>
          <w:bCs w:val="1"/>
          <w:rtl w:val="0"/>
        </w:rPr>
        <w:t xml:space="preserve">URL:</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https://www.mdpi.com/2071-1050/11/6/1506</w:t>
        </w:r>
      </w:hyperlink>
      <w:r w:rsidDel="00000000" w:rsidR="00000000" w:rsidRPr="00000000">
        <w:rPr>
          <w:rtl w:val="0"/>
        </w:rPr>
      </w:r>
    </w:p>
    <w:p w:rsidR="00000000" w:rsidDel="00000000" w:rsidP="00000000" w:rsidRDefault="00000000" w:rsidRPr="00000000" w14:paraId="000001E1">
      <w:pPr>
        <w:numPr>
          <w:ilvl w:val="1"/>
          <w:numId w:val="11"/>
        </w:numPr>
        <w:spacing w:after="24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Details the </w:t>
      </w:r>
      <w:r w:rsidDel="00000000" w:rsidR="00000000" w:rsidRPr="00000000">
        <w:rPr>
          <w:b w:val="1"/>
          <w:bCs w:val="1"/>
          <w:rtl w:val="0"/>
        </w:rPr>
        <w:t xml:space="preserve">Nominal-the-best</w:t>
      </w:r>
      <w:r w:rsidDel="00000000" w:rsidR="00000000" w:rsidRPr="00000000">
        <w:rPr>
          <w:rFonts w:ascii="Arial Unicode MS" w:cs="Arial Unicode MS" w:eastAsia="Arial Unicode MS" w:hAnsi="Arial Unicode MS"/>
          <w:rtl w:val="0"/>
        </w:rPr>
        <w:t xml:space="preserve"> (Target Value) normalization formula: xi∗​(k)=1−max∣xi​(k)−xtarget​∣∣xi​(k)−xtarget​∣​.</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6yjs639g9e7w" w:id="4"/>
      <w:bookmarkEnd w:id="4"/>
      <w:r w:rsidDel="00000000" w:rsidR="00000000" w:rsidRPr="00000000">
        <w:rPr>
          <w:b w:val="1"/>
          <w:bCs w:val="1"/>
          <w:color w:val="000000"/>
          <w:sz w:val="26"/>
          <w:szCs w:val="26"/>
          <w:rtl w:val="0"/>
        </w:rPr>
        <w:t xml:space="preserve">3. Grey Relational Coefficients and the ρ Parameter (Step 3)</w:t>
      </w:r>
    </w:p>
    <w:p w:rsidR="00000000" w:rsidDel="00000000" w:rsidP="00000000" w:rsidRDefault="00000000" w:rsidRPr="00000000" w14:paraId="000001E3">
      <w:pPr>
        <w:spacing w:after="240" w:before="240" w:lineRule="auto"/>
        <w:rPr/>
      </w:pPr>
      <w:r w:rsidDel="00000000" w:rsidR="00000000" w:rsidRPr="00000000">
        <w:rPr>
          <w:rtl w:val="0"/>
        </w:rPr>
        <w:t xml:space="preserve">The formulas for the </w:t>
      </w:r>
      <w:r w:rsidDel="00000000" w:rsidR="00000000" w:rsidRPr="00000000">
        <w:rPr>
          <w:b w:val="1"/>
          <w:bCs w:val="1"/>
          <w:rtl w:val="0"/>
        </w:rPr>
        <w:t xml:space="preserve">Deviation Sequence</w:t>
      </w:r>
      <w:r w:rsidDel="00000000" w:rsidR="00000000" w:rsidRPr="00000000">
        <w:rPr>
          <w:rtl w:val="0"/>
        </w:rPr>
        <w:t xml:space="preserve"> and the </w:t>
      </w:r>
      <w:r w:rsidDel="00000000" w:rsidR="00000000" w:rsidRPr="00000000">
        <w:rPr>
          <w:b w:val="1"/>
          <w:bCs w:val="1"/>
          <w:rtl w:val="0"/>
        </w:rPr>
        <w:t xml:space="preserve">Grey Relational Coefficient (GRC)</w:t>
      </w:r>
      <w:r w:rsidDel="00000000" w:rsidR="00000000" w:rsidRPr="00000000">
        <w:rPr>
          <w:rtl w:val="0"/>
        </w:rPr>
        <w:t xml:space="preserve"> using the distinguishing coefficient are sourced from:</w:t>
      </w:r>
    </w:p>
    <w:p w:rsidR="00000000" w:rsidDel="00000000" w:rsidP="00000000" w:rsidRDefault="00000000" w:rsidRPr="00000000" w14:paraId="000001E4">
      <w:pPr>
        <w:numPr>
          <w:ilvl w:val="0"/>
          <w:numId w:val="24"/>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Grey Relational Analysis and Its Application on Multivariate Time Series</w:t>
      </w:r>
      <w:r w:rsidDel="00000000" w:rsidR="00000000" w:rsidRPr="00000000">
        <w:rPr>
          <w:rtl w:val="0"/>
        </w:rPr>
        <w:t xml:space="preserve">.</w:t>
      </w:r>
    </w:p>
    <w:p w:rsidR="00000000" w:rsidDel="00000000" w:rsidP="00000000" w:rsidRDefault="00000000" w:rsidRPr="00000000" w14:paraId="000001E5">
      <w:pPr>
        <w:numPr>
          <w:ilvl w:val="1"/>
          <w:numId w:val="24"/>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(https://comp.utm.my/wp-content/uploads/2013/04/Grey-Relational-Analysis-and-Its-Application-on-Multivariate-Time-Series.pdf)</w:t>
      </w:r>
    </w:p>
    <w:p w:rsidR="00000000" w:rsidDel="00000000" w:rsidP="00000000" w:rsidRDefault="00000000" w:rsidRPr="00000000" w14:paraId="000001E6">
      <w:pPr>
        <w:numPr>
          <w:ilvl w:val="1"/>
          <w:numId w:val="24"/>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Documents the GRC formula (ξ0i​(k)=Δ0i​(k)+ρΔmax​Δmin​+ρΔmax​​) and confirms the industry standard of ρ=0.5 for stability.</w:t>
      </w:r>
    </w:p>
    <w:p w:rsidR="00000000" w:rsidDel="00000000" w:rsidP="00000000" w:rsidRDefault="00000000" w:rsidRPr="00000000" w14:paraId="000001E7">
      <w:pPr>
        <w:numPr>
          <w:ilvl w:val="0"/>
          <w:numId w:val="24"/>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Analyzing the Impact of Distinguishing Coefficient Parameter in Grey Relational Analysis Model</w:t>
      </w:r>
      <w:r w:rsidDel="00000000" w:rsidR="00000000" w:rsidRPr="00000000">
        <w:rPr>
          <w:rtl w:val="0"/>
        </w:rPr>
        <w:t xml:space="preserve">.</w:t>
      </w:r>
    </w:p>
    <w:p w:rsidR="00000000" w:rsidDel="00000000" w:rsidP="00000000" w:rsidRDefault="00000000" w:rsidRPr="00000000" w14:paraId="000001E8">
      <w:pPr>
        <w:numPr>
          <w:ilvl w:val="1"/>
          <w:numId w:val="24"/>
        </w:numPr>
        <w:spacing w:after="0" w:afterAutospacing="0" w:before="0" w:beforeAutospacing="0" w:lineRule="auto"/>
        <w:ind w:left="1440" w:hanging="360"/>
      </w:pPr>
      <w:r w:rsidDel="00000000" w:rsidR="00000000" w:rsidRPr="00000000">
        <w:rPr>
          <w:b w:val="1"/>
          <w:bCs w:val="1"/>
          <w:rtl w:val="0"/>
        </w:rPr>
        <w:t xml:space="preserve">URL:</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https://pubs.aip.org/aip/acp/article-pdf/doi/10.1063/5.0231308/20156269/030023_1_5.0231308.pdf</w:t>
        </w:r>
      </w:hyperlink>
      <w:r w:rsidDel="00000000" w:rsidR="00000000" w:rsidRPr="00000000">
        <w:rPr>
          <w:rtl w:val="0"/>
        </w:rPr>
      </w:r>
    </w:p>
    <w:p w:rsidR="00000000" w:rsidDel="00000000" w:rsidP="00000000" w:rsidRDefault="00000000" w:rsidRPr="00000000" w14:paraId="000001E9">
      <w:pPr>
        <w:numPr>
          <w:ilvl w:val="1"/>
          <w:numId w:val="24"/>
        </w:numPr>
        <w:spacing w:after="24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Provides the mathematical justification for why ρ=0.5 is used to provide moderate distinguishing effects without results becoming unstable.</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hzgzaw708lk" w:id="5"/>
      <w:bookmarkEnd w:id="5"/>
      <w:r w:rsidDel="00000000" w:rsidR="00000000" w:rsidRPr="00000000">
        <w:rPr>
          <w:b w:val="1"/>
          <w:bCs w:val="1"/>
          <w:color w:val="000000"/>
          <w:sz w:val="26"/>
          <w:szCs w:val="26"/>
          <w:rtl w:val="0"/>
        </w:rPr>
        <w:t xml:space="preserve">4. Grey Relational Grade and Ranking (Step 4)</w:t>
      </w:r>
    </w:p>
    <w:p w:rsidR="00000000" w:rsidDel="00000000" w:rsidP="00000000" w:rsidRDefault="00000000" w:rsidRPr="00000000" w14:paraId="000001EB">
      <w:pPr>
        <w:spacing w:after="240" w:before="240" w:lineRule="auto"/>
        <w:rPr/>
      </w:pPr>
      <w:r w:rsidDel="00000000" w:rsidR="00000000" w:rsidRPr="00000000">
        <w:rPr>
          <w:rtl w:val="0"/>
        </w:rPr>
        <w:t xml:space="preserve">The methodology for aggregating coefficients into a single </w:t>
      </w:r>
      <w:r w:rsidDel="00000000" w:rsidR="00000000" w:rsidRPr="00000000">
        <w:rPr>
          <w:b w:val="1"/>
          <w:bCs w:val="1"/>
          <w:rtl w:val="0"/>
        </w:rPr>
        <w:t xml:space="preserve">Grey Relational Grade (GRG)</w:t>
      </w:r>
      <w:r w:rsidDel="00000000" w:rsidR="00000000" w:rsidRPr="00000000">
        <w:rPr>
          <w:rtl w:val="0"/>
        </w:rPr>
        <w:t xml:space="preserve"> for ranking importance is based on:</w:t>
      </w:r>
    </w:p>
    <w:p w:rsidR="00000000" w:rsidDel="00000000" w:rsidP="00000000" w:rsidRDefault="00000000" w:rsidRPr="00000000" w14:paraId="000001EC">
      <w:pPr>
        <w:numPr>
          <w:ilvl w:val="0"/>
          <w:numId w:val="4"/>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Determining of Stock Investments with Grey Relational Analysis</w:t>
      </w:r>
      <w:r w:rsidDel="00000000" w:rsidR="00000000" w:rsidRPr="00000000">
        <w:rPr>
          <w:rtl w:val="0"/>
        </w:rPr>
        <w:t xml:space="preserve">.</w:t>
      </w:r>
    </w:p>
    <w:p w:rsidR="00000000" w:rsidDel="00000000" w:rsidP="00000000" w:rsidRDefault="00000000" w:rsidRPr="00000000" w14:paraId="000001ED">
      <w:pPr>
        <w:numPr>
          <w:ilvl w:val="1"/>
          <w:numId w:val="4"/>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w:t>
      </w:r>
      <w:hyperlink r:id="rId86">
        <w:r w:rsidDel="00000000" w:rsidR="00000000" w:rsidRPr="00000000">
          <w:rPr>
            <w:color w:val="1155cc"/>
            <w:u w:val="single"/>
            <w:rtl w:val="0"/>
          </w:rPr>
          <w:t xml:space="preserve">https://www.researchgate.net/publication/220219307_Determining_of_stock_investments_with_grey_relational_analysis</w:t>
        </w:r>
      </w:hyperlink>
      <w:r w:rsidDel="00000000" w:rsidR="00000000" w:rsidRPr="00000000">
        <w:rPr>
          <w:rtl w:val="0"/>
        </w:rPr>
        <w:t xml:space="preserve">)</w:t>
      </w:r>
    </w:p>
    <w:p w:rsidR="00000000" w:rsidDel="00000000" w:rsidP="00000000" w:rsidRDefault="00000000" w:rsidRPr="00000000" w14:paraId="000001EE">
      <w:pPr>
        <w:numPr>
          <w:ilvl w:val="1"/>
          <w:numId w:val="4"/>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An empirical study that specifically uses GRG to rank the influence of various financial factors on stock investment alternatives.</w:t>
      </w:r>
    </w:p>
    <w:p w:rsidR="00000000" w:rsidDel="00000000" w:rsidP="00000000" w:rsidRDefault="00000000" w:rsidRPr="00000000" w14:paraId="000001EF">
      <w:pPr>
        <w:numPr>
          <w:ilvl w:val="0"/>
          <w:numId w:val="4"/>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Evaluation of Financial Performance of Software Firms Using Grey Relational Analysis Method</w:t>
      </w:r>
      <w:r w:rsidDel="00000000" w:rsidR="00000000" w:rsidRPr="00000000">
        <w:rPr>
          <w:rtl w:val="0"/>
        </w:rPr>
        <w:t xml:space="preserve">.</w:t>
      </w:r>
    </w:p>
    <w:p w:rsidR="00000000" w:rsidDel="00000000" w:rsidP="00000000" w:rsidRDefault="00000000" w:rsidRPr="00000000" w14:paraId="000001F0">
      <w:pPr>
        <w:numPr>
          <w:ilvl w:val="1"/>
          <w:numId w:val="4"/>
        </w:numPr>
        <w:spacing w:after="0" w:afterAutospacing="0" w:before="0" w:beforeAutospacing="0" w:lineRule="auto"/>
        <w:ind w:left="1440" w:hanging="360"/>
      </w:pPr>
      <w:r w:rsidDel="00000000" w:rsidR="00000000" w:rsidRPr="00000000">
        <w:rPr>
          <w:b w:val="1"/>
          <w:bCs w:val="1"/>
          <w:rtl w:val="0"/>
        </w:rPr>
        <w:t xml:space="preserve">URL:</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https://dergipark.org.tr/en/download/article-file/4592607</w:t>
        </w:r>
      </w:hyperlink>
      <w:r w:rsidDel="00000000" w:rsidR="00000000" w:rsidRPr="00000000">
        <w:rPr>
          <w:rtl w:val="0"/>
        </w:rPr>
      </w:r>
    </w:p>
    <w:p w:rsidR="00000000" w:rsidDel="00000000" w:rsidP="00000000" w:rsidRDefault="00000000" w:rsidRPr="00000000" w14:paraId="000001F1">
      <w:pPr>
        <w:numPr>
          <w:ilvl w:val="1"/>
          <w:numId w:val="4"/>
        </w:numPr>
        <w:spacing w:after="240" w:before="0" w:beforeAutospacing="0" w:lineRule="auto"/>
        <w:ind w:left="1440" w:hanging="360"/>
      </w:pPr>
      <w:r w:rsidDel="00000000" w:rsidR="00000000" w:rsidRPr="00000000">
        <w:rPr>
          <w:b w:val="1"/>
          <w:bCs w:val="1"/>
          <w:rtl w:val="0"/>
        </w:rPr>
        <w:t xml:space="preserve">Significance:</w:t>
      </w:r>
      <w:r w:rsidDel="00000000" w:rsidR="00000000" w:rsidRPr="00000000">
        <w:rPr>
          <w:rFonts w:ascii="Arial Unicode MS" w:cs="Arial Unicode MS" w:eastAsia="Arial Unicode MS" w:hAnsi="Arial Unicode MS"/>
          <w:rtl w:val="0"/>
        </w:rPr>
        <w:t xml:space="preserve"> Demonstrates the use of the arithmetic mean (equal weights) to calculate the final GRG (Γ0i​=n1​∑ξ0i​(k)) for a robust ranking system.</w:t>
        <w:br w:type="textWrapping"/>
      </w:r>
    </w:p>
    <w:p w:rsidR="00000000" w:rsidDel="00000000" w:rsidP="00000000" w:rsidRDefault="00000000" w:rsidRPr="00000000" w14:paraId="000001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9162119/" TargetMode="External"/><Relationship Id="rId84" Type="http://schemas.openxmlformats.org/officeDocument/2006/relationships/hyperlink" Target="https://pubs.aip.org/aip/acp/article-pdf/doi/10.1063/5.0231308/20156269/030023_1_5.0231308.pdf" TargetMode="External"/><Relationship Id="rId83" Type="http://schemas.openxmlformats.org/officeDocument/2006/relationships/hyperlink" Target="https://www.mdpi.com/2071-1050/11/6/1506" TargetMode="External"/><Relationship Id="rId42" Type="http://schemas.openxmlformats.org/officeDocument/2006/relationships/hyperlink" Target="https://www.researchgate.net/post/Is-there-any-other-method-can-use-instead-of-fuzzy-Delphi-method-to-select-the-most-suitable-criteria" TargetMode="External"/><Relationship Id="rId86" Type="http://schemas.openxmlformats.org/officeDocument/2006/relationships/hyperlink" Target="https://www.researchgate.net/publication/220219307_Determining_of_stock_investments_with_grey_relational_analysis" TargetMode="External"/><Relationship Id="rId41" Type="http://schemas.openxmlformats.org/officeDocument/2006/relationships/hyperlink" Target="https://www.econbiz.de/Record/an-integrated-critic-and-grey-relational-analysis-approach-for-investment-portfolio-selection/10014517043?sid=1295042770" TargetMode="External"/><Relationship Id="rId85" Type="http://schemas.openxmlformats.org/officeDocument/2006/relationships/hyperlink" Target="https://pubs.aip.org/aip/acp/article-pdf/doi/10.1063/5.0231308/20156269/030023_1_5.0231308.pdf" TargetMode="External"/><Relationship Id="rId44" Type="http://schemas.openxmlformats.org/officeDocument/2006/relationships/hyperlink" Target="https://www.econstor.eu/bitstream/10419/147112/1/82444888X.pdf" TargetMode="External"/><Relationship Id="rId88" Type="http://schemas.openxmlformats.org/officeDocument/2006/relationships/hyperlink" Target="https://dergipark.org.tr/en/download/article-file/4592607" TargetMode="External"/><Relationship Id="rId43" Type="http://schemas.openxmlformats.org/officeDocument/2006/relationships/hyperlink" Target="https://www.mdpi.com/2076-3417/11/19/9322" TargetMode="External"/><Relationship Id="rId87" Type="http://schemas.openxmlformats.org/officeDocument/2006/relationships/hyperlink" Target="https://dergipark.org.tr/en/download/article-file/4592607" TargetMode="External"/><Relationship Id="rId46" Type="http://schemas.openxmlformats.org/officeDocument/2006/relationships/hyperlink" Target="https://www.researchgate.net/publication/220219307_Determining_of_stock_investments_with_grey_relational_analysis" TargetMode="External"/><Relationship Id="rId45" Type="http://schemas.openxmlformats.org/officeDocument/2006/relationships/hyperlink" Target="https://www.researchgate.net/publication/275645893_Implementation_of_the_Delphi_technique_in_finance" TargetMode="External"/><Relationship Id="rId80" Type="http://schemas.openxmlformats.org/officeDocument/2006/relationships/hyperlink" Target="https://www.mendeley.com/catalogue/fec8166a-fa2a-3348-9dd2-39f6afa1a369/" TargetMode="External"/><Relationship Id="rId82" Type="http://schemas.openxmlformats.org/officeDocument/2006/relationships/hyperlink" Target="https://www.mdpi.com/2071-1050/11/6/1506" TargetMode="External"/><Relationship Id="rId81" Type="http://schemas.openxmlformats.org/officeDocument/2006/relationships/hyperlink" Target="https://jaeronline.com/wp-content/uploads/2020/04/5.-Grey-Relational-Analysi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6.03588v1" TargetMode="External"/><Relationship Id="rId48" Type="http://schemas.openxmlformats.org/officeDocument/2006/relationships/hyperlink" Target="http://ieeexplore.ieee.org/document/5685542/" TargetMode="External"/><Relationship Id="rId47" Type="http://schemas.openxmlformats.org/officeDocument/2006/relationships/hyperlink" Target="https://www.ejmste.com/download/grey-relational-analysis-method-for-group-decision-making-in-credit-risk-analysis-5177.pdf" TargetMode="External"/><Relationship Id="rId49" Type="http://schemas.openxmlformats.org/officeDocument/2006/relationships/hyperlink" Target="https://www.econbiz.de/Record/an-integrated-critic-and-grey-relational-analysis-approach-for-investment-portfolio-selection/10014517043?sid=1295042770" TargetMode="External"/><Relationship Id="rId5" Type="http://schemas.openxmlformats.org/officeDocument/2006/relationships/styles" Target="styles.xml"/><Relationship Id="rId6" Type="http://schemas.openxmlformats.org/officeDocument/2006/relationships/hyperlink" Target="https://en.wikipedia.org/wiki/Dempster%E2%80%93Shafer_theory" TargetMode="External"/><Relationship Id="rId7" Type="http://schemas.openxmlformats.org/officeDocument/2006/relationships/hyperlink" Target="https://www.worldscientific.com/doi/10.1142/S0218488524500181" TargetMode="External"/><Relationship Id="rId8" Type="http://schemas.openxmlformats.org/officeDocument/2006/relationships/hyperlink" Target="https://www.mdpi.com/1424-8220/21/5/1863" TargetMode="External"/><Relationship Id="rId73" Type="http://schemas.openxmlformats.org/officeDocument/2006/relationships/hyperlink" Target="https://www.jise.ir/article_143903_c90222ac6cabfe59adadd4ec16531ed5.pdf" TargetMode="External"/><Relationship Id="rId72" Type="http://schemas.openxmlformats.org/officeDocument/2006/relationships/hyperlink" Target="https://www.researchgate.net/publication/335657723_Financial_performance_assessment_using_Grey_relational_analysis_GRA_An_application_to_life_insurance_companies_in_India" TargetMode="External"/><Relationship Id="rId31" Type="http://schemas.openxmlformats.org/officeDocument/2006/relationships/hyperlink" Target="https://www.researchgate.net/publication/304284824_Stock_Selection_Based_on_Fundamental_Analysis_Approach_by_Grey_Relational_Analysis_A_Case_of_Turkey" TargetMode="External"/><Relationship Id="rId75" Type="http://schemas.openxmlformats.org/officeDocument/2006/relationships/hyperlink" Target="https://spssau.net/helps/grey.html" TargetMode="External"/><Relationship Id="rId30" Type="http://schemas.openxmlformats.org/officeDocument/2006/relationships/hyperlink" Target="https://bura.brunel.ac.uk/bitstream/2438/10867/1/FulltextThesis.pdf" TargetMode="External"/><Relationship Id="rId74" Type="http://schemas.openxmlformats.org/officeDocument/2006/relationships/hyperlink" Target="https://www.researchgate.net/publication/333067939_A_Comparison_Between_Correlation_and_Grey_Relational_for_Big_Data_and_Analytics" TargetMode="External"/><Relationship Id="rId33" Type="http://schemas.openxmlformats.org/officeDocument/2006/relationships/hyperlink" Target="https://www.mdpi.com/2227-7072/7/1/1" TargetMode="External"/><Relationship Id="rId77" Type="http://schemas.openxmlformats.org/officeDocument/2006/relationships/hyperlink" Target="https://www.mdpi.com/2227-7390/9/24/3225" TargetMode="External"/><Relationship Id="rId32" Type="http://schemas.openxmlformats.org/officeDocument/2006/relationships/hyperlink" Target="https://www.researchgate.net/publication/220219307_Determining_of_stock_investments_with_grey_relational_analysis" TargetMode="External"/><Relationship Id="rId76" Type="http://schemas.openxmlformats.org/officeDocument/2006/relationships/hyperlink" Target="https://pmc.ncbi.nlm.nih.gov/articles/PMC6339240/" TargetMode="External"/><Relationship Id="rId35" Type="http://schemas.openxmlformats.org/officeDocument/2006/relationships/hyperlink" Target="https://github.com/chenyuxiang0425/Grey-Relational-Analysis" TargetMode="External"/><Relationship Id="rId79" Type="http://schemas.openxmlformats.org/officeDocument/2006/relationships/hyperlink" Target="https://www.mdpi.com/2071-1050/11/8/2265" TargetMode="External"/><Relationship Id="rId34" Type="http://schemas.openxmlformats.org/officeDocument/2006/relationships/hyperlink" Target="https://www.mdpi.com/2227-9717/12/9/1935" TargetMode="External"/><Relationship Id="rId78" Type="http://schemas.openxmlformats.org/officeDocument/2006/relationships/hyperlink" Target="https://www.researchgate.net/publication/328665423_A_new_failure_mode_and_effects_analysis_model_using_Dempster-Shafer_evidence_theory_and_grey_relational_projection_method" TargetMode="External"/><Relationship Id="rId71" Type="http://schemas.openxmlformats.org/officeDocument/2006/relationships/hyperlink" Target="https://github.com/Latrodect/Grey-Relational-Analysis" TargetMode="External"/><Relationship Id="rId70" Type="http://schemas.openxmlformats.org/officeDocument/2006/relationships/hyperlink" Target="https://www.mdpi.com/2227-7072/7/1/1" TargetMode="External"/><Relationship Id="rId37" Type="http://schemas.openxmlformats.org/officeDocument/2006/relationships/hyperlink" Target="https://www.researchgate.net/publication/274404600_A_novel_fuzzy_soft_set_approach_in_decision_making_based_on_grey_relational_analysis_and_Dempster-Shafer_theory_of_evidence" TargetMode="External"/><Relationship Id="rId36" Type="http://schemas.openxmlformats.org/officeDocument/2006/relationships/hyperlink" Target="https://towardsdatascience.com/a-guide-to-panel-data-regression-theoretics-and-implementation-with-python-4c84c5055cf8/" TargetMode="External"/><Relationship Id="rId39" Type="http://schemas.openxmlformats.org/officeDocument/2006/relationships/hyperlink" Target="https://pubmed.ncbi.nlm.nih.gov/26033298/" TargetMode="External"/><Relationship Id="rId38" Type="http://schemas.openxmlformats.org/officeDocument/2006/relationships/hyperlink" Target="https://www.researchgate.net/publication/277339971_An_approach_to_fuzzy_soft_sets_in_decision_making_based_on_grey_relational_analysis_and_Dempster-Shafer_theory_of_evidence_An_application_in_medical_diagnosis" TargetMode="External"/><Relationship Id="rId62" Type="http://schemas.openxmlformats.org/officeDocument/2006/relationships/hyperlink" Target="https://www.aimspress.com/article/doi/10.3934/DSFE.2023014" TargetMode="External"/><Relationship Id="rId61" Type="http://schemas.openxmlformats.org/officeDocument/2006/relationships/hyperlink" Target="https://ivypanda.com/essays/rough-set-theory-and-stock-market-analysis/" TargetMode="External"/><Relationship Id="rId20" Type="http://schemas.openxmlformats.org/officeDocument/2006/relationships/hyperlink" Target="https://www.emerald.com/insight/content/doi/10.1108/jm2-08-2020-0224/full/pdf" TargetMode="External"/><Relationship Id="rId64" Type="http://schemas.openxmlformats.org/officeDocument/2006/relationships/hyperlink" Target="https://comp.utm.my/wp-content/uploads/2013/04/Grey-Relational-Analysis-and-Its-Application-on-Multivariate-Time-Series.pdf" TargetMode="External"/><Relationship Id="rId63" Type="http://schemas.openxmlformats.org/officeDocument/2006/relationships/hyperlink" Target="https://www.semanticscholar.org/paper/a93d79980db030620bdbc792d9e1276842175f33" TargetMode="External"/><Relationship Id="rId22" Type="http://schemas.openxmlformats.org/officeDocument/2006/relationships/hyperlink" Target="https://www.mdpi.com/2071-1050/9/8/1433" TargetMode="External"/><Relationship Id="rId66" Type="http://schemas.openxmlformats.org/officeDocument/2006/relationships/hyperlink" Target="https://pmc.ncbi.nlm.nih.gov/articles/PMC9162119/" TargetMode="External"/><Relationship Id="rId21" Type="http://schemas.openxmlformats.org/officeDocument/2006/relationships/hyperlink" Target="https://www.ieee-jas.net/en/article/doi/10.1109/JAS.2025.125231" TargetMode="External"/><Relationship Id="rId65" Type="http://schemas.openxmlformats.org/officeDocument/2006/relationships/hyperlink" Target="https://core.ac.uk/download/pdf/211839019.pdf" TargetMode="External"/><Relationship Id="rId24" Type="http://schemas.openxmlformats.org/officeDocument/2006/relationships/hyperlink" Target="https://scispace.com/pdf/a-hybrid-portfolio-selection-model-based-on-grey-relational-48c41cgsxd.pdf" TargetMode="External"/><Relationship Id="rId68" Type="http://schemas.openxmlformats.org/officeDocument/2006/relationships/hyperlink" Target="https://pubs.aip.org/aip/acp/article-pdf/doi/10.1063/5.0231308/20156269/030023_1_5.0231308.pdf" TargetMode="External"/><Relationship Id="rId23" Type="http://schemas.openxmlformats.org/officeDocument/2006/relationships/hyperlink" Target="https://github.com/rsarai/grey-relational-analysis" TargetMode="External"/><Relationship Id="rId67" Type="http://schemas.openxmlformats.org/officeDocument/2006/relationships/hyperlink" Target="https://pmc.ncbi.nlm.nih.gov/articles/PMC9381221/" TargetMode="External"/><Relationship Id="rId60" Type="http://schemas.openxmlformats.org/officeDocument/2006/relationships/hyperlink" Target="https://www.emerald.com/gs/article/11/1/166/198258/Pattern-classification-using-tolerance-rough-sets" TargetMode="External"/><Relationship Id="rId26" Type="http://schemas.openxmlformats.org/officeDocument/2006/relationships/hyperlink" Target="https://journals.plos.org/plosone/article?id=10.1371/journal.pone.0340886" TargetMode="External"/><Relationship Id="rId25" Type="http://schemas.openxmlformats.org/officeDocument/2006/relationships/hyperlink" Target="https://pmc.ncbi.nlm.nih.gov/articles/PMC7962120/" TargetMode="External"/><Relationship Id="rId69" Type="http://schemas.openxmlformats.org/officeDocument/2006/relationships/hyperlink" Target="https://www.schwab.com/learn/story/five-key-financial-ratios-stock-analysis" TargetMode="External"/><Relationship Id="rId28" Type="http://schemas.openxmlformats.org/officeDocument/2006/relationships/hyperlink" Target="https://www.mdpi.com/2227-7390/11/2/415" TargetMode="External"/><Relationship Id="rId27" Type="http://schemas.openxmlformats.org/officeDocument/2006/relationships/hyperlink" Target="https://www.jise.ir/article_143903_676299250737a3010ce5db531d92f684.pdf" TargetMode="External"/><Relationship Id="rId29" Type="http://schemas.openxmlformats.org/officeDocument/2006/relationships/hyperlink" Target="https://www.aimspress.com/article/doi/10.3934/mbe.2022381?viewType=HTML" TargetMode="External"/><Relationship Id="rId51" Type="http://schemas.openxmlformats.org/officeDocument/2006/relationships/hyperlink" Target="https://pmc.ncbi.nlm.nih.gov/articles/PMC9407221/" TargetMode="External"/><Relationship Id="rId50" Type="http://schemas.openxmlformats.org/officeDocument/2006/relationships/hyperlink" Target="https://www.mdpi.com/2227-7390/11/2/397" TargetMode="External"/><Relationship Id="rId53" Type="http://schemas.openxmlformats.org/officeDocument/2006/relationships/hyperlink" Target="https://www.researchgate.net/publication/257642645_Combining_grey_relation_analysis_and_entropy_model_for_evaluating_the_operational_performance_An_empirical_study" TargetMode="External"/><Relationship Id="rId52" Type="http://schemas.openxmlformats.org/officeDocument/2006/relationships/hyperlink" Target="https://ija.scholasticahq.com/article/92100-financial-performance-evaluation-of-leading-fisheries-enterprises-based-on-entropy-weighted-topsis-method" TargetMode="External"/><Relationship Id="rId11" Type="http://schemas.openxmlformats.org/officeDocument/2006/relationships/hyperlink" Target="https://stats.stackexchange.com/questions/239518/logistic-regression-with-lasso-versus-pca" TargetMode="External"/><Relationship Id="rId55" Type="http://schemas.openxmlformats.org/officeDocument/2006/relationships/hyperlink" Target="https://home.olemiss.edu/~xdang/papers/FRS14.pdf" TargetMode="External"/><Relationship Id="rId10" Type="http://schemas.openxmlformats.org/officeDocument/2006/relationships/hyperlink" Target="https://dataanalyticsbook.info/chapter-8-scalability-lasso-pca.html" TargetMode="External"/><Relationship Id="rId54" Type="http://schemas.openxmlformats.org/officeDocument/2006/relationships/hyperlink" Target="https://www.frontiersin.org/journals/energy-research/articles/10.3389/fenrg.2022.984473/full" TargetMode="External"/><Relationship Id="rId13" Type="http://schemas.openxmlformats.org/officeDocument/2006/relationships/hyperlink" Target="https://www.researchgate.net/publication/221006820_A_RS_Model_for_Stock_Market_Forecasting_and_Portfolio_Selection_Allied_with_Weight_Clustering_and_Grey_System_Theories" TargetMode="External"/><Relationship Id="rId57" Type="http://schemas.openxmlformats.org/officeDocument/2006/relationships/hyperlink" Target="https://www.mdpi.com/1099-4300/21/2/155" TargetMode="External"/><Relationship Id="rId12" Type="http://schemas.openxmlformats.org/officeDocument/2006/relationships/hyperlink" Target="https://mdav.ece.gatech.edu/ece-6254-spring2024/notes/08-PCA-LASSO.pdf" TargetMode="External"/><Relationship Id="rId56" Type="http://schemas.openxmlformats.org/officeDocument/2006/relationships/hyperlink" Target="https://www.geeksforgeeks.org/engineering-mathematics/rough-set-theory-an-introduction/" TargetMode="External"/><Relationship Id="rId15" Type="http://schemas.openxmlformats.org/officeDocument/2006/relationships/hyperlink" Target="https://www.mdpi.com/2227-7390/8/8/1308" TargetMode="External"/><Relationship Id="rId59" Type="http://schemas.openxmlformats.org/officeDocument/2006/relationships/hyperlink" Target="https://www.mdpi.com/2076-3417/8/7/1173" TargetMode="External"/><Relationship Id="rId14" Type="http://schemas.openxmlformats.org/officeDocument/2006/relationships/hyperlink" Target="https://www.mdpi.com/2227-9717/11/11/3151" TargetMode="External"/><Relationship Id="rId58" Type="http://schemas.openxmlformats.org/officeDocument/2006/relationships/hyperlink" Target="https://www.scirp.org/journal/paperinformation?paperid=49215" TargetMode="External"/><Relationship Id="rId17" Type="http://schemas.openxmlformats.org/officeDocument/2006/relationships/hyperlink" Target="https://www.emerald.com/cms/article/1/2/93/80540/Financial-distress-prediction-of-Chinese-listed" TargetMode="External"/><Relationship Id="rId16" Type="http://schemas.openxmlformats.org/officeDocument/2006/relationships/hyperlink" Target="https://ivypanda.com/essays/rough-set-theory-and-stock-market-analysis/" TargetMode="External"/><Relationship Id="rId19" Type="http://schemas.openxmlformats.org/officeDocument/2006/relationships/hyperlink" Target="https://ir.uitm.edu.my/id/eprint/83830/1/83830.pdf" TargetMode="External"/><Relationship Id="rId18" Type="http://schemas.openxmlformats.org/officeDocument/2006/relationships/hyperlink" Target="https://www.emerald.com/gs/article/9/4/502/90818/Financial-performance-assessment-using-Gr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