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B36E" w14:textId="01F7616F" w:rsidR="0014574B" w:rsidRDefault="0014574B" w:rsidP="0014574B">
      <w:pPr>
        <w:jc w:val="center"/>
        <w:rPr>
          <w:rFonts w:ascii="Algerian" w:hAnsi="Algerian"/>
          <w:sz w:val="32"/>
          <w:szCs w:val="32"/>
        </w:rPr>
      </w:pPr>
      <w:r w:rsidRPr="0014574B">
        <w:rPr>
          <w:rFonts w:ascii="Algerian" w:hAnsi="Algerian"/>
          <w:sz w:val="32"/>
          <w:szCs w:val="32"/>
        </w:rPr>
        <w:t>FINANCE THEORY</w:t>
      </w:r>
    </w:p>
    <w:p w14:paraId="0A61A0E4" w14:textId="6BF1915E" w:rsidR="0014574B" w:rsidRPr="00403DA9" w:rsidRDefault="0014574B" w:rsidP="001457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3DA9">
        <w:rPr>
          <w:rFonts w:ascii="Times New Roman" w:hAnsi="Times New Roman" w:cs="Times New Roman"/>
          <w:b/>
          <w:bCs/>
          <w:sz w:val="28"/>
          <w:szCs w:val="28"/>
          <w:u w:val="single"/>
        </w:rPr>
        <w:t>A: Basics of stock markets</w:t>
      </w:r>
    </w:p>
    <w:p w14:paraId="2D62B198" w14:textId="350E3CF8" w:rsidR="0014574B" w:rsidRPr="00403DA9" w:rsidRDefault="0014574B" w:rsidP="00F93918">
      <w:pPr>
        <w:pStyle w:val="ListParagraph"/>
        <w:numPr>
          <w:ilvl w:val="0"/>
          <w:numId w:val="1"/>
        </w:numPr>
        <w:spacing w:before="120" w:after="24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Stocks are the ownership of a small piece of the company. The holders are entitled a proportion of the company’s asset and profits equal to how much they own</w:t>
      </w:r>
    </w:p>
    <w:p w14:paraId="2CB47AE2" w14:textId="1DE9F1E9" w:rsidR="00410544" w:rsidRPr="00403DA9" w:rsidRDefault="00410544" w:rsidP="00F93918">
      <w:pPr>
        <w:pStyle w:val="ListParagraph"/>
        <w:numPr>
          <w:ilvl w:val="0"/>
          <w:numId w:val="1"/>
        </w:numPr>
        <w:spacing w:before="120" w:after="240"/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The underlying risk can be defined as SD of returns or the beta given by CAPM model</w:t>
      </w:r>
    </w:p>
    <w:p w14:paraId="32F238C2" w14:textId="2A5CDB72" w:rsidR="00403DA9" w:rsidRPr="00403DA9" w:rsidRDefault="00403DA9" w:rsidP="00F93918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People invest in commodities like gold/oil/natural gas via futures markets</w:t>
      </w:r>
    </w:p>
    <w:p w14:paraId="475B787C" w14:textId="3477446A" w:rsidR="00403DA9" w:rsidRPr="00403DA9" w:rsidRDefault="00403DA9" w:rsidP="00F93918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 w:rsidRPr="00403DA9">
        <w:rPr>
          <w:rFonts w:ascii="Times New Roman" w:hAnsi="Times New Roman" w:cs="Times New Roman"/>
          <w:sz w:val="28"/>
          <w:szCs w:val="28"/>
        </w:rPr>
        <w:t>Future contracts help to control the excessive volatility and trade on an expected price of the commodity in near future</w:t>
      </w:r>
    </w:p>
    <w:p w14:paraId="1615BA17" w14:textId="29C6F8B6" w:rsidR="00F93918" w:rsidRDefault="00F93918" w:rsidP="00EF6B3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Commodity prices usually rise when inflation is accelerating</w:t>
      </w:r>
    </w:p>
    <w:p w14:paraId="51401F61" w14:textId="4F60DBB8" w:rsidR="00EF6B35" w:rsidRDefault="00EF6B35" w:rsidP="00EF6B3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exchange rate &gt; 1 implies home currency is stronger than the foreign currency</w:t>
      </w:r>
    </w:p>
    <w:p w14:paraId="51DA07AC" w14:textId="50CA1D59" w:rsidR="00EF6B35" w:rsidRDefault="00D9697F" w:rsidP="00EF6B3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Factors affecting exchange rates:</w:t>
      </w:r>
    </w:p>
    <w:p w14:paraId="6E45C209" w14:textId="4BF497D8" w:rsidR="00D9697F" w:rsidRDefault="00D9697F" w:rsidP="00D96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policy rates: foreign investors lend money to central banks for higher returns</w:t>
      </w:r>
    </w:p>
    <w:p w14:paraId="74D4C71B" w14:textId="42C2B439" w:rsidR="00D9697F" w:rsidRDefault="00D9697F" w:rsidP="00D96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money supply: can trigger inflation which can result in foreign investors leaving the currency and thereby push</w:t>
      </w:r>
      <w:r w:rsidR="000D2526">
        <w:rPr>
          <w:rFonts w:ascii="Times New Roman" w:hAnsi="Times New Roman" w:cs="Times New Roman"/>
          <w:sz w:val="28"/>
          <w:szCs w:val="28"/>
        </w:rPr>
        <w:t>ing</w:t>
      </w:r>
      <w:r>
        <w:rPr>
          <w:rFonts w:ascii="Times New Roman" w:hAnsi="Times New Roman" w:cs="Times New Roman"/>
          <w:sz w:val="28"/>
          <w:szCs w:val="28"/>
        </w:rPr>
        <w:t xml:space="preserve"> down the </w:t>
      </w:r>
      <w:r w:rsidR="000D2526">
        <w:rPr>
          <w:rFonts w:ascii="Times New Roman" w:hAnsi="Times New Roman" w:cs="Times New Roman"/>
          <w:sz w:val="28"/>
          <w:szCs w:val="28"/>
        </w:rPr>
        <w:t>ex-rate</w:t>
      </w:r>
      <w:r>
        <w:rPr>
          <w:rFonts w:ascii="Times New Roman" w:hAnsi="Times New Roman" w:cs="Times New Roman"/>
          <w:sz w:val="28"/>
          <w:szCs w:val="28"/>
        </w:rPr>
        <w:t xml:space="preserve"> value</w:t>
      </w:r>
    </w:p>
    <w:p w14:paraId="1B4F0924" w14:textId="29E063AC" w:rsidR="00D9697F" w:rsidRDefault="00D9697F" w:rsidP="00D969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financial stability</w:t>
      </w:r>
      <w:r w:rsidR="000D2526">
        <w:rPr>
          <w:rFonts w:ascii="Times New Roman" w:hAnsi="Times New Roman" w:cs="Times New Roman"/>
          <w:sz w:val="28"/>
          <w:szCs w:val="28"/>
        </w:rPr>
        <w:t>: political conflicts can reduce investments</w:t>
      </w:r>
    </w:p>
    <w:p w14:paraId="205C8A23" w14:textId="2D0AD1DF" w:rsidR="000D2526" w:rsidRDefault="00BA5E65" w:rsidP="00BA5E6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Relational mapping between ex-rates can be built using Bellman-Ford shortest path algorithm</w:t>
      </w:r>
    </w:p>
    <w:p w14:paraId="095E9C99" w14:textId="72D16C25" w:rsidR="00885869" w:rsidRPr="00885869" w:rsidRDefault="00885869" w:rsidP="00885869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Short-selling is borrowing shares and sell immediately, in the hope that we buy it again in the future when the market falls and return to the borrower</w:t>
      </w:r>
    </w:p>
    <w:p w14:paraId="195261F9" w14:textId="77777777" w:rsidR="00885869" w:rsidRDefault="00885869" w:rsidP="00BA5E65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Investors hold a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long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position in a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bullish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market and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short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position in a </w:t>
      </w:r>
      <w:r w:rsidR="00BA5E65" w:rsidRPr="00BA5E65">
        <w:rPr>
          <w:rFonts w:ascii="Times New Roman" w:hAnsi="Times New Roman" w:cs="Times New Roman"/>
          <w:b/>
          <w:bCs/>
          <w:sz w:val="28"/>
          <w:szCs w:val="28"/>
        </w:rPr>
        <w:t>bearish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market</w:t>
      </w:r>
    </w:p>
    <w:p w14:paraId="27A8BC37" w14:textId="654AEEC3" w:rsidR="00885869" w:rsidRDefault="00885869" w:rsidP="00A72887">
      <w:pPr>
        <w:pStyle w:val="ListParagraph"/>
        <w:numPr>
          <w:ilvl w:val="0"/>
          <w:numId w:val="1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Short positions are riskier than long in the sense that</w:t>
      </w:r>
      <w:r w:rsidR="00BA5E65" w:rsidRPr="00BA5E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there is no limit to how much a stock price can increase.</w:t>
      </w:r>
    </w:p>
    <w:p w14:paraId="0E6DF9A0" w14:textId="77777777" w:rsidR="00A72887" w:rsidRDefault="00A72887" w:rsidP="00A72887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6B6AA8D" w14:textId="761B3FDD" w:rsidR="00A72887" w:rsidRDefault="00A72887" w:rsidP="00A72887">
      <w:pPr>
        <w:ind w:left="0"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2887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B: Bonds theory</w:t>
      </w:r>
    </w:p>
    <w:p w14:paraId="10AA7370" w14:textId="251E7E2E" w:rsidR="00A72887" w:rsidRDefault="00342A4D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Bonds are debt investments where investor loans money to an entity</w:t>
      </w:r>
    </w:p>
    <w:p w14:paraId="1DDB714C" w14:textId="5DFFAD50" w:rsidR="00342A4D" w:rsidRDefault="002A7ED5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</w:t>
      </w:r>
      <w:r w:rsidR="00342A4D">
        <w:rPr>
          <w:rFonts w:ascii="Times New Roman" w:hAnsi="Times New Roman" w:cs="Times New Roman"/>
          <w:sz w:val="28"/>
          <w:szCs w:val="28"/>
        </w:rPr>
        <w:t xml:space="preserve">nds usually offer </w:t>
      </w:r>
      <w:r>
        <w:rPr>
          <w:rFonts w:ascii="Times New Roman" w:hAnsi="Times New Roman" w:cs="Times New Roman"/>
          <w:sz w:val="28"/>
          <w:szCs w:val="28"/>
        </w:rPr>
        <w:t>a bit higher interest rates than the bank rates</w:t>
      </w:r>
    </w:p>
    <w:p w14:paraId="34A8B958" w14:textId="7E01F7DA" w:rsidR="002A7ED5" w:rsidRDefault="002A7ED5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2 types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bond</w:t>
      </w:r>
      <w:proofErr w:type="gramEnd"/>
      <w:r>
        <w:rPr>
          <w:rFonts w:ascii="Times New Roman" w:hAnsi="Times New Roman" w:cs="Times New Roman"/>
          <w:sz w:val="28"/>
          <w:szCs w:val="28"/>
        </w:rPr>
        <w:t>: ZCB and coupon bonds</w:t>
      </w:r>
    </w:p>
    <w:p w14:paraId="1F82E1BE" w14:textId="77777777" w:rsidR="002A7ED5" w:rsidRDefault="002A7ED5" w:rsidP="00A728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Main parameters: </w:t>
      </w:r>
    </w:p>
    <w:p w14:paraId="2C8E722A" w14:textId="41665DA1" w:rsidR="002A7ED5" w:rsidRDefault="002A7ED5" w:rsidP="002A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principal amt/par value/face value</w:t>
      </w:r>
      <w:r w:rsidR="00B97974">
        <w:rPr>
          <w:rFonts w:ascii="Times New Roman" w:hAnsi="Times New Roman" w:cs="Times New Roman"/>
          <w:sz w:val="28"/>
          <w:szCs w:val="28"/>
        </w:rPr>
        <w:t>/nominal value</w:t>
      </w:r>
    </w:p>
    <w:p w14:paraId="57145047" w14:textId="0D720067" w:rsidR="002A7ED5" w:rsidRDefault="002A7ED5" w:rsidP="002A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premium/int rate</w:t>
      </w:r>
      <w:r w:rsidR="00B97974">
        <w:rPr>
          <w:rFonts w:ascii="Times New Roman" w:hAnsi="Times New Roman" w:cs="Times New Roman"/>
          <w:sz w:val="28"/>
          <w:szCs w:val="28"/>
        </w:rPr>
        <w:t>/coupon rate</w:t>
      </w:r>
    </w:p>
    <w:p w14:paraId="089AB232" w14:textId="557DB7F1" w:rsidR="002A7ED5" w:rsidRDefault="002A7ED5" w:rsidP="002A7ED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maturity</w:t>
      </w:r>
    </w:p>
    <w:p w14:paraId="53068CFD" w14:textId="11BFC459" w:rsidR="002A7ED5" w:rsidRDefault="00B97974" w:rsidP="002A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Simply put, bond price is the present value of the combined future cashflows (face value + coupons) of the bond</w:t>
      </w:r>
    </w:p>
    <w:p w14:paraId="04DC3BB7" w14:textId="0465B302" w:rsidR="00B97974" w:rsidRDefault="00FB669D" w:rsidP="002A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 to maturity is the IRR earned by an investor who buys the bond today at a certain price</w:t>
      </w:r>
    </w:p>
    <w:p w14:paraId="4C90FB23" w14:textId="5366BD4E" w:rsidR="00FB669D" w:rsidRDefault="00FB669D" w:rsidP="002A7E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Yield curve is given by:</w:t>
      </w:r>
    </w:p>
    <w:p w14:paraId="27793EA4" w14:textId="2B32C8F5" w:rsidR="00FB669D" w:rsidRDefault="00FB669D" w:rsidP="00FB66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X-axis: time to maturity (years)</w:t>
      </w:r>
    </w:p>
    <w:p w14:paraId="56542330" w14:textId="3B5E57A6" w:rsidR="00FB669D" w:rsidRDefault="00FB669D" w:rsidP="00FB66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Y-axis: yield (%) which is coupon amount upon </w:t>
      </w:r>
      <w:r w:rsidR="006B52B5">
        <w:rPr>
          <w:rFonts w:ascii="Times New Roman" w:hAnsi="Times New Roman" w:cs="Times New Roman"/>
          <w:sz w:val="28"/>
          <w:szCs w:val="28"/>
        </w:rPr>
        <w:t>bond price</w:t>
      </w:r>
    </w:p>
    <w:p w14:paraId="2D554F87" w14:textId="62BEF08B" w:rsidR="006B52B5" w:rsidRDefault="006B52B5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Longer duration result in higher yield but at a decreasing rate</w:t>
      </w:r>
    </w:p>
    <w:p w14:paraId="1319E04F" w14:textId="7733BD99" w:rsidR="006B52B5" w:rsidRDefault="006B52B5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Bond price and market interest are -</w:t>
      </w:r>
      <w:proofErr w:type="spellStart"/>
      <w:r>
        <w:rPr>
          <w:rFonts w:ascii="Times New Roman" w:hAnsi="Times New Roman" w:cs="Times New Roman"/>
          <w:sz w:val="28"/>
          <w:szCs w:val="28"/>
        </w:rPr>
        <w:t>vely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correlated as in when interest is high, it is better to lend money to the bank rather than buying bonds</w:t>
      </w:r>
      <w:r w:rsidR="00B0645B">
        <w:rPr>
          <w:rFonts w:ascii="Times New Roman" w:hAnsi="Times New Roman" w:cs="Times New Roman"/>
          <w:sz w:val="28"/>
          <w:szCs w:val="28"/>
        </w:rPr>
        <w:t>, as a result bonds become cheaper</w:t>
      </w:r>
    </w:p>
    <w:p w14:paraId="6DD3E6D3" w14:textId="3113526D" w:rsidR="006B52B5" w:rsidRDefault="006B52B5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645B">
        <w:rPr>
          <w:rFonts w:ascii="Times New Roman" w:hAnsi="Times New Roman" w:cs="Times New Roman"/>
          <w:sz w:val="28"/>
          <w:szCs w:val="28"/>
        </w:rPr>
        <w:t>Macauley duration is a measure of how long it takes for the bond price to be repaid by the cashflows from it</w:t>
      </w:r>
    </w:p>
    <w:p w14:paraId="4D4DDC24" w14:textId="30A0FEA0" w:rsidR="00B0645B" w:rsidRDefault="005362AF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ZCB, </w:t>
      </w:r>
      <w:proofErr w:type="spellStart"/>
      <w:r>
        <w:rPr>
          <w:rFonts w:ascii="Times New Roman" w:hAnsi="Times New Roman" w:cs="Times New Roman"/>
          <w:sz w:val="28"/>
          <w:szCs w:val="28"/>
        </w:rPr>
        <w:t>Macauleys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duration = Time to maturity</w:t>
      </w:r>
    </w:p>
    <w:p w14:paraId="2B54FB05" w14:textId="7C788017" w:rsidR="005362AF" w:rsidRDefault="005362AF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Macaulay duration is commonly used to measure the sensitivity of bond price to changes in market interest</w:t>
      </w:r>
    </w:p>
    <w:p w14:paraId="35D6E5BF" w14:textId="720BAC10" w:rsidR="005F7848" w:rsidRDefault="005F7848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Market interest is a strong determinant of bond investment. Bonds with longer duration are more sensitive to market interest changes</w:t>
      </w:r>
    </w:p>
    <w:p w14:paraId="7960B078" w14:textId="2B9040C2" w:rsidR="005F7848" w:rsidRDefault="005F7848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Investors prefer bonds with longer maturity when interest rates are expected to fall, in the hope that they will be selling at a higher price than they bought</w:t>
      </w:r>
    </w:p>
    <w:p w14:paraId="581109EC" w14:textId="2492CFA8" w:rsidR="005F7848" w:rsidRDefault="005F7848" w:rsidP="006B52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Risks associated with bonds:</w:t>
      </w:r>
    </w:p>
    <w:p w14:paraId="2F3514A2" w14:textId="5EF4E103" w:rsidR="005F7848" w:rsidRDefault="005F7848" w:rsidP="005F7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 rate risk</w:t>
      </w:r>
      <w:r w:rsidR="00474913">
        <w:rPr>
          <w:rFonts w:ascii="Times New Roman" w:hAnsi="Times New Roman" w:cs="Times New Roman"/>
          <w:sz w:val="28"/>
          <w:szCs w:val="28"/>
        </w:rPr>
        <w:t>: as int rate rise, price falls</w:t>
      </w:r>
    </w:p>
    <w:p w14:paraId="73691FA8" w14:textId="13336073" w:rsidR="00474913" w:rsidRDefault="00474913" w:rsidP="005F7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risk: bond issuer might be unable to return the money</w:t>
      </w:r>
    </w:p>
    <w:p w14:paraId="3507CE6E" w14:textId="45A2CE35" w:rsidR="00474913" w:rsidRDefault="00474913" w:rsidP="005F784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Inflation risk: variations in CF due to inflation as in purchasing power</w:t>
      </w:r>
    </w:p>
    <w:p w14:paraId="1BCBC8DD" w14:textId="00294F40" w:rsidR="00474913" w:rsidRDefault="00D33BC8" w:rsidP="0047491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3BC8">
        <w:rPr>
          <w:rFonts w:ascii="Times New Roman" w:hAnsi="Times New Roman" w:cs="Times New Roman"/>
          <w:b/>
          <w:bCs/>
          <w:sz w:val="28"/>
          <w:szCs w:val="28"/>
          <w:u w:val="single"/>
        </w:rPr>
        <w:t>C: Modern Portfolio theory (Markowitz-Model)</w:t>
      </w:r>
    </w:p>
    <w:p w14:paraId="4BD1E872" w14:textId="77777777" w:rsidR="00D33BC8" w:rsidRPr="00D33BC8" w:rsidRDefault="00D33BC8" w:rsidP="00474913">
      <w:pPr>
        <w:rPr>
          <w:rFonts w:ascii="Times New Roman" w:hAnsi="Times New Roman" w:cs="Times New Roman"/>
          <w:sz w:val="28"/>
          <w:szCs w:val="28"/>
        </w:rPr>
      </w:pPr>
    </w:p>
    <w:sectPr w:rsidR="00D33BC8" w:rsidRPr="00D33BC8" w:rsidSect="001457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D33B3"/>
    <w:multiLevelType w:val="hybridMultilevel"/>
    <w:tmpl w:val="4F863E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11A8F"/>
    <w:multiLevelType w:val="hybridMultilevel"/>
    <w:tmpl w:val="4CE423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D567F"/>
    <w:multiLevelType w:val="hybridMultilevel"/>
    <w:tmpl w:val="22045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4B"/>
    <w:rsid w:val="000D2526"/>
    <w:rsid w:val="0014574B"/>
    <w:rsid w:val="002A7ED5"/>
    <w:rsid w:val="00342A4D"/>
    <w:rsid w:val="00403DA9"/>
    <w:rsid w:val="00410544"/>
    <w:rsid w:val="00474913"/>
    <w:rsid w:val="005362AF"/>
    <w:rsid w:val="005F7848"/>
    <w:rsid w:val="006B52B5"/>
    <w:rsid w:val="00885869"/>
    <w:rsid w:val="009D6708"/>
    <w:rsid w:val="00A72887"/>
    <w:rsid w:val="00B0645B"/>
    <w:rsid w:val="00B97974"/>
    <w:rsid w:val="00BA5E65"/>
    <w:rsid w:val="00D33BC8"/>
    <w:rsid w:val="00D9697F"/>
    <w:rsid w:val="00EA1028"/>
    <w:rsid w:val="00EF6B35"/>
    <w:rsid w:val="00F93918"/>
    <w:rsid w:val="00FB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2CFB"/>
  <w15:chartTrackingRefBased/>
  <w15:docId w15:val="{F2934A63-7A5D-408D-A6B8-980EB740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480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Subhadri Mallik</dc:creator>
  <cp:keywords/>
  <dc:description/>
  <cp:lastModifiedBy>Subhadri Mallik</cp:lastModifiedBy>
  <cp:revision>5</cp:revision>
  <dcterms:created xsi:type="dcterms:W3CDTF">2022-01-14T05:57:00Z</dcterms:created>
  <dcterms:modified xsi:type="dcterms:W3CDTF">2022-01-14T08:19:00Z</dcterms:modified>
</cp:coreProperties>
</file>