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400" w:after="6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48"/>
          <w:shd w:fill="auto" w:val="clear"/>
        </w:rPr>
        <w:t xml:space="preserve">Lab 1</w:t>
      </w:r>
    </w:p>
    <w:p>
      <w:pPr>
        <w:spacing w:before="0" w:after="20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2E74B5"/>
          <w:spacing w:val="0"/>
          <w:position w:val="0"/>
          <w:sz w:val="30"/>
          <w:shd w:fill="auto" w:val="clear"/>
        </w:rPr>
        <w:t xml:space="preserve">HLD vs LLD Walkthrough</w:t>
      </w:r>
    </w:p>
    <w:p>
      <w:pPr>
        <w:spacing w:before="0" w:after="6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6"/>
          <w:shd w:fill="auto" w:val="clear"/>
        </w:rPr>
        <w:t xml:space="preserve">Day 1  |  System Design Training Program  |  Individual Worksheet</w:t>
      </w:r>
    </w:p>
    <w:p>
      <w:pPr>
        <w:spacing w:before="0" w:after="50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6E7A99"/>
          <w:spacing w:val="0"/>
          <w:position w:val="0"/>
          <w:sz w:val="16"/>
          <w:shd w:fill="auto" w:val="clear"/>
        </w:rPr>
        <w:t xml:space="preserve">Case Study: RetailOrderHub</w:t>
      </w:r>
    </w:p>
    <w:p>
      <w:pPr>
        <w:spacing w:before="0" w:after="30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auto"/>
          <w:spacing w:val="0"/>
          <w:position w:val="0"/>
          <w:sz w:val="20"/>
          <w:shd w:fill="auto" w:val="clear"/>
        </w:rPr>
        <w:t xml:space="preserve">Name: 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P Subham Patro</w:t>
      </w:r>
    </w:p>
    <w:p>
      <w:pPr>
        <w:spacing w:before="0" w:after="30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auto"/>
          <w:spacing w:val="0"/>
          <w:position w:val="0"/>
          <w:sz w:val="20"/>
          <w:shd w:fill="auto" w:val="clear"/>
        </w:rPr>
        <w:t xml:space="preserve">Date:   7 Sept 2026</w:t>
      </w:r>
    </w:p>
    <w:p>
      <w:pPr>
        <w:spacing w:before="220" w:after="10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 Light" w:hAnsi="Segoe UI Light" w:cs="Segoe UI Light" w:eastAsia="Segoe UI Light"/>
          <w:b/>
          <w:color w:val="2E74B5"/>
          <w:spacing w:val="0"/>
          <w:position w:val="0"/>
          <w:sz w:val="24"/>
          <w:shd w:fill="auto" w:val="clear"/>
        </w:rPr>
        <w:t xml:space="preserve">Objective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Practice distinguishing High-Level Design (HLD) from Low-Level Design (LLD) by classifying fifteen sample diagrams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including RetailOrderHub's own current architecture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and justifying each answer against the 5-point framework below.</w:t>
      </w:r>
    </w:p>
    <w:p>
      <w:pPr>
        <w:spacing w:before="220" w:after="10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 Light" w:hAnsi="Segoe UI Light" w:cs="Segoe UI Light" w:eastAsia="Segoe UI Light"/>
          <w:b/>
          <w:color w:val="2E74B5"/>
          <w:spacing w:val="0"/>
          <w:position w:val="0"/>
          <w:sz w:val="24"/>
          <w:shd w:fill="auto" w:val="clear"/>
        </w:rPr>
        <w:t xml:space="preserve">Quick Reference </w:t>
      </w:r>
      <w:r>
        <w:rPr>
          <w:rFonts w:ascii="Segoe UI Light" w:hAnsi="Segoe UI Light" w:cs="Segoe UI Light" w:eastAsia="Segoe UI Light"/>
          <w:b/>
          <w:color w:val="2E74B5"/>
          <w:spacing w:val="0"/>
          <w:position w:val="0"/>
          <w:sz w:val="24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b/>
          <w:color w:val="2E74B5"/>
          <w:spacing w:val="0"/>
          <w:position w:val="0"/>
          <w:sz w:val="24"/>
          <w:shd w:fill="auto" w:val="clear"/>
        </w:rPr>
        <w:t xml:space="preserve"> The 5-Point Framework</w:t>
      </w:r>
    </w:p>
    <w:tbl>
      <w:tblPr/>
      <w:tblGrid>
        <w:gridCol w:w="1600"/>
        <w:gridCol w:w="3800"/>
        <w:gridCol w:w="3800"/>
      </w:tblGrid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e276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e276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HLD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1e2761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FFFFFF"/>
                <w:spacing w:val="0"/>
                <w:position w:val="0"/>
                <w:sz w:val="19"/>
                <w:shd w:fill="auto" w:val="clear"/>
              </w:rPr>
              <w:t xml:space="preserve">LLD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Focus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Overall system architecture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Component-level details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Audience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Architects, stakeholders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Developers, technical teams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Abstraction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Abstract and conceptual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Detailed and concrete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Output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Block diagrams, system overview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Class diagrams, pseudo-code</w:t>
            </w:r>
          </w:p>
        </w:tc>
      </w:tr>
      <w:tr>
        <w:trPr>
          <w:trHeight w:val="1" w:hRule="atLeast"/>
          <w:jc w:val="left"/>
        </w:trPr>
        <w:tc>
          <w:tcPr>
            <w:tcW w:w="16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Purpose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Define system structure</w:t>
            </w:r>
          </w:p>
        </w:tc>
        <w:tc>
          <w:tcPr>
            <w:tcW w:w="380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0" w:type="dxa"/>
              <w:right w:w="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color w:val="000000"/>
                <w:spacing w:val="0"/>
                <w:position w:val="0"/>
                <w:sz w:val="19"/>
                <w:shd w:fill="auto" w:val="clear"/>
              </w:rPr>
              <w:t xml:space="preserve">Guide implementation</w:t>
            </w: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Instructions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Work through this worksheet on your own. For each of the 15 diagrams: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1.  Look at the diagram and decide: is this HLD or LLD?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2.  Check the box for your answer.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3.  Write one sentence justifying your answer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reference at least one column from the framework table (Focus, Audience, Abstraction, Output, or Purpose).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4.  Move to the next diagram. Don't look ahead or second-guess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first instinct is fine.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When you reach Diagram 1 (RetailOrderHub), there's an extra reflection question at the end </w:t>
      </w: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 take a little more time with that one.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You'll compare answers with a partner after everyone finishes, so don't worry about being "right" </w:t>
      </w: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i/>
          <w:color w:val="auto"/>
          <w:spacing w:val="0"/>
          <w:position w:val="0"/>
          <w:sz w:val="20"/>
          <w:shd w:fill="auto" w:val="clear"/>
        </w:rPr>
        <w:t xml:space="preserve"> the goal is to practice the reasoning.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 </w:t>
      </w: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 RetailOrderHub: Current Architecture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0" style="width:273.600000pt;height:177.8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- We are looking on high level flow how is the current architecture of system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- Here we are not covering internal implementation how class are implemented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- Mostly focus of the all system involve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220" w:after="10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26"/>
          <w:shd w:fill="auto" w:val="clear"/>
        </w:rPr>
      </w:pPr>
      <w:r>
        <w:rPr>
          <w:rFonts w:ascii="Segoe UI Light" w:hAnsi="Segoe UI Light" w:cs="Segoe UI Light" w:eastAsia="Segoe UI Light"/>
          <w:b/>
          <w:color w:val="2E74B5"/>
          <w:spacing w:val="0"/>
          <w:position w:val="0"/>
          <w:sz w:val="24"/>
          <w:shd w:fill="auto" w:val="clear"/>
        </w:rPr>
        <w:t xml:space="preserve">Reflection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What would this system's LLD need to show that this HLD doesn't? Name at least two things.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2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1" style="width:273.600000pt;height:177.80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Metafile" DrawAspect="Content" ObjectID="0000000001" ShapeID="rectole0000000001" r:id="docRId2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</w: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Contain the object attribute &amp; its function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It contain the DTOs like who entity will be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3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2" style="width:273.600000pt;height:177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Metafile" DrawAspect="Content" ObjectID="0000000002" ShapeID="rectole0000000002" r:id="docRId4"/>
        </w:objec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We are looking on high level flow how is the current architecture of system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Here we are covering internal implementation how class are implemented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Mostly focus of the all system involve gateway &amp; service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4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3" style="width:273.600000pt;height:177.80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Metafile" DrawAspect="Content" ObjectID="0000000003" ShapeID="rectole0000000003" r:id="docRId6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We are looking on  flow of the systenm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Here we are not covering internal implementation how class are implemented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Mostly focus of the all system order, payment service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5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4" style="width:273.600000pt;height:177.8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Metafile" DrawAspect="Content" ObjectID="0000000004" ShapeID="rectole0000000004" r:id="docRId8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We are looking on high level flow how is the current architecture of system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Here we are not covering internal implementation how class are implemented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- Mostly focus of the all system involve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6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5" style="width:273.600000pt;height:177.80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Metafile" DrawAspect="Content" ObjectID="0000000005" ShapeID="rectole0000000005" r:id="docRId10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- contain the function logic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- its low implementation of particulr that function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7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6" style="width:273.600000pt;height:177.80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Metafile" DrawAspect="Content" ObjectID="0000000006" ShapeID="rectole0000000006" r:id="docRId12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 Abstraction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We focus on the high level flowof how service are implemnted.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8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7" style="width:273.600000pt;height:177.8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Metafile" DrawAspect="Content" ObjectID="0000000007" ShapeID="rectole0000000007" r:id="docRId14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Define the low level of class implemtation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how class will be define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9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8" style="width:273.600000pt;height:177.8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Metafile" DrawAspect="Content" ObjectID="0000000008" ShapeID="rectole0000000008" r:id="docRId16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Multiple service interaction are there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we are not covering indiividual use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10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09" style="width:273.600000pt;height:177.80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Metafile" DrawAspect="Content" ObjectID="0000000009" ShapeID="rectole0000000009" r:id="docRId18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 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Interface implemntation)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11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10" style="width:273.600000pt;height:177.8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Metafile" DrawAspect="Content" ObjectID="0000000010" ShapeID="rectole0000000010" r:id="docRId20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output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12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11" style="width:273.600000pt;height:177.80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Metafile" DrawAspect="Content" ObjectID="0000000011" ShapeID="rectole0000000011" r:id="docRId22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   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Output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13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12" style="width:273.600000pt;height:177.80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Metafile" DrawAspect="Content" ObjectID="0000000012" ShapeID="rectole0000000012" r:id="docRId24"/>
        </w:objec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</w:t>
      </w: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Output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14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13" style="width:273.600000pt;height:177.80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Metafile" DrawAspect="Content" ObjectID="0000000013" ShapeID="rectole0000000013" r:id="docRId26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LLD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Class level implemtation_______________________________________________________________________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Diagram 15</w:t>
      </w:r>
    </w:p>
    <w:p>
      <w:pPr>
        <w:spacing w:before="0" w:after="80" w:line="240"/>
        <w:ind w:right="0" w:left="0" w:firstLine="0"/>
        <w:jc w:val="center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object w:dxaOrig="5472" w:dyaOrig="3556">
          <v:rect xmlns:o="urn:schemas-microsoft-com:office:office" xmlns:v="urn:schemas-microsoft-com:vml" id="rectole0000000014" style="width:273.600000pt;height:177.80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Metafile" DrawAspect="Content" ObjectID="0000000014" ShapeID="rectole0000000014" r:id="docRId28"/>
        </w:object>
      </w:r>
    </w:p>
    <w:p>
      <w:pPr>
        <w:spacing w:before="80" w:after="6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19"/>
          <w:shd w:fill="auto" w:val="clear"/>
        </w:rPr>
        <w:t xml:space="preserve">My classification:   </w:t>
      </w:r>
      <w:r>
        <w:rPr>
          <w:rFonts w:ascii="Segoe UI Symbol" w:hAnsi="Segoe UI Symbol" w:cs="Segoe UI Symbol" w:eastAsia="Segoe UI Symbol"/>
          <w:color w:val="auto"/>
          <w:spacing w:val="0"/>
          <w:position w:val="0"/>
          <w:sz w:val="19"/>
          <w:shd w:fill="auto" w:val="clear"/>
        </w:rPr>
        <w:t xml:space="preserve">☐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19"/>
          <w:shd w:fill="auto" w:val="clear"/>
        </w:rPr>
        <w:t xml:space="preserve"> HLD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Justification (which of the 5 framework points led you here?)</w:t>
      </w:r>
    </w:p>
    <w:p>
      <w:pPr>
        <w:spacing w:before="0" w:after="4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i/>
          <w:color w:val="6E7A99"/>
          <w:spacing w:val="0"/>
          <w:position w:val="0"/>
          <w:sz w:val="18"/>
          <w:shd w:fill="auto" w:val="clear"/>
        </w:rPr>
        <w:t xml:space="preserve">FLOW level implemation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0" w:after="22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AAAAA"/>
          <w:spacing w:val="0"/>
          <w:position w:val="0"/>
          <w:sz w:val="18"/>
          <w:shd w:fill="auto" w:val="clear"/>
        </w:rPr>
        <w:t xml:space="preserve">_______________________________________________________________________</w:t>
      </w:r>
    </w:p>
    <w:p>
      <w:pPr>
        <w:spacing w:before="12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tbl>
      <w:tblPr/>
      <w:tblGrid>
        <w:gridCol w:w="9020"/>
      </w:tblGrid>
      <w:tr>
        <w:trPr>
          <w:trHeight w:val="1" w:hRule="atLeast"/>
          <w:jc w:val="left"/>
        </w:trPr>
        <w:tc>
          <w:tcPr>
            <w:tcW w:w="90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3f6fc" w:val="clear"/>
            <w:tcMar>
              <w:left w:w="160" w:type="dxa"/>
              <w:right w:w="160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  <w:r>
              <w:rPr>
                <w:rFonts w:ascii="Segoe UI Light" w:hAnsi="Segoe UI Light" w:cs="Segoe UI Light" w:eastAsia="Segoe UI Light"/>
                <w:b/>
                <w:color w:val="6E7A99"/>
                <w:spacing w:val="0"/>
                <w:position w:val="0"/>
                <w:sz w:val="16"/>
                <w:shd w:fill="auto" w:val="clear"/>
              </w:rPr>
              <w:t xml:space="preserve">Notes</w:t>
            </w: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rFonts w:ascii="Segoe UI Light" w:hAnsi="Segoe UI Light" w:cs="Segoe UI Light" w:eastAsia="Segoe UI Light"/>
                <w:color w:val="auto"/>
                <w:spacing w:val="0"/>
                <w:position w:val="0"/>
                <w:sz w:val="20"/>
                <w:shd w:fill="auto" w:val="clear"/>
              </w:rPr>
            </w:pPr>
          </w:p>
          <w:p>
            <w:pPr>
              <w:spacing w:before="0" w:after="20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</w:p>
        </w:tc>
      </w:tr>
    </w:tbl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</w:p>
    <w:p>
      <w:pPr>
        <w:spacing w:before="100" w:after="140" w:line="240"/>
        <w:ind w:right="0" w:left="0" w:firstLine="0"/>
        <w:jc w:val="left"/>
        <w:rPr>
          <w:rFonts w:ascii="Segoe UI Light" w:hAnsi="Segoe UI Light" w:cs="Segoe UI Light" w:eastAsia="Segoe UI Light"/>
          <w:color w:val="2E74B5"/>
          <w:spacing w:val="0"/>
          <w:position w:val="0"/>
          <w:sz w:val="32"/>
          <w:shd w:fill="auto" w:val="clear"/>
        </w:rPr>
      </w:pPr>
      <w:r>
        <w:rPr>
          <w:rFonts w:ascii="Segoe UI Light" w:hAnsi="Segoe UI Light" w:cs="Segoe UI Light" w:eastAsia="Segoe UI Light"/>
          <w:b/>
          <w:color w:val="1E2761"/>
          <w:spacing w:val="0"/>
          <w:position w:val="0"/>
          <w:sz w:val="30"/>
          <w:shd w:fill="auto" w:val="clear"/>
        </w:rPr>
        <w:t xml:space="preserve">Wrap-Up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Once everyone has finished, be ready to discuss: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 Which diagram was hardest to classify, and why?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 Did any diagram feel like it could reasonably be argued either way?</w:t>
      </w:r>
    </w:p>
    <w:p>
      <w:pPr>
        <w:spacing w:before="0" w:after="90" w:line="240"/>
        <w:ind w:right="0" w:left="0" w:firstLine="0"/>
        <w:jc w:val="left"/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</w:pP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•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 For RetailOrderHub specifically 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—</w:t>
      </w:r>
      <w:r>
        <w:rPr>
          <w:rFonts w:ascii="Segoe UI Light" w:hAnsi="Segoe UI Light" w:cs="Segoe UI Light" w:eastAsia="Segoe UI Light"/>
          <w:color w:val="auto"/>
          <w:spacing w:val="0"/>
          <w:position w:val="0"/>
          <w:sz w:val="20"/>
          <w:shd w:fill="auto" w:val="clear"/>
        </w:rPr>
        <w:t xml:space="preserve"> what's one design smell you'd expect its LLD to expose that the HLD hides?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media/image3.wmf" Id="docRId7" Type="http://schemas.openxmlformats.org/officeDocument/2006/relationships/image" /><Relationship Target="embeddings/oleObject7.bin" Id="docRId14" Type="http://schemas.openxmlformats.org/officeDocument/2006/relationships/oleObject" /><Relationship Target="media/image11.wmf" Id="docRId23" Type="http://schemas.openxmlformats.org/officeDocument/2006/relationships/image" /><Relationship Target="embeddings/oleObject3.bin" Id="docRId6" Type="http://schemas.openxmlformats.org/officeDocument/2006/relationships/oleObject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0.bin" Id="docRId0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media/image14.wmf" Id="docRId29" Type="http://schemas.openxmlformats.org/officeDocument/2006/relationships/image" /><Relationship Target="embeddings/oleObject4.bin" Id="docRId8" Type="http://schemas.openxmlformats.org/officeDocument/2006/relationships/oleObject" /><Relationship Target="media/image6.wmf" Id="docRId13" Type="http://schemas.openxmlformats.org/officeDocument/2006/relationships/image" /><Relationship Target="embeddings/oleObject10.bin" Id="docRId20" Type="http://schemas.openxmlformats.org/officeDocument/2006/relationships/oleObject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5.bin" Id="docRId10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.bin" Id="docRId2" Type="http://schemas.openxmlformats.org/officeDocument/2006/relationships/oleObject" /><Relationship Target="media/image13.wmf" Id="docRId27" Type="http://schemas.openxmlformats.org/officeDocument/2006/relationships/image" /><Relationship Target="numbering.xml" Id="docRId30" Type="http://schemas.openxmlformats.org/officeDocument/2006/relationships/numbering" /><Relationship Target="media/image5.wmf" Id="docRId11" Type="http://schemas.openxmlformats.org/officeDocument/2006/relationships/image" /><Relationship Target="media/image9.wmf" Id="docRId19" Type="http://schemas.openxmlformats.org/officeDocument/2006/relationships/image" /><Relationship Target="embeddings/oleObject13.bin" Id="docRId26" Type="http://schemas.openxmlformats.org/officeDocument/2006/relationships/oleObject" /><Relationship Target="styles.xml" Id="docRId31" Type="http://schemas.openxmlformats.org/officeDocument/2006/relationships/styles" /><Relationship Target="media/image2.wmf" Id="docRId5" Type="http://schemas.openxmlformats.org/officeDocument/2006/relationships/image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embeddings/oleObject2.bin" Id="docRId4" Type="http://schemas.openxmlformats.org/officeDocument/2006/relationships/oleObject" /></Relationships>
</file>