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Segoe UI Light" w:cs="Segoe UI Light" w:eastAsia="Segoe UI Light" w:hAnsi="Segoe UI Light"/>
          <w:b/>
          <w:bCs/>
          <w:color w:val="1E2761"/>
          <w:sz w:val="48"/>
          <w:szCs w:val="48"/>
        </w:rPr>
        <w:t xml:space="preserve">Lab 1</w:t>
      </w:r>
    </w:p>
    <w:p>
      <w:pPr>
        <w:spacing w:after="200"/>
        <w:jc w:val="center"/>
      </w:pPr>
      <w:r>
        <w:rPr>
          <w:rFonts w:ascii="Segoe UI Light" w:cs="Segoe UI Light" w:eastAsia="Segoe UI Light" w:hAnsi="Segoe UI Light"/>
          <w:color w:val="2E74B5"/>
          <w:sz w:val="30"/>
          <w:szCs w:val="30"/>
        </w:rPr>
        <w:t xml:space="preserve">SRP → DIP Refactor</w:t>
      </w:r>
    </w:p>
    <w:p>
      <w:pPr>
        <w:spacing w:after="60"/>
        <w:jc w:val="center"/>
      </w:pPr>
      <w:r>
        <w:rPr>
          <w:rFonts w:ascii="Segoe UI Light" w:cs="Segoe UI Light" w:eastAsia="Segoe UI Light" w:hAnsi="Segoe UI Light"/>
          <w:i/>
          <w:iCs/>
          <w:color w:val="6E7A99"/>
          <w:sz w:val="16"/>
          <w:szCs w:val="16"/>
        </w:rPr>
        <w:t xml:space="preserve">Day 2  |  System Design Training Program  |  Individual Worksheet</w:t>
      </w:r>
    </w:p>
    <w:p>
      <w:pPr>
        <w:spacing w:after="500"/>
        <w:jc w:val="center"/>
      </w:pPr>
      <w:r>
        <w:rPr>
          <w:rFonts w:ascii="Segoe UI Light" w:cs="Segoe UI Light" w:eastAsia="Segoe UI Light" w:hAnsi="Segoe UI Light"/>
          <w:color w:val="6E7A99"/>
          <w:sz w:val="16"/>
          <w:szCs w:val="16"/>
        </w:rPr>
        <w:t xml:space="preserve">Case Study: RetailOrderHub</w:t>
      </w:r>
    </w:p>
    <w:p>
      <w:pPr>
        <w:spacing w:after="80"/>
      </w:pPr>
      <w:r>
        <w:rPr>
          <w:rFonts w:ascii="Segoe UI Light" w:cs="Segoe UI Light" w:eastAsia="Segoe UI Light" w:hAnsi="Segoe UI Light"/>
          <w:b/>
          <w:bCs/>
          <w:sz w:val="20"/>
          <w:szCs w:val="20"/>
        </w:rPr>
        <w:t xml:space="preserve">Name:  </w:t>
      </w:r>
      <w:r>
        <w:rPr>
          <w:rFonts w:ascii="Segoe UI Light" w:cs="Segoe UI Light" w:eastAsia="Segoe UI Light" w:hAnsi="Segoe UI Light"/>
          <w:sz w:val="20"/>
          <w:szCs w:val="20"/>
        </w:rPr>
        <w:t xml:space="preserve">_______________________________________</w:t>
      </w:r>
    </w:p>
    <w:p>
      <w:pPr>
        <w:spacing w:after="300"/>
      </w:pPr>
      <w:r>
        <w:rPr>
          <w:rFonts w:ascii="Segoe UI Light" w:cs="Segoe UI Light" w:eastAsia="Segoe UI Light" w:hAnsi="Segoe UI Light"/>
          <w:b/>
          <w:bCs/>
          <w:sz w:val="20"/>
          <w:szCs w:val="20"/>
        </w:rPr>
        <w:t xml:space="preserve">Date:  </w:t>
      </w:r>
      <w:r>
        <w:rPr>
          <w:rFonts w:ascii="Segoe UI Light" w:cs="Segoe UI Light" w:eastAsia="Segoe UI Light" w:hAnsi="Segoe UI Light"/>
          <w:sz w:val="20"/>
          <w:szCs w:val="20"/>
        </w:rPr>
        <w:t xml:space="preserve">_______________________________________</w:t>
      </w:r>
    </w:p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Objective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Finish what today's demo started. By the end of this lab, OrderManager — the God Object from Day 1 — will be gone, replaced by three focused classes: OrderService, InventoryService, and PaymentService, with InventoryService depending on an interface rather than a concrete data-access class. You'll apply SRP, then ISP and DIP, verifying your app still works after every step.</w:t>
      </w:r>
    </w:p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Starting Point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Start from your own copy of RetailOrderHub, with OrderManager exactly as it was at the end of Day 1 (the version you analyzed in Lab 3) — not the version from today's demo. You'll perform the PaymentService extraction yourself as Step 1, even though you just watched it.</w:t>
      </w:r>
    </w:p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Verify Before You Start</w:t>
      </w:r>
    </w:p>
    <w:p>
      <w:pPr>
        <w:spacing w:after="70"/>
      </w:pPr>
      <w:r>
        <w:rPr>
          <w:rFonts w:ascii="Segoe UI Light" w:cs="Segoe UI Light" w:eastAsia="Segoe UI Light" w:hAnsi="Segoe UI Light"/>
          <w:i w:val="false"/>
          <w:iCs w:val="false"/>
          <w:sz w:val="20"/>
          <w:szCs w:val="20"/>
        </w:rPr>
        <w:t xml:space="preserve">•  Run mvn spring-boot:run and confirm the app starts.</w:t>
      </w:r>
    </w:p>
    <w:p>
      <w:pPr>
        <w:spacing w:after="70"/>
      </w:pPr>
      <w:r>
        <w:rPr>
          <w:rFonts w:ascii="Segoe UI Light" w:cs="Segoe UI Light" w:eastAsia="Segoe UI Light" w:hAnsi="Segoe UI Light"/>
          <w:i w:val="false"/>
          <w:iCs w:val="false"/>
          <w:sz w:val="20"/>
          <w:szCs w:val="20"/>
        </w:rPr>
        <w:t xml:space="preserve">•  Place one test order through the browser UI and confirm it succeeds. Note what you used, so you can repeat the exact same test after each step: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Step 1 — Extract PaymentService (SRP)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Same extraction as today's demo. Create a new class that owns payment logic, and have OrderManager delegate to it instead of handling payment inline.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1.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Create service/PaymentService.java with one public method, charge(String paymentMethod, double amount), that returns boolean.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2.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Move the entire payment if/else block from OrderManager.processOrder() into that method, unchanged.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3.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In OrderManager, add a PaymentService constructor dependency, and replace the if/else block with a single call to paymentService.charge(...).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8"/>
                <w:szCs w:val="18"/>
              </w:rPr>
              <w:t xml:space="preserve">Checkpoint</w:t>
            </w:r>
          </w:p>
          <w:p>
            <w:pPr>
              <w:spacing w:after="40"/>
            </w:pPr>
            <w:r>
              <w:rPr>
                <w:rFonts w:ascii="Segoe UI Light" w:cs="Segoe UI Light" w:eastAsia="Segoe UI Light" w:hAnsi="Segoe UI Light"/>
                <w:color w:val="1A1A1A"/>
                <w:sz w:val="19"/>
                <w:szCs w:val="19"/>
              </w:rPr>
              <w:t xml:space="preserve">Rebuild, restart the app, and repeat your exact test order from the Starting Point section. Confirm it still succeeds before moving on.</w:t>
            </w:r>
          </w:p>
        </w:tc>
      </w:tr>
    </w:tbl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Step 2 — Extract InventoryService (SRP)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Same technique, different responsibility: pull the inventory-checking and inventory-updating logic out of OrderManager.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1.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Create service/InventoryService.java.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2.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Move getInventoryQuantity(String itemName) into it, along with the native-query logic it contains, unchanged for now.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3.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Add a method isInStock(String itemName) that returns getQuantity(itemName) &gt; 0 — this replaces the inline qty &lt;= 0 check in OrderManager's loop.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4.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Add a method decrementQuantity(String itemName) that contains the native UPDATE query from the "Update inventory" loop.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5.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In OrderManager, add an InventoryService dependency, and replace both inventory loops with calls to inventoryService.isInStock(...) and inventoryService.decrementQuantity(...).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8"/>
                <w:szCs w:val="18"/>
              </w:rPr>
              <w:t xml:space="preserve">Checkpoint</w:t>
            </w:r>
          </w:p>
          <w:p>
            <w:pPr>
              <w:spacing w:after="40"/>
            </w:pPr>
            <w:r>
              <w:rPr>
                <w:rFonts w:ascii="Segoe UI Light" w:cs="Segoe UI Light" w:eastAsia="Segoe UI Light" w:hAnsi="Segoe UI Light"/>
                <w:color w:val="1A1A1A"/>
                <w:sz w:val="19"/>
                <w:szCs w:val="19"/>
              </w:rPr>
              <w:t xml:space="preserve">Rebuild, restart, and repeat your test order again. Also try ordering an item you know is out of stock and confirm the failure behavior is unchanged.</w:t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Step 3 — Extract OrderService (SRP)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What's left in OrderManager after Steps 1 and 2 is pure orchestration: validate, check inventory, charge, persist, update inventory. That's the Order responsibility itself — rename the class.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1.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Rename OrderManager.java to OrderService.java, and the class itself from OrderManager to OrderService.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2.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Delete validateCustomer() and validateItems() entirely — they duplicated the inline checks at the top of processOrder() and were never actually called from anywhere. Removing them removes a Lab 3 finding for good.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3.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Update OrderController: change the field and constructor parameter type from OrderManager to OrderService, and update the method call from orderManager.processOrder(...) to orderService.processOrder(...).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8"/>
                <w:szCs w:val="18"/>
              </w:rPr>
              <w:t xml:space="preserve">Checkpoint</w:t>
            </w:r>
          </w:p>
          <w:p>
            <w:pPr>
              <w:spacing w:after="40"/>
            </w:pPr>
            <w:r>
              <w:rPr>
                <w:rFonts w:ascii="Segoe UI Light" w:cs="Segoe UI Light" w:eastAsia="Segoe UI Light" w:hAnsi="Segoe UI Light"/>
                <w:color w:val="1A1A1A"/>
                <w:sz w:val="19"/>
                <w:szCs w:val="19"/>
              </w:rPr>
              <w:t xml:space="preserve">Rebuild, restart, and repeat your test order one more time. If it fails to compile, check OrderController first — it's the most common place to miss a rename.</w:t>
            </w:r>
          </w:p>
        </w:tc>
      </w:tr>
    </w:tbl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Step 4 — Apply DIP to InventoryService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InventoryService currently depends directly on EntityManager — a concrete, low-level detail. Introduce an interface so InventoryService depends on an abstraction instead.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1.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Create repository/InventoryRepository.java as an interface with two methods: int getQuantity(String itemName) and void decrementQuantity(String itemName).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2.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Create repository/JpaInventoryRepository.java, annotated @Repository, implementing InventoryRepository — move the actual EntityManager/native-query logic here from InventoryService.</w:t>
      </w:r>
    </w:p>
    <w:p>
      <w:pPr>
        <w:spacing w:after="90"/>
      </w:pPr>
      <w:r>
        <w:rPr>
          <w:rFonts w:ascii="Segoe UI Light" w:cs="Segoe UI Light" w:eastAsia="Segoe UI Light" w:hAnsi="Segoe UI Light"/>
          <w:b/>
          <w:bCs/>
          <w:color w:val="1E2761"/>
          <w:sz w:val="20"/>
          <w:szCs w:val="20"/>
        </w:rPr>
        <w:t xml:space="preserve">3.  </w:t>
      </w:r>
      <w:r>
        <w:rPr>
          <w:rFonts w:ascii="Segoe UI Light" w:cs="Segoe UI Light" w:eastAsia="Segoe UI Light" w:hAnsi="Segoe UI Light"/>
          <w:b w:val="false"/>
          <w:bCs w:val="false"/>
          <w:sz w:val="20"/>
          <w:szCs w:val="20"/>
        </w:rPr>
        <w:t xml:space="preserve">Update InventoryService to take an InventoryRepository as a constructor dependency, and delegate isInStock(...) and decrementQuantity(...) to it instead of calling EntityManager directly.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8"/>
                <w:szCs w:val="18"/>
              </w:rPr>
              <w:t xml:space="preserve">Checkpoint</w:t>
            </w:r>
          </w:p>
          <w:p>
            <w:pPr>
              <w:spacing w:after="40"/>
            </w:pPr>
            <w:r>
              <w:rPr>
                <w:rFonts w:ascii="Segoe UI Light" w:cs="Segoe UI Light" w:eastAsia="Segoe UI Light" w:hAnsi="Segoe UI Light"/>
                <w:color w:val="1A1A1A"/>
                <w:sz w:val="19"/>
                <w:szCs w:val="19"/>
              </w:rPr>
              <w:t xml:space="preserve">Rebuild, restart, and repeat your test order a final time. InventoryService should now have no EntityManager import at all.</w:t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Reflection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Interface Segregation Principle: none of RetailOrderHub's repositories are "fat" today. Imagine OrderRepository grew a generateInvoiceReport() method used only by a billing team, and an exportToAccountingSystem() method used only by finance. What problem would that create for a client that only needs findById() and save()? How would you split the interface?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Liskov Substitution Principle: suppose you later add a second implementation of InventoryRepository — say, a CachedInventoryRepository that reads from a cache instead of the database. What behavior must it guarantee to stay safely substitutable for JpaInventoryRepository? Give one concrete way it could violate LSP if implemented carelessly.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Wrap-Up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Be ready to share with the group:</w:t>
      </w:r>
    </w:p>
    <w:p>
      <w:pPr>
        <w:spacing w:after="70"/>
      </w:pPr>
      <w:r>
        <w:rPr>
          <w:rFonts w:ascii="Segoe UI Light" w:cs="Segoe UI Light" w:eastAsia="Segoe UI Light" w:hAnsi="Segoe UI Light"/>
          <w:i w:val="false"/>
          <w:iCs w:val="false"/>
          <w:sz w:val="20"/>
          <w:szCs w:val="20"/>
        </w:rPr>
        <w:t xml:space="preserve">•  One thing that got noticeably simpler after this refactor</w:t>
      </w:r>
    </w:p>
    <w:p>
      <w:pPr>
        <w:spacing w:after="70"/>
      </w:pPr>
      <w:r>
        <w:rPr>
          <w:rFonts w:ascii="Segoe UI Light" w:cs="Segoe UI Light" w:eastAsia="Segoe UI Light" w:hAnsi="Segoe UI Light"/>
          <w:i w:val="false"/>
          <w:iCs w:val="false"/>
          <w:sz w:val="20"/>
          <w:szCs w:val="20"/>
        </w:rPr>
        <w:t xml:space="preserve">•  Your answer to the ISP reflection question</w:t>
      </w:r>
    </w:p>
    <w:p>
      <w:r>
        <w:br w:type="page"/>
      </w:r>
    </w:p>
    <w:p>
      <w:pPr>
        <w:shd w:fill="FDECEC" w:val="clear"/>
        <w:spacing w:after="60" w:before="100"/>
      </w:pPr>
      <w:r>
        <w:rPr>
          <w:rFonts w:ascii="Segoe UI Light" w:cs="Segoe UI Light" w:eastAsia="Segoe UI Light" w:hAnsi="Segoe UI Light"/>
          <w:b/>
          <w:bCs/>
          <w:color w:val="A02020"/>
          <w:sz w:val="24"/>
          <w:szCs w:val="24"/>
        </w:rPr>
        <w:t xml:space="preserve">ANSWER KEY — FACILITATOR COPY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/>
          <w:iCs/>
          <w:sz w:val="20"/>
          <w:szCs w:val="20"/>
        </w:rPr>
        <w:t xml:space="preserve">Hold this section back until participants have finished. Minor naming variations (e.g. checkStock instead of isInStock) are fine — what matters is the dependency direction and the responsibility split.</w:t>
      </w:r>
    </w:p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PaymentService.java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2B2B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package com.training.retailorderhub.service;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org.springframework.stereotype.Service;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@Service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public class PaymentService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public boolean charge(String paymentMethod, double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if (paymentMethod.equals("CREDIT_CARD"))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System.out.println("Charging credit card: " +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 else if (paymentMethod.equals("PAYPAL"))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System.out.println("Charging PayPal: " +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 else if (paymentMethod.equals("GIFT_CARD"))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System.out.println("Charging gift card: " +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System.out.println("Unknown payment method: " + paymentMethod);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return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repository/InventoryRepository.java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2B2B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package com.training.retailorderhub.repository;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public interface InventoryRepository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int getQuantity(String itemName);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void decrementQuantity(String itemName);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repository/JpaInventoryRepository.java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2B2B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package com.training.retailorderhub.repository;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jakarta.persistence.EntityManager;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jakarta.persistence.NoResultException;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jakarta.persistence.PersistenceContext;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org.springframework.stereotype.Repository;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@Repository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public class JpaInventoryRepository implements InventoryRepository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@PersistenceContext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private EntityManager entityManager;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public int getQuantity(String itemName)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String query = "SELECT quantity FROM product WHERE name = '" + itemName + "'";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Object result = entityManager.createNativeQuery(query).getSingleResult();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return ((Number) result).intValue();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 catch (NoResultException 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public void decrementQuantity(String itemName)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String updateQuery = "UPDATE product SET quantity = quantity - 1 WHERE name = '" + itemName + "'";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entityManager.createNativeQuery(updateQuery).executeUpdate();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service/InventoryService.java (final, DIP-compliant)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2B2B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package com.training.retailorderhub.service;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com.training.retailorderhub.repository.InventoryRepository;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org.springframework.stereotype.Service;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@Service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public class InventoryService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private final InventoryRepository inventoryRepository;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public InventoryService(InventoryRepository inventoryRepository)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this.inventoryRepository = inventoryRepository;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public boolean isInStock(String itemName)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return inventoryRepository.getQuantity(itemName) &gt;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public void decrementQuantity(String itemName)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inventoryRepository.decrementQuantity(itemName);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service/OrderService.java (renamed from OrderManager)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2B2B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package com.training.retailorderhub.service;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com.training.retailorderhub.model.Order;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com.training.retailorderhub.repository.OrderRepository;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org.springframework.stereotype.Service;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org.springframework.transaction.annotation.Transactional;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java.time.LocalDateTime;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import java.util.List;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@Service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public class OrderService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private final OrderRepository orderRepository;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private final InventoryService inventoryService;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private final PaymentService paymentService;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public OrderService(OrderRepository orderRepository,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             InventoryService inventoryService,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             PaymentService paymentService)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this.orderRepository = orderRepository;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this.inventoryService = inventoryService;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this.paymentService = paymentService;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@Transactional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public boolean processOrder(String customerId, List&lt;String&gt; itemNames,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                     String paymentMethod, double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if (customerId == null || customerId.isEmpty())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return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if (itemNames == null || itemNames.isEmpty())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return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for (String itemName : itemNames)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if (!inventoryService.isInStock(itemName))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    return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if (!paymentService.charge(paymentMethod, amount))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return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Order order = new Order();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order.setCustomerId(customerId);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order.setItemNames(String.join(",", itemNames));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order.setPaymentMethod(paymentMethod);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order.setAmount(amount);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order.setStatus("PENDING");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order.setCreatedAt(LocalDateTime.now());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orderRepository.save(order);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for (String itemName : itemNames)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    inventoryService.decrementQuantity(itemName);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C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OrderController.java — required change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Replace every reference to OrderManager with OrderService: the field, the constructor parameter, and the method call (orderManager.processOrder(...) becomes orderService.processOrder(...)).</w:t>
      </w:r>
    </w:p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Reflection — model answers</w:t>
      </w:r>
    </w:p>
    <w:p>
      <w:pPr>
        <w:spacing w:after="2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ISP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A client that only calls findById() and save() would still be forced to depend on generateInvoiceReport() and exportToAccountingSystem() — any change to those unrelated methods (a signature change, a new checked exception) can still force a recompile or ripple into that client. Split into three interfaces: OrderRepository (data access), InvoiceReporter, and AccountingExporter, each implemented by the same class if convenient, but depended on separately by each client.</w:t>
      </w:r>
    </w:p>
    <w:p>
      <w:pPr>
        <w:spacing w:after="2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LSP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CachedInventoryRepository must honor the same contract: getQuantity() should return a value consistent enough for isInStock() to make correct decisions, and decrementQuantity() must actually affect what later getQuantity() calls return. A concrete violation: if the cache doesn't invalidate on decrementQuantity(), later stock checks could report stale (too-high) quantities, allowing overselling — callers relying on the interface's implicit contract ("decrement then check reflects the decrement") would get silently wrong behavior depending on which implementation is wired in.</w:t>
      </w:r>
    </w:p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Note on Lab 3's Findings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This refactor directly resolves two of Lab 3's technical debt findings: the God Object (OrderManager is gone, replaced by three single-purpose classes) and the Duplicated Code (validateCustomer/validateItems, which duplicated inline logic and were never called, are deleted entirely). The SQL injection and TOCTOU findings are NOT fixed by this lab — they're structural/security issues, not SOLID violations, and remain valid findings against the new code. Point this out if a participant assumes the refactor fixed everything.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 Light" w:cs="Segoe UI Light" w:eastAsia="Segoe UI Light" w:hAnsi="Segoe UI Ligh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2026-08-26T09:02:48.893Z</dcterms:created>
  <dcterms:modified xsi:type="dcterms:W3CDTF">2026-08-26T09:02:48.909Z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