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e7306c825a847e6" /><Relationship Type="http://schemas.openxmlformats.org/package/2006/relationships/metadata/core-properties" Target="/docProps/core.xml" Id="Re124e650351b46fe" /><Relationship Type="http://schemas.openxmlformats.org/officeDocument/2006/relationships/extended-properties" Target="/docProps/app.xml" Id="R494cc4bc4ee04f27" /><Relationship Type="http://schemas.openxmlformats.org/officeDocument/2006/relationships/custom-properties" Target="/docProps/custom.xml" Id="R82d186da3c52423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WebGuard — Automated Web Security Scanner</w:t>
      </w:r>
    </w:p>
    <w:p w14:paraId="00100002" w14:textId="00100003">
      <w:pPr>
        <w:pStyle w:val="Normal"/>
        <w:spacing w:after="80"/>
        <w:jc w:val="center"/>
      </w:pPr>
      <w:r>
        <w:rPr>
          <w:sz w:val="26"/>
        </w:rPr>
        <w:t xml:space="preserve">Project Report — Cybersecurity Bootcamp Submission</w:t>
      </w:r>
    </w:p>
    <w:p w14:paraId="00100004" w14:textId="00100005">
      <w:pPr>
        <w:pStyle w:val="Normal"/>
        <w:spacing w:after="80"/>
        <w:jc w:val="center"/>
      </w:pPr>
      <w:r>
        <w:rPr>
          <w:sz w:val="22"/>
        </w:rPr>
        <w:t xml:space="preserve">Author: Subham Padhi</w:t>
      </w:r>
    </w:p>
    <w:p w14:paraId="00100006" w14:textId="00100007">
      <w:pPr>
        <w:pStyle w:val="Normal"/>
        <w:spacing w:after="480"/>
        <w:jc w:val="center"/>
      </w:pPr>
      <w:r>
        <w:rPr>
          <w:sz w:val="22"/>
        </w:rPr>
        <w:t xml:space="preserve">Technologies: Python · Flask · Requests · HTML · CSS · Vanilla JavaScript · JSON</w:t>
      </w:r>
    </w:p>
    <w:p w14:paraId="00100008" w14:textId="00100009">
      <w:pPr>
        <w:pStyle w:val="Heading1"/>
        <w:spacing w:before="240" w:after="120"/>
      </w:pPr>
      <w:r>
        <w:rPr>
          <w:b/>
          <w:sz w:val="32"/>
        </w:rPr>
        <w:t xml:space="preserve">1. Abstract</w:t>
      </w:r>
    </w:p>
    <w:p w14:paraId="0010000A" w14:textId="0010000B">
      <w:pPr>
        <w:pStyle w:val="Normal"/>
        <w:spacing w:after="200"/>
      </w:pPr>
      <w:r>
        <w:rPr>
          <w:sz w:val="22"/>
        </w:rPr>
        <w:t xml:space="preserve">WebGuard is a Python-based, passive web security scanner with an embedded dark-themed web dashboard. It accepts a public URL from the user, makes a single read-only HTTP GET request to that URL, and inspects the response headers for the presence and correctness of industry-recommended security controls. Findings are presented in an expandable, colour-coded list with explanations and remediation guidance. A transparent, rule-based security score (graded A through F) is calculated from the checks actually performed. Scan results can be exported to a JSON report file directly from the dashboard. The project is intended for local, authorised, defensive testing only and includes protections against server-side request forgery (SSRF).</w:t>
      </w:r>
    </w:p>
    <w:p w14:paraId="0010000C" w14:textId="0010000D">
      <w:pPr>
        <w:pStyle w:val="Heading1"/>
        <w:spacing w:before="240" w:after="120"/>
      </w:pPr>
      <w:r>
        <w:rPr>
          <w:b/>
          <w:sz w:val="32"/>
        </w:rPr>
        <w:t xml:space="preserve">2. Objectives</w:t>
      </w:r>
    </w:p>
    <w:p w14:paraId="0010000E" w14:textId="0010000F">
      <w:pPr>
        <w:pStyle w:val="Normal"/>
        <w:spacing w:after="80"/>
      </w:pPr>
      <w:r>
        <w:rPr>
          <w:sz w:val="22"/>
        </w:rPr>
        <w:t xml:space="preserve">The primary objectives of WebGuard are:</w:t>
      </w:r>
    </w:p>
    <w:p w14:paraId="00100010" w14:textId="00100011">
      <w:pPr>
        <w:pStyle w:val="Normal"/>
        <w:numPr>
          <w:ilvl w:val="0"/>
          <w:numId w:val="1"/>
        </w:numPr>
        <w:spacing w:after="40"/>
      </w:pPr>
      <w:r>
        <w:rPr>
          <w:sz w:val="22"/>
        </w:rPr>
        <w:t xml:space="preserve">• Provide a beginner-accessible demonstration of HTTP security-header analysis.</w:t>
      </w:r>
    </w:p>
    <w:p w14:paraId="00100012" w14:textId="00100013">
      <w:pPr>
        <w:pStyle w:val="Normal"/>
        <w:numPr>
          <w:ilvl w:val="0"/>
          <w:numId w:val="1"/>
        </w:numPr>
        <w:spacing w:after="40"/>
      </w:pPr>
      <w:r>
        <w:rPr>
          <w:sz w:val="22"/>
        </w:rPr>
        <w:t xml:space="preserve">• Implement SSRF protection so the scanner cannot be weaponised against internal networks.</w:t>
      </w:r>
    </w:p>
    <w:p w14:paraId="00100014" w14:textId="00100015">
      <w:pPr>
        <w:pStyle w:val="Normal"/>
        <w:numPr>
          <w:ilvl w:val="0"/>
          <w:numId w:val="1"/>
        </w:numPr>
        <w:spacing w:after="40"/>
      </w:pPr>
      <w:r>
        <w:rPr>
          <w:sz w:val="22"/>
        </w:rPr>
        <w:t xml:space="preserve">• Deliver a professional, usable web dashboard without unnecessary frameworks or dependencies.</w:t>
      </w:r>
    </w:p>
    <w:p w14:paraId="00100016" w14:textId="00100017">
      <w:pPr>
        <w:pStyle w:val="Normal"/>
        <w:numPr>
          <w:ilvl w:val="0"/>
          <w:numId w:val="1"/>
        </w:numPr>
        <w:spacing w:after="40"/>
      </w:pPr>
      <w:r>
        <w:rPr>
          <w:sz w:val="22"/>
        </w:rPr>
        <w:t xml:space="preserve">• Produce accurate, non-alarmist findings that reflect OWASP guidance without overstating risk.</w:t>
      </w:r>
    </w:p>
    <w:p w14:paraId="00100018" w14:textId="00100019">
      <w:pPr>
        <w:pStyle w:val="Normal"/>
        <w:numPr>
          <w:ilvl w:val="0"/>
          <w:numId w:val="1"/>
        </w:numPr>
        <w:spacing w:after="200"/>
      </w:pPr>
      <w:r>
        <w:rPr>
          <w:sz w:val="22"/>
        </w:rPr>
        <w:t xml:space="preserve">• Support JSON export for offline review and documentation.</w:t>
      </w:r>
    </w:p>
    <w:p w14:paraId="0010001A" w14:textId="0010001B">
      <w:pPr>
        <w:pStyle w:val="Heading1"/>
        <w:spacing w:before="240" w:after="120"/>
      </w:pPr>
      <w:r>
        <w:rPr>
          <w:b/>
          <w:sz w:val="32"/>
        </w:rPr>
        <w:t xml:space="preserve">3.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C" w14:textId="0010001D">
            <w:r>
              <w:t xml:space="preserve">Component</w:t>
            </w:r>
          </w:p>
        </w:tc>
        <w:tc>
          <w:p w14:paraId="0010001E" w14:textId="0010001F">
            <w:r>
              <w:t xml:space="preserve">Technology / Version</w:t>
            </w:r>
          </w:p>
        </w:tc>
        <w:tc>
          <w:p w14:paraId="00100020" w14:textId="00100021">
            <w:r>
              <w:t xml:space="preserve">Purpose</w:t>
            </w:r>
          </w:p>
        </w:tc>
      </w:tr>
      <w:tr>
        <w:trPr/>
        <w:tc>
          <w:p w14:paraId="00100022" w14:textId="00100023">
            <w:r>
              <w:t xml:space="preserve">Language</w:t>
            </w:r>
          </w:p>
        </w:tc>
        <w:tc>
          <w:p w14:paraId="00100024" w14:textId="00100025">
            <w:r>
              <w:t xml:space="preserve">Python 3.10+</w:t>
            </w:r>
          </w:p>
        </w:tc>
        <w:tc>
          <w:p w14:paraId="00100026" w14:textId="00100027">
            <w:r>
              <w:t xml:space="preserve">Application logic and server-side scanning</w:t>
            </w:r>
          </w:p>
        </w:tc>
      </w:tr>
      <w:tr>
        <w:trPr/>
        <w:tc>
          <w:p w14:paraId="00100028" w14:textId="00100029">
            <w:r>
              <w:t xml:space="preserve">Web framework</w:t>
            </w:r>
          </w:p>
        </w:tc>
        <w:tc>
          <w:p w14:paraId="0010002A" w14:textId="0010002B">
            <w:r>
              <w:t xml:space="preserve">Flask 3.1.1</w:t>
            </w:r>
          </w:p>
        </w:tc>
        <w:tc>
          <w:p w14:paraId="0010002C" w14:textId="0010002D">
            <w:r>
              <w:t xml:space="preserve">Serves the dashboard and /api/scan endpoint</w:t>
            </w:r>
          </w:p>
        </w:tc>
      </w:tr>
      <w:tr>
        <w:trPr/>
        <w:tc>
          <w:p w14:paraId="0010002E" w14:textId="0010002F">
            <w:r>
              <w:t xml:space="preserve">HTTP client</w:t>
            </w:r>
          </w:p>
        </w:tc>
        <w:tc>
          <w:p w14:paraId="00100030" w14:textId="00100031">
            <w:r>
              <w:t xml:space="preserve">Requests &gt;= 2.32.4</w:t>
            </w:r>
          </w:p>
        </w:tc>
        <w:tc>
          <w:p w14:paraId="00100032" w14:textId="00100033">
            <w:r>
              <w:t xml:space="preserve">Makes outbound GET requests to the target URL</w:t>
            </w:r>
          </w:p>
        </w:tc>
      </w:tr>
      <w:tr>
        <w:trPr/>
        <w:tc>
          <w:p w14:paraId="00100034" w14:textId="00100035">
            <w:r>
              <w:t xml:space="preserve">Frontend</w:t>
            </w:r>
          </w:p>
        </w:tc>
        <w:tc>
          <w:p w14:paraId="00100036" w14:textId="00100037">
            <w:r>
              <w:t xml:space="preserve">HTML5, CSS3, Vanilla JS</w:t>
            </w:r>
          </w:p>
        </w:tc>
        <w:tc>
          <w:p w14:paraId="00100038" w14:textId="00100039">
            <w:r>
              <w:t xml:space="preserve">Dashboard UI embedded in the Python file</w:t>
            </w:r>
          </w:p>
        </w:tc>
      </w:tr>
      <w:tr>
        <w:trPr/>
        <w:tc>
          <w:p w14:paraId="0010003A" w14:textId="0010003B">
            <w:r>
              <w:t xml:space="preserve">Report format</w:t>
            </w:r>
          </w:p>
        </w:tc>
        <w:tc>
          <w:p w14:paraId="0010003C" w14:textId="0010003D">
            <w:r>
              <w:t xml:space="preserve">JSON</w:t>
            </w:r>
          </w:p>
        </w:tc>
        <w:tc>
          <w:p w14:paraId="0010003E" w14:textId="0010003F">
            <w:r>
              <w:t xml:space="preserve">Client-side export of scan results</w:t>
            </w:r>
          </w:p>
        </w:tc>
      </w:tr>
      <w:tr>
        <w:trPr/>
        <w:tc>
          <w:p w14:paraId="00100040" w14:textId="00100041">
            <w:r>
              <w:t xml:space="preserve">IP validation</w:t>
            </w:r>
          </w:p>
        </w:tc>
        <w:tc>
          <w:p w14:paraId="00100042" w14:textId="00100043">
            <w:r>
              <w:t xml:space="preserve">Python ipaddress (stdlib)</w:t>
            </w:r>
          </w:p>
        </w:tc>
        <w:tc>
          <w:p w14:paraId="00100044" w14:textId="00100045">
            <w:r>
              <w:t xml:space="preserve">SSRF protection — private IP blocking</w:t>
            </w:r>
          </w:p>
        </w:tc>
      </w:tr>
    </w:tbl>
    <w:p w14:paraId="00100046" w14:textId="00100047">
      <w:pPr>
        <w:pStyle w:val="Heading1"/>
        <w:spacing w:before="240" w:after="120"/>
      </w:pPr>
      <w:r>
        <w:rPr>
          <w:b/>
          <w:sz w:val="32"/>
        </w:rPr>
        <w:t xml:space="preserve">4. System Design and Workflow</w:t>
      </w:r>
    </w:p>
    <w:p w14:paraId="00100048" w14:textId="00100049">
      <w:pPr>
        <w:pStyle w:val="Heading2"/>
        <w:spacing w:before="160" w:after="80"/>
      </w:pPr>
      <w:r>
        <w:rPr>
          <w:b/>
          <w:sz w:val="26"/>
        </w:rPr>
        <w:t xml:space="preserve">4.1 Architecture</w:t>
      </w:r>
    </w:p>
    <w:p w14:paraId="0010004A" w14:textId="0010004B">
      <w:pPr>
        <w:pStyle w:val="Normal"/>
        <w:spacing w:after="160"/>
      </w:pPr>
      <w:r>
        <w:rPr>
          <w:sz w:val="22"/>
        </w:rPr>
        <w:t xml:space="preserve">The entire application is contained in a single Python file (SubhamPadhi_WebGuard.py). Flask serves an embedded HTML/CSS/JavaScript dashboard at the root route (GET /) and exposes a scan API at POST /api/scan. All HTML, CSS, and JavaScript are stored as raw string literals inside the Python file, satisfying the single-file submission requirement.</w:t>
      </w:r>
    </w:p>
    <w:p w14:paraId="0010004C" w14:textId="0010004D">
      <w:pPr>
        <w:pStyle w:val="Heading2"/>
        <w:spacing w:before="160" w:after="80"/>
      </w:pPr>
      <w:r>
        <w:rPr>
          <w:b/>
          <w:sz w:val="26"/>
        </w:rPr>
        <w:t xml:space="preserve">4.2 Scan Workflow</w:t>
      </w:r>
    </w:p>
    <w:p w14:paraId="0010004E" w14:textId="0010004F">
      <w:pPr>
        <w:pStyle w:val="Normal"/>
        <w:spacing w:after="80"/>
      </w:pPr>
      <w:r>
        <w:rPr>
          <w:sz w:val="22"/>
        </w:rPr>
        <w:t xml:space="preserve">Step 1 — URL Validation: The user submits a URL via the dashboard. The backend calls validate_url(), which rejects empty input, disallows non-HTTP/S schemes (including ftp://, file://), requires a non-empty hostname, and performs DNS resolution to verify the hostname resolves to a public IP address.</w:t>
      </w:r>
    </w:p>
    <w:p w14:paraId="00100050" w14:textId="00100051">
      <w:pPr>
        <w:pStyle w:val="Normal"/>
        <w:spacing w:after="80"/>
      </w:pPr>
      <w:r>
        <w:rPr>
          <w:sz w:val="22"/>
        </w:rPr>
        <w:t xml:space="preserve">Step 2 — SSRF Protection: The resolved IP is checked against Python's ipaddress library. Loopback (127.x, ::1), private RFC-1918 ranges (10.x, 172.16-31.x, 192.168.x), link-local (169.254.x, fe80::/10), reserved, multicast, and unspecified addresses are all blocked. Every redirect destination is re-validated before following.</w:t>
      </w:r>
    </w:p>
    <w:p w14:paraId="00100052" w14:textId="00100053">
      <w:pPr>
        <w:pStyle w:val="Normal"/>
        <w:spacing w:after="80"/>
      </w:pPr>
      <w:r>
        <w:rPr>
          <w:sz w:val="22"/>
        </w:rPr>
        <w:t xml:space="preserve">Step 3 — HTTP Request: The scanner uses a requests.Session with allow_redirects=False and stream=True. It follows up to five redirects manually, re-checking each destination. The request timeout is 10 seconds. At most 64 KB of the response body is read via iter_content(); the connection is then closed.</w:t>
      </w:r>
    </w:p>
    <w:p w14:paraId="00100054" w14:textId="00100055">
      <w:pPr>
        <w:pStyle w:val="Normal"/>
        <w:spacing w:after="80"/>
      </w:pPr>
      <w:r>
        <w:rPr>
          <w:sz w:val="22"/>
        </w:rPr>
        <w:t xml:space="preserve">Step 4 — Security Checks: Eight checks are run against the response headers: HTTPS (of the final URL), Strict-Transport-Security, Content-Security-Policy, X-Content-Type-Options, X-Frame-Options, Referrer-Policy, Permissions-Policy, and CORS (Access-Control-Allow-Origin). Each check returns a status of pass, review, or info, along with an explanation and remediation advice.</w:t>
      </w:r>
    </w:p>
    <w:p w14:paraId="00100056" w14:textId="00100057">
      <w:pPr>
        <w:pStyle w:val="Normal"/>
        <w:spacing w:after="200"/>
      </w:pPr>
      <w:r>
        <w:rPr>
          <w:sz w:val="22"/>
        </w:rPr>
        <w:t xml:space="preserve">Step 5 — Scoring and Response: A transparent score (0-100, grade A-F) is calculated from the check results. The full result dictionary is returned as JSON to the dashboard, which renders it without modification.</w:t>
      </w:r>
    </w:p>
    <w:p w14:paraId="00100058" w14:textId="00100059">
      <w:pPr>
        <w:pStyle w:val="Heading1"/>
        <w:spacing w:before="240" w:after="120"/>
      </w:pPr>
      <w:r>
        <w:rPr>
          <w:b/>
          <w:sz w:val="32"/>
        </w:rPr>
        <w:t xml:space="preserve">5. Security Checks and Scoring Methodology</w:t>
      </w:r>
    </w:p>
    <w:p w14:paraId="0010005A" w14:textId="0010005B">
      <w:pPr>
        <w:pStyle w:val="Heading2"/>
        <w:spacing w:before="160" w:after="80"/>
      </w:pPr>
      <w:r>
        <w:rPr>
          <w:b/>
          <w:sz w:val="26"/>
        </w:rPr>
        <w:t xml:space="preserve">5.1 Check Status Values</w:t>
      </w:r>
    </w:p>
    <w:p w14:paraId="0010005C" w14:textId="0010005D">
      <w:pPr>
        <w:pStyle w:val="Normal"/>
        <w:spacing w:after="160"/>
      </w:pPr>
      <w:r>
        <w:rPr>
          <w:sz w:val="22"/>
        </w:rPr>
        <w:t xml:space="preserve">pass — The header is present and its value is acceptable. review — The header is absent or has a weak value. This is a configuration observation, not proof of a vulnerability. info — Informational only; no judgement is implied. A missing Permissions-Policy header, for example, is reported as info because not every site needs to restrict browser features explicitly.</w:t>
      </w:r>
    </w:p>
    <w:p w14:paraId="0010005E" w14:textId="0010005F">
      <w:pPr>
        <w:pStyle w:val="Heading2"/>
        <w:spacing w:before="160" w:after="80"/>
      </w:pPr>
      <w:r>
        <w:rPr>
          <w:b/>
          <w:sz w:val="26"/>
        </w:rPr>
        <w:t xml:space="preserve">5.2 Score Weights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0" w14:textId="00100061">
            <w:r>
              <w:t xml:space="preserve">Check</w:t>
            </w:r>
          </w:p>
        </w:tc>
        <w:tc>
          <w:p w14:paraId="00100062" w14:textId="00100063">
            <w:r>
              <w:t xml:space="preserve">Weight</w:t>
            </w:r>
          </w:p>
        </w:tc>
        <w:tc>
          <w:p w14:paraId="00100064" w14:textId="00100065">
            <w:r>
              <w:t xml:space="preserve">Rationale</w:t>
            </w:r>
          </w:p>
        </w:tc>
      </w:tr>
      <w:tr>
        <w:trPr/>
        <w:tc>
          <w:p w14:paraId="00100066" w14:textId="00100067">
            <w:r>
              <w:t xml:space="preserve">HTTPS</w:t>
            </w:r>
          </w:p>
        </w:tc>
        <w:tc>
          <w:p w14:paraId="00100068" w14:textId="00100069">
            <w:r>
              <w:t xml:space="preserve">20</w:t>
            </w:r>
          </w:p>
        </w:tc>
        <w:tc>
          <w:p w14:paraId="0010006A" w14:textId="0010006B">
            <w:r>
              <w:t xml:space="preserve">Most fundamental transport security control</w:t>
            </w:r>
          </w:p>
        </w:tc>
      </w:tr>
      <w:tr>
        <w:trPr/>
        <w:tc>
          <w:p w14:paraId="0010006C" w14:textId="0010006D">
            <w:r>
              <w:t xml:space="preserve">Strict-Transport-Security</w:t>
            </w:r>
          </w:p>
        </w:tc>
        <w:tc>
          <w:p w14:paraId="0010006E" w14:textId="0010006F">
            <w:r>
              <w:t xml:space="preserve">15</w:t>
            </w:r>
          </w:p>
        </w:tc>
        <w:tc>
          <w:p w14:paraId="00100070" w14:textId="00100071">
            <w:r>
              <w:t xml:space="preserve">Prevents SSL-stripping attacks</w:t>
            </w:r>
          </w:p>
        </w:tc>
      </w:tr>
      <w:tr>
        <w:trPr/>
        <w:tc>
          <w:p w14:paraId="00100072" w14:textId="00100073">
            <w:r>
              <w:t xml:space="preserve">Content-Security-Policy</w:t>
            </w:r>
          </w:p>
        </w:tc>
        <w:tc>
          <w:p w14:paraId="00100074" w14:textId="00100075">
            <w:r>
              <w:t xml:space="preserve">15</w:t>
            </w:r>
          </w:p>
        </w:tc>
        <w:tc>
          <w:p w14:paraId="00100076" w14:textId="00100077">
            <w:r>
              <w:t xml:space="preserve">Primary XSS mitigation header</w:t>
            </w:r>
          </w:p>
        </w:tc>
      </w:tr>
      <w:tr>
        <w:trPr/>
        <w:tc>
          <w:p w14:paraId="00100078" w14:textId="00100079">
            <w:r>
              <w:t xml:space="preserve">CORS (Access-Control-Allow-Origin)</w:t>
            </w:r>
          </w:p>
        </w:tc>
        <w:tc>
          <w:p w14:paraId="0010007A" w14:textId="0010007B">
            <w:r>
              <w:t xml:space="preserve">15</w:t>
            </w:r>
          </w:p>
        </w:tc>
        <w:tc>
          <w:p w14:paraId="0010007C" w14:textId="0010007D">
            <w:r>
              <w:t xml:space="preserve">Controls cross-origin read access</w:t>
            </w:r>
          </w:p>
        </w:tc>
      </w:tr>
      <w:tr>
        <w:trPr/>
        <w:tc>
          <w:p w14:paraId="0010007E" w14:textId="0010007F">
            <w:r>
              <w:t xml:space="preserve">X-Content-Type-Options</w:t>
            </w:r>
          </w:p>
        </w:tc>
        <w:tc>
          <w:p w14:paraId="00100080" w14:textId="00100081">
            <w:r>
              <w:t xml:space="preserve">10</w:t>
            </w:r>
          </w:p>
        </w:tc>
        <w:tc>
          <w:p w14:paraId="00100082" w14:textId="00100083">
            <w:r>
              <w:t xml:space="preserve">Prevents MIME-type sniffing</w:t>
            </w:r>
          </w:p>
        </w:tc>
      </w:tr>
      <w:tr>
        <w:trPr/>
        <w:tc>
          <w:p w14:paraId="00100084" w14:textId="00100085">
            <w:r>
              <w:t xml:space="preserve">X-Frame-Options</w:t>
            </w:r>
          </w:p>
        </w:tc>
        <w:tc>
          <w:p w14:paraId="00100086" w14:textId="00100087">
            <w:r>
              <w:t xml:space="preserve">10</w:t>
            </w:r>
          </w:p>
        </w:tc>
        <w:tc>
          <w:p w14:paraId="00100088" w14:textId="00100089">
            <w:r>
              <w:t xml:space="preserve">Clickjacking protection</w:t>
            </w:r>
          </w:p>
        </w:tc>
      </w:tr>
      <w:tr>
        <w:trPr/>
        <w:tc>
          <w:p w14:paraId="0010008A" w14:textId="0010008B">
            <w:r>
              <w:t xml:space="preserve">Referrer-Policy</w:t>
            </w:r>
          </w:p>
        </w:tc>
        <w:tc>
          <w:p w14:paraId="0010008C" w14:textId="0010008D">
            <w:r>
              <w:t xml:space="preserve">10</w:t>
            </w:r>
          </w:p>
        </w:tc>
        <w:tc>
          <w:p w14:paraId="0010008E" w14:textId="0010008F">
            <w:r>
              <w:t xml:space="preserve">Controls referrer information leakage</w:t>
            </w:r>
          </w:p>
        </w:tc>
      </w:tr>
      <w:tr>
        <w:trPr/>
        <w:tc>
          <w:p w14:paraId="00100090" w14:textId="00100091">
            <w:r>
              <w:t xml:space="preserve">Permissions-Policy</w:t>
            </w:r>
          </w:p>
        </w:tc>
        <w:tc>
          <w:p w14:paraId="00100092" w14:textId="00100093">
            <w:r>
              <w:t xml:space="preserve">5</w:t>
            </w:r>
          </w:p>
        </w:tc>
        <w:tc>
          <w:p w14:paraId="00100094" w14:textId="00100095">
            <w:r>
              <w:t xml:space="preserve">Optional browser feature restriction</w:t>
            </w:r>
          </w:p>
        </w:tc>
      </w:tr>
      <w:tr>
        <w:trPr/>
        <w:tc>
          <w:p w14:paraId="00100096" w14:textId="00100097">
            <w:r>
              <w:t xml:space="preserve">Total</w:t>
            </w:r>
          </w:p>
        </w:tc>
        <w:tc>
          <w:p w14:paraId="00100098" w14:textId="00100099">
            <w:r>
              <w:t xml:space="preserve">100</w:t>
            </w:r>
          </w:p>
        </w:tc>
        <w:tc>
          <w:p w14:paraId="0010009A" w14:textId="0010009B"/>
        </w:tc>
      </w:tr>
    </w:tbl>
    <w:p w14:paraId="0010009C" w14:textId="0010009D">
      <w:pPr>
        <w:pStyle w:val="Normal"/>
        <w:spacing w:before="160" w:after="200"/>
      </w:pPr>
      <w:r>
        <w:rPr>
          <w:sz w:val="22"/>
        </w:rPr>
        <w:t xml:space="preserve">A pass earns the full weight. A review earns half the weight (integer division). An info status earns zero points but its weight is still counted in the denominator, so actively configuring optional headers improves the score. Grade thresholds: A &gt;= 90, B &gt;= 75, C &gt;= 60, D &gt;= 40, F &lt; 40.</w:t>
      </w:r>
    </w:p>
    <w:p w14:paraId="0010009E" w14:textId="0010009F">
      <w:pPr>
        <w:pStyle w:val="Heading1"/>
        <w:spacing w:before="240" w:after="120"/>
      </w:pPr>
      <w:r>
        <w:rPr>
          <w:b/>
          <w:sz w:val="32"/>
        </w:rPr>
        <w:t xml:space="preserve">6. Testing Methodology and Results</w:t>
      </w:r>
    </w:p>
    <w:p w14:paraId="001000A0" w14:textId="001000A1">
      <w:pPr>
        <w:pStyle w:val="Heading2"/>
        <w:spacing w:before="160" w:after="80"/>
      </w:pPr>
      <w:r>
        <w:rPr>
          <w:b/>
          <w:sz w:val="26"/>
        </w:rPr>
        <w:t xml:space="preserve">6.1 Approach</w:t>
      </w:r>
    </w:p>
    <w:p w14:paraId="001000A2" w14:textId="001000A3">
      <w:pPr>
        <w:pStyle w:val="Normal"/>
        <w:spacing w:after="160"/>
      </w:pPr>
      <w:r>
        <w:rPr>
          <w:sz w:val="22"/>
        </w:rPr>
        <w:t xml:space="preserve">All tests use Python's built-in unittest framework with unittest.mock to replace outbound HTTP calls and DNS queries with controlled mock objects. No real websites were scanned during automated testing. The Flask test client was used for API endpoint tests.</w:t>
      </w:r>
    </w:p>
    <w:p w14:paraId="001000A4" w14:textId="001000A5">
      <w:pPr>
        <w:pStyle w:val="Heading2"/>
        <w:spacing w:before="160" w:after="80"/>
      </w:pPr>
      <w:r>
        <w:rPr>
          <w:b/>
          <w:sz w:val="26"/>
        </w:rPr>
        <w:t xml:space="preserve">6.2 Test Categories and Reported Results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6" w14:textId="001000A7">
            <w:r>
              <w:t xml:space="preserve">Test Class</w:t>
            </w:r>
          </w:p>
        </w:tc>
        <w:tc>
          <w:p w14:paraId="001000A8" w14:textId="001000A9">
            <w:r>
              <w:t xml:space="preserve">Tests</w:t>
            </w:r>
          </w:p>
        </w:tc>
        <w:tc>
          <w:p w14:paraId="001000AA" w14:textId="001000AB">
            <w:r>
              <w:t xml:space="preserve">What is covered</w:t>
            </w:r>
          </w:p>
        </w:tc>
      </w:tr>
      <w:tr>
        <w:trPr/>
        <w:tc>
          <w:p w14:paraId="001000AC" w14:textId="001000AD">
            <w:r>
              <w:t xml:space="preserve">TestIsIpRestricted</w:t>
            </w:r>
          </w:p>
        </w:tc>
        <w:tc>
          <w:p w14:paraId="001000AE" w14:textId="001000AF">
            <w:r>
              <w:t xml:space="preserve">14</w:t>
            </w:r>
          </w:p>
        </w:tc>
        <w:tc>
          <w:p w14:paraId="001000B0" w14:textId="001000B1">
            <w:r>
              <w:t xml:space="preserve">Loopback, private, link-local, multicast, public IPs</w:t>
            </w:r>
          </w:p>
        </w:tc>
      </w:tr>
      <w:tr>
        <w:trPr/>
        <w:tc>
          <w:p w14:paraId="001000B2" w14:textId="001000B3">
            <w:r>
              <w:t xml:space="preserve">TestResolveAndCheck</w:t>
            </w:r>
          </w:p>
        </w:tc>
        <w:tc>
          <w:p w14:paraId="001000B4" w14:textId="001000B5">
            <w:r>
              <w:t xml:space="preserve">5</w:t>
            </w:r>
          </w:p>
        </w:tc>
        <w:tc>
          <w:p w14:paraId="001000B6" w14:textId="001000B7">
            <w:r>
              <w:t xml:space="preserve">DNS failure, empty result, restricted and public IPs</w:t>
            </w:r>
          </w:p>
        </w:tc>
      </w:tr>
      <w:tr>
        <w:trPr/>
        <w:tc>
          <w:p w14:paraId="001000B8" w14:textId="001000B9">
            <w:r>
              <w:t xml:space="preserve">TestValidateUrl</w:t>
            </w:r>
          </w:p>
        </w:tc>
        <w:tc>
          <w:p w14:paraId="001000BA" w14:textId="001000BB">
            <w:r>
              <w:t xml:space="preserve">11</w:t>
            </w:r>
          </w:p>
        </w:tc>
        <w:tc>
          <w:p w14:paraId="001000BC" w14:textId="001000BD">
            <w:r>
              <w:t xml:space="preserve">Empty, ftp://, file://, localhost, bare domain, private IP</w:t>
            </w:r>
          </w:p>
        </w:tc>
      </w:tr>
      <w:tr>
        <w:trPr/>
        <w:tc>
          <w:p w14:paraId="001000BE" w14:textId="001000BF">
            <w:r>
              <w:t xml:space="preserve">TestCheckHttps/Hsts/Csp/Xcto/Xfo/Referrer/Permissions</w:t>
            </w:r>
          </w:p>
        </w:tc>
        <w:tc>
          <w:p w14:paraId="001000C0" w14:textId="001000C1">
            <w:r>
              <w:t xml:space="preserve">27</w:t>
            </w:r>
          </w:p>
        </w:tc>
        <w:tc>
          <w:p w14:paraId="001000C2" w14:textId="001000C3">
            <w:r>
              <w:t xml:space="preserve">All header checks: present, absent, case-insensitive, remediation</w:t>
            </w:r>
          </w:p>
        </w:tc>
      </w:tr>
      <w:tr>
        <w:trPr/>
        <w:tc>
          <w:p w14:paraId="001000C4" w14:textId="001000C5">
            <w:r>
              <w:t xml:space="preserve">TestCheckCors</w:t>
            </w:r>
          </w:p>
        </w:tc>
        <w:tc>
          <w:p w14:paraId="001000C6" w14:textId="001000C7">
            <w:r>
              <w:t xml:space="preserve">6</w:t>
            </w:r>
          </w:p>
        </w:tc>
        <w:tc>
          <w:p w14:paraId="001000C8" w14:textId="001000C9">
            <w:r>
              <w:t xml:space="preserve">Absent (info), wildcard (review, no exploit language), specific origin (pass)</w:t>
            </w:r>
          </w:p>
        </w:tc>
      </w:tr>
      <w:tr>
        <w:trPr/>
        <w:tc>
          <w:p w14:paraId="001000CA" w14:textId="001000CB">
            <w:r>
              <w:t xml:space="preserve">TestCalculateScore</w:t>
            </w:r>
          </w:p>
        </w:tc>
        <w:tc>
          <w:p w14:paraId="001000CC" w14:textId="001000CD">
            <w:r>
              <w:t xml:space="preserve">6</w:t>
            </w:r>
          </w:p>
        </w:tc>
        <w:tc>
          <w:p w14:paraId="001000CE" w14:textId="001000CF">
            <w:r>
              <w:t xml:space="preserve">All-pass 100, all-review 48, empty 0, grade boundaries</w:t>
            </w:r>
          </w:p>
        </w:tc>
      </w:tr>
      <w:tr>
        <w:trPr/>
        <w:tc>
          <w:p w14:paraId="001000D0" w14:textId="001000D1">
            <w:r>
              <w:t xml:space="preserve">TestRunScanAllHeadersPresent</w:t>
            </w:r>
          </w:p>
        </w:tc>
        <w:tc>
          <w:p w14:paraId="001000D2" w14:textId="001000D3">
            <w:r>
              <w:t xml:space="preserve">3</w:t>
            </w:r>
          </w:p>
        </w:tc>
        <w:tc>
          <w:p w14:paraId="001000D4" w14:textId="001000D5">
            <w:r>
              <w:t xml:space="preserve">Grade B without CORS, grade A with CORS pass, all headers recognised</w:t>
            </w:r>
          </w:p>
        </w:tc>
      </w:tr>
      <w:tr>
        <w:trPr/>
        <w:tc>
          <w:p w14:paraId="001000D6" w14:textId="001000D7">
            <w:r>
              <w:t xml:space="preserve">TestRunScanHeadersMissing</w:t>
            </w:r>
          </w:p>
        </w:tc>
        <w:tc>
          <w:p w14:paraId="001000D8" w14:textId="001000D9">
            <w:r>
              <w:t xml:space="preserve">4</w:t>
            </w:r>
          </w:p>
        </w:tc>
        <w:tc>
          <w:p w14:paraId="001000DA" w14:textId="001000DB">
            <w:r>
              <w:t xml:space="preserve">Review statuses, no vulnerable language, remediation present</w:t>
            </w:r>
          </w:p>
        </w:tc>
      </w:tr>
      <w:tr>
        <w:trPr/>
        <w:tc>
          <w:p w14:paraId="001000DC" w14:textId="001000DD">
            <w:r>
              <w:t xml:space="preserve">TestRunScanConnectionErrors</w:t>
            </w:r>
          </w:p>
        </w:tc>
        <w:tc>
          <w:p w14:paraId="001000DE" w14:textId="001000DF">
            <w:r>
              <w:t xml:space="preserve">4</w:t>
            </w:r>
          </w:p>
        </w:tc>
        <w:tc>
          <w:p w14:paraId="001000E0" w14:textId="001000E1">
            <w:r>
              <w:t xml:space="preserve">Timeout, connection error, too many redirects, generic exception</w:t>
            </w:r>
          </w:p>
        </w:tc>
      </w:tr>
      <w:tr>
        <w:trPr/>
        <w:tc>
          <w:p w14:paraId="001000E2" w14:textId="001000E3">
            <w:r>
              <w:t xml:space="preserve">TestRunScanRedirects</w:t>
            </w:r>
          </w:p>
        </w:tc>
        <w:tc>
          <w:p w14:paraId="001000E4" w14:textId="001000E5">
            <w:r>
              <w:t xml:space="preserve">3</w:t>
            </w:r>
          </w:p>
        </w:tc>
        <w:tc>
          <w:p w14:paraId="001000E6" w14:textId="001000E7">
            <w:r>
              <w:t xml:space="preserve">Private-IP redirect blocked, public redirect followed, too many hops</w:t>
            </w:r>
          </w:p>
        </w:tc>
      </w:tr>
      <w:tr>
        <w:trPr/>
        <w:tc>
          <w:p w14:paraId="001000E8" w14:textId="001000E9">
            <w:r>
              <w:t xml:space="preserve">TestRunScanBodyLimit</w:t>
            </w:r>
          </w:p>
        </w:tc>
        <w:tc>
          <w:p w14:paraId="001000EA" w14:textId="001000EB">
            <w:r>
              <w:t xml:space="preserve">4</w:t>
            </w:r>
          </w:p>
        </w:tc>
        <w:tc>
          <w:p w14:paraId="001000EC" w14:textId="001000ED">
            <w:r>
              <w:t xml:space="preserve">iter_content called, close() called, oversized body stops at 64 KB</w:t>
            </w:r>
          </w:p>
        </w:tc>
      </w:tr>
      <w:tr>
        <w:trPr/>
        <w:tc>
          <w:p w14:paraId="001000EE" w14:textId="001000EF">
            <w:r>
              <w:t xml:space="preserve">TestApiScanEndpoint / TestFlaskApiRegression</w:t>
            </w:r>
          </w:p>
        </w:tc>
        <w:tc>
          <w:p w14:paraId="001000F0" w14:textId="001000F1">
            <w:r>
              <w:t xml:space="preserve">13</w:t>
            </w:r>
          </w:p>
        </w:tc>
        <w:tc>
          <w:p w14:paraId="001000F2" w14:textId="001000F3">
            <w:r>
              <w:t xml:space="preserve">HTTP 400/502/200, missing key, non-JSON body, homepage</w:t>
            </w:r>
          </w:p>
        </w:tc>
      </w:tr>
      <w:tr>
        <w:trPr/>
        <w:tc>
          <w:p w14:paraId="001000F4" w14:textId="001000F5">
            <w:r>
              <w:t xml:space="preserve">TestDebugMode / SSRF / Score / CORS / Body / Error</w:t>
            </w:r>
          </w:p>
        </w:tc>
        <w:tc>
          <w:p w14:paraId="001000F6" w14:textId="001000F7">
            <w:r>
              <w:t xml:space="preserve">46</w:t>
            </w:r>
          </w:p>
        </w:tc>
        <w:tc>
          <w:p w14:paraId="001000F8" w14:textId="001000F9">
            <w:r>
              <w:t xml:space="preserve">Step 4 security audit: debug gate, secrets, weights, wording, shape</w:t>
            </w:r>
          </w:p>
        </w:tc>
      </w:tr>
    </w:tbl>
    <w:p w14:paraId="001000FA" w14:textId="001000FB">
      <w:pPr>
        <w:pStyle w:val="Normal"/>
        <w:spacing w:before="160" w:after="200"/>
      </w:pPr>
      <w:r>
        <w:rPr>
          <w:sz w:val="22"/>
        </w:rPr>
        <w:t xml:space="preserve">Total reported: 146 tests, 0 failures. These results were produced by running python -m unittest _test_step4_audit _test_webguard immediately before generating this report. All tests use mock HTTP responses; no external network requests were made.</w:t>
      </w:r>
    </w:p>
    <w:p w14:paraId="001000FC" w14:textId="001000FD">
      <w:pPr>
        <w:pStyle w:val="Heading1"/>
        <w:spacing w:before="240" w:after="120"/>
      </w:pPr>
      <w:r>
        <w:rPr>
          <w:b/>
          <w:sz w:val="32"/>
        </w:rPr>
        <w:t xml:space="preserve">7. Limitations</w:t>
      </w:r>
    </w:p>
    <w:p w14:paraId="001000FE" w14:textId="001000FF">
      <w:pPr>
        <w:pStyle w:val="Heading2"/>
        <w:spacing w:before="160" w:after="80"/>
      </w:pPr>
      <w:r>
        <w:rPr>
          <w:b/>
          <w:sz w:val="26"/>
        </w:rPr>
        <w:t xml:space="preserve">7.1 DNS Rebinding / TOCTOU</w:t>
      </w:r>
    </w:p>
    <w:p w14:paraId="00100100" w14:textId="00100101">
      <w:pPr>
        <w:pStyle w:val="Normal"/>
        <w:spacing w:after="160"/>
      </w:pPr>
      <w:r>
        <w:rPr>
          <w:sz w:val="22"/>
        </w:rPr>
        <w:t xml:space="preserve">There is a time-of-check / time-of-use (TOCTOU) window between DNS resolution and the TCP connection. An attacker who controls DNS could return a public IP during the check phase and a private IP for the actual connection (DNS rebinding). Fully closing this gap requires binding the pre-resolved IP directly in the socket layer — a technique not used here. For a local educational tool this risk is acceptable and is disclosed honestly.</w:t>
      </w:r>
    </w:p>
    <w:p w14:paraId="00100102" w14:textId="00100103">
      <w:pPr>
        <w:pStyle w:val="Heading2"/>
        <w:spacing w:before="160" w:after="80"/>
      </w:pPr>
      <w:r>
        <w:rPr>
          <w:b/>
          <w:sz w:val="26"/>
        </w:rPr>
        <w:t xml:space="preserve">7.2 Passive CORS Analysis Only</w:t>
      </w:r>
    </w:p>
    <w:p w14:paraId="00100104" w14:textId="00100105">
      <w:pPr>
        <w:pStyle w:val="Normal"/>
        <w:spacing w:after="160"/>
      </w:pPr>
      <w:r>
        <w:rPr>
          <w:sz w:val="22"/>
        </w:rPr>
        <w:t xml:space="preserve">WebGuard inspects CORS headers on a single GET request. A complete CORS audit requires preflight OPTIONS requests to multiple endpoints and testing authenticated sessions. A wildcard Access-Control-Allow-Origin is flagged for review, not confirmed as exploitable, because its impact depends entirely on whether the endpoint serves sensitive authenticated data.</w:t>
      </w:r>
    </w:p>
    <w:p w14:paraId="00100106" w14:textId="00100107">
      <w:pPr>
        <w:pStyle w:val="Heading2"/>
        <w:spacing w:before="160" w:after="80"/>
      </w:pPr>
      <w:r>
        <w:rPr>
          <w:b/>
          <w:sz w:val="26"/>
        </w:rPr>
        <w:t xml:space="preserve">7.3 Header Presence Only</w:t>
      </w:r>
    </w:p>
    <w:p w14:paraId="00100108" w14:textId="00100109">
      <w:pPr>
        <w:pStyle w:val="Normal"/>
        <w:spacing w:after="160"/>
      </w:pPr>
      <w:r>
        <w:rPr>
          <w:sz w:val="22"/>
        </w:rPr>
        <w:t xml:space="preserve">The scanner checks whether recommended headers are present and whether their values match known safe patterns. It does not analyse the semantic correctness of complex CSP policies, HSTS max-age durations, or Permissions-Policy syntax in detail. A missing header is reported as a review item, not proof of a vulnerability.</w:t>
      </w:r>
    </w:p>
    <w:p w14:paraId="0010010A" w14:textId="0010010B">
      <w:pPr>
        <w:pStyle w:val="Heading2"/>
        <w:spacing w:before="160" w:after="80"/>
      </w:pPr>
      <w:r>
        <w:rPr>
          <w:b/>
          <w:sz w:val="26"/>
        </w:rPr>
        <w:t xml:space="preserve">7.4 _hdr() Empty-String Edge Case</w:t>
      </w:r>
    </w:p>
    <w:p w14:paraId="0010010C" w14:textId="0010010D">
      <w:pPr>
        <w:pStyle w:val="Normal"/>
        <w:spacing w:after="160"/>
      </w:pPr>
      <w:r>
        <w:rPr>
          <w:sz w:val="22"/>
        </w:rPr>
        <w:t xml:space="preserve">The internal _hdr() function uses a Python 'or' operator for its fallback lookup, which treats an empty-string header value as absent. Real security headers are never sent with empty values, so this has no practical impact on scan results. It is documented in the test suite for transparency.</w:t>
      </w:r>
    </w:p>
    <w:p w14:paraId="0010010E" w14:textId="0010010F">
      <w:pPr>
        <w:pStyle w:val="Heading2"/>
        <w:spacing w:before="160" w:after="80"/>
      </w:pPr>
      <w:r>
        <w:rPr>
          <w:b/>
          <w:sz w:val="26"/>
        </w:rPr>
        <w:t xml:space="preserve">7.5 Local Development Only</w:t>
      </w:r>
    </w:p>
    <w:p w14:paraId="00100110" w14:textId="00100111">
      <w:pPr>
        <w:pStyle w:val="Normal"/>
        <w:spacing w:after="200"/>
      </w:pPr>
      <w:r>
        <w:rPr>
          <w:sz w:val="22"/>
        </w:rPr>
        <w:t xml:space="preserve">The application is bound to 127.0.0.1 and runs with Flask's debug=True for convenience. It is not intended for deployment on a public or shared network. The debug flag is restricted to the __main__ block and does not affect the module when imported.</w:t>
      </w:r>
    </w:p>
    <w:p w14:paraId="00100112" w14:textId="00100113">
      <w:pPr>
        <w:pStyle w:val="Heading1"/>
        <w:spacing w:before="240" w:after="120"/>
      </w:pPr>
      <w:r>
        <w:rPr>
          <w:b/>
          <w:sz w:val="32"/>
        </w:rPr>
        <w:t xml:space="preserve">8. Conclusion and Future Improvements</w:t>
      </w:r>
    </w:p>
    <w:p w14:paraId="00100114" w14:textId="00100115">
      <w:pPr>
        <w:pStyle w:val="Normal"/>
        <w:spacing w:after="160"/>
      </w:pPr>
      <w:r>
        <w:rPr>
          <w:sz w:val="22"/>
        </w:rPr>
        <w:t xml:space="preserve">WebGuard demonstrates the fundamentals of passive web security assessment in a self-contained, beginner-friendly Python application. It correctly identifies missing or misconfigured HTTP security headers, explains their significance, provides actionable remediation advice, and scores the target transparently. The project integrates URL validation, DNS-based SSRF protection, bounded redirect following, and a response-body limit — making it safe to run on authorised public targets.</w:t>
      </w:r>
    </w:p>
    <w:p w14:paraId="00100116" w14:textId="00100117">
      <w:pPr>
        <w:pStyle w:val="Normal"/>
        <w:spacing w:after="80"/>
      </w:pPr>
      <w:r>
        <w:rPr>
          <w:sz w:val="22"/>
        </w:rPr>
        <w:t xml:space="preserve">Potential future improvements include:</w:t>
      </w:r>
    </w:p>
    <w:p w14:paraId="00100118" w14:textId="00100119">
      <w:pPr>
        <w:pStyle w:val="Normal"/>
        <w:numPr>
          <w:ilvl w:val="0"/>
          <w:numId w:val="2"/>
        </w:numPr>
        <w:spacing w:after="40"/>
      </w:pPr>
      <w:r>
        <w:rPr>
          <w:sz w:val="22"/>
        </w:rPr>
        <w:t xml:space="preserve">• Preflight OPTIONS requests to provide more accurate CORS analysis.</w:t>
      </w:r>
    </w:p>
    <w:p w14:paraId="0010011A" w14:textId="0010011B">
      <w:pPr>
        <w:pStyle w:val="Normal"/>
        <w:numPr>
          <w:ilvl w:val="0"/>
          <w:numId w:val="2"/>
        </w:numPr>
        <w:spacing w:after="40"/>
      </w:pPr>
      <w:r>
        <w:rPr>
          <w:sz w:val="22"/>
        </w:rPr>
        <w:t xml:space="preserve">• CSP policy parsing to detect unsafe-inline and unsafe-eval directives.</w:t>
      </w:r>
    </w:p>
    <w:p w14:paraId="0010011C" w14:textId="0010011D">
      <w:pPr>
        <w:pStyle w:val="Normal"/>
        <w:numPr>
          <w:ilvl w:val="0"/>
          <w:numId w:val="2"/>
        </w:numPr>
        <w:spacing w:after="40"/>
      </w:pPr>
      <w:r>
        <w:rPr>
          <w:sz w:val="22"/>
        </w:rPr>
        <w:t xml:space="preserve">• Cookie security attribute inspection (HttpOnly, Secure, SameSite).</w:t>
      </w:r>
    </w:p>
    <w:p w14:paraId="0010011E" w14:textId="0010011F">
      <w:pPr>
        <w:pStyle w:val="Normal"/>
        <w:numPr>
          <w:ilvl w:val="0"/>
          <w:numId w:val="2"/>
        </w:numPr>
        <w:spacing w:after="40"/>
      </w:pPr>
      <w:r>
        <w:rPr>
          <w:sz w:val="22"/>
        </w:rPr>
        <w:t xml:space="preserve">• TLS certificate validity and cipher-suite checking.</w:t>
      </w:r>
    </w:p>
    <w:p w14:paraId="00100120" w14:textId="00100121">
      <w:pPr>
        <w:pStyle w:val="Normal"/>
        <w:numPr>
          <w:ilvl w:val="0"/>
          <w:numId w:val="2"/>
        </w:numPr>
        <w:spacing w:after="40"/>
      </w:pPr>
      <w:r>
        <w:rPr>
          <w:sz w:val="22"/>
        </w:rPr>
        <w:t xml:space="preserve">• Scan history stored in a local SQLite database.</w:t>
      </w:r>
    </w:p>
    <w:p w14:paraId="00100122" w14:textId="00100123">
      <w:pPr>
        <w:pStyle w:val="Normal"/>
        <w:numPr>
          <w:ilvl w:val="0"/>
          <w:numId w:val="2"/>
        </w:numPr>
        <w:spacing w:after="200"/>
      </w:pPr>
      <w:r>
        <w:rPr>
          <w:sz w:val="22"/>
        </w:rPr>
        <w:t xml:space="preserve">• Socket-level IP binding to eliminate the DNS rebinding window.</w:t>
      </w:r>
    </w:p>
    <w:p w14:paraId="00100124" w14:textId="00100125">
      <w:pPr>
        <w:pStyle w:val="Heading1"/>
        <w:spacing w:before="240" w:after="120"/>
      </w:pPr>
      <w:r>
        <w:rPr>
          <w:b/>
          <w:sz w:val="32"/>
        </w:rPr>
        <w:t xml:space="preserve">9. References</w:t>
      </w:r>
    </w:p>
    <w:p w14:paraId="00100126" w14:textId="00100127">
      <w:pPr>
        <w:pStyle w:val="Normal"/>
        <w:spacing w:after="80"/>
      </w:pPr>
      <w:r>
        <w:rPr>
          <w:sz w:val="22"/>
        </w:rPr>
        <w:t xml:space="preserve">OWASP Secure Headers Project: https://owasp.org/www-project-secure-headers/</w:t>
      </w:r>
    </w:p>
    <w:p w14:paraId="00100128" w14:textId="00100129">
      <w:pPr>
        <w:pStyle w:val="Normal"/>
        <w:spacing w:after="80"/>
      </w:pPr>
      <w:r>
        <w:rPr>
          <w:sz w:val="22"/>
        </w:rPr>
        <w:t xml:space="preserve">MDN HTTP Headers Reference: https://developer.mozilla.org/en-US/docs/Web/HTTP/Headers</w:t>
      </w:r>
    </w:p>
    <w:p w14:paraId="0010012A" w14:textId="0010012B">
      <w:pPr>
        <w:pStyle w:val="Normal"/>
        <w:spacing w:after="80"/>
      </w:pPr>
      <w:r>
        <w:rPr>
          <w:sz w:val="22"/>
        </w:rPr>
        <w:t xml:space="preserve">Flask Documentation: https://flask.palletsprojects.com/</w:t>
      </w:r>
    </w:p>
    <w:p w14:paraId="0010012C" w14:textId="0010012D">
      <w:pPr>
        <w:pStyle w:val="Normal"/>
        <w:spacing w:after="80"/>
      </w:pPr>
      <w:r>
        <w:rPr>
          <w:sz w:val="22"/>
        </w:rPr>
        <w:t xml:space="preserve">Python Requests Library: https://requests.readthedocs.io/</w:t>
      </w:r>
    </w:p>
    <w:p w14:paraId="0010012E" w14:textId="0010012F">
      <w:pPr>
        <w:pStyle w:val="Normal"/>
        <w:spacing w:after="80"/>
      </w:pPr>
      <w:r>
        <w:rPr>
          <w:sz w:val="22"/>
        </w:rPr>
        <w:t xml:space="preserve">Python ipaddress Module: https://docs.python.org/3/library/ipaddress.html</w:t>
      </w:r>
    </w:p>
    <w:p w14:paraId="00100130" w14:textId="00100131">
      <w:pPr>
        <w:pStyle w:val="Normal"/>
        <w:spacing w:after="80"/>
      </w:pPr>
      <w:r>
        <w:rPr>
          <w:sz w:val="22"/>
        </w:rPr>
        <w:t xml:space="preserve">RFC 7230 — HTTP/1.1 Message Syntax and Routing: https://tools.ietf.org/html/rfc7230</w:t>
      </w:r>
    </w:p>
    <w:p w14:paraId="00100132" w14:textId="00100133">
      <w:pPr>
        <w:pStyle w:val="Normal"/>
        <w:spacing w:after="80"/>
      </w:pPr>
      <w:r>
        <w:rPr>
          <w:sz w:val="22"/>
        </w:rPr>
        <w:t xml:space="preserve">W3C CORS Specification: https://www.w3.org/TR/cors/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7e4e87b680504729" /><Relationship Type="http://schemas.openxmlformats.org/officeDocument/2006/relationships/styles" Target="/word/styles.xml" Id="Ra6c97b534e9c482e" /><Relationship Type="http://schemas.openxmlformats.org/officeDocument/2006/relationships/theme" Target="/word/theme/theme1.xml" Id="R7b664d6a18284478" /><Relationship Type="http://schemas.openxmlformats.org/officeDocument/2006/relationships/numbering" Target="/word/numbering.xml" Id="R5a1af49d86c54e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2026-10-19T18:50:45Z</dcterms:created>
  <cp:lastModifiedBy>OfficeCLI</cp:lastModifiedBy>
  <dcterms:modified xsi:type="dcterms:W3CDTF">2026-10-19T18:50:45Z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2026-10-19T18:50:48Z</vt:lpwstr>
  </op:property>
</op:Properties>
</file>