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- 6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 Duration: 8 hrs</w:t>
      </w:r>
    </w:p>
    <w:p w:rsidR="00000000" w:rsidDel="00000000" w:rsidP="00000000" w:rsidRDefault="00000000" w:rsidRPr="00000000">
      <w:pPr>
        <w:pBdr/>
        <w:ind w:left="5760" w:firstLine="720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Marks: 20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the scripts for the following steps using Action class: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Navigate 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http://demoqa.com/droppable/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the ‘Drag me to my target’ box into the target location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the the text change of the target location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http://store.demoqa.com/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Product category link on the top menu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select any of the items from the drop down menu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the text ‘Sample Highlight’ into the search box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Highlight the text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click open context menu and undo the input entry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http://www.w3schools.com/tags/tryit.asp?filename=tryhtml_input_accep</w:t>
        </w:r>
      </w:hyperlink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a.</w:t>
        <w:tab/>
        <w:t xml:space="preserve">Upload any proper file and verify the result text after submitting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emoqa.com/droppable/" TargetMode="External"/><Relationship Id="rId6" Type="http://schemas.openxmlformats.org/officeDocument/2006/relationships/hyperlink" Target="http://store.demoqa.com/" TargetMode="External"/><Relationship Id="rId7" Type="http://schemas.openxmlformats.org/officeDocument/2006/relationships/hyperlink" Target="https://www.google.co.in/" TargetMode="External"/><Relationship Id="rId8" Type="http://schemas.openxmlformats.org/officeDocument/2006/relationships/hyperlink" Target="http://www.w3schools.com/tags/tryit.asp?filename=tryhtml_input_accep" TargetMode="External"/></Relationships>
</file>