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RelayAI</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V1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Architecture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July 20,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Subharthi Saha</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maintainers and security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README.md · CONTEXT.md · DEPLOYMENT.md · pipeline.v1.schema.json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policy-aware voice-routing core and the macOS-first V1 system boundary.</w:t>
            </w:r>
            <w:r>
              <w:rPr>
                <w:rtl w:val="0"/>
              </w:rPr>
            </w:r>
          </w:p>
        </w:tc>
      </w:tr>
    </w:tbl>
    <w:p w14:paraId="00000026">
      <w:pPr>
        <w:pageBreakBefore w:val="1"/>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RelayAI converts captured speech into previewable text and routes it to explicitly configured destinations. The design separates native desktop capabilities from a platform-neutral Python pipeline engine. Versioned pipeline definitions select transcription, context, optional refinement, policy, and destinations. The principal guarantee is that local-only policy is enforced before a network-exposed adapter receives audio or text.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V1 targets short-form dictation and approved developer automations on macOS. It must preserve raw transcription when optional refinement fails and require confirmation for protected side effects. Meetings, diarization, wake words, autonomous agents, sync, teams, mobile clients, and a marketplace are excluded. The current repository implements the Python core; desktop, audio, provider, keychain, and insertion adapters remain planned.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private dictation, polished communication, and approved automation pipelines without changing code.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Meeting capture, system audio, diarization, and meeting-note chat.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every network-exposed adapter before execution when a pipeline is local-only.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Wake-word listening and complete hands-free desktop control.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raw text on refinement or destination failure and expose an inspectable receipt.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Autonomous multi-step agents, team administration, and mobile keyboards.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Ship macOS first while isolating platform behavior behind typed adapters.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Direct support for every STT, LLM, and automation vendor in V1.</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Voice products commonly combine capture, cloud processing, text cleanup, and actions behind opaque modes. Users cannot reliably determine which data leaves the device, why a transformation occurred, or whether spoken text may trigger a side effect. A provider checklist alone does not solve this trust and extensibility problem.</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Tauri shell owns native permissions, audio, hotkeys, keychain access, clipboard, and focused-field insertion. A typed local IPC boundary passes audio artifacts and pipeline IDs to the Python engine. The engine resolves only registered adapters, enforces policy, prepares a preview, then dispatches approved destinations. Imported configuration never determines trusted exposure or effect metadata.</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RelayAI V1 system boundary and critical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Tauri desktop 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 native audio, hotkeys, permissions, approval UI, keychain, clipboard, and text insertion.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macOS APIs and OS keychain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visibly; preserve recorded audio or prepared text when safe; provide retry and clipboard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Typed local IPC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command/event payloads and carry audio, pipeline IDs, previews, approvals, and receipts.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IPC contracts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on malformed or incompatible requests; never infer approval.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Python pipeline engine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Preflight policy, run STT/context/refinement, retain artifacts, and dispatch destinations.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Injected adapter registry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Refinement failure falls back to raw text; destination failures remain isolated and observable.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 secret-free pipeline definitions and transcript-bearing execution receipts.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SQLite with WAL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a recoverable storage error; do not erase in-memory prepared artifacts.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Registered adapters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 speech, refinement, context, or destination capability with trusted exposure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PipelineRun receipt; host-selected telemetry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stage timing, status, warnings, and effects without logging payload text by default.</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desktop captures microphone audio under a selected pipeline and retains the focused destination context for that recording session.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IPC validates typed payloads. Pipeline import validates schema version, shape, stable destination IDs, and absence of credential-like fields.</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engine loads the pipeline definition and resolves speech, context, refinement, and destination IDs through capability-specific registries.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Preflight compares every adapter's trusted exposure with pipeline policy. If allowed, prepare produces raw text, optional refined text, context artifacts, exposure events, timings, warnings, and pending destinations.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desktop must present the prepared text and protected destination effects. The host may persist the prepared receipt before dispatch; approval is never inferred from persistence.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Dispatch executes passive destinations and only approved network or executable destinations. Adapter implementations own bounded timeouts; failures create destination receipts and do not erase transcription.</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completed PipelineRun records success, partial success, failure, or denial together with per-stage timing and destination results. The SQLite store persists the receipt according to user retention settings.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schema_version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 compatibility version; currently 1; unknown versions are rejected.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 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ID and display name owned by the user or template author.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transcription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Speech adapter reference with non-secret settings and optional credential reference.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Zero or more approved context adapter references.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refinement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Optional adapter and prompt reference; raw transcript remains separate.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Local-only and network/execute confirmation requirements.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destinations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or more stable destination instances resolved by registered adapter ID.</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Schema and policy preflight complete before a provider or destination receives data.</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Each run has a UUID; each destination has a stable pipeline-local instance ID.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 schema version, pipeline ID, provider IDs, exposure events, timings, warnings, and destination receipts.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Pipeline JSON is configuration, not trusted adapter metadata or a secret store. PipelineRun is an execution record, not authorization for replay.</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schemas/pipeline.v1.schema.json</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Prepare is free of destination side effects but may call configured providers. Dispatch is not globally idempotent because external destinations differ; callers must not replay a run without renewed approval and destination-specific idempotency. Parallel destination results are independent. The pipeline definition captured for a prepared run remains authoritative through dispatch.</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dispatch is rejected after the prepared run leaves READY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new capture creates a new run ID; replay requires a new explicit workflow.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state and future destination idempotency keys prevent accidental reuse; approval does not transfer.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a recoverable error or failed receipt while retaining available transcript artifacts.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Retry only the explicitly selected stage or create a new run; do not assume earlier external effects were absent.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Failure is recorded by stage and destination without deleting raw text.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Successful destinations remain successful; failed destinations are reported independently.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Refinement falls back to raw text; adapters use bounded timeouts; protected retries require confirmation.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receipt records final status, warning, timing, and each destination result.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PreparedRun retains the PipelineDefinition used during prepare.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captured definition and schema version remain authoritative until dispatch completes.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Dispatch does not reload mutable configuration between preview and action.</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V1 is single-user and local. Native permissions gate microphone and insertion. Destination approval is explicit and pipeline-scoped.</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only configured context. Do not log audio, raw text, refined text, webhook payloads, or credentials by default.</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Pipeline files contain credential IDs only. The desktop resolves them from the OS keychain at call time.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Reject unknown schemas and embedded secrets; require confirmation for network/execute effects; never interpret transcript text as shell code.</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History remains local in SQLite. Desktop release requires visible retention and deletion controls before transcript history is enabled broadly.</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and destination contract tests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on protected branches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Recording-ready and stage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Instrument in V1; set targets after real adapters exist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maintainers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Refinement fallback and destination failure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Baseline during limited release before defining thresholds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Schema/example/package mismatch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Any example fails import or public schema diverges from runtime validation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maintainers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Clean install, upgrade, rollback, and local-only isolation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 release candidate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maintainers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Release the core first, then a maintainer-only desktop build. Require permission recovery, local-only isolation, clean installation, update, and rollback tests before broader distribution.</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Opaque AI dictation modes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Simpler consumer-facing configuration.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Hides provider exposure, transformations, and side effects; weak fit for technical users.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generic provider interface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Fewer types and registry concepts.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Conflates incompatible speech, refinement, context, and destination guarantees.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Desktop logic entirely in Python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Single-language implementation and direct ML integration.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Weaker native macOS packaging, permission, hotkey, insertion, and lifecycle integration.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Meetings in the first release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Larger apparent feature set and broader transcription use cases.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system audio, consent, diarization, long-running storage, and a separate notes UX before routing is validated.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final product name and macOS bundle identifier will replace the RelayAI working name?</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local STT model and distribution strategy meet first-run size, speed, and licensing requirements?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Will the Python core ship as a sidecar runtime, a frozen executable, or be incrementally ported behind the same IPC contract?</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transcript-history retention default and deletion UX should the desktop application ship with?</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the explicit, policy-enforced pipeline model and a macOS-first desktop shell. Build native capture and insertion around the tested Python core, then add one local STT adapter and one OpenAI-compatible refinement path. Validate with maintainers using the three V1 pipeline examples. Broader rollout requires recoverable permissions, local-only isolation, inspectable receipts, signed packaging, and tested rollback.</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contracts, policy engine, safe destinations, schema, tests, and SQLite receipts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policy, import, fallback, destination, and persistence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Tauri shell, typed IPC, audio/hotkeys, keychain, and focused-field insertion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Private dictation works locally; permission failures are recoverable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STT plus OpenAI-compatible refinement with three example pipelines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 pilot completes without policy bypass or transcript loss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Signed/notarized macOS release with update and rollback support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gates pass; latency baselines published; rollback verified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RelayAI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