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75CF8D" wp14:paraId="2C078E63" wp14:textId="1BEA1E0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75CF8D" w:rsidR="6075CF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[Que-50.22] - What are the pros and cons of using a Support Vector Machine (SVM)?</w:t>
      </w:r>
    </w:p>
    <w:p w:rsidR="6075CF8D" w:rsidP="6075CF8D" w:rsidRDefault="6075CF8D" w14:paraId="57EF7E61" w14:textId="5239A0B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75CF8D" w:rsidP="6075CF8D" w:rsidRDefault="6075CF8D" w14:paraId="41A6770E" w14:textId="7079D9B9">
      <w:pPr>
        <w:pStyle w:val="Heading3"/>
        <w:spacing w:before="281" w:beforeAutospacing="off" w:after="281" w:afterAutospacing="off"/>
      </w:pPr>
      <w:r w:rsidRPr="6075CF8D" w:rsidR="6075CF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 and Cons of SVM</w:t>
      </w:r>
    </w:p>
    <w:p w:rsidR="6075CF8D" w:rsidP="6075CF8D" w:rsidRDefault="6075CF8D" w14:paraId="4B744872" w14:textId="53886DBF">
      <w:pPr>
        <w:spacing w:before="240" w:beforeAutospacing="off" w:after="240" w:afterAutospacing="off"/>
      </w:pPr>
      <w:r w:rsidRPr="6075CF8D" w:rsidR="6075CF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</w:p>
    <w:p w:rsidR="6075CF8D" w:rsidP="6075CF8D" w:rsidRDefault="6075CF8D" w14:paraId="73784D41" w14:textId="324242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5CF8D" w:rsidR="6075CF8D">
        <w:rPr>
          <w:rFonts w:ascii="Aptos" w:hAnsi="Aptos" w:eastAsia="Aptos" w:cs="Aptos"/>
          <w:noProof w:val="0"/>
          <w:sz w:val="24"/>
          <w:szCs w:val="24"/>
          <w:lang w:val="en-US"/>
        </w:rPr>
        <w:t>Effective in high-dimensional spaces.</w:t>
      </w:r>
    </w:p>
    <w:p w:rsidR="6075CF8D" w:rsidP="6075CF8D" w:rsidRDefault="6075CF8D" w14:paraId="1B8408CA" w14:textId="7B055D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5CF8D" w:rsidR="6075CF8D">
        <w:rPr>
          <w:rFonts w:ascii="Aptos" w:hAnsi="Aptos" w:eastAsia="Aptos" w:cs="Aptos"/>
          <w:noProof w:val="0"/>
          <w:sz w:val="24"/>
          <w:szCs w:val="24"/>
          <w:lang w:val="en-US"/>
        </w:rPr>
        <w:t>Works well for both linearly and non-linearly separable data with appropriate kernel choice.</w:t>
      </w:r>
    </w:p>
    <w:p w:rsidR="6075CF8D" w:rsidP="6075CF8D" w:rsidRDefault="6075CF8D" w14:paraId="541E60C2" w14:textId="4D221EB3">
      <w:pPr>
        <w:spacing w:before="240" w:beforeAutospacing="off" w:after="240" w:afterAutospacing="off"/>
      </w:pPr>
      <w:r w:rsidRPr="6075CF8D" w:rsidR="6075CF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</w:p>
    <w:p w:rsidR="6075CF8D" w:rsidP="6075CF8D" w:rsidRDefault="6075CF8D" w14:paraId="11FF4EE5" w14:textId="0AAA07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5CF8D" w:rsidR="6075CF8D">
        <w:rPr>
          <w:rFonts w:ascii="Aptos" w:hAnsi="Aptos" w:eastAsia="Aptos" w:cs="Aptos"/>
          <w:noProof w:val="0"/>
          <w:sz w:val="24"/>
          <w:szCs w:val="24"/>
          <w:lang w:val="en-US"/>
        </w:rPr>
        <w:t>Computationally expensive for large datasets.</w:t>
      </w:r>
    </w:p>
    <w:p w:rsidR="6075CF8D" w:rsidP="6075CF8D" w:rsidRDefault="6075CF8D" w14:paraId="03401F5A" w14:textId="79ABC1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75CF8D" w:rsidR="6075CF8D">
        <w:rPr>
          <w:rFonts w:ascii="Aptos" w:hAnsi="Aptos" w:eastAsia="Aptos" w:cs="Aptos"/>
          <w:noProof w:val="0"/>
          <w:sz w:val="24"/>
          <w:szCs w:val="24"/>
          <w:lang w:val="en-US"/>
        </w:rPr>
        <w:t>Less effective for datasets with overlapping classes.</w:t>
      </w:r>
    </w:p>
    <w:p w:rsidR="6075CF8D" w:rsidP="6075CF8D" w:rsidRDefault="6075CF8D" w14:paraId="66A4D036" w14:textId="3FA59F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a4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BB8F4"/>
    <w:rsid w:val="15DBB8F4"/>
    <w:rsid w:val="6075C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B8F4"/>
  <w15:chartTrackingRefBased/>
  <w15:docId w15:val="{20E250E6-0E67-4122-ACD3-3FD3CF7330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744e9304ce4a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2024-07-10T12:48:02.3582004Z</dcterms:created>
  <dcterms:modified xsi:type="dcterms:W3CDTF">2024-07-10T13:13:52.7595645Z</dcterms:modified>
  <dc:creator>Subhash kr</dc:creator>
  <lastModifiedBy>Subhash kr</lastModifiedBy>
</coreProperties>
</file>