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FAQ’s: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about yourself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 current 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 roles and responsibilities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one critical defect you found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me about STLC (Software Testing Life Cycle)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test case methodologies that you used in your 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black box testing techniques that are available (Here question 6 and 7 are same)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test cases you write for the field which is taking values range from 1 to 1000. Use Boundary Value Analysis.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Requirement Traceability Matrix and why we use them. Can you explain me template of the RTM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Explain me about Defect Management Process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are the different status of defects(Here questions 10 and 11 are almost same)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Severity and Priority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decide Severity and Priority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one example for severity is Critical and Priority as P3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one example for severity is Low and Priority as P1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Regression Testing and why we need to do this testing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decide which test cases has to be considered for Regression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Build Verification Test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Smoke Test(Here questions 18 and 19 both are same)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Sanity Testing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Regression and Sanity Testing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Regression and Re-Testing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do Compatibility  Testing if so what are the browsers and Operating  Systems used to do. Did you find any differences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Verification &amp; Validation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static testing and dynamic testing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raised defect and developer is not accepting the defect what you 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sure you cover all the testing for given requirements? OR How do you make sure you have not missed anything in your testing(Here answer is question 9 i.e. RTM)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do if sufficient time is not given for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Test Scenario and Test Case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stop testing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Risk-Based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Alpha and Beta Testing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UAT and did you ever involve in this testing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V-Model and Agile model(this can be with other model as well like Waterfall Model)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Defect Removal Efficiency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Error ,Defect and Bug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Test Levels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Test metrics and Traceability matrix?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