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DE384"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6F727E17" wp14:editId="165C1A5D">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2F343006" w14:textId="77777777" w:rsidR="006646F4" w:rsidRDefault="0023379E">
                            <w:r>
                              <w:rPr>
                                <w:noProof/>
                              </w:rPr>
                              <w:drawing>
                                <wp:inline distT="0" distB="0" distL="0" distR="0" wp14:anchorId="0F544D88" wp14:editId="302F0F75">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27E17"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2F343006" w14:textId="77777777" w:rsidR="006646F4" w:rsidRDefault="0023379E">
                      <w:r>
                        <w:rPr>
                          <w:noProof/>
                        </w:rPr>
                        <w:drawing>
                          <wp:inline distT="0" distB="0" distL="0" distR="0" wp14:anchorId="0F544D88" wp14:editId="302F0F75">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224E0550" w14:textId="77777777" w:rsidR="007D40CC" w:rsidRPr="009D4E60" w:rsidRDefault="007D40CC" w:rsidP="007D40CC">
      <w:pPr>
        <w:rPr>
          <w:rFonts w:ascii="Calibri" w:hAnsi="Calibri" w:cs="Calibri"/>
        </w:rPr>
      </w:pPr>
    </w:p>
    <w:p w14:paraId="262E970B" w14:textId="77777777" w:rsidR="007D40CC" w:rsidRPr="009D4E60" w:rsidRDefault="007D40CC" w:rsidP="007D40CC">
      <w:pPr>
        <w:pStyle w:val="Heading4"/>
        <w:rPr>
          <w:rFonts w:ascii="Calibri" w:hAnsi="Calibri" w:cs="Calibri"/>
        </w:rPr>
      </w:pPr>
    </w:p>
    <w:p w14:paraId="646557B0" w14:textId="77777777" w:rsidR="007D40CC" w:rsidRPr="009D4E60" w:rsidRDefault="007D40CC" w:rsidP="007D40CC">
      <w:pPr>
        <w:rPr>
          <w:rFonts w:ascii="Calibri" w:hAnsi="Calibri" w:cs="Calibri"/>
          <w:lang w:val="en-GB"/>
        </w:rPr>
      </w:pPr>
    </w:p>
    <w:p w14:paraId="1EE1DAD9" w14:textId="77777777" w:rsidR="007D40CC" w:rsidRPr="009D4E60" w:rsidRDefault="007D40CC" w:rsidP="007D40CC">
      <w:pPr>
        <w:rPr>
          <w:rFonts w:ascii="Calibri" w:hAnsi="Calibri" w:cs="Calibri"/>
          <w:lang w:val="en-GB"/>
        </w:rPr>
      </w:pPr>
    </w:p>
    <w:p w14:paraId="59957D7D"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1DFC3BEA" w14:textId="77777777" w:rsidTr="006646F4">
        <w:trPr>
          <w:trHeight w:val="1167"/>
        </w:trPr>
        <w:tc>
          <w:tcPr>
            <w:tcW w:w="7848" w:type="dxa"/>
            <w:gridSpan w:val="2"/>
            <w:vAlign w:val="center"/>
          </w:tcPr>
          <w:p w14:paraId="56FC0943"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3DB64C44" w14:textId="77777777" w:rsidTr="006646F4">
        <w:trPr>
          <w:trHeight w:val="465"/>
        </w:trPr>
        <w:tc>
          <w:tcPr>
            <w:tcW w:w="2358" w:type="dxa"/>
            <w:vAlign w:val="center"/>
          </w:tcPr>
          <w:p w14:paraId="70933B0C"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5B4D40A8" w14:textId="70EE7FE5" w:rsidR="007D40CC" w:rsidRPr="009D4E60" w:rsidRDefault="004E0F8F" w:rsidP="001E3243">
            <w:pPr>
              <w:rPr>
                <w:rFonts w:ascii="Calibri" w:hAnsi="Calibri" w:cs="Calibri"/>
                <w:color w:val="548DD4"/>
                <w:sz w:val="32"/>
                <w:lang w:val="en-GB"/>
              </w:rPr>
            </w:pPr>
            <w:r w:rsidRPr="004E0F8F">
              <w:rPr>
                <w:rFonts w:ascii="Calibri" w:hAnsi="Calibri" w:cs="Calibri"/>
                <w:color w:val="548DD4"/>
                <w:sz w:val="32"/>
                <w:lang w:val="en-GB"/>
              </w:rPr>
              <w:t>19CSC312A</w:t>
            </w:r>
          </w:p>
        </w:tc>
      </w:tr>
      <w:tr w:rsidR="007D40CC" w:rsidRPr="009D4E60" w14:paraId="3D5E648E" w14:textId="77777777" w:rsidTr="006646F4">
        <w:trPr>
          <w:trHeight w:val="438"/>
        </w:trPr>
        <w:tc>
          <w:tcPr>
            <w:tcW w:w="2358" w:type="dxa"/>
            <w:vAlign w:val="center"/>
          </w:tcPr>
          <w:p w14:paraId="1598A160"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1B739D18" w14:textId="38508DAD" w:rsidR="007D40CC" w:rsidRPr="009D4E60" w:rsidRDefault="004E0F8F" w:rsidP="00435573">
            <w:pPr>
              <w:rPr>
                <w:rFonts w:ascii="Calibri" w:hAnsi="Calibri" w:cs="Calibri"/>
                <w:color w:val="548DD4"/>
                <w:sz w:val="32"/>
                <w:lang w:val="en-GB"/>
              </w:rPr>
            </w:pPr>
            <w:r w:rsidRPr="004E0F8F">
              <w:rPr>
                <w:rFonts w:ascii="Calibri" w:hAnsi="Calibri" w:cs="Calibri"/>
                <w:color w:val="548DD4"/>
                <w:sz w:val="32"/>
                <w:lang w:val="en-GB"/>
              </w:rPr>
              <w:t>Artificial Intelligence</w:t>
            </w:r>
          </w:p>
        </w:tc>
      </w:tr>
      <w:tr w:rsidR="007D40CC" w:rsidRPr="009D4E60" w14:paraId="6FE62F24" w14:textId="77777777" w:rsidTr="006646F4">
        <w:trPr>
          <w:trHeight w:val="456"/>
        </w:trPr>
        <w:tc>
          <w:tcPr>
            <w:tcW w:w="2358" w:type="dxa"/>
            <w:vAlign w:val="center"/>
          </w:tcPr>
          <w:p w14:paraId="69447652"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027C26B9" w14:textId="68F59731" w:rsidR="007D40CC" w:rsidRPr="009D4E60" w:rsidRDefault="004E0F8F" w:rsidP="00B8254A">
            <w:pPr>
              <w:rPr>
                <w:rFonts w:ascii="Calibri" w:hAnsi="Calibri" w:cs="Calibri"/>
                <w:color w:val="548DD4"/>
                <w:sz w:val="32"/>
                <w:lang w:val="en-GB"/>
              </w:rPr>
            </w:pPr>
            <w:r>
              <w:rPr>
                <w:rFonts w:ascii="Calibri" w:hAnsi="Calibri" w:cs="Calibri"/>
                <w:color w:val="548DD4"/>
                <w:sz w:val="32"/>
                <w:lang w:val="en-GB"/>
              </w:rPr>
              <w:t>B.Tech.</w:t>
            </w:r>
          </w:p>
        </w:tc>
      </w:tr>
      <w:tr w:rsidR="007D40CC" w:rsidRPr="009D4E60" w14:paraId="7D4F3208" w14:textId="77777777" w:rsidTr="006646F4">
        <w:trPr>
          <w:trHeight w:val="456"/>
        </w:trPr>
        <w:tc>
          <w:tcPr>
            <w:tcW w:w="2358" w:type="dxa"/>
            <w:vAlign w:val="center"/>
          </w:tcPr>
          <w:p w14:paraId="6CAB712A"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08213732" w14:textId="6079DD3C" w:rsidR="007D40CC" w:rsidRPr="009D4E60" w:rsidRDefault="002273A0" w:rsidP="00435573">
            <w:pPr>
              <w:rPr>
                <w:rFonts w:ascii="Calibri" w:hAnsi="Calibri" w:cs="Calibri"/>
                <w:color w:val="548DD4"/>
                <w:sz w:val="32"/>
                <w:lang w:val="en-GB"/>
              </w:rPr>
            </w:pPr>
            <w:r w:rsidRPr="002273A0">
              <w:rPr>
                <w:rFonts w:ascii="Calibri" w:hAnsi="Calibri" w:cs="Calibri"/>
                <w:color w:val="548DD4"/>
                <w:sz w:val="32"/>
                <w:lang w:val="en-GB"/>
              </w:rPr>
              <w:t>Computer Science and Engineering</w:t>
            </w:r>
          </w:p>
        </w:tc>
      </w:tr>
      <w:tr w:rsidR="006646F4" w:rsidRPr="009D4E60" w14:paraId="0C418926" w14:textId="77777777" w:rsidTr="006646F4">
        <w:trPr>
          <w:trHeight w:val="456"/>
        </w:trPr>
        <w:tc>
          <w:tcPr>
            <w:tcW w:w="2358" w:type="dxa"/>
            <w:vAlign w:val="center"/>
          </w:tcPr>
          <w:p w14:paraId="623F57F0"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331D75EB" w14:textId="4688FB2F" w:rsidR="006646F4" w:rsidRPr="009D4E60" w:rsidRDefault="004E0F8F" w:rsidP="00435573">
            <w:pPr>
              <w:rPr>
                <w:rFonts w:ascii="Calibri" w:hAnsi="Calibri" w:cs="Calibri"/>
                <w:color w:val="548DD4"/>
                <w:sz w:val="32"/>
                <w:lang w:val="en-GB"/>
              </w:rPr>
            </w:pPr>
            <w:r>
              <w:rPr>
                <w:rFonts w:ascii="Calibri" w:hAnsi="Calibri" w:cs="Calibri"/>
                <w:color w:val="548DD4"/>
                <w:sz w:val="32"/>
                <w:lang w:val="en-GB"/>
              </w:rPr>
              <w:t>FET</w:t>
            </w:r>
          </w:p>
        </w:tc>
      </w:tr>
    </w:tbl>
    <w:p w14:paraId="493722F0" w14:textId="77777777" w:rsidR="007D40CC" w:rsidRPr="009D4E60" w:rsidRDefault="007D40CC" w:rsidP="007D40CC">
      <w:pPr>
        <w:pStyle w:val="Heading4"/>
        <w:rPr>
          <w:rFonts w:ascii="Calibri" w:hAnsi="Calibri" w:cs="Calibri"/>
        </w:rPr>
      </w:pPr>
    </w:p>
    <w:p w14:paraId="63442A80"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491F5E1F" w14:textId="77777777" w:rsidR="007D40CC" w:rsidRPr="009D4E60" w:rsidRDefault="007D40CC" w:rsidP="007D40CC">
      <w:pPr>
        <w:pStyle w:val="Heading4"/>
        <w:jc w:val="left"/>
        <w:rPr>
          <w:rFonts w:ascii="Calibri" w:eastAsia="Arial Unicode MS" w:hAnsi="Calibri" w:cs="Calibri"/>
          <w:spacing w:val="20"/>
          <w:sz w:val="28"/>
        </w:rPr>
      </w:pPr>
    </w:p>
    <w:p w14:paraId="536A9B22" w14:textId="77777777" w:rsidR="007D40CC" w:rsidRPr="009D4E60" w:rsidRDefault="007D40CC" w:rsidP="007D40CC">
      <w:pPr>
        <w:rPr>
          <w:rFonts w:ascii="Calibri" w:hAnsi="Calibri" w:cs="Calibri"/>
          <w:vanish/>
          <w:color w:val="40458C"/>
        </w:rPr>
      </w:pPr>
    </w:p>
    <w:p w14:paraId="3BCE5951" w14:textId="77777777" w:rsidR="007D40CC" w:rsidRPr="009D4E60" w:rsidRDefault="007D40CC" w:rsidP="007D40CC">
      <w:pPr>
        <w:rPr>
          <w:rFonts w:ascii="Calibri" w:hAnsi="Calibri" w:cs="Calibri"/>
        </w:rPr>
      </w:pPr>
    </w:p>
    <w:p w14:paraId="76455CD4"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5E071A23" w14:textId="77777777" w:rsidR="007D40CC" w:rsidRPr="009D4E60" w:rsidRDefault="007D40CC" w:rsidP="007D40CC">
      <w:pPr>
        <w:ind w:left="1440" w:firstLine="720"/>
        <w:rPr>
          <w:rFonts w:ascii="Calibri" w:hAnsi="Calibri" w:cs="Calibri"/>
        </w:rPr>
      </w:pPr>
    </w:p>
    <w:p w14:paraId="5182AAEC" w14:textId="77777777" w:rsidR="007D40CC" w:rsidRPr="009D4E60" w:rsidRDefault="007D40CC" w:rsidP="007D40CC">
      <w:pPr>
        <w:ind w:left="1440" w:firstLine="720"/>
        <w:rPr>
          <w:rFonts w:ascii="Calibri" w:hAnsi="Calibri" w:cs="Calibri"/>
        </w:rPr>
      </w:pPr>
    </w:p>
    <w:p w14:paraId="1CE40364" w14:textId="77777777" w:rsidR="007D40CC" w:rsidRPr="009D4E60" w:rsidRDefault="007D40CC" w:rsidP="007D40CC">
      <w:pPr>
        <w:ind w:left="1440" w:firstLine="720"/>
        <w:rPr>
          <w:rFonts w:ascii="Calibri" w:hAnsi="Calibri" w:cs="Calibri"/>
        </w:rPr>
      </w:pPr>
    </w:p>
    <w:p w14:paraId="7262DD21" w14:textId="77777777" w:rsidR="007D40CC" w:rsidRPr="009D4E60" w:rsidRDefault="007D40CC" w:rsidP="007D40CC">
      <w:pPr>
        <w:ind w:left="1440" w:firstLine="720"/>
        <w:rPr>
          <w:rFonts w:ascii="Calibri" w:hAnsi="Calibri" w:cs="Calibri"/>
        </w:rPr>
      </w:pPr>
    </w:p>
    <w:p w14:paraId="55CA37F8" w14:textId="77777777" w:rsidR="007D40CC" w:rsidRPr="009D4E60" w:rsidRDefault="007D40CC" w:rsidP="007D40CC">
      <w:pPr>
        <w:ind w:left="1440" w:firstLine="720"/>
        <w:rPr>
          <w:rFonts w:ascii="Calibri" w:hAnsi="Calibri" w:cs="Calibri"/>
        </w:rPr>
      </w:pPr>
    </w:p>
    <w:p w14:paraId="49D1FE09" w14:textId="77777777" w:rsidR="007D40CC" w:rsidRPr="009D4E60" w:rsidRDefault="007D40CC" w:rsidP="007D40CC">
      <w:pPr>
        <w:ind w:left="1440" w:firstLine="720"/>
        <w:rPr>
          <w:rFonts w:ascii="Calibri" w:hAnsi="Calibri" w:cs="Calibri"/>
        </w:rPr>
      </w:pPr>
    </w:p>
    <w:p w14:paraId="180B6A0D" w14:textId="77777777" w:rsidR="007D40CC" w:rsidRPr="009D4E60" w:rsidRDefault="007D40CC" w:rsidP="007D40CC">
      <w:pPr>
        <w:ind w:left="1440" w:firstLine="720"/>
        <w:rPr>
          <w:rFonts w:ascii="Calibri" w:hAnsi="Calibri" w:cs="Calibri"/>
        </w:rPr>
      </w:pPr>
    </w:p>
    <w:p w14:paraId="08F032D8" w14:textId="77777777" w:rsidR="007D40CC" w:rsidRPr="009D4E60" w:rsidRDefault="007D40CC" w:rsidP="007D40CC">
      <w:pPr>
        <w:ind w:left="1440" w:firstLine="720"/>
        <w:rPr>
          <w:rFonts w:ascii="Calibri" w:hAnsi="Calibri" w:cs="Calibri"/>
        </w:rPr>
      </w:pPr>
    </w:p>
    <w:p w14:paraId="01DB2BD7" w14:textId="77777777" w:rsidR="007D40CC" w:rsidRPr="009D4E60" w:rsidRDefault="007D40CC" w:rsidP="007D40CC">
      <w:pPr>
        <w:ind w:left="1440" w:firstLine="720"/>
        <w:rPr>
          <w:rFonts w:ascii="Calibri" w:hAnsi="Calibri" w:cs="Calibri"/>
        </w:rPr>
      </w:pPr>
    </w:p>
    <w:p w14:paraId="502D8064" w14:textId="77777777" w:rsidR="007D40CC" w:rsidRPr="009D4E60" w:rsidRDefault="007D40CC" w:rsidP="007D40CC">
      <w:pPr>
        <w:ind w:left="1440" w:firstLine="720"/>
        <w:rPr>
          <w:rFonts w:ascii="Calibri" w:hAnsi="Calibri" w:cs="Calibri"/>
        </w:rPr>
      </w:pPr>
    </w:p>
    <w:p w14:paraId="7CA35963" w14:textId="77777777" w:rsidR="007D40CC" w:rsidRPr="009D4E60" w:rsidRDefault="007D40CC" w:rsidP="007D40CC">
      <w:pPr>
        <w:ind w:left="1440" w:firstLine="720"/>
        <w:rPr>
          <w:rFonts w:ascii="Calibri" w:hAnsi="Calibri" w:cs="Calibri"/>
        </w:rPr>
      </w:pPr>
    </w:p>
    <w:p w14:paraId="21A932BD" w14:textId="77777777" w:rsidR="007D40CC" w:rsidRPr="009D4E60" w:rsidRDefault="007D40CC" w:rsidP="007D40CC">
      <w:pPr>
        <w:ind w:left="1440" w:firstLine="720"/>
        <w:rPr>
          <w:rFonts w:ascii="Calibri" w:hAnsi="Calibri" w:cs="Calibri"/>
        </w:rPr>
      </w:pPr>
    </w:p>
    <w:p w14:paraId="730C353A"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4C2991D0" w14:textId="77777777" w:rsidTr="00435573">
        <w:trPr>
          <w:trHeight w:val="546"/>
        </w:trPr>
        <w:tc>
          <w:tcPr>
            <w:tcW w:w="3031" w:type="dxa"/>
            <w:vAlign w:val="center"/>
          </w:tcPr>
          <w:p w14:paraId="3662F798"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0DC15013" w14:textId="0F15091B" w:rsidR="007D40CC" w:rsidRPr="009D4E60" w:rsidRDefault="004E0F8F" w:rsidP="00435573">
            <w:pPr>
              <w:rPr>
                <w:rFonts w:ascii="Calibri" w:hAnsi="Calibri" w:cs="Calibri"/>
                <w:sz w:val="28"/>
                <w:lang w:val="en-GB"/>
              </w:rPr>
            </w:pPr>
            <w:r>
              <w:rPr>
                <w:rFonts w:ascii="Calibri" w:hAnsi="Calibri" w:cs="Calibri"/>
                <w:sz w:val="28"/>
                <w:lang w:val="en-GB"/>
              </w:rPr>
              <w:t>Subhendu Maji</w:t>
            </w:r>
          </w:p>
        </w:tc>
      </w:tr>
      <w:tr w:rsidR="007D40CC" w:rsidRPr="009D4E60" w14:paraId="7413E4E7" w14:textId="77777777" w:rsidTr="00435573">
        <w:trPr>
          <w:trHeight w:val="546"/>
        </w:trPr>
        <w:tc>
          <w:tcPr>
            <w:tcW w:w="3031" w:type="dxa"/>
            <w:vAlign w:val="center"/>
          </w:tcPr>
          <w:p w14:paraId="71CBB924"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2F8A9F74" w14:textId="7FB0BB34" w:rsidR="007D40CC" w:rsidRPr="009D4E60" w:rsidRDefault="004E0F8F" w:rsidP="00435573">
            <w:pPr>
              <w:rPr>
                <w:rFonts w:ascii="Calibri" w:hAnsi="Calibri" w:cs="Calibri"/>
                <w:color w:val="0070C0"/>
                <w:sz w:val="28"/>
                <w:lang w:val="en-GB"/>
              </w:rPr>
            </w:pPr>
            <w:r>
              <w:rPr>
                <w:rFonts w:ascii="Calibri" w:hAnsi="Calibri" w:cs="Calibri"/>
                <w:color w:val="0070C0"/>
                <w:sz w:val="28"/>
                <w:lang w:val="en-GB"/>
              </w:rPr>
              <w:t>18ETCS002121</w:t>
            </w:r>
          </w:p>
        </w:tc>
      </w:tr>
      <w:tr w:rsidR="007D40CC" w:rsidRPr="009D4E60" w14:paraId="2AEF07AF" w14:textId="77777777" w:rsidTr="00435573">
        <w:trPr>
          <w:trHeight w:val="546"/>
        </w:trPr>
        <w:tc>
          <w:tcPr>
            <w:tcW w:w="3031" w:type="dxa"/>
            <w:vAlign w:val="center"/>
          </w:tcPr>
          <w:p w14:paraId="3A4161DD"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79541D25" w14:textId="530556FA" w:rsidR="007D40CC" w:rsidRPr="009D4E60" w:rsidRDefault="004E0F8F" w:rsidP="006646F4">
            <w:pPr>
              <w:rPr>
                <w:rFonts w:ascii="Calibri" w:hAnsi="Calibri" w:cs="Calibri"/>
                <w:color w:val="0070C0"/>
                <w:sz w:val="28"/>
                <w:lang w:val="en-GB"/>
              </w:rPr>
            </w:pPr>
            <w:r>
              <w:rPr>
                <w:rFonts w:ascii="Calibri" w:hAnsi="Calibri" w:cs="Calibri"/>
                <w:color w:val="0070C0"/>
                <w:sz w:val="28"/>
                <w:lang w:val="en-GB"/>
              </w:rPr>
              <w:t>6</w:t>
            </w:r>
            <w:r w:rsidRPr="004E0F8F">
              <w:rPr>
                <w:rFonts w:ascii="Calibri" w:hAnsi="Calibri" w:cs="Calibri"/>
                <w:color w:val="0070C0"/>
                <w:sz w:val="28"/>
                <w:vertAlign w:val="superscript"/>
                <w:lang w:val="en-GB"/>
              </w:rPr>
              <w:t>TH</w:t>
            </w:r>
            <w:r>
              <w:rPr>
                <w:rFonts w:ascii="Calibri" w:hAnsi="Calibri" w:cs="Calibri"/>
                <w:color w:val="0070C0"/>
                <w:sz w:val="28"/>
                <w:lang w:val="en-GB"/>
              </w:rPr>
              <w:t xml:space="preserve"> / 2018</w:t>
            </w:r>
          </w:p>
        </w:tc>
      </w:tr>
      <w:tr w:rsidR="007D40CC" w:rsidRPr="009D4E60" w14:paraId="56F32B86" w14:textId="77777777" w:rsidTr="00435573">
        <w:trPr>
          <w:trHeight w:val="546"/>
        </w:trPr>
        <w:tc>
          <w:tcPr>
            <w:tcW w:w="3031" w:type="dxa"/>
            <w:vAlign w:val="center"/>
          </w:tcPr>
          <w:p w14:paraId="2F068623"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2854C415" w14:textId="77777777" w:rsidR="007D40CC" w:rsidRPr="009D4E60" w:rsidRDefault="007D40CC" w:rsidP="006646F4">
            <w:pPr>
              <w:rPr>
                <w:rFonts w:ascii="Calibri" w:hAnsi="Calibri" w:cs="Calibri"/>
                <w:color w:val="0070C0"/>
                <w:sz w:val="28"/>
                <w:lang w:val="en-GB"/>
              </w:rPr>
            </w:pPr>
          </w:p>
        </w:tc>
      </w:tr>
    </w:tbl>
    <w:p w14:paraId="49D9A1F9" w14:textId="77777777" w:rsidR="007D40CC" w:rsidRPr="009D4E60" w:rsidRDefault="007D40CC" w:rsidP="007D40CC">
      <w:pPr>
        <w:ind w:left="1440" w:firstLine="720"/>
        <w:rPr>
          <w:rFonts w:ascii="Calibri" w:hAnsi="Calibri" w:cs="Calibri"/>
        </w:rPr>
      </w:pPr>
    </w:p>
    <w:p w14:paraId="3D27B5AF" w14:textId="77777777" w:rsidR="007D40CC" w:rsidRPr="009D4E60" w:rsidRDefault="007D40CC" w:rsidP="007D40CC">
      <w:pPr>
        <w:tabs>
          <w:tab w:val="left" w:pos="3975"/>
        </w:tabs>
        <w:rPr>
          <w:rFonts w:ascii="Calibri" w:hAnsi="Calibri" w:cs="Calibri"/>
        </w:rPr>
      </w:pPr>
    </w:p>
    <w:p w14:paraId="3771C774" w14:textId="77777777" w:rsidR="007D40CC" w:rsidRPr="009D4E60" w:rsidRDefault="007D40CC" w:rsidP="007D40CC">
      <w:pPr>
        <w:tabs>
          <w:tab w:val="left" w:pos="3975"/>
          <w:tab w:val="left" w:pos="7080"/>
        </w:tabs>
        <w:rPr>
          <w:rFonts w:ascii="Calibri" w:hAnsi="Calibri" w:cs="Calibri"/>
        </w:rPr>
      </w:pPr>
    </w:p>
    <w:p w14:paraId="22FD6E8E" w14:textId="77777777" w:rsidR="006646F4" w:rsidRPr="009D4E60" w:rsidRDefault="006646F4" w:rsidP="007D40CC">
      <w:pPr>
        <w:tabs>
          <w:tab w:val="left" w:pos="3975"/>
          <w:tab w:val="left" w:pos="7080"/>
        </w:tabs>
        <w:rPr>
          <w:rFonts w:ascii="Calibri" w:hAnsi="Calibri" w:cs="Calibri"/>
        </w:rPr>
      </w:pPr>
    </w:p>
    <w:p w14:paraId="6F870703" w14:textId="77777777" w:rsidR="006646F4" w:rsidRPr="009D4E60" w:rsidRDefault="006646F4" w:rsidP="007D40CC">
      <w:pPr>
        <w:tabs>
          <w:tab w:val="left" w:pos="3975"/>
          <w:tab w:val="left" w:pos="7080"/>
        </w:tabs>
        <w:rPr>
          <w:rFonts w:ascii="Calibri" w:hAnsi="Calibri" w:cs="Calibri"/>
        </w:rPr>
      </w:pPr>
    </w:p>
    <w:p w14:paraId="2A24FE98" w14:textId="77777777" w:rsidR="006646F4" w:rsidRPr="009D4E60" w:rsidRDefault="006646F4" w:rsidP="007D40CC">
      <w:pPr>
        <w:tabs>
          <w:tab w:val="left" w:pos="3975"/>
          <w:tab w:val="left" w:pos="7080"/>
        </w:tabs>
        <w:rPr>
          <w:rFonts w:ascii="Calibri" w:hAnsi="Calibri" w:cs="Calibri"/>
        </w:rPr>
      </w:pPr>
    </w:p>
    <w:p w14:paraId="6847D479" w14:textId="77777777" w:rsidR="006646F4" w:rsidRPr="009D4E60" w:rsidRDefault="006646F4" w:rsidP="007D40CC">
      <w:pPr>
        <w:tabs>
          <w:tab w:val="left" w:pos="3975"/>
          <w:tab w:val="left" w:pos="7080"/>
        </w:tabs>
        <w:rPr>
          <w:rFonts w:ascii="Calibri" w:hAnsi="Calibri" w:cs="Calibri"/>
        </w:rPr>
      </w:pPr>
    </w:p>
    <w:p w14:paraId="26AF1C32" w14:textId="77777777" w:rsidR="006646F4" w:rsidRPr="009D4E60" w:rsidRDefault="006646F4" w:rsidP="007D40CC">
      <w:pPr>
        <w:tabs>
          <w:tab w:val="left" w:pos="3975"/>
          <w:tab w:val="left" w:pos="7080"/>
        </w:tabs>
        <w:rPr>
          <w:rFonts w:ascii="Calibri" w:hAnsi="Calibri" w:cs="Calibri"/>
        </w:rPr>
      </w:pPr>
    </w:p>
    <w:p w14:paraId="26D975C5" w14:textId="77777777" w:rsidR="006646F4" w:rsidRPr="009D4E60" w:rsidRDefault="006646F4" w:rsidP="007D40CC">
      <w:pPr>
        <w:tabs>
          <w:tab w:val="left" w:pos="3975"/>
          <w:tab w:val="left" w:pos="7080"/>
        </w:tabs>
        <w:rPr>
          <w:rFonts w:ascii="Calibri" w:hAnsi="Calibri" w:cs="Calibri"/>
        </w:rPr>
      </w:pPr>
    </w:p>
    <w:p w14:paraId="7F87C49A" w14:textId="77777777" w:rsidR="006646F4" w:rsidRPr="009D4E60" w:rsidRDefault="006646F4" w:rsidP="007D40CC">
      <w:pPr>
        <w:tabs>
          <w:tab w:val="left" w:pos="3975"/>
          <w:tab w:val="left" w:pos="7080"/>
        </w:tabs>
        <w:rPr>
          <w:rFonts w:ascii="Calibri" w:hAnsi="Calibri" w:cs="Calibri"/>
        </w:rPr>
      </w:pPr>
    </w:p>
    <w:p w14:paraId="168E5770" w14:textId="77777777" w:rsidR="006646F4" w:rsidRPr="009D4E60" w:rsidRDefault="006646F4" w:rsidP="007D40CC">
      <w:pPr>
        <w:tabs>
          <w:tab w:val="left" w:pos="3975"/>
          <w:tab w:val="left" w:pos="7080"/>
        </w:tabs>
        <w:rPr>
          <w:rFonts w:ascii="Calibri" w:hAnsi="Calibri" w:cs="Calibri"/>
        </w:rPr>
      </w:pPr>
    </w:p>
    <w:p w14:paraId="6DBD112B" w14:textId="77777777" w:rsidR="006646F4" w:rsidRPr="009D4E60" w:rsidRDefault="006646F4" w:rsidP="007D40CC">
      <w:pPr>
        <w:tabs>
          <w:tab w:val="left" w:pos="3975"/>
          <w:tab w:val="left" w:pos="7080"/>
        </w:tabs>
        <w:rPr>
          <w:rFonts w:ascii="Calibri" w:hAnsi="Calibri" w:cs="Calibri"/>
        </w:rPr>
      </w:pPr>
    </w:p>
    <w:p w14:paraId="09488248" w14:textId="77777777" w:rsidR="006646F4" w:rsidRPr="009D4E60" w:rsidRDefault="006646F4" w:rsidP="007D40CC">
      <w:pPr>
        <w:tabs>
          <w:tab w:val="left" w:pos="3975"/>
          <w:tab w:val="left" w:pos="7080"/>
        </w:tabs>
        <w:rPr>
          <w:rFonts w:ascii="Calibri" w:hAnsi="Calibri" w:cs="Calibri"/>
        </w:rPr>
      </w:pPr>
    </w:p>
    <w:p w14:paraId="3DBAA7BF" w14:textId="77777777" w:rsidR="006646F4" w:rsidRPr="009D4E60" w:rsidRDefault="006646F4" w:rsidP="007D40CC">
      <w:pPr>
        <w:tabs>
          <w:tab w:val="left" w:pos="3975"/>
          <w:tab w:val="left" w:pos="7080"/>
        </w:tabs>
        <w:rPr>
          <w:rFonts w:ascii="Calibri" w:hAnsi="Calibri" w:cs="Calibri"/>
        </w:rPr>
      </w:pPr>
    </w:p>
    <w:p w14:paraId="3CC22EF1" w14:textId="77777777" w:rsidR="006646F4" w:rsidRPr="009D4E60" w:rsidRDefault="006646F4" w:rsidP="007D40CC">
      <w:pPr>
        <w:tabs>
          <w:tab w:val="left" w:pos="3975"/>
          <w:tab w:val="left" w:pos="7080"/>
        </w:tabs>
        <w:rPr>
          <w:rFonts w:ascii="Calibri" w:hAnsi="Calibri" w:cs="Calibri"/>
        </w:rPr>
      </w:pPr>
    </w:p>
    <w:p w14:paraId="008FA441" w14:textId="77777777" w:rsidR="006646F4" w:rsidRPr="009D4E60" w:rsidRDefault="006646F4" w:rsidP="007D40CC">
      <w:pPr>
        <w:tabs>
          <w:tab w:val="left" w:pos="3975"/>
          <w:tab w:val="left" w:pos="7080"/>
        </w:tabs>
        <w:rPr>
          <w:rFonts w:ascii="Calibri" w:hAnsi="Calibri" w:cs="Calibri"/>
        </w:rPr>
      </w:pPr>
    </w:p>
    <w:p w14:paraId="219CF6C8" w14:textId="77777777" w:rsidR="006646F4" w:rsidRPr="009D4E60" w:rsidRDefault="006646F4" w:rsidP="007D40CC">
      <w:pPr>
        <w:tabs>
          <w:tab w:val="left" w:pos="3975"/>
          <w:tab w:val="left" w:pos="7080"/>
        </w:tabs>
        <w:rPr>
          <w:rFonts w:ascii="Calibri" w:hAnsi="Calibri" w:cs="Calibri"/>
        </w:rPr>
      </w:pPr>
    </w:p>
    <w:p w14:paraId="1DB40DBB" w14:textId="77777777"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1F7F9152" w14:textId="77777777" w:rsidR="007D40CC" w:rsidRPr="009D4E60" w:rsidRDefault="007D40CC" w:rsidP="007D40CC">
      <w:pPr>
        <w:tabs>
          <w:tab w:val="left" w:pos="3975"/>
          <w:tab w:val="left" w:pos="7080"/>
        </w:tabs>
        <w:rPr>
          <w:rFonts w:ascii="Calibri" w:hAnsi="Calibri" w:cs="Calibri"/>
        </w:rPr>
      </w:pPr>
    </w:p>
    <w:p w14:paraId="7BF6B277"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1"/>
        <w:gridCol w:w="628"/>
        <w:gridCol w:w="1528"/>
        <w:gridCol w:w="389"/>
        <w:gridCol w:w="364"/>
        <w:gridCol w:w="463"/>
        <w:gridCol w:w="1662"/>
        <w:gridCol w:w="736"/>
        <w:gridCol w:w="1899"/>
      </w:tblGrid>
      <w:tr w:rsidR="007D40CC" w:rsidRPr="009D4E60" w14:paraId="4E0EBB54" w14:textId="77777777" w:rsidTr="00E85847">
        <w:trPr>
          <w:trHeight w:val="350"/>
        </w:trPr>
        <w:tc>
          <w:tcPr>
            <w:tcW w:w="9410" w:type="dxa"/>
            <w:gridSpan w:val="9"/>
          </w:tcPr>
          <w:p w14:paraId="42298637" w14:textId="77777777" w:rsidR="007D40CC" w:rsidRPr="009D4E60" w:rsidRDefault="007D40CC" w:rsidP="00E85847">
            <w:pPr>
              <w:pStyle w:val="Heading1"/>
              <w:spacing w:before="120" w:after="120"/>
              <w:jc w:val="center"/>
              <w:rPr>
                <w:rFonts w:ascii="Calibri" w:hAnsi="Calibri" w:cs="Calibri"/>
                <w:b w:val="0"/>
              </w:rPr>
            </w:pPr>
            <w:bookmarkStart w:id="8" w:name="_Toc185910103"/>
            <w:bookmarkStart w:id="9" w:name="_Toc294515530"/>
            <w:bookmarkStart w:id="10" w:name="_Toc72781116"/>
            <w:r w:rsidRPr="009D4E60">
              <w:rPr>
                <w:rFonts w:ascii="Calibri" w:hAnsi="Calibri" w:cs="Calibri"/>
                <w:sz w:val="24"/>
              </w:rPr>
              <w:t>Declaration</w:t>
            </w:r>
            <w:bookmarkEnd w:id="8"/>
            <w:r w:rsidRPr="009D4E60">
              <w:rPr>
                <w:rFonts w:ascii="Calibri" w:hAnsi="Calibri" w:cs="Calibri"/>
                <w:sz w:val="24"/>
              </w:rPr>
              <w:t xml:space="preserve"> Sheet</w:t>
            </w:r>
            <w:bookmarkEnd w:id="9"/>
            <w:bookmarkEnd w:id="10"/>
          </w:p>
        </w:tc>
      </w:tr>
      <w:tr w:rsidR="007D40CC" w:rsidRPr="009D4E60" w14:paraId="7D5D4C50" w14:textId="77777777" w:rsidTr="00435573">
        <w:trPr>
          <w:trHeight w:val="358"/>
        </w:trPr>
        <w:tc>
          <w:tcPr>
            <w:tcW w:w="1818" w:type="dxa"/>
            <w:vAlign w:val="center"/>
          </w:tcPr>
          <w:p w14:paraId="26356D12"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6AA60010" w14:textId="6D0EC1F7" w:rsidR="007D40CC" w:rsidRPr="009D4E60" w:rsidRDefault="004E0F8F" w:rsidP="00435573">
            <w:pPr>
              <w:tabs>
                <w:tab w:val="left" w:pos="3975"/>
                <w:tab w:val="left" w:pos="7080"/>
              </w:tabs>
              <w:rPr>
                <w:rFonts w:ascii="Calibri" w:hAnsi="Calibri" w:cs="Calibri"/>
              </w:rPr>
            </w:pPr>
            <w:r>
              <w:rPr>
                <w:rFonts w:ascii="Calibri" w:hAnsi="Calibri" w:cs="Calibri"/>
              </w:rPr>
              <w:t>Subhendu Maji</w:t>
            </w:r>
          </w:p>
        </w:tc>
      </w:tr>
      <w:tr w:rsidR="007D40CC" w:rsidRPr="009D4E60" w14:paraId="1AC2C414" w14:textId="77777777" w:rsidTr="00435573">
        <w:trPr>
          <w:trHeight w:val="352"/>
        </w:trPr>
        <w:tc>
          <w:tcPr>
            <w:tcW w:w="1818" w:type="dxa"/>
            <w:vAlign w:val="center"/>
          </w:tcPr>
          <w:p w14:paraId="7F45857B"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291EB998" w14:textId="63CE5529" w:rsidR="007D40CC" w:rsidRPr="009D4E60" w:rsidRDefault="004E0F8F" w:rsidP="00435573">
            <w:pPr>
              <w:tabs>
                <w:tab w:val="left" w:pos="3975"/>
                <w:tab w:val="left" w:pos="7080"/>
              </w:tabs>
              <w:rPr>
                <w:rFonts w:ascii="Calibri" w:hAnsi="Calibri" w:cs="Calibri"/>
              </w:rPr>
            </w:pPr>
            <w:r>
              <w:rPr>
                <w:rFonts w:ascii="Calibri" w:hAnsi="Calibri" w:cs="Calibri"/>
              </w:rPr>
              <w:t>18ETCS002121</w:t>
            </w:r>
          </w:p>
        </w:tc>
      </w:tr>
      <w:tr w:rsidR="007D40CC" w:rsidRPr="009D4E60" w14:paraId="26426B59" w14:textId="77777777" w:rsidTr="00435573">
        <w:trPr>
          <w:trHeight w:val="361"/>
        </w:trPr>
        <w:tc>
          <w:tcPr>
            <w:tcW w:w="1818" w:type="dxa"/>
            <w:vAlign w:val="center"/>
          </w:tcPr>
          <w:p w14:paraId="3CE8EE29"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4F056BE4" w14:textId="0A1B0A79" w:rsidR="007D40CC" w:rsidRPr="009D4E60" w:rsidRDefault="004E0F8F" w:rsidP="00435573">
            <w:pPr>
              <w:tabs>
                <w:tab w:val="left" w:pos="3975"/>
                <w:tab w:val="left" w:pos="7080"/>
              </w:tabs>
              <w:rPr>
                <w:rFonts w:ascii="Calibri" w:hAnsi="Calibri" w:cs="Calibri"/>
              </w:rPr>
            </w:pPr>
            <w:r>
              <w:rPr>
                <w:rFonts w:ascii="Calibri" w:hAnsi="Calibri" w:cs="Calibri"/>
              </w:rPr>
              <w:t>B.Tech.</w:t>
            </w:r>
          </w:p>
        </w:tc>
        <w:tc>
          <w:tcPr>
            <w:tcW w:w="776" w:type="dxa"/>
            <w:vAlign w:val="center"/>
          </w:tcPr>
          <w:p w14:paraId="1E08F13B"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581B3162" w14:textId="3B2AF810" w:rsidR="007D40CC" w:rsidRPr="009D4E60" w:rsidRDefault="004E0F8F" w:rsidP="00730F27">
            <w:pPr>
              <w:tabs>
                <w:tab w:val="left" w:pos="3975"/>
                <w:tab w:val="left" w:pos="7080"/>
              </w:tabs>
              <w:rPr>
                <w:rFonts w:ascii="Calibri" w:hAnsi="Calibri" w:cs="Calibri"/>
              </w:rPr>
            </w:pPr>
            <w:r>
              <w:rPr>
                <w:rFonts w:ascii="Calibri" w:hAnsi="Calibri" w:cs="Calibri"/>
              </w:rPr>
              <w:t>6</w:t>
            </w:r>
            <w:r w:rsidRPr="004E0F8F">
              <w:rPr>
                <w:rFonts w:ascii="Calibri" w:hAnsi="Calibri" w:cs="Calibri"/>
                <w:vertAlign w:val="superscript"/>
              </w:rPr>
              <w:t>th</w:t>
            </w:r>
            <w:r>
              <w:rPr>
                <w:rFonts w:ascii="Calibri" w:hAnsi="Calibri" w:cs="Calibri"/>
              </w:rPr>
              <w:t xml:space="preserve"> /2018</w:t>
            </w:r>
          </w:p>
        </w:tc>
      </w:tr>
      <w:tr w:rsidR="007D40CC" w:rsidRPr="009D4E60" w14:paraId="0C4F9C62" w14:textId="77777777" w:rsidTr="00435573">
        <w:trPr>
          <w:trHeight w:val="418"/>
        </w:trPr>
        <w:tc>
          <w:tcPr>
            <w:tcW w:w="1818" w:type="dxa"/>
            <w:vAlign w:val="center"/>
          </w:tcPr>
          <w:p w14:paraId="5D1CFAA4"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3BC84018" w14:textId="2D7A7A8E" w:rsidR="007D40CC" w:rsidRPr="009D4E60" w:rsidRDefault="004E0F8F" w:rsidP="00435573">
            <w:pPr>
              <w:tabs>
                <w:tab w:val="left" w:pos="3975"/>
                <w:tab w:val="left" w:pos="7080"/>
              </w:tabs>
              <w:rPr>
                <w:rFonts w:ascii="Calibri" w:hAnsi="Calibri" w:cs="Calibri"/>
              </w:rPr>
            </w:pPr>
            <w:r w:rsidRPr="004E0F8F">
              <w:rPr>
                <w:rFonts w:ascii="Calibri" w:hAnsi="Calibri" w:cs="Calibri"/>
              </w:rPr>
              <w:t>19CSC312A</w:t>
            </w:r>
          </w:p>
        </w:tc>
      </w:tr>
      <w:tr w:rsidR="007D40CC" w:rsidRPr="009D4E60" w14:paraId="66DBB45F" w14:textId="77777777" w:rsidTr="00435573">
        <w:trPr>
          <w:trHeight w:val="370"/>
        </w:trPr>
        <w:tc>
          <w:tcPr>
            <w:tcW w:w="1818" w:type="dxa"/>
            <w:vAlign w:val="center"/>
          </w:tcPr>
          <w:p w14:paraId="652F0FE6"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5981E283" w14:textId="7EB18C20" w:rsidR="007D40CC" w:rsidRPr="009D4E60" w:rsidRDefault="004E0F8F" w:rsidP="00435573">
            <w:pPr>
              <w:tabs>
                <w:tab w:val="left" w:pos="3975"/>
                <w:tab w:val="left" w:pos="7080"/>
              </w:tabs>
              <w:rPr>
                <w:rFonts w:ascii="Calibri" w:hAnsi="Calibri" w:cs="Calibri"/>
              </w:rPr>
            </w:pPr>
            <w:r w:rsidRPr="004E0F8F">
              <w:rPr>
                <w:rFonts w:ascii="Calibri" w:hAnsi="Calibri" w:cs="Calibri"/>
              </w:rPr>
              <w:t>Artificial Intelligence</w:t>
            </w:r>
          </w:p>
        </w:tc>
      </w:tr>
      <w:tr w:rsidR="007D40CC" w:rsidRPr="009D4E60" w14:paraId="24200434" w14:textId="77777777" w:rsidTr="00435573">
        <w:trPr>
          <w:trHeight w:val="352"/>
        </w:trPr>
        <w:tc>
          <w:tcPr>
            <w:tcW w:w="1818" w:type="dxa"/>
            <w:vAlign w:val="center"/>
          </w:tcPr>
          <w:p w14:paraId="15A39939"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4039EB16"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08FC7A7F"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58F402E6" w14:textId="77777777" w:rsidR="007D40CC" w:rsidRPr="009D4E60" w:rsidRDefault="007D40CC" w:rsidP="00435573">
            <w:pPr>
              <w:tabs>
                <w:tab w:val="left" w:pos="3975"/>
                <w:tab w:val="left" w:pos="7080"/>
              </w:tabs>
              <w:rPr>
                <w:rFonts w:ascii="Calibri" w:hAnsi="Calibri" w:cs="Calibri"/>
              </w:rPr>
            </w:pPr>
          </w:p>
        </w:tc>
      </w:tr>
      <w:tr w:rsidR="007D40CC" w:rsidRPr="009D4E60" w14:paraId="7755492E" w14:textId="77777777" w:rsidTr="00435573">
        <w:trPr>
          <w:trHeight w:val="368"/>
        </w:trPr>
        <w:tc>
          <w:tcPr>
            <w:tcW w:w="1818" w:type="dxa"/>
            <w:vAlign w:val="center"/>
          </w:tcPr>
          <w:p w14:paraId="7B4DFFC6"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7A5A5AAB" w14:textId="77777777" w:rsidR="007D40CC" w:rsidRPr="009D4E60" w:rsidRDefault="007D40CC" w:rsidP="00435573">
            <w:pPr>
              <w:tabs>
                <w:tab w:val="left" w:pos="3975"/>
                <w:tab w:val="left" w:pos="7080"/>
              </w:tabs>
              <w:rPr>
                <w:rFonts w:ascii="Calibri" w:hAnsi="Calibri" w:cs="Calibri"/>
              </w:rPr>
            </w:pPr>
          </w:p>
        </w:tc>
      </w:tr>
      <w:tr w:rsidR="007D40CC" w:rsidRPr="009D4E60" w14:paraId="4267AA9E" w14:textId="77777777" w:rsidTr="00435573">
        <w:trPr>
          <w:trHeight w:val="1621"/>
        </w:trPr>
        <w:tc>
          <w:tcPr>
            <w:tcW w:w="9410" w:type="dxa"/>
            <w:gridSpan w:val="9"/>
            <w:vAlign w:val="center"/>
          </w:tcPr>
          <w:p w14:paraId="1DE55BAE" w14:textId="77777777" w:rsidR="001E3243" w:rsidRPr="009D4E60" w:rsidRDefault="001E3243" w:rsidP="00435573">
            <w:pPr>
              <w:rPr>
                <w:rFonts w:ascii="Calibri" w:hAnsi="Calibri" w:cs="Calibri"/>
                <w:b/>
              </w:rPr>
            </w:pPr>
          </w:p>
          <w:p w14:paraId="02FAE055" w14:textId="77777777" w:rsidR="001E3243" w:rsidRPr="009D4E60" w:rsidRDefault="001E3243" w:rsidP="00435573">
            <w:pPr>
              <w:rPr>
                <w:rFonts w:ascii="Calibri" w:hAnsi="Calibri" w:cs="Calibri"/>
                <w:b/>
              </w:rPr>
            </w:pPr>
          </w:p>
          <w:p w14:paraId="6D7CC03E" w14:textId="77777777" w:rsidR="007D40CC" w:rsidRPr="009D4E60" w:rsidRDefault="007D40CC" w:rsidP="00435573">
            <w:pPr>
              <w:rPr>
                <w:rFonts w:ascii="Calibri" w:hAnsi="Calibri" w:cs="Calibri"/>
                <w:b/>
              </w:rPr>
            </w:pPr>
            <w:r w:rsidRPr="009D4E60">
              <w:rPr>
                <w:rFonts w:ascii="Calibri" w:hAnsi="Calibri" w:cs="Calibri"/>
                <w:b/>
              </w:rPr>
              <w:t>Declaration</w:t>
            </w:r>
          </w:p>
          <w:p w14:paraId="65E80089" w14:textId="77777777" w:rsidR="001E3243" w:rsidRPr="009D4E60" w:rsidRDefault="001E3243" w:rsidP="00435573">
            <w:pPr>
              <w:rPr>
                <w:rFonts w:ascii="Calibri" w:hAnsi="Calibri" w:cs="Calibri"/>
                <w:b/>
              </w:rPr>
            </w:pPr>
          </w:p>
          <w:p w14:paraId="10697BD6"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39C08215" w14:textId="77777777" w:rsidR="001E3243" w:rsidRPr="009D4E60" w:rsidRDefault="001E3243" w:rsidP="001E3243">
            <w:pPr>
              <w:spacing w:line="360" w:lineRule="auto"/>
              <w:ind w:left="360" w:right="225"/>
              <w:jc w:val="both"/>
              <w:rPr>
                <w:rFonts w:ascii="Calibri" w:hAnsi="Calibri" w:cs="Calibri"/>
                <w:kern w:val="28"/>
                <w:szCs w:val="20"/>
              </w:rPr>
            </w:pPr>
          </w:p>
          <w:p w14:paraId="294B2218"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4CEAF4C6" w14:textId="77777777" w:rsidTr="001E3243">
        <w:trPr>
          <w:trHeight w:val="877"/>
        </w:trPr>
        <w:tc>
          <w:tcPr>
            <w:tcW w:w="2528" w:type="dxa"/>
            <w:gridSpan w:val="2"/>
            <w:vAlign w:val="center"/>
          </w:tcPr>
          <w:p w14:paraId="1E093635"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62715BAE"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31D7068B"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2122BE4B" w14:textId="77777777" w:rsidR="007D40CC" w:rsidRPr="009D4E60" w:rsidRDefault="007D40CC" w:rsidP="00435573">
            <w:pPr>
              <w:tabs>
                <w:tab w:val="left" w:pos="3975"/>
                <w:tab w:val="left" w:pos="7080"/>
              </w:tabs>
              <w:rPr>
                <w:rFonts w:ascii="Calibri" w:hAnsi="Calibri" w:cs="Calibri"/>
              </w:rPr>
            </w:pPr>
          </w:p>
        </w:tc>
      </w:tr>
      <w:tr w:rsidR="007D40CC" w:rsidRPr="009D4E60" w14:paraId="54B92B02" w14:textId="77777777" w:rsidTr="001E3243">
        <w:trPr>
          <w:trHeight w:val="886"/>
        </w:trPr>
        <w:tc>
          <w:tcPr>
            <w:tcW w:w="2528" w:type="dxa"/>
            <w:gridSpan w:val="2"/>
            <w:vAlign w:val="center"/>
          </w:tcPr>
          <w:p w14:paraId="6CBD2C3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305717F9"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183F7005" w14:textId="77777777" w:rsidR="007D40CC" w:rsidRPr="009D4E60" w:rsidRDefault="007D40CC" w:rsidP="00435573">
            <w:pPr>
              <w:tabs>
                <w:tab w:val="left" w:pos="3975"/>
                <w:tab w:val="left" w:pos="7080"/>
              </w:tabs>
              <w:rPr>
                <w:rFonts w:ascii="Calibri" w:hAnsi="Calibri" w:cs="Calibri"/>
              </w:rPr>
            </w:pPr>
          </w:p>
        </w:tc>
      </w:tr>
      <w:tr w:rsidR="007D40CC" w:rsidRPr="009D4E60" w14:paraId="0FE2C8F4" w14:textId="77777777" w:rsidTr="00435573">
        <w:trPr>
          <w:trHeight w:val="325"/>
        </w:trPr>
        <w:tc>
          <w:tcPr>
            <w:tcW w:w="4705" w:type="dxa"/>
            <w:gridSpan w:val="4"/>
          </w:tcPr>
          <w:p w14:paraId="5EB3D899"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34893C80"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7DE4BA7A" w14:textId="77777777" w:rsidTr="00435573">
        <w:trPr>
          <w:trHeight w:val="1607"/>
        </w:trPr>
        <w:tc>
          <w:tcPr>
            <w:tcW w:w="4705" w:type="dxa"/>
            <w:gridSpan w:val="4"/>
          </w:tcPr>
          <w:p w14:paraId="0A43F2F0"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6BCBA0CD" w14:textId="77777777" w:rsidR="007D40CC" w:rsidRPr="009D4E60" w:rsidRDefault="007D40CC" w:rsidP="00435573">
            <w:pPr>
              <w:tabs>
                <w:tab w:val="left" w:pos="3975"/>
                <w:tab w:val="left" w:pos="7080"/>
              </w:tabs>
              <w:rPr>
                <w:rFonts w:ascii="Calibri" w:hAnsi="Calibri" w:cs="Calibri"/>
              </w:rPr>
            </w:pPr>
          </w:p>
        </w:tc>
      </w:tr>
    </w:tbl>
    <w:p w14:paraId="4AD2CAA3"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13B4B3D9" w14:textId="77777777" w:rsidR="007D40CC" w:rsidRPr="009D4E60" w:rsidRDefault="005317C2" w:rsidP="007D40CC">
      <w:pPr>
        <w:pStyle w:val="Heading1"/>
        <w:jc w:val="right"/>
        <w:rPr>
          <w:rFonts w:ascii="Calibri" w:hAnsi="Calibri" w:cs="Calibri"/>
          <w:b w:val="0"/>
          <w:sz w:val="24"/>
        </w:rPr>
      </w:pPr>
      <w:bookmarkStart w:id="11" w:name="_Toc72781117"/>
      <w:r w:rsidRPr="009D4E60">
        <w:rPr>
          <w:rFonts w:ascii="Calibri" w:hAnsi="Calibri" w:cs="Calibri"/>
          <w:sz w:val="24"/>
        </w:rPr>
        <w:t>Contents</w:t>
      </w:r>
      <w:bookmarkEnd w:id="11"/>
    </w:p>
    <w:p w14:paraId="16643D23"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1E8A2F20" w14:textId="77777777" w:rsidR="005317C2" w:rsidRPr="009D4E60" w:rsidRDefault="005317C2" w:rsidP="005317C2">
      <w:pPr>
        <w:pStyle w:val="TOC1"/>
        <w:rPr>
          <w:rFonts w:ascii="Calibri" w:hAnsi="Calibri" w:cs="Calibri"/>
        </w:rPr>
      </w:pPr>
    </w:p>
    <w:p w14:paraId="59372531" w14:textId="3D97BA17" w:rsidR="00A6219D" w:rsidRDefault="009D5A53">
      <w:pPr>
        <w:pStyle w:val="TOC1"/>
        <w:rPr>
          <w:rFonts w:eastAsiaTheme="minorEastAsia" w:cstheme="minorBidi"/>
          <w:noProof/>
          <w:sz w:val="22"/>
          <w:szCs w:val="22"/>
        </w:rPr>
      </w:pPr>
      <w:r w:rsidRPr="008300BF">
        <w:rPr>
          <w:rFonts w:ascii="Calibri" w:hAnsi="Calibri" w:cs="Calibri"/>
          <w:sz w:val="22"/>
          <w:szCs w:val="22"/>
        </w:rPr>
        <w:fldChar w:fldCharType="begin"/>
      </w:r>
      <w:r w:rsidR="005317C2" w:rsidRPr="008300BF">
        <w:rPr>
          <w:rFonts w:ascii="Calibri" w:hAnsi="Calibri" w:cs="Calibri"/>
          <w:sz w:val="22"/>
          <w:szCs w:val="22"/>
        </w:rPr>
        <w:instrText xml:space="preserve"> TOC \o "1-3" \h \z \u </w:instrText>
      </w:r>
      <w:r w:rsidRPr="008300BF">
        <w:rPr>
          <w:rFonts w:ascii="Calibri" w:hAnsi="Calibri" w:cs="Calibri"/>
          <w:sz w:val="22"/>
          <w:szCs w:val="22"/>
        </w:rPr>
        <w:fldChar w:fldCharType="separate"/>
      </w:r>
      <w:hyperlink w:anchor="_Toc72781116" w:history="1">
        <w:r w:rsidR="00A6219D" w:rsidRPr="00B344F7">
          <w:rPr>
            <w:rStyle w:val="Hyperlink"/>
            <w:rFonts w:ascii="Calibri" w:hAnsi="Calibri" w:cs="Calibri"/>
            <w:noProof/>
          </w:rPr>
          <w:t>Declaration Sheet</w:t>
        </w:r>
        <w:r w:rsidR="00A6219D">
          <w:rPr>
            <w:noProof/>
            <w:webHidden/>
          </w:rPr>
          <w:tab/>
        </w:r>
        <w:r w:rsidR="00A6219D">
          <w:rPr>
            <w:noProof/>
            <w:webHidden/>
          </w:rPr>
          <w:fldChar w:fldCharType="begin"/>
        </w:r>
        <w:r w:rsidR="00A6219D">
          <w:rPr>
            <w:noProof/>
            <w:webHidden/>
          </w:rPr>
          <w:instrText xml:space="preserve"> PAGEREF _Toc72781116 \h </w:instrText>
        </w:r>
        <w:r w:rsidR="00A6219D">
          <w:rPr>
            <w:noProof/>
            <w:webHidden/>
          </w:rPr>
        </w:r>
        <w:r w:rsidR="00A6219D">
          <w:rPr>
            <w:noProof/>
            <w:webHidden/>
          </w:rPr>
          <w:fldChar w:fldCharType="separate"/>
        </w:r>
        <w:r w:rsidR="008714CB">
          <w:rPr>
            <w:noProof/>
            <w:webHidden/>
          </w:rPr>
          <w:t>ii</w:t>
        </w:r>
        <w:r w:rsidR="00A6219D">
          <w:rPr>
            <w:noProof/>
            <w:webHidden/>
          </w:rPr>
          <w:fldChar w:fldCharType="end"/>
        </w:r>
      </w:hyperlink>
    </w:p>
    <w:p w14:paraId="339AAFE7" w14:textId="5700A9D6" w:rsidR="00A6219D" w:rsidRDefault="00A6219D">
      <w:pPr>
        <w:pStyle w:val="TOC1"/>
        <w:rPr>
          <w:rFonts w:eastAsiaTheme="minorEastAsia" w:cstheme="minorBidi"/>
          <w:noProof/>
          <w:sz w:val="22"/>
          <w:szCs w:val="22"/>
        </w:rPr>
      </w:pPr>
      <w:hyperlink w:anchor="_Toc72781117" w:history="1">
        <w:r w:rsidRPr="00B344F7">
          <w:rPr>
            <w:rStyle w:val="Hyperlink"/>
            <w:rFonts w:ascii="Calibri" w:hAnsi="Calibri" w:cs="Calibri"/>
            <w:noProof/>
          </w:rPr>
          <w:t>Contents</w:t>
        </w:r>
        <w:r>
          <w:rPr>
            <w:noProof/>
            <w:webHidden/>
          </w:rPr>
          <w:tab/>
        </w:r>
        <w:r>
          <w:rPr>
            <w:noProof/>
            <w:webHidden/>
          </w:rPr>
          <w:fldChar w:fldCharType="begin"/>
        </w:r>
        <w:r>
          <w:rPr>
            <w:noProof/>
            <w:webHidden/>
          </w:rPr>
          <w:instrText xml:space="preserve"> PAGEREF _Toc72781117 \h </w:instrText>
        </w:r>
        <w:r>
          <w:rPr>
            <w:noProof/>
            <w:webHidden/>
          </w:rPr>
        </w:r>
        <w:r>
          <w:rPr>
            <w:noProof/>
            <w:webHidden/>
          </w:rPr>
          <w:fldChar w:fldCharType="separate"/>
        </w:r>
        <w:r w:rsidR="008714CB">
          <w:rPr>
            <w:noProof/>
            <w:webHidden/>
          </w:rPr>
          <w:t>iii</w:t>
        </w:r>
        <w:r>
          <w:rPr>
            <w:noProof/>
            <w:webHidden/>
          </w:rPr>
          <w:fldChar w:fldCharType="end"/>
        </w:r>
      </w:hyperlink>
    </w:p>
    <w:p w14:paraId="505B085C" w14:textId="087517BF" w:rsidR="00A6219D" w:rsidRDefault="00A6219D">
      <w:pPr>
        <w:pStyle w:val="TOC1"/>
        <w:rPr>
          <w:rFonts w:eastAsiaTheme="minorEastAsia" w:cstheme="minorBidi"/>
          <w:noProof/>
          <w:sz w:val="22"/>
          <w:szCs w:val="22"/>
        </w:rPr>
      </w:pPr>
      <w:hyperlink w:anchor="_Toc72781118" w:history="1">
        <w:r w:rsidRPr="00B344F7">
          <w:rPr>
            <w:rStyle w:val="Hyperlink"/>
            <w:rFonts w:cs="Calibri"/>
            <w:noProof/>
          </w:rPr>
          <w:t>Faculty of Engineering and Technology</w:t>
        </w:r>
        <w:r>
          <w:rPr>
            <w:noProof/>
            <w:webHidden/>
          </w:rPr>
          <w:tab/>
        </w:r>
        <w:r>
          <w:rPr>
            <w:noProof/>
            <w:webHidden/>
          </w:rPr>
          <w:fldChar w:fldCharType="begin"/>
        </w:r>
        <w:r>
          <w:rPr>
            <w:noProof/>
            <w:webHidden/>
          </w:rPr>
          <w:instrText xml:space="preserve"> PAGEREF _Toc72781118 \h </w:instrText>
        </w:r>
        <w:r>
          <w:rPr>
            <w:noProof/>
            <w:webHidden/>
          </w:rPr>
        </w:r>
        <w:r>
          <w:rPr>
            <w:noProof/>
            <w:webHidden/>
          </w:rPr>
          <w:fldChar w:fldCharType="separate"/>
        </w:r>
        <w:r w:rsidR="008714CB">
          <w:rPr>
            <w:noProof/>
            <w:webHidden/>
          </w:rPr>
          <w:t>iv</w:t>
        </w:r>
        <w:r>
          <w:rPr>
            <w:noProof/>
            <w:webHidden/>
          </w:rPr>
          <w:fldChar w:fldCharType="end"/>
        </w:r>
      </w:hyperlink>
    </w:p>
    <w:p w14:paraId="4F5C8A49" w14:textId="57F98378" w:rsidR="00A6219D" w:rsidRDefault="00A6219D">
      <w:pPr>
        <w:pStyle w:val="TOC1"/>
        <w:rPr>
          <w:rFonts w:eastAsiaTheme="minorEastAsia" w:cstheme="minorBidi"/>
          <w:noProof/>
          <w:sz w:val="22"/>
          <w:szCs w:val="22"/>
        </w:rPr>
      </w:pPr>
      <w:hyperlink w:anchor="_Toc72781119" w:history="1">
        <w:r w:rsidRPr="00B344F7">
          <w:rPr>
            <w:rStyle w:val="Hyperlink"/>
            <w:rFonts w:ascii="Calibri" w:hAnsi="Calibri" w:cs="Calibri"/>
            <w:noProof/>
          </w:rPr>
          <w:t>Question No. 1</w:t>
        </w:r>
        <w:r>
          <w:rPr>
            <w:noProof/>
            <w:webHidden/>
          </w:rPr>
          <w:tab/>
        </w:r>
        <w:r>
          <w:rPr>
            <w:noProof/>
            <w:webHidden/>
          </w:rPr>
          <w:fldChar w:fldCharType="begin"/>
        </w:r>
        <w:r>
          <w:rPr>
            <w:noProof/>
            <w:webHidden/>
          </w:rPr>
          <w:instrText xml:space="preserve"> PAGEREF _Toc72781119 \h </w:instrText>
        </w:r>
        <w:r>
          <w:rPr>
            <w:noProof/>
            <w:webHidden/>
          </w:rPr>
        </w:r>
        <w:r>
          <w:rPr>
            <w:noProof/>
            <w:webHidden/>
          </w:rPr>
          <w:fldChar w:fldCharType="separate"/>
        </w:r>
        <w:r w:rsidR="008714CB">
          <w:rPr>
            <w:noProof/>
            <w:webHidden/>
          </w:rPr>
          <w:t>5</w:t>
        </w:r>
        <w:r>
          <w:rPr>
            <w:noProof/>
            <w:webHidden/>
          </w:rPr>
          <w:fldChar w:fldCharType="end"/>
        </w:r>
      </w:hyperlink>
    </w:p>
    <w:p w14:paraId="2C31FCB2" w14:textId="0E9C0F5A" w:rsidR="00A6219D" w:rsidRDefault="00A6219D">
      <w:pPr>
        <w:pStyle w:val="TOC2"/>
        <w:tabs>
          <w:tab w:val="left" w:pos="880"/>
          <w:tab w:val="right" w:leader="dot" w:pos="9217"/>
        </w:tabs>
        <w:rPr>
          <w:rFonts w:eastAsiaTheme="minorEastAsia" w:cstheme="minorBidi"/>
          <w:noProof/>
          <w:sz w:val="22"/>
          <w:szCs w:val="22"/>
        </w:rPr>
      </w:pPr>
      <w:hyperlink w:anchor="_Toc72781120" w:history="1">
        <w:r w:rsidRPr="00B344F7">
          <w:rPr>
            <w:rStyle w:val="Hyperlink"/>
            <w:rFonts w:ascii="Calibri" w:hAnsi="Calibri" w:cs="Calibri"/>
            <w:noProof/>
          </w:rPr>
          <w:t>1.1</w:t>
        </w:r>
        <w:r>
          <w:rPr>
            <w:rFonts w:eastAsiaTheme="minorEastAsia" w:cstheme="minorBidi"/>
            <w:noProof/>
            <w:sz w:val="22"/>
            <w:szCs w:val="22"/>
          </w:rPr>
          <w:tab/>
        </w:r>
        <w:r w:rsidRPr="00B344F7">
          <w:rPr>
            <w:rStyle w:val="Hyperlink"/>
            <w:rFonts w:ascii="Calibri" w:hAnsi="Calibri" w:cs="Calibri"/>
            <w:noProof/>
          </w:rPr>
          <w:t>Executive Summary</w:t>
        </w:r>
        <w:r>
          <w:rPr>
            <w:noProof/>
            <w:webHidden/>
          </w:rPr>
          <w:tab/>
        </w:r>
        <w:r>
          <w:rPr>
            <w:noProof/>
            <w:webHidden/>
          </w:rPr>
          <w:fldChar w:fldCharType="begin"/>
        </w:r>
        <w:r>
          <w:rPr>
            <w:noProof/>
            <w:webHidden/>
          </w:rPr>
          <w:instrText xml:space="preserve"> PAGEREF _Toc72781120 \h </w:instrText>
        </w:r>
        <w:r>
          <w:rPr>
            <w:noProof/>
            <w:webHidden/>
          </w:rPr>
        </w:r>
        <w:r>
          <w:rPr>
            <w:noProof/>
            <w:webHidden/>
          </w:rPr>
          <w:fldChar w:fldCharType="separate"/>
        </w:r>
        <w:r w:rsidR="008714CB">
          <w:rPr>
            <w:noProof/>
            <w:webHidden/>
          </w:rPr>
          <w:t>5</w:t>
        </w:r>
        <w:r>
          <w:rPr>
            <w:noProof/>
            <w:webHidden/>
          </w:rPr>
          <w:fldChar w:fldCharType="end"/>
        </w:r>
      </w:hyperlink>
    </w:p>
    <w:p w14:paraId="14B7FAE7" w14:textId="39E9A2C8" w:rsidR="00A6219D" w:rsidRDefault="00A6219D">
      <w:pPr>
        <w:pStyle w:val="TOC2"/>
        <w:tabs>
          <w:tab w:val="left" w:pos="880"/>
          <w:tab w:val="right" w:leader="dot" w:pos="9217"/>
        </w:tabs>
        <w:rPr>
          <w:rFonts w:eastAsiaTheme="minorEastAsia" w:cstheme="minorBidi"/>
          <w:noProof/>
          <w:sz w:val="22"/>
          <w:szCs w:val="22"/>
        </w:rPr>
      </w:pPr>
      <w:hyperlink w:anchor="_Toc72781121" w:history="1">
        <w:r w:rsidRPr="00B344F7">
          <w:rPr>
            <w:rStyle w:val="Hyperlink"/>
            <w:noProof/>
          </w:rPr>
          <w:t>1.2</w:t>
        </w:r>
        <w:r>
          <w:rPr>
            <w:rFonts w:eastAsiaTheme="minorEastAsia" w:cstheme="minorBidi"/>
            <w:noProof/>
            <w:sz w:val="22"/>
            <w:szCs w:val="22"/>
          </w:rPr>
          <w:tab/>
        </w:r>
        <w:r w:rsidRPr="00B344F7">
          <w:rPr>
            <w:rStyle w:val="Hyperlink"/>
            <w:noProof/>
          </w:rPr>
          <w:t>Background and Objectives</w:t>
        </w:r>
        <w:r>
          <w:rPr>
            <w:noProof/>
            <w:webHidden/>
          </w:rPr>
          <w:tab/>
        </w:r>
        <w:r>
          <w:rPr>
            <w:noProof/>
            <w:webHidden/>
          </w:rPr>
          <w:fldChar w:fldCharType="begin"/>
        </w:r>
        <w:r>
          <w:rPr>
            <w:noProof/>
            <w:webHidden/>
          </w:rPr>
          <w:instrText xml:space="preserve"> PAGEREF _Toc72781121 \h </w:instrText>
        </w:r>
        <w:r>
          <w:rPr>
            <w:noProof/>
            <w:webHidden/>
          </w:rPr>
        </w:r>
        <w:r>
          <w:rPr>
            <w:noProof/>
            <w:webHidden/>
          </w:rPr>
          <w:fldChar w:fldCharType="separate"/>
        </w:r>
        <w:r w:rsidR="008714CB">
          <w:rPr>
            <w:noProof/>
            <w:webHidden/>
          </w:rPr>
          <w:t>7</w:t>
        </w:r>
        <w:r>
          <w:rPr>
            <w:noProof/>
            <w:webHidden/>
          </w:rPr>
          <w:fldChar w:fldCharType="end"/>
        </w:r>
      </w:hyperlink>
    </w:p>
    <w:p w14:paraId="71213945" w14:textId="28E42A4D" w:rsidR="00A6219D" w:rsidRDefault="00A6219D">
      <w:pPr>
        <w:pStyle w:val="TOC2"/>
        <w:tabs>
          <w:tab w:val="right" w:leader="dot" w:pos="9217"/>
        </w:tabs>
        <w:rPr>
          <w:rFonts w:eastAsiaTheme="minorEastAsia" w:cstheme="minorBidi"/>
          <w:noProof/>
          <w:sz w:val="22"/>
          <w:szCs w:val="22"/>
        </w:rPr>
      </w:pPr>
      <w:hyperlink w:anchor="_Toc72781122" w:history="1">
        <w:r w:rsidRPr="00B344F7">
          <w:rPr>
            <w:rStyle w:val="Hyperlink"/>
            <w:noProof/>
          </w:rPr>
          <w:t>1.3 Comparative analysis of state-of-the-art methods</w:t>
        </w:r>
        <w:r>
          <w:rPr>
            <w:noProof/>
            <w:webHidden/>
          </w:rPr>
          <w:tab/>
        </w:r>
        <w:r>
          <w:rPr>
            <w:noProof/>
            <w:webHidden/>
          </w:rPr>
          <w:fldChar w:fldCharType="begin"/>
        </w:r>
        <w:r>
          <w:rPr>
            <w:noProof/>
            <w:webHidden/>
          </w:rPr>
          <w:instrText xml:space="preserve"> PAGEREF _Toc72781122 \h </w:instrText>
        </w:r>
        <w:r>
          <w:rPr>
            <w:noProof/>
            <w:webHidden/>
          </w:rPr>
        </w:r>
        <w:r>
          <w:rPr>
            <w:noProof/>
            <w:webHidden/>
          </w:rPr>
          <w:fldChar w:fldCharType="separate"/>
        </w:r>
        <w:r w:rsidR="008714CB">
          <w:rPr>
            <w:noProof/>
            <w:webHidden/>
          </w:rPr>
          <w:t>8</w:t>
        </w:r>
        <w:r>
          <w:rPr>
            <w:noProof/>
            <w:webHidden/>
          </w:rPr>
          <w:fldChar w:fldCharType="end"/>
        </w:r>
      </w:hyperlink>
    </w:p>
    <w:p w14:paraId="229F059A" w14:textId="7296B420" w:rsidR="00A6219D" w:rsidRDefault="00A6219D">
      <w:pPr>
        <w:pStyle w:val="TOC2"/>
        <w:tabs>
          <w:tab w:val="right" w:leader="dot" w:pos="9217"/>
        </w:tabs>
        <w:rPr>
          <w:rFonts w:eastAsiaTheme="minorEastAsia" w:cstheme="minorBidi"/>
          <w:noProof/>
          <w:sz w:val="22"/>
          <w:szCs w:val="22"/>
        </w:rPr>
      </w:pPr>
      <w:hyperlink w:anchor="_Toc72781123" w:history="1">
        <w:r w:rsidRPr="00B344F7">
          <w:rPr>
            <w:rStyle w:val="Hyperlink"/>
            <w:noProof/>
          </w:rPr>
          <w:t>1.4 Conclusion and Recommendations</w:t>
        </w:r>
        <w:r>
          <w:rPr>
            <w:noProof/>
            <w:webHidden/>
          </w:rPr>
          <w:tab/>
        </w:r>
        <w:r>
          <w:rPr>
            <w:noProof/>
            <w:webHidden/>
          </w:rPr>
          <w:fldChar w:fldCharType="begin"/>
        </w:r>
        <w:r>
          <w:rPr>
            <w:noProof/>
            <w:webHidden/>
          </w:rPr>
          <w:instrText xml:space="preserve"> PAGEREF _Toc72781123 \h </w:instrText>
        </w:r>
        <w:r>
          <w:rPr>
            <w:noProof/>
            <w:webHidden/>
          </w:rPr>
        </w:r>
        <w:r>
          <w:rPr>
            <w:noProof/>
            <w:webHidden/>
          </w:rPr>
          <w:fldChar w:fldCharType="separate"/>
        </w:r>
        <w:r w:rsidR="008714CB">
          <w:rPr>
            <w:noProof/>
            <w:webHidden/>
          </w:rPr>
          <w:t>17</w:t>
        </w:r>
        <w:r>
          <w:rPr>
            <w:noProof/>
            <w:webHidden/>
          </w:rPr>
          <w:fldChar w:fldCharType="end"/>
        </w:r>
      </w:hyperlink>
    </w:p>
    <w:p w14:paraId="29B71F22" w14:textId="49A6B066" w:rsidR="009D4E60" w:rsidRPr="009D4E60" w:rsidRDefault="009D5A53" w:rsidP="008300BF">
      <w:pPr>
        <w:spacing w:line="360" w:lineRule="auto"/>
        <w:rPr>
          <w:rFonts w:ascii="Calibri" w:hAnsi="Calibri" w:cs="Calibri"/>
        </w:rPr>
      </w:pPr>
      <w:r w:rsidRPr="008300BF">
        <w:rPr>
          <w:rFonts w:ascii="Calibri" w:hAnsi="Calibri" w:cs="Calibri"/>
          <w:sz w:val="22"/>
          <w:szCs w:val="22"/>
        </w:rPr>
        <w:fldChar w:fldCharType="end"/>
      </w:r>
    </w:p>
    <w:p w14:paraId="71323770" w14:textId="77777777" w:rsidR="009D4E60" w:rsidRPr="009D4E60" w:rsidRDefault="009D4E60" w:rsidP="009D4E60">
      <w:pPr>
        <w:rPr>
          <w:rFonts w:ascii="Calibri" w:hAnsi="Calibri" w:cs="Calibri"/>
        </w:rPr>
      </w:pPr>
    </w:p>
    <w:p w14:paraId="2E85A698" w14:textId="77777777" w:rsidR="005317C2" w:rsidRPr="009D4E60" w:rsidRDefault="005317C2" w:rsidP="005317C2">
      <w:pPr>
        <w:rPr>
          <w:rFonts w:ascii="Calibri" w:hAnsi="Calibri" w:cs="Calibri"/>
        </w:rPr>
      </w:pPr>
    </w:p>
    <w:p w14:paraId="5854E611" w14:textId="77777777" w:rsidR="005317C2" w:rsidRPr="009D4E60" w:rsidRDefault="005317C2" w:rsidP="005317C2">
      <w:pPr>
        <w:rPr>
          <w:rFonts w:ascii="Calibri" w:hAnsi="Calibri" w:cs="Calibri"/>
          <w:b/>
          <w:bCs/>
          <w:u w:val="single"/>
        </w:rPr>
      </w:pPr>
    </w:p>
    <w:p w14:paraId="4C0AF3A4" w14:textId="77777777" w:rsidR="005317C2" w:rsidRPr="009D4E60" w:rsidRDefault="005317C2" w:rsidP="005317C2">
      <w:pPr>
        <w:rPr>
          <w:rFonts w:ascii="Calibri" w:hAnsi="Calibri" w:cs="Calibri"/>
        </w:rPr>
      </w:pPr>
    </w:p>
    <w:p w14:paraId="5B31AFC5" w14:textId="77777777" w:rsidR="007D40CC" w:rsidRPr="009D4E60" w:rsidRDefault="007D40CC" w:rsidP="007D40CC">
      <w:pPr>
        <w:spacing w:line="360" w:lineRule="auto"/>
        <w:jc w:val="both"/>
        <w:rPr>
          <w:rFonts w:ascii="Calibri" w:hAnsi="Calibri" w:cs="Calibri"/>
        </w:rPr>
      </w:pPr>
    </w:p>
    <w:p w14:paraId="1C310690" w14:textId="77777777" w:rsidR="007D40CC" w:rsidRPr="009D4E60" w:rsidRDefault="007D40CC" w:rsidP="007D40CC">
      <w:pPr>
        <w:jc w:val="right"/>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p>
    <w:tbl>
      <w:tblPr>
        <w:tblpPr w:leftFromText="180" w:rightFromText="180" w:vertAnchor="page" w:horzAnchor="margin" w:tblpY="1756"/>
        <w:tblW w:w="9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65"/>
        <w:gridCol w:w="3260"/>
        <w:gridCol w:w="1620"/>
        <w:gridCol w:w="3135"/>
      </w:tblGrid>
      <w:tr w:rsidR="004E0F8F" w:rsidRPr="00CB79AD" w14:paraId="20EF6DB0" w14:textId="77777777" w:rsidTr="009E0DA8">
        <w:trPr>
          <w:trHeight w:val="256"/>
        </w:trPr>
        <w:tc>
          <w:tcPr>
            <w:tcW w:w="9880" w:type="dxa"/>
            <w:gridSpan w:val="4"/>
            <w:tcBorders>
              <w:top w:val="single" w:sz="4" w:space="0" w:color="000000"/>
              <w:left w:val="single" w:sz="4" w:space="0" w:color="000000"/>
              <w:bottom w:val="single" w:sz="4" w:space="0" w:color="000000"/>
              <w:right w:val="single" w:sz="4" w:space="0" w:color="000000"/>
            </w:tcBorders>
            <w:hideMark/>
          </w:tcPr>
          <w:p w14:paraId="2FF9E5BE" w14:textId="77777777" w:rsidR="004E0F8F" w:rsidRPr="00C057ED" w:rsidRDefault="004E0F8F" w:rsidP="009E0DA8">
            <w:pPr>
              <w:pStyle w:val="Heading1"/>
              <w:contextualSpacing/>
              <w:rPr>
                <w:rFonts w:cs="Calibri"/>
                <w:szCs w:val="22"/>
              </w:rPr>
            </w:pPr>
            <w:r w:rsidRPr="00C057ED">
              <w:rPr>
                <w:rFonts w:cs="Calibri"/>
                <w:szCs w:val="22"/>
              </w:rPr>
              <w:lastRenderedPageBreak/>
              <w:t xml:space="preserve">                                                                 </w:t>
            </w:r>
            <w:r w:rsidRPr="00C057ED">
              <w:rPr>
                <w:rFonts w:cs="Calibri"/>
                <w:szCs w:val="22"/>
              </w:rPr>
              <w:fldChar w:fldCharType="begin">
                <w:ffData>
                  <w:name w:val="Text1"/>
                  <w:enabled/>
                  <w:calcOnExit w:val="0"/>
                  <w:textInput>
                    <w:default w:val="Faculty of Engineering and Technology"/>
                    <w:maxLength w:val="65"/>
                  </w:textInput>
                </w:ffData>
              </w:fldChar>
            </w:r>
            <w:bookmarkStart w:id="12" w:name="Text1"/>
            <w:r w:rsidRPr="00875876">
              <w:rPr>
                <w:rFonts w:cs="Calibri"/>
                <w:szCs w:val="22"/>
              </w:rPr>
              <w:instrText xml:space="preserve"> FORMTEXT </w:instrText>
            </w:r>
            <w:r w:rsidRPr="00C057ED">
              <w:rPr>
                <w:rFonts w:cs="Calibri"/>
                <w:szCs w:val="22"/>
              </w:rPr>
            </w:r>
            <w:r w:rsidRPr="00C057ED">
              <w:rPr>
                <w:rFonts w:cs="Calibri"/>
                <w:szCs w:val="22"/>
              </w:rPr>
              <w:fldChar w:fldCharType="separate"/>
            </w:r>
            <w:bookmarkStart w:id="13" w:name="_Toc72781118"/>
            <w:r w:rsidRPr="00C057ED">
              <w:rPr>
                <w:rFonts w:cs="Calibri"/>
                <w:noProof/>
                <w:szCs w:val="22"/>
              </w:rPr>
              <w:t>Faculty of Engineering and Technology</w:t>
            </w:r>
            <w:bookmarkEnd w:id="13"/>
            <w:r w:rsidRPr="00C057ED">
              <w:rPr>
                <w:rFonts w:cs="Calibri"/>
                <w:szCs w:val="22"/>
              </w:rPr>
              <w:fldChar w:fldCharType="end"/>
            </w:r>
            <w:bookmarkEnd w:id="12"/>
          </w:p>
        </w:tc>
      </w:tr>
      <w:tr w:rsidR="004E0F8F" w:rsidRPr="00CB79AD" w14:paraId="37B5CEC2" w14:textId="77777777" w:rsidTr="009E0DA8">
        <w:trPr>
          <w:trHeight w:val="256"/>
        </w:trPr>
        <w:tc>
          <w:tcPr>
            <w:tcW w:w="9880" w:type="dxa"/>
            <w:gridSpan w:val="4"/>
            <w:tcBorders>
              <w:top w:val="single" w:sz="4" w:space="0" w:color="000000"/>
              <w:left w:val="single" w:sz="4" w:space="0" w:color="000000"/>
              <w:bottom w:val="single" w:sz="4" w:space="0" w:color="000000"/>
              <w:right w:val="single" w:sz="4" w:space="0" w:color="000000"/>
            </w:tcBorders>
            <w:hideMark/>
          </w:tcPr>
          <w:p w14:paraId="1C4FAD3D" w14:textId="77777777" w:rsidR="004E0F8F" w:rsidRPr="00CB79AD" w:rsidRDefault="004E0F8F" w:rsidP="00FB6B94">
            <w:r w:rsidRPr="00CB79AD">
              <w:t>Ramaiah University of Applied Sciences</w:t>
            </w:r>
          </w:p>
        </w:tc>
      </w:tr>
      <w:tr w:rsidR="004E0F8F" w:rsidRPr="00CB79AD" w14:paraId="00A7404D" w14:textId="77777777" w:rsidTr="00FB6B94">
        <w:trPr>
          <w:trHeight w:val="242"/>
        </w:trPr>
        <w:tc>
          <w:tcPr>
            <w:tcW w:w="1865" w:type="dxa"/>
            <w:tcBorders>
              <w:top w:val="single" w:sz="4" w:space="0" w:color="000000"/>
              <w:left w:val="single" w:sz="4" w:space="0" w:color="000000"/>
              <w:bottom w:val="single" w:sz="4" w:space="0" w:color="auto"/>
              <w:right w:val="single" w:sz="4" w:space="0" w:color="000000"/>
            </w:tcBorders>
            <w:hideMark/>
          </w:tcPr>
          <w:p w14:paraId="54C9BAE6" w14:textId="77777777" w:rsidR="004E0F8F" w:rsidRPr="00CB79AD" w:rsidRDefault="004E0F8F" w:rsidP="00FB6B94">
            <w:pPr>
              <w:rPr>
                <w:b/>
              </w:rPr>
            </w:pPr>
            <w:r w:rsidRPr="00CB79AD">
              <w:t>Department</w:t>
            </w:r>
          </w:p>
        </w:tc>
        <w:tc>
          <w:tcPr>
            <w:tcW w:w="3260" w:type="dxa"/>
            <w:tcBorders>
              <w:top w:val="single" w:sz="4" w:space="0" w:color="000000"/>
              <w:left w:val="single" w:sz="4" w:space="0" w:color="auto"/>
              <w:bottom w:val="single" w:sz="4" w:space="0" w:color="000000"/>
              <w:right w:val="single" w:sz="4" w:space="0" w:color="auto"/>
            </w:tcBorders>
            <w:hideMark/>
          </w:tcPr>
          <w:p w14:paraId="5A13DBE6" w14:textId="77777777" w:rsidR="004E0F8F" w:rsidRPr="00CB79AD" w:rsidRDefault="004E0F8F" w:rsidP="00FB6B94">
            <w:pPr>
              <w:rPr>
                <w:b/>
              </w:rPr>
            </w:pPr>
            <w:r w:rsidRPr="00CB79AD">
              <w:t>Computer Science and Engineering</w:t>
            </w:r>
          </w:p>
        </w:tc>
        <w:tc>
          <w:tcPr>
            <w:tcW w:w="1620" w:type="dxa"/>
            <w:tcBorders>
              <w:top w:val="single" w:sz="4" w:space="0" w:color="000000"/>
              <w:left w:val="single" w:sz="4" w:space="0" w:color="auto"/>
              <w:bottom w:val="single" w:sz="4" w:space="0" w:color="000000"/>
              <w:right w:val="single" w:sz="4" w:space="0" w:color="auto"/>
            </w:tcBorders>
            <w:hideMark/>
          </w:tcPr>
          <w:p w14:paraId="46E7F84C" w14:textId="77777777" w:rsidR="004E0F8F" w:rsidRPr="00CB79AD" w:rsidRDefault="004E0F8F" w:rsidP="00FB6B94">
            <w:pPr>
              <w:rPr>
                <w:b/>
              </w:rPr>
            </w:pPr>
            <w:proofErr w:type="spellStart"/>
            <w:r w:rsidRPr="00CB79AD">
              <w:t>Programme</w:t>
            </w:r>
            <w:proofErr w:type="spellEnd"/>
          </w:p>
        </w:tc>
        <w:tc>
          <w:tcPr>
            <w:tcW w:w="3135" w:type="dxa"/>
            <w:tcBorders>
              <w:top w:val="single" w:sz="4" w:space="0" w:color="000000"/>
              <w:left w:val="single" w:sz="4" w:space="0" w:color="000000"/>
              <w:bottom w:val="single" w:sz="4" w:space="0" w:color="000000"/>
              <w:right w:val="single" w:sz="4" w:space="0" w:color="000000"/>
            </w:tcBorders>
            <w:hideMark/>
          </w:tcPr>
          <w:p w14:paraId="4C2D4B1C" w14:textId="77777777" w:rsidR="004E0F8F" w:rsidRPr="00CB79AD" w:rsidRDefault="004E0F8F" w:rsidP="00FB6B94">
            <w:r w:rsidRPr="00CB79AD">
              <w:t>B. Tech.</w:t>
            </w:r>
          </w:p>
        </w:tc>
      </w:tr>
      <w:tr w:rsidR="004E0F8F" w:rsidRPr="00CB79AD" w14:paraId="2BE4492B" w14:textId="77777777" w:rsidTr="009E0DA8">
        <w:trPr>
          <w:trHeight w:val="242"/>
        </w:trPr>
        <w:tc>
          <w:tcPr>
            <w:tcW w:w="1865" w:type="dxa"/>
            <w:tcBorders>
              <w:top w:val="single" w:sz="4" w:space="0" w:color="auto"/>
              <w:left w:val="single" w:sz="4" w:space="0" w:color="000000"/>
              <w:bottom w:val="single" w:sz="4" w:space="0" w:color="auto"/>
              <w:right w:val="single" w:sz="4" w:space="0" w:color="000000"/>
            </w:tcBorders>
            <w:hideMark/>
          </w:tcPr>
          <w:p w14:paraId="2B5A7642" w14:textId="0D189373" w:rsidR="004E0F8F" w:rsidRPr="00CB79AD" w:rsidRDefault="004E0F8F" w:rsidP="00FB6B94">
            <w:pPr>
              <w:rPr>
                <w:b/>
              </w:rPr>
            </w:pPr>
            <w:r w:rsidRPr="00CB79AD">
              <w:t>Semester</w:t>
            </w:r>
            <w:r>
              <w:t>/Batch</w:t>
            </w:r>
            <w:r w:rsidRPr="00CB79AD">
              <w:t xml:space="preserve"> </w:t>
            </w:r>
          </w:p>
        </w:tc>
        <w:tc>
          <w:tcPr>
            <w:tcW w:w="8015" w:type="dxa"/>
            <w:gridSpan w:val="3"/>
            <w:tcBorders>
              <w:top w:val="single" w:sz="4" w:space="0" w:color="000000"/>
              <w:left w:val="single" w:sz="4" w:space="0" w:color="000000"/>
              <w:bottom w:val="single" w:sz="4" w:space="0" w:color="000000"/>
              <w:right w:val="single" w:sz="4" w:space="0" w:color="000000"/>
            </w:tcBorders>
          </w:tcPr>
          <w:p w14:paraId="487782DE" w14:textId="77777777" w:rsidR="004E0F8F" w:rsidRPr="00CB79AD" w:rsidRDefault="004E0F8F" w:rsidP="00FB6B94">
            <w:pPr>
              <w:rPr>
                <w:b/>
              </w:rPr>
            </w:pPr>
            <w:r>
              <w:rPr>
                <w:color w:val="000000" w:themeColor="text1"/>
              </w:rPr>
              <w:t>6</w:t>
            </w:r>
            <w:r w:rsidRPr="004E5BB6">
              <w:rPr>
                <w:color w:val="000000" w:themeColor="text1"/>
                <w:vertAlign w:val="superscript"/>
              </w:rPr>
              <w:t>th</w:t>
            </w:r>
            <w:r>
              <w:rPr>
                <w:color w:val="000000" w:themeColor="text1"/>
              </w:rPr>
              <w:t>/2018</w:t>
            </w:r>
          </w:p>
        </w:tc>
      </w:tr>
      <w:tr w:rsidR="004E0F8F" w:rsidRPr="00CB79AD" w14:paraId="2E9A0FF0" w14:textId="77777777" w:rsidTr="00FB6B94">
        <w:trPr>
          <w:trHeight w:val="230"/>
        </w:trPr>
        <w:tc>
          <w:tcPr>
            <w:tcW w:w="1865" w:type="dxa"/>
            <w:tcBorders>
              <w:top w:val="single" w:sz="4" w:space="0" w:color="auto"/>
              <w:left w:val="single" w:sz="4" w:space="0" w:color="000000"/>
              <w:bottom w:val="single" w:sz="4" w:space="0" w:color="000000"/>
              <w:right w:val="single" w:sz="4" w:space="0" w:color="000000"/>
            </w:tcBorders>
            <w:hideMark/>
          </w:tcPr>
          <w:p w14:paraId="6FD7AF90" w14:textId="77777777" w:rsidR="004E0F8F" w:rsidRPr="00CB79AD" w:rsidRDefault="004E0F8F" w:rsidP="00FB6B94">
            <w:pPr>
              <w:rPr>
                <w:b/>
              </w:rPr>
            </w:pPr>
            <w:r w:rsidRPr="00CB79AD">
              <w:t>Course Code</w:t>
            </w:r>
          </w:p>
        </w:tc>
        <w:tc>
          <w:tcPr>
            <w:tcW w:w="3260" w:type="dxa"/>
            <w:tcBorders>
              <w:top w:val="single" w:sz="4" w:space="0" w:color="000000"/>
              <w:left w:val="single" w:sz="4" w:space="0" w:color="auto"/>
              <w:bottom w:val="single" w:sz="4" w:space="0" w:color="000000"/>
              <w:right w:val="single" w:sz="4" w:space="0" w:color="auto"/>
            </w:tcBorders>
            <w:hideMark/>
          </w:tcPr>
          <w:p w14:paraId="40772950" w14:textId="77777777" w:rsidR="004E0F8F" w:rsidRPr="00CB79AD" w:rsidRDefault="004E0F8F" w:rsidP="00FB6B94">
            <w:pPr>
              <w:rPr>
                <w:b/>
              </w:rPr>
            </w:pPr>
            <w:r w:rsidRPr="00240820">
              <w:rPr>
                <w:szCs w:val="16"/>
              </w:rPr>
              <w:t>19CSC312A</w:t>
            </w:r>
          </w:p>
        </w:tc>
        <w:tc>
          <w:tcPr>
            <w:tcW w:w="1620" w:type="dxa"/>
            <w:tcBorders>
              <w:top w:val="single" w:sz="4" w:space="0" w:color="000000"/>
              <w:left w:val="single" w:sz="4" w:space="0" w:color="auto"/>
              <w:bottom w:val="single" w:sz="4" w:space="0" w:color="000000"/>
              <w:right w:val="single" w:sz="4" w:space="0" w:color="auto"/>
            </w:tcBorders>
            <w:hideMark/>
          </w:tcPr>
          <w:p w14:paraId="3678C199" w14:textId="77777777" w:rsidR="004E0F8F" w:rsidRPr="00CB79AD" w:rsidRDefault="004E0F8F" w:rsidP="00FB6B94">
            <w:pPr>
              <w:rPr>
                <w:b/>
              </w:rPr>
            </w:pPr>
            <w:r w:rsidRPr="00CB79AD">
              <w:t>Course Title</w:t>
            </w:r>
          </w:p>
        </w:tc>
        <w:tc>
          <w:tcPr>
            <w:tcW w:w="3135" w:type="dxa"/>
            <w:tcBorders>
              <w:top w:val="single" w:sz="4" w:space="0" w:color="000000"/>
              <w:left w:val="single" w:sz="4" w:space="0" w:color="000000"/>
              <w:bottom w:val="single" w:sz="4" w:space="0" w:color="000000"/>
              <w:right w:val="single" w:sz="4" w:space="0" w:color="000000"/>
            </w:tcBorders>
            <w:hideMark/>
          </w:tcPr>
          <w:p w14:paraId="51A7D4C3" w14:textId="77777777" w:rsidR="004E0F8F" w:rsidRPr="00CB79AD" w:rsidRDefault="004E0F8F" w:rsidP="00FB6B94">
            <w:pPr>
              <w:rPr>
                <w:b/>
              </w:rPr>
            </w:pPr>
            <w:r>
              <w:t>Artificial Intelligence</w:t>
            </w:r>
          </w:p>
        </w:tc>
      </w:tr>
      <w:tr w:rsidR="004E0F8F" w:rsidRPr="00CB79AD" w14:paraId="517D6AC0" w14:textId="77777777" w:rsidTr="002739A3">
        <w:trPr>
          <w:trHeight w:val="277"/>
        </w:trPr>
        <w:tc>
          <w:tcPr>
            <w:tcW w:w="1865" w:type="dxa"/>
            <w:tcBorders>
              <w:top w:val="single" w:sz="4" w:space="0" w:color="000000"/>
              <w:left w:val="single" w:sz="4" w:space="0" w:color="000000"/>
              <w:bottom w:val="single" w:sz="4" w:space="0" w:color="000000"/>
              <w:right w:val="single" w:sz="4" w:space="0" w:color="000000"/>
            </w:tcBorders>
            <w:hideMark/>
          </w:tcPr>
          <w:p w14:paraId="67622E85" w14:textId="77777777" w:rsidR="004E0F8F" w:rsidRPr="00CB79AD" w:rsidRDefault="004E0F8F" w:rsidP="00FB6B94">
            <w:pPr>
              <w:rPr>
                <w:b/>
              </w:rPr>
            </w:pPr>
            <w:r w:rsidRPr="00CB79AD">
              <w:t>Course Leader(s)</w:t>
            </w:r>
          </w:p>
        </w:tc>
        <w:tc>
          <w:tcPr>
            <w:tcW w:w="8015" w:type="dxa"/>
            <w:gridSpan w:val="3"/>
            <w:tcBorders>
              <w:top w:val="single" w:sz="4" w:space="0" w:color="000000"/>
              <w:left w:val="single" w:sz="4" w:space="0" w:color="000000"/>
              <w:bottom w:val="single" w:sz="4" w:space="0" w:color="000000"/>
              <w:right w:val="single" w:sz="4" w:space="0" w:color="000000"/>
            </w:tcBorders>
            <w:hideMark/>
          </w:tcPr>
          <w:p w14:paraId="3C9F9755" w14:textId="77777777" w:rsidR="004E0F8F" w:rsidRPr="00CB79AD" w:rsidRDefault="004E0F8F" w:rsidP="00FB6B94">
            <w:pPr>
              <w:rPr>
                <w:b/>
              </w:rPr>
            </w:pPr>
            <w:r>
              <w:t xml:space="preserve">Dr. </w:t>
            </w:r>
            <w:proofErr w:type="spellStart"/>
            <w:r>
              <w:t>Subarna</w:t>
            </w:r>
            <w:proofErr w:type="spellEnd"/>
            <w:r>
              <w:t xml:space="preserve"> Chatterjee, </w:t>
            </w:r>
            <w:proofErr w:type="spellStart"/>
            <w:r>
              <w:t>Gp</w:t>
            </w:r>
            <w:proofErr w:type="spellEnd"/>
            <w:r>
              <w:t>. Capt. Rath and Santoshi Kumari</w:t>
            </w:r>
          </w:p>
        </w:tc>
      </w:tr>
    </w:tbl>
    <w:tbl>
      <w:tblPr>
        <w:tblpPr w:leftFromText="187" w:rightFromText="187" w:vertAnchor="text" w:horzAnchor="margin" w:tblpY="3323"/>
        <w:tblW w:w="9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8"/>
        <w:gridCol w:w="537"/>
        <w:gridCol w:w="1404"/>
        <w:gridCol w:w="2196"/>
        <w:gridCol w:w="2070"/>
        <w:gridCol w:w="900"/>
        <w:gridCol w:w="1170"/>
        <w:gridCol w:w="1079"/>
      </w:tblGrid>
      <w:tr w:rsidR="004E0F8F" w:rsidRPr="00CB79AD" w14:paraId="317D20FD" w14:textId="77777777" w:rsidTr="004E0F8F">
        <w:trPr>
          <w:cantSplit/>
          <w:trHeight w:val="134"/>
        </w:trPr>
        <w:tc>
          <w:tcPr>
            <w:tcW w:w="9884" w:type="dxa"/>
            <w:gridSpan w:val="8"/>
            <w:tcBorders>
              <w:top w:val="double" w:sz="4" w:space="0" w:color="auto"/>
              <w:left w:val="double" w:sz="4" w:space="0" w:color="auto"/>
              <w:right w:val="double" w:sz="4" w:space="0" w:color="auto"/>
            </w:tcBorders>
            <w:vAlign w:val="center"/>
          </w:tcPr>
          <w:p w14:paraId="34B57CAF" w14:textId="77777777" w:rsidR="004E0F8F" w:rsidRPr="00C057ED" w:rsidRDefault="004E0F8F" w:rsidP="00FB6B94">
            <w:pPr>
              <w:rPr>
                <w:rFonts w:eastAsia="Calibri"/>
              </w:rPr>
            </w:pPr>
            <w:r w:rsidRPr="00C057ED">
              <w:rPr>
                <w:rFonts w:eastAsia="Calibri"/>
              </w:rPr>
              <w:t xml:space="preserve">                                                                        </w:t>
            </w:r>
            <w:r>
              <w:rPr>
                <w:rFonts w:eastAsia="Calibri"/>
              </w:rPr>
              <w:t>Assignment-1</w:t>
            </w:r>
          </w:p>
        </w:tc>
      </w:tr>
      <w:tr w:rsidR="004E0F8F" w:rsidRPr="00CB79AD" w14:paraId="45B35F2C" w14:textId="77777777" w:rsidTr="002739A3">
        <w:trPr>
          <w:cantSplit/>
          <w:trHeight w:val="134"/>
        </w:trPr>
        <w:tc>
          <w:tcPr>
            <w:tcW w:w="2469" w:type="dxa"/>
            <w:gridSpan w:val="3"/>
            <w:tcBorders>
              <w:top w:val="double" w:sz="4" w:space="0" w:color="auto"/>
              <w:left w:val="double" w:sz="4" w:space="0" w:color="auto"/>
              <w:right w:val="double" w:sz="4" w:space="0" w:color="auto"/>
            </w:tcBorders>
            <w:vAlign w:val="center"/>
          </w:tcPr>
          <w:p w14:paraId="28675477" w14:textId="77777777" w:rsidR="004E0F8F" w:rsidRPr="00C057ED" w:rsidRDefault="004E0F8F" w:rsidP="00FB6B94">
            <w:pPr>
              <w:rPr>
                <w:rFonts w:eastAsia="Calibri"/>
              </w:rPr>
            </w:pPr>
            <w:r w:rsidRPr="00C057ED">
              <w:rPr>
                <w:rFonts w:eastAsia="Calibri"/>
              </w:rPr>
              <w:t>Register No</w:t>
            </w:r>
          </w:p>
        </w:tc>
        <w:tc>
          <w:tcPr>
            <w:tcW w:w="2196" w:type="dxa"/>
            <w:tcBorders>
              <w:top w:val="double" w:sz="4" w:space="0" w:color="auto"/>
              <w:left w:val="double" w:sz="4" w:space="0" w:color="auto"/>
              <w:right w:val="double" w:sz="4" w:space="0" w:color="auto"/>
            </w:tcBorders>
            <w:vAlign w:val="center"/>
          </w:tcPr>
          <w:p w14:paraId="1F2028CF" w14:textId="5074EFBD" w:rsidR="004E0F8F" w:rsidRPr="00C057ED" w:rsidRDefault="002739A3" w:rsidP="00FB6B94">
            <w:r>
              <w:t>18ETCS002121</w:t>
            </w:r>
          </w:p>
        </w:tc>
        <w:tc>
          <w:tcPr>
            <w:tcW w:w="2070" w:type="dxa"/>
            <w:tcBorders>
              <w:top w:val="double" w:sz="4" w:space="0" w:color="auto"/>
              <w:left w:val="double" w:sz="4" w:space="0" w:color="auto"/>
              <w:right w:val="double" w:sz="4" w:space="0" w:color="auto"/>
            </w:tcBorders>
            <w:vAlign w:val="center"/>
          </w:tcPr>
          <w:p w14:paraId="2FCA3CEE" w14:textId="77777777" w:rsidR="004E0F8F" w:rsidRPr="00C057ED" w:rsidRDefault="004E0F8F" w:rsidP="00FB6B94">
            <w:pPr>
              <w:rPr>
                <w:rFonts w:eastAsia="Calibri"/>
              </w:rPr>
            </w:pPr>
            <w:r w:rsidRPr="00C057ED">
              <w:rPr>
                <w:rFonts w:eastAsia="Calibri"/>
              </w:rPr>
              <w:t>Name of Student</w:t>
            </w:r>
          </w:p>
        </w:tc>
        <w:tc>
          <w:tcPr>
            <w:tcW w:w="3149" w:type="dxa"/>
            <w:gridSpan w:val="3"/>
            <w:tcBorders>
              <w:top w:val="double" w:sz="4" w:space="0" w:color="auto"/>
              <w:left w:val="double" w:sz="4" w:space="0" w:color="auto"/>
              <w:right w:val="double" w:sz="4" w:space="0" w:color="auto"/>
            </w:tcBorders>
            <w:vAlign w:val="center"/>
          </w:tcPr>
          <w:p w14:paraId="7C9044FB" w14:textId="268C29E3" w:rsidR="004E0F8F" w:rsidRPr="00C057ED" w:rsidRDefault="002739A3" w:rsidP="00FB6B94">
            <w:r>
              <w:t>Subhendu Maji</w:t>
            </w:r>
          </w:p>
        </w:tc>
      </w:tr>
      <w:tr w:rsidR="004E0F8F" w:rsidRPr="00CB79AD" w14:paraId="1A3FB19F" w14:textId="77777777" w:rsidTr="002739A3">
        <w:trPr>
          <w:cantSplit/>
          <w:trHeight w:val="311"/>
        </w:trPr>
        <w:tc>
          <w:tcPr>
            <w:tcW w:w="528" w:type="dxa"/>
            <w:vMerge w:val="restart"/>
            <w:tcBorders>
              <w:left w:val="double" w:sz="4" w:space="0" w:color="auto"/>
            </w:tcBorders>
            <w:textDirection w:val="btLr"/>
            <w:vAlign w:val="center"/>
          </w:tcPr>
          <w:p w14:paraId="0D56FCEB" w14:textId="77777777" w:rsidR="004E0F8F" w:rsidRPr="00CB79AD" w:rsidRDefault="004E0F8F" w:rsidP="00FB6B94">
            <w:r>
              <w:t>Question</w:t>
            </w:r>
          </w:p>
        </w:tc>
        <w:tc>
          <w:tcPr>
            <w:tcW w:w="6207" w:type="dxa"/>
            <w:gridSpan w:val="4"/>
            <w:vMerge w:val="restart"/>
            <w:vAlign w:val="center"/>
          </w:tcPr>
          <w:p w14:paraId="5D31865B" w14:textId="77777777" w:rsidR="004E0F8F" w:rsidRPr="00CB79AD" w:rsidRDefault="004E0F8F" w:rsidP="00FB6B94">
            <w:r w:rsidRPr="00CB79AD">
              <w:t>Marking Scheme</w:t>
            </w:r>
          </w:p>
        </w:tc>
        <w:tc>
          <w:tcPr>
            <w:tcW w:w="3149" w:type="dxa"/>
            <w:gridSpan w:val="3"/>
            <w:tcBorders>
              <w:bottom w:val="single" w:sz="4" w:space="0" w:color="auto"/>
              <w:right w:val="double" w:sz="4" w:space="0" w:color="auto"/>
            </w:tcBorders>
            <w:vAlign w:val="center"/>
          </w:tcPr>
          <w:p w14:paraId="4FFC39BC" w14:textId="77777777" w:rsidR="004E0F8F" w:rsidRPr="00CB79AD" w:rsidRDefault="004E0F8F" w:rsidP="00FB6B94">
            <w:pPr>
              <w:rPr>
                <w:bCs/>
              </w:rPr>
            </w:pPr>
            <w:r w:rsidRPr="00CB79AD">
              <w:t>Marks</w:t>
            </w:r>
          </w:p>
        </w:tc>
      </w:tr>
      <w:tr w:rsidR="004E0F8F" w:rsidRPr="00CB79AD" w14:paraId="11FC6B0D" w14:textId="77777777" w:rsidTr="002739A3">
        <w:trPr>
          <w:cantSplit/>
          <w:trHeight w:val="550"/>
        </w:trPr>
        <w:tc>
          <w:tcPr>
            <w:tcW w:w="528" w:type="dxa"/>
            <w:vMerge/>
            <w:tcBorders>
              <w:left w:val="double" w:sz="4" w:space="0" w:color="auto"/>
              <w:bottom w:val="double" w:sz="4" w:space="0" w:color="auto"/>
            </w:tcBorders>
            <w:vAlign w:val="center"/>
          </w:tcPr>
          <w:p w14:paraId="188DEFD0" w14:textId="77777777" w:rsidR="004E0F8F" w:rsidRPr="00CB79AD" w:rsidRDefault="004E0F8F" w:rsidP="00FB6B94"/>
        </w:tc>
        <w:tc>
          <w:tcPr>
            <w:tcW w:w="6207" w:type="dxa"/>
            <w:gridSpan w:val="4"/>
            <w:vMerge/>
            <w:tcBorders>
              <w:bottom w:val="double" w:sz="4" w:space="0" w:color="auto"/>
            </w:tcBorders>
            <w:vAlign w:val="center"/>
          </w:tcPr>
          <w:p w14:paraId="1835CA3E" w14:textId="77777777" w:rsidR="004E0F8F" w:rsidRPr="00CB79AD" w:rsidRDefault="004E0F8F" w:rsidP="00FB6B94"/>
        </w:tc>
        <w:tc>
          <w:tcPr>
            <w:tcW w:w="900" w:type="dxa"/>
            <w:tcBorders>
              <w:bottom w:val="double" w:sz="4" w:space="0" w:color="auto"/>
            </w:tcBorders>
            <w:textDirection w:val="btLr"/>
            <w:vAlign w:val="center"/>
          </w:tcPr>
          <w:p w14:paraId="629C7188" w14:textId="77777777" w:rsidR="004E0F8F" w:rsidRPr="00CB79AD" w:rsidRDefault="004E0F8F" w:rsidP="00FB6B94">
            <w:pPr>
              <w:rPr>
                <w:bCs/>
              </w:rPr>
            </w:pPr>
            <w:r w:rsidRPr="00CB79AD">
              <w:t>Max Marks</w:t>
            </w:r>
          </w:p>
        </w:tc>
        <w:tc>
          <w:tcPr>
            <w:tcW w:w="1170" w:type="dxa"/>
            <w:tcBorders>
              <w:bottom w:val="double" w:sz="4" w:space="0" w:color="auto"/>
            </w:tcBorders>
            <w:vAlign w:val="center"/>
          </w:tcPr>
          <w:p w14:paraId="26BC5369" w14:textId="77777777" w:rsidR="004E0F8F" w:rsidRPr="00CB79AD" w:rsidRDefault="004E0F8F" w:rsidP="00FB6B94">
            <w:pPr>
              <w:rPr>
                <w:bCs/>
              </w:rPr>
            </w:pPr>
            <w:r w:rsidRPr="00CB79AD">
              <w:t>First Examiner Marks</w:t>
            </w:r>
          </w:p>
        </w:tc>
        <w:tc>
          <w:tcPr>
            <w:tcW w:w="1079" w:type="dxa"/>
            <w:tcBorders>
              <w:bottom w:val="double" w:sz="4" w:space="0" w:color="auto"/>
              <w:right w:val="double" w:sz="4" w:space="0" w:color="auto"/>
            </w:tcBorders>
            <w:vAlign w:val="center"/>
          </w:tcPr>
          <w:p w14:paraId="21D8B74B" w14:textId="77777777" w:rsidR="004E0F8F" w:rsidRPr="00CB79AD" w:rsidRDefault="004E0F8F" w:rsidP="00FB6B94">
            <w:pPr>
              <w:rPr>
                <w:bCs/>
              </w:rPr>
            </w:pPr>
            <w:r w:rsidRPr="00525656">
              <w:rPr>
                <w:sz w:val="20"/>
              </w:rPr>
              <w:t xml:space="preserve">Moderator </w:t>
            </w:r>
          </w:p>
        </w:tc>
      </w:tr>
      <w:tr w:rsidR="004E0F8F" w:rsidRPr="00CB79AD" w14:paraId="3C100C64" w14:textId="77777777" w:rsidTr="004E0F8F">
        <w:trPr>
          <w:cantSplit/>
          <w:trHeight w:val="274"/>
        </w:trPr>
        <w:tc>
          <w:tcPr>
            <w:tcW w:w="528" w:type="dxa"/>
            <w:vMerge w:val="restart"/>
            <w:tcBorders>
              <w:top w:val="double" w:sz="4" w:space="0" w:color="auto"/>
              <w:left w:val="double" w:sz="4" w:space="0" w:color="auto"/>
              <w:right w:val="double" w:sz="4" w:space="0" w:color="auto"/>
            </w:tcBorders>
            <w:textDirection w:val="btLr"/>
            <w:vAlign w:val="center"/>
          </w:tcPr>
          <w:p w14:paraId="1BA38B0C" w14:textId="77777777" w:rsidR="004E0F8F" w:rsidRPr="00153B48" w:rsidRDefault="004E0F8F" w:rsidP="00FB6B94">
            <w:pPr>
              <w:rPr>
                <w:bCs/>
                <w:color w:val="000000" w:themeColor="text1"/>
              </w:rPr>
            </w:pPr>
            <w:r w:rsidRPr="00153B48">
              <w:rPr>
                <w:color w:val="000000" w:themeColor="text1"/>
              </w:rPr>
              <w:t>1</w:t>
            </w:r>
          </w:p>
        </w:tc>
        <w:tc>
          <w:tcPr>
            <w:tcW w:w="9356" w:type="dxa"/>
            <w:gridSpan w:val="7"/>
            <w:tcBorders>
              <w:top w:val="double" w:sz="4" w:space="0" w:color="auto"/>
              <w:left w:val="double" w:sz="4" w:space="0" w:color="auto"/>
              <w:right w:val="double" w:sz="4" w:space="0" w:color="auto"/>
            </w:tcBorders>
            <w:vAlign w:val="center"/>
          </w:tcPr>
          <w:p w14:paraId="6C19FD1C" w14:textId="77777777" w:rsidR="004E0F8F" w:rsidRPr="00CB79AD" w:rsidRDefault="004E0F8F" w:rsidP="00FB6B94">
            <w:pPr>
              <w:rPr>
                <w:bCs/>
              </w:rPr>
            </w:pPr>
          </w:p>
        </w:tc>
      </w:tr>
      <w:tr w:rsidR="004E0F8F" w:rsidRPr="00CB79AD" w14:paraId="29FD2C1D" w14:textId="77777777" w:rsidTr="002739A3">
        <w:trPr>
          <w:cantSplit/>
          <w:trHeight w:val="95"/>
        </w:trPr>
        <w:tc>
          <w:tcPr>
            <w:tcW w:w="528" w:type="dxa"/>
            <w:vMerge/>
            <w:tcBorders>
              <w:left w:val="double" w:sz="4" w:space="0" w:color="auto"/>
              <w:right w:val="double" w:sz="4" w:space="0" w:color="auto"/>
            </w:tcBorders>
            <w:vAlign w:val="center"/>
          </w:tcPr>
          <w:p w14:paraId="4EB81D7D" w14:textId="77777777" w:rsidR="004E0F8F" w:rsidRPr="00153B48" w:rsidRDefault="004E0F8F" w:rsidP="00FB6B94">
            <w:pPr>
              <w:rPr>
                <w:b/>
                <w:bCs/>
                <w:color w:val="000000" w:themeColor="text1"/>
              </w:rPr>
            </w:pPr>
          </w:p>
        </w:tc>
        <w:tc>
          <w:tcPr>
            <w:tcW w:w="537" w:type="dxa"/>
            <w:tcBorders>
              <w:top w:val="single" w:sz="4" w:space="0" w:color="auto"/>
              <w:left w:val="double" w:sz="4" w:space="0" w:color="auto"/>
            </w:tcBorders>
            <w:vAlign w:val="center"/>
          </w:tcPr>
          <w:p w14:paraId="085010FE" w14:textId="77777777" w:rsidR="004E0F8F" w:rsidRDefault="004E0F8F" w:rsidP="00FB6B94">
            <w:pPr>
              <w:rPr>
                <w:rFonts w:ascii="Tahoma" w:hAnsi="Tahoma" w:cs="Tahoma"/>
                <w:b/>
                <w:bCs/>
                <w:color w:val="222222"/>
                <w:sz w:val="28"/>
                <w:szCs w:val="28"/>
              </w:rPr>
            </w:pPr>
            <w:r>
              <w:rPr>
                <w:rFonts w:cs="Tahoma"/>
                <w:color w:val="000000"/>
              </w:rPr>
              <w:t>1</w:t>
            </w:r>
          </w:p>
        </w:tc>
        <w:tc>
          <w:tcPr>
            <w:tcW w:w="5670" w:type="dxa"/>
            <w:gridSpan w:val="3"/>
            <w:vAlign w:val="center"/>
          </w:tcPr>
          <w:p w14:paraId="02A885D1" w14:textId="77777777" w:rsidR="004E0F8F" w:rsidRPr="00875876" w:rsidRDefault="004E0F8F" w:rsidP="00FB6B94">
            <w:pPr>
              <w:rPr>
                <w:rFonts w:cs="Arial"/>
                <w:color w:val="222222"/>
                <w:lang w:val="en-GB"/>
              </w:rPr>
            </w:pPr>
            <w:r>
              <w:rPr>
                <w:rFonts w:cs="Arial"/>
                <w:color w:val="222222"/>
                <w:lang w:val="en-GB"/>
              </w:rPr>
              <w:t>Executive summary</w:t>
            </w:r>
          </w:p>
        </w:tc>
        <w:tc>
          <w:tcPr>
            <w:tcW w:w="900" w:type="dxa"/>
            <w:vAlign w:val="center"/>
          </w:tcPr>
          <w:p w14:paraId="1622567B" w14:textId="77777777" w:rsidR="004E0F8F" w:rsidRPr="00423142" w:rsidRDefault="004E0F8F" w:rsidP="00FB6B94">
            <w:pPr>
              <w:rPr>
                <w:b/>
                <w:color w:val="222222"/>
              </w:rPr>
            </w:pPr>
            <w:r w:rsidRPr="00423142">
              <w:rPr>
                <w:b/>
                <w:color w:val="222222"/>
              </w:rPr>
              <w:t>03</w:t>
            </w:r>
          </w:p>
        </w:tc>
        <w:tc>
          <w:tcPr>
            <w:tcW w:w="1170" w:type="dxa"/>
            <w:vAlign w:val="center"/>
          </w:tcPr>
          <w:p w14:paraId="3E5C5EF7" w14:textId="77777777" w:rsidR="004E0F8F" w:rsidRPr="00CB79AD" w:rsidRDefault="004E0F8F" w:rsidP="00FB6B94">
            <w:pPr>
              <w:rPr>
                <w:b/>
                <w:bCs/>
              </w:rPr>
            </w:pPr>
          </w:p>
        </w:tc>
        <w:tc>
          <w:tcPr>
            <w:tcW w:w="1079" w:type="dxa"/>
            <w:tcBorders>
              <w:right w:val="double" w:sz="4" w:space="0" w:color="auto"/>
            </w:tcBorders>
            <w:vAlign w:val="center"/>
          </w:tcPr>
          <w:p w14:paraId="78B3EFA3" w14:textId="77777777" w:rsidR="004E0F8F" w:rsidRPr="00CB79AD" w:rsidRDefault="004E0F8F" w:rsidP="00FB6B94">
            <w:pPr>
              <w:rPr>
                <w:b/>
                <w:bCs/>
              </w:rPr>
            </w:pPr>
          </w:p>
        </w:tc>
      </w:tr>
      <w:tr w:rsidR="004E0F8F" w:rsidRPr="00CB79AD" w14:paraId="62C11BC2" w14:textId="77777777" w:rsidTr="002739A3">
        <w:trPr>
          <w:cantSplit/>
          <w:trHeight w:val="339"/>
        </w:trPr>
        <w:tc>
          <w:tcPr>
            <w:tcW w:w="528" w:type="dxa"/>
            <w:vMerge/>
            <w:tcBorders>
              <w:left w:val="double" w:sz="4" w:space="0" w:color="auto"/>
              <w:right w:val="double" w:sz="4" w:space="0" w:color="auto"/>
            </w:tcBorders>
            <w:vAlign w:val="center"/>
          </w:tcPr>
          <w:p w14:paraId="70921D96" w14:textId="77777777" w:rsidR="004E0F8F" w:rsidRPr="00153B48" w:rsidRDefault="004E0F8F" w:rsidP="00FB6B94">
            <w:pPr>
              <w:rPr>
                <w:b/>
                <w:bCs/>
                <w:color w:val="000000" w:themeColor="text1"/>
              </w:rPr>
            </w:pPr>
          </w:p>
        </w:tc>
        <w:tc>
          <w:tcPr>
            <w:tcW w:w="537" w:type="dxa"/>
            <w:tcBorders>
              <w:top w:val="single" w:sz="4" w:space="0" w:color="auto"/>
              <w:left w:val="double" w:sz="4" w:space="0" w:color="auto"/>
            </w:tcBorders>
            <w:vAlign w:val="center"/>
          </w:tcPr>
          <w:p w14:paraId="30860784" w14:textId="77777777" w:rsidR="004E0F8F" w:rsidRDefault="004E0F8F" w:rsidP="00FB6B94">
            <w:pPr>
              <w:rPr>
                <w:rFonts w:ascii="Tahoma" w:hAnsi="Tahoma" w:cs="Tahoma"/>
                <w:b/>
                <w:bCs/>
                <w:color w:val="222222"/>
                <w:sz w:val="28"/>
                <w:szCs w:val="28"/>
              </w:rPr>
            </w:pPr>
            <w:r>
              <w:rPr>
                <w:rFonts w:cs="Tahoma"/>
                <w:color w:val="000000"/>
              </w:rPr>
              <w:t>2</w:t>
            </w:r>
          </w:p>
        </w:tc>
        <w:tc>
          <w:tcPr>
            <w:tcW w:w="5670" w:type="dxa"/>
            <w:gridSpan w:val="3"/>
            <w:vAlign w:val="center"/>
          </w:tcPr>
          <w:p w14:paraId="20DB2EE4" w14:textId="77777777" w:rsidR="004E0F8F" w:rsidRDefault="004E0F8F" w:rsidP="00FB6B94">
            <w:pPr>
              <w:rPr>
                <w:rFonts w:cs="Arial"/>
                <w:color w:val="222222"/>
              </w:rPr>
            </w:pPr>
            <w:r>
              <w:rPr>
                <w:rFonts w:cs="Arial"/>
                <w:color w:val="222222"/>
                <w:lang w:val="en-GB"/>
              </w:rPr>
              <w:t>Background and Objectives</w:t>
            </w:r>
          </w:p>
        </w:tc>
        <w:tc>
          <w:tcPr>
            <w:tcW w:w="900" w:type="dxa"/>
            <w:vAlign w:val="center"/>
          </w:tcPr>
          <w:p w14:paraId="13A2B5CD" w14:textId="77777777" w:rsidR="004E0F8F" w:rsidRPr="00423142" w:rsidRDefault="004E0F8F" w:rsidP="00FB6B94">
            <w:pPr>
              <w:rPr>
                <w:b/>
                <w:color w:val="222222"/>
              </w:rPr>
            </w:pPr>
            <w:r w:rsidRPr="00423142">
              <w:rPr>
                <w:b/>
                <w:color w:val="222222"/>
              </w:rPr>
              <w:t>04</w:t>
            </w:r>
          </w:p>
        </w:tc>
        <w:tc>
          <w:tcPr>
            <w:tcW w:w="1170" w:type="dxa"/>
            <w:vAlign w:val="center"/>
          </w:tcPr>
          <w:p w14:paraId="64252C32" w14:textId="77777777" w:rsidR="004E0F8F" w:rsidRPr="00CB79AD" w:rsidRDefault="004E0F8F" w:rsidP="00FB6B94">
            <w:pPr>
              <w:rPr>
                <w:b/>
                <w:bCs/>
              </w:rPr>
            </w:pPr>
          </w:p>
        </w:tc>
        <w:tc>
          <w:tcPr>
            <w:tcW w:w="1079" w:type="dxa"/>
            <w:tcBorders>
              <w:right w:val="double" w:sz="4" w:space="0" w:color="auto"/>
            </w:tcBorders>
            <w:vAlign w:val="center"/>
          </w:tcPr>
          <w:p w14:paraId="011D793F" w14:textId="77777777" w:rsidR="004E0F8F" w:rsidRPr="00CB79AD" w:rsidRDefault="004E0F8F" w:rsidP="00FB6B94">
            <w:pPr>
              <w:rPr>
                <w:b/>
                <w:bCs/>
              </w:rPr>
            </w:pPr>
          </w:p>
        </w:tc>
      </w:tr>
      <w:tr w:rsidR="004E0F8F" w:rsidRPr="00CB79AD" w14:paraId="487ADF89" w14:textId="77777777" w:rsidTr="002739A3">
        <w:trPr>
          <w:cantSplit/>
          <w:trHeight w:val="410"/>
        </w:trPr>
        <w:tc>
          <w:tcPr>
            <w:tcW w:w="528" w:type="dxa"/>
            <w:vMerge/>
            <w:tcBorders>
              <w:left w:val="double" w:sz="4" w:space="0" w:color="auto"/>
              <w:right w:val="double" w:sz="4" w:space="0" w:color="auto"/>
            </w:tcBorders>
            <w:vAlign w:val="center"/>
          </w:tcPr>
          <w:p w14:paraId="2552D252" w14:textId="77777777" w:rsidR="004E0F8F" w:rsidRPr="00153B48" w:rsidRDefault="004E0F8F" w:rsidP="00FB6B94">
            <w:pPr>
              <w:rPr>
                <w:b/>
                <w:bCs/>
                <w:color w:val="000000" w:themeColor="text1"/>
              </w:rPr>
            </w:pPr>
          </w:p>
        </w:tc>
        <w:tc>
          <w:tcPr>
            <w:tcW w:w="537" w:type="dxa"/>
            <w:tcBorders>
              <w:top w:val="single" w:sz="4" w:space="0" w:color="auto"/>
              <w:left w:val="double" w:sz="4" w:space="0" w:color="auto"/>
            </w:tcBorders>
            <w:vAlign w:val="center"/>
          </w:tcPr>
          <w:p w14:paraId="755B67DB" w14:textId="77777777" w:rsidR="004E0F8F" w:rsidRDefault="004E0F8F" w:rsidP="00FB6B94">
            <w:pPr>
              <w:rPr>
                <w:rFonts w:ascii="Tahoma" w:hAnsi="Tahoma" w:cs="Tahoma"/>
                <w:b/>
                <w:bCs/>
                <w:color w:val="222222"/>
                <w:sz w:val="28"/>
                <w:szCs w:val="28"/>
              </w:rPr>
            </w:pPr>
            <w:r>
              <w:rPr>
                <w:rFonts w:cs="Tahoma"/>
                <w:color w:val="000000"/>
              </w:rPr>
              <w:t>3</w:t>
            </w:r>
          </w:p>
        </w:tc>
        <w:tc>
          <w:tcPr>
            <w:tcW w:w="5670" w:type="dxa"/>
            <w:gridSpan w:val="3"/>
            <w:vAlign w:val="center"/>
          </w:tcPr>
          <w:p w14:paraId="4EAC351E" w14:textId="77777777" w:rsidR="004E0F8F" w:rsidRPr="00875876" w:rsidRDefault="004E0F8F" w:rsidP="00FB6B94">
            <w:pPr>
              <w:rPr>
                <w:color w:val="222222"/>
              </w:rPr>
            </w:pPr>
            <w:r w:rsidRPr="00875876">
              <w:rPr>
                <w:color w:val="222222"/>
              </w:rPr>
              <w:t>Comparative analysis of state-of-the-art methods</w:t>
            </w:r>
          </w:p>
        </w:tc>
        <w:tc>
          <w:tcPr>
            <w:tcW w:w="900" w:type="dxa"/>
            <w:vAlign w:val="center"/>
          </w:tcPr>
          <w:p w14:paraId="3F7EA3C7" w14:textId="77777777" w:rsidR="004E0F8F" w:rsidRPr="00423142" w:rsidRDefault="004E0F8F" w:rsidP="00FB6B94">
            <w:pPr>
              <w:rPr>
                <w:b/>
                <w:color w:val="222222"/>
              </w:rPr>
            </w:pPr>
            <w:r w:rsidRPr="00423142">
              <w:rPr>
                <w:b/>
                <w:color w:val="222222"/>
              </w:rPr>
              <w:t>10</w:t>
            </w:r>
          </w:p>
        </w:tc>
        <w:tc>
          <w:tcPr>
            <w:tcW w:w="1170" w:type="dxa"/>
            <w:vAlign w:val="center"/>
          </w:tcPr>
          <w:p w14:paraId="785DE800" w14:textId="77777777" w:rsidR="004E0F8F" w:rsidRPr="00CB79AD" w:rsidRDefault="004E0F8F" w:rsidP="00FB6B94">
            <w:pPr>
              <w:rPr>
                <w:b/>
                <w:bCs/>
              </w:rPr>
            </w:pPr>
          </w:p>
        </w:tc>
        <w:tc>
          <w:tcPr>
            <w:tcW w:w="1079" w:type="dxa"/>
            <w:tcBorders>
              <w:right w:val="double" w:sz="4" w:space="0" w:color="auto"/>
            </w:tcBorders>
            <w:vAlign w:val="center"/>
          </w:tcPr>
          <w:p w14:paraId="459A389E" w14:textId="77777777" w:rsidR="004E0F8F" w:rsidRPr="00CB79AD" w:rsidRDefault="004E0F8F" w:rsidP="00FB6B94">
            <w:pPr>
              <w:rPr>
                <w:b/>
                <w:bCs/>
              </w:rPr>
            </w:pPr>
          </w:p>
        </w:tc>
      </w:tr>
      <w:tr w:rsidR="004E0F8F" w:rsidRPr="00CB79AD" w14:paraId="46A7041A" w14:textId="77777777" w:rsidTr="002739A3">
        <w:trPr>
          <w:cantSplit/>
          <w:trHeight w:val="95"/>
        </w:trPr>
        <w:tc>
          <w:tcPr>
            <w:tcW w:w="528" w:type="dxa"/>
            <w:vMerge/>
            <w:tcBorders>
              <w:left w:val="double" w:sz="4" w:space="0" w:color="auto"/>
              <w:right w:val="double" w:sz="4" w:space="0" w:color="auto"/>
            </w:tcBorders>
            <w:vAlign w:val="center"/>
          </w:tcPr>
          <w:p w14:paraId="2CDE7851" w14:textId="77777777" w:rsidR="004E0F8F" w:rsidRPr="00153B48" w:rsidRDefault="004E0F8F" w:rsidP="00FB6B94">
            <w:pPr>
              <w:rPr>
                <w:b/>
                <w:bCs/>
                <w:color w:val="000000" w:themeColor="text1"/>
              </w:rPr>
            </w:pPr>
          </w:p>
        </w:tc>
        <w:tc>
          <w:tcPr>
            <w:tcW w:w="537" w:type="dxa"/>
            <w:tcBorders>
              <w:top w:val="single" w:sz="4" w:space="0" w:color="auto"/>
              <w:left w:val="double" w:sz="4" w:space="0" w:color="auto"/>
            </w:tcBorders>
            <w:vAlign w:val="center"/>
          </w:tcPr>
          <w:p w14:paraId="6DBA8454" w14:textId="77777777" w:rsidR="004E0F8F" w:rsidRDefault="004E0F8F" w:rsidP="00FB6B94">
            <w:pPr>
              <w:rPr>
                <w:rFonts w:ascii="Tahoma" w:hAnsi="Tahoma" w:cs="Tahoma"/>
                <w:b/>
                <w:bCs/>
                <w:color w:val="222222"/>
                <w:sz w:val="28"/>
                <w:szCs w:val="28"/>
              </w:rPr>
            </w:pPr>
            <w:r>
              <w:rPr>
                <w:rFonts w:cs="Tahoma"/>
                <w:color w:val="000000"/>
              </w:rPr>
              <w:t>4</w:t>
            </w:r>
          </w:p>
        </w:tc>
        <w:tc>
          <w:tcPr>
            <w:tcW w:w="5670" w:type="dxa"/>
            <w:gridSpan w:val="3"/>
            <w:vAlign w:val="center"/>
          </w:tcPr>
          <w:p w14:paraId="2773809B" w14:textId="77777777" w:rsidR="004E0F8F" w:rsidRDefault="004E0F8F" w:rsidP="00FB6B94">
            <w:pPr>
              <w:rPr>
                <w:color w:val="222222"/>
              </w:rPr>
            </w:pPr>
            <w:r>
              <w:rPr>
                <w:color w:val="222222"/>
              </w:rPr>
              <w:t>Conclusion and Recommendations</w:t>
            </w:r>
          </w:p>
        </w:tc>
        <w:tc>
          <w:tcPr>
            <w:tcW w:w="900" w:type="dxa"/>
            <w:vAlign w:val="center"/>
          </w:tcPr>
          <w:p w14:paraId="151977FA" w14:textId="77777777" w:rsidR="004E0F8F" w:rsidRPr="00423142" w:rsidRDefault="004E0F8F" w:rsidP="00FB6B94">
            <w:pPr>
              <w:rPr>
                <w:b/>
                <w:color w:val="222222"/>
              </w:rPr>
            </w:pPr>
            <w:r w:rsidRPr="00423142">
              <w:rPr>
                <w:b/>
                <w:bCs/>
                <w:color w:val="222222"/>
              </w:rPr>
              <w:t>03</w:t>
            </w:r>
          </w:p>
        </w:tc>
        <w:tc>
          <w:tcPr>
            <w:tcW w:w="1170" w:type="dxa"/>
            <w:vAlign w:val="center"/>
          </w:tcPr>
          <w:p w14:paraId="0D1C781B" w14:textId="77777777" w:rsidR="004E0F8F" w:rsidRPr="00CB79AD" w:rsidRDefault="004E0F8F" w:rsidP="00FB6B94">
            <w:pPr>
              <w:rPr>
                <w:b/>
                <w:bCs/>
              </w:rPr>
            </w:pPr>
          </w:p>
        </w:tc>
        <w:tc>
          <w:tcPr>
            <w:tcW w:w="1079" w:type="dxa"/>
            <w:tcBorders>
              <w:right w:val="double" w:sz="4" w:space="0" w:color="auto"/>
            </w:tcBorders>
            <w:vAlign w:val="center"/>
          </w:tcPr>
          <w:p w14:paraId="183865D3" w14:textId="77777777" w:rsidR="004E0F8F" w:rsidRPr="00CB79AD" w:rsidRDefault="004E0F8F" w:rsidP="00FB6B94">
            <w:pPr>
              <w:rPr>
                <w:b/>
                <w:bCs/>
              </w:rPr>
            </w:pPr>
          </w:p>
        </w:tc>
      </w:tr>
      <w:tr w:rsidR="004E0F8F" w:rsidRPr="00CB79AD" w14:paraId="58E6661D" w14:textId="77777777" w:rsidTr="002739A3">
        <w:trPr>
          <w:cantSplit/>
          <w:trHeight w:val="95"/>
        </w:trPr>
        <w:tc>
          <w:tcPr>
            <w:tcW w:w="528" w:type="dxa"/>
            <w:vMerge/>
            <w:tcBorders>
              <w:left w:val="double" w:sz="4" w:space="0" w:color="auto"/>
              <w:right w:val="double" w:sz="4" w:space="0" w:color="auto"/>
            </w:tcBorders>
            <w:vAlign w:val="center"/>
          </w:tcPr>
          <w:p w14:paraId="105538FB" w14:textId="77777777" w:rsidR="004E0F8F" w:rsidRPr="00153B48" w:rsidRDefault="004E0F8F" w:rsidP="00FB6B94">
            <w:pPr>
              <w:rPr>
                <w:b/>
                <w:bCs/>
                <w:color w:val="000000" w:themeColor="text1"/>
              </w:rPr>
            </w:pPr>
          </w:p>
        </w:tc>
        <w:tc>
          <w:tcPr>
            <w:tcW w:w="537" w:type="dxa"/>
            <w:tcBorders>
              <w:top w:val="single" w:sz="4" w:space="0" w:color="auto"/>
              <w:left w:val="double" w:sz="4" w:space="0" w:color="auto"/>
            </w:tcBorders>
            <w:vAlign w:val="center"/>
          </w:tcPr>
          <w:p w14:paraId="3077BF5D" w14:textId="77777777" w:rsidR="004E0F8F" w:rsidRDefault="004E0F8F" w:rsidP="00FB6B94">
            <w:pPr>
              <w:rPr>
                <w:rFonts w:ascii="Tahoma" w:hAnsi="Tahoma" w:cs="Tahoma"/>
                <w:b/>
                <w:bCs/>
                <w:color w:val="222222"/>
                <w:sz w:val="28"/>
                <w:szCs w:val="28"/>
              </w:rPr>
            </w:pPr>
            <w:r>
              <w:rPr>
                <w:rFonts w:cs="Tahoma"/>
                <w:color w:val="000000"/>
              </w:rPr>
              <w:t>5</w:t>
            </w:r>
          </w:p>
        </w:tc>
        <w:tc>
          <w:tcPr>
            <w:tcW w:w="5670" w:type="dxa"/>
            <w:gridSpan w:val="3"/>
            <w:vAlign w:val="center"/>
          </w:tcPr>
          <w:p w14:paraId="7CF525E1" w14:textId="77777777" w:rsidR="004E0F8F" w:rsidRDefault="004E0F8F" w:rsidP="00FB6B94">
            <w:pPr>
              <w:rPr>
                <w:color w:val="222222"/>
              </w:rPr>
            </w:pPr>
            <w:r>
              <w:rPr>
                <w:color w:val="222222"/>
              </w:rPr>
              <w:t>Presentation</w:t>
            </w:r>
          </w:p>
        </w:tc>
        <w:tc>
          <w:tcPr>
            <w:tcW w:w="900" w:type="dxa"/>
            <w:vAlign w:val="center"/>
          </w:tcPr>
          <w:p w14:paraId="63BB136F" w14:textId="77777777" w:rsidR="004E0F8F" w:rsidRPr="00423142" w:rsidRDefault="004E0F8F" w:rsidP="00FB6B94">
            <w:pPr>
              <w:rPr>
                <w:b/>
                <w:color w:val="222222"/>
              </w:rPr>
            </w:pPr>
            <w:r w:rsidRPr="00423142">
              <w:rPr>
                <w:b/>
                <w:bCs/>
                <w:color w:val="222222"/>
              </w:rPr>
              <w:t>05</w:t>
            </w:r>
          </w:p>
        </w:tc>
        <w:tc>
          <w:tcPr>
            <w:tcW w:w="1170" w:type="dxa"/>
            <w:vAlign w:val="center"/>
          </w:tcPr>
          <w:p w14:paraId="1AE57C57" w14:textId="77777777" w:rsidR="004E0F8F" w:rsidRPr="00CB79AD" w:rsidRDefault="004E0F8F" w:rsidP="00FB6B94">
            <w:pPr>
              <w:rPr>
                <w:b/>
                <w:bCs/>
              </w:rPr>
            </w:pPr>
          </w:p>
        </w:tc>
        <w:tc>
          <w:tcPr>
            <w:tcW w:w="1079" w:type="dxa"/>
            <w:tcBorders>
              <w:right w:val="double" w:sz="4" w:space="0" w:color="auto"/>
            </w:tcBorders>
            <w:vAlign w:val="center"/>
          </w:tcPr>
          <w:p w14:paraId="70DFE879" w14:textId="77777777" w:rsidR="004E0F8F" w:rsidRPr="00CB79AD" w:rsidRDefault="004E0F8F" w:rsidP="00FB6B94">
            <w:pPr>
              <w:rPr>
                <w:b/>
                <w:bCs/>
              </w:rPr>
            </w:pPr>
          </w:p>
        </w:tc>
      </w:tr>
      <w:tr w:rsidR="004E0F8F" w:rsidRPr="00CB79AD" w14:paraId="242DDAB5" w14:textId="77777777" w:rsidTr="002739A3">
        <w:trPr>
          <w:cantSplit/>
          <w:trHeight w:val="96"/>
        </w:trPr>
        <w:tc>
          <w:tcPr>
            <w:tcW w:w="528" w:type="dxa"/>
            <w:vMerge/>
            <w:tcBorders>
              <w:left w:val="double" w:sz="4" w:space="0" w:color="auto"/>
              <w:right w:val="double" w:sz="4" w:space="0" w:color="auto"/>
            </w:tcBorders>
            <w:vAlign w:val="center"/>
          </w:tcPr>
          <w:p w14:paraId="19E83FA1" w14:textId="77777777" w:rsidR="004E0F8F" w:rsidRPr="00153B48" w:rsidRDefault="004E0F8F" w:rsidP="00FB6B94">
            <w:pPr>
              <w:rPr>
                <w:b/>
                <w:bCs/>
                <w:color w:val="000000" w:themeColor="text1"/>
              </w:rPr>
            </w:pPr>
          </w:p>
        </w:tc>
        <w:tc>
          <w:tcPr>
            <w:tcW w:w="6207" w:type="dxa"/>
            <w:gridSpan w:val="4"/>
            <w:tcBorders>
              <w:top w:val="single" w:sz="4" w:space="0" w:color="auto"/>
              <w:left w:val="double" w:sz="4" w:space="0" w:color="auto"/>
              <w:bottom w:val="single" w:sz="4" w:space="0" w:color="auto"/>
            </w:tcBorders>
            <w:vAlign w:val="center"/>
          </w:tcPr>
          <w:p w14:paraId="7DDDB5D6" w14:textId="77777777" w:rsidR="004E0F8F" w:rsidRPr="00CB79AD" w:rsidRDefault="004E0F8F" w:rsidP="00FB6B94">
            <w:pPr>
              <w:rPr>
                <w:b/>
              </w:rPr>
            </w:pPr>
            <w:r w:rsidRPr="00CB79AD">
              <w:rPr>
                <w:b/>
              </w:rPr>
              <w:t xml:space="preserve">  Max Marks</w:t>
            </w:r>
          </w:p>
        </w:tc>
        <w:tc>
          <w:tcPr>
            <w:tcW w:w="900" w:type="dxa"/>
            <w:vAlign w:val="center"/>
          </w:tcPr>
          <w:p w14:paraId="3D95D558" w14:textId="77777777" w:rsidR="004E0F8F" w:rsidRPr="00423142" w:rsidRDefault="004E0F8F" w:rsidP="00FB6B94">
            <w:pPr>
              <w:rPr>
                <w:b/>
              </w:rPr>
            </w:pPr>
            <w:r w:rsidRPr="00423142">
              <w:rPr>
                <w:b/>
              </w:rPr>
              <w:t>25</w:t>
            </w:r>
          </w:p>
        </w:tc>
        <w:tc>
          <w:tcPr>
            <w:tcW w:w="1170" w:type="dxa"/>
            <w:vAlign w:val="center"/>
          </w:tcPr>
          <w:p w14:paraId="38265B86" w14:textId="77777777" w:rsidR="004E0F8F" w:rsidRPr="00CB79AD" w:rsidRDefault="004E0F8F" w:rsidP="00FB6B94">
            <w:pPr>
              <w:rPr>
                <w:b/>
                <w:bCs/>
              </w:rPr>
            </w:pPr>
          </w:p>
        </w:tc>
        <w:tc>
          <w:tcPr>
            <w:tcW w:w="1079" w:type="dxa"/>
            <w:tcBorders>
              <w:right w:val="double" w:sz="4" w:space="0" w:color="auto"/>
            </w:tcBorders>
            <w:vAlign w:val="center"/>
          </w:tcPr>
          <w:p w14:paraId="3291F341" w14:textId="77777777" w:rsidR="004E0F8F" w:rsidRPr="00CB79AD" w:rsidRDefault="004E0F8F" w:rsidP="00FB6B94">
            <w:pPr>
              <w:rPr>
                <w:b/>
                <w:bCs/>
              </w:rPr>
            </w:pPr>
          </w:p>
        </w:tc>
      </w:tr>
      <w:tr w:rsidR="004E0F8F" w:rsidRPr="00CB79AD" w14:paraId="0E0F0514" w14:textId="77777777" w:rsidTr="002739A3">
        <w:trPr>
          <w:cantSplit/>
          <w:trHeight w:val="290"/>
        </w:trPr>
        <w:tc>
          <w:tcPr>
            <w:tcW w:w="6735" w:type="dxa"/>
            <w:gridSpan w:val="5"/>
            <w:tcBorders>
              <w:top w:val="double" w:sz="4" w:space="0" w:color="auto"/>
              <w:left w:val="double" w:sz="4" w:space="0" w:color="auto"/>
              <w:bottom w:val="double" w:sz="4" w:space="0" w:color="auto"/>
            </w:tcBorders>
            <w:vAlign w:val="center"/>
          </w:tcPr>
          <w:p w14:paraId="0E2C2048" w14:textId="77777777" w:rsidR="004E0F8F" w:rsidRPr="00CB79AD" w:rsidRDefault="004E0F8F" w:rsidP="00FB6B94">
            <w:r w:rsidRPr="00CB79AD">
              <w:rPr>
                <w:b/>
              </w:rPr>
              <w:t>Total Assignment Marks</w:t>
            </w:r>
          </w:p>
        </w:tc>
        <w:tc>
          <w:tcPr>
            <w:tcW w:w="900" w:type="dxa"/>
            <w:tcBorders>
              <w:top w:val="double" w:sz="4" w:space="0" w:color="auto"/>
              <w:bottom w:val="double" w:sz="4" w:space="0" w:color="auto"/>
            </w:tcBorders>
            <w:vAlign w:val="center"/>
          </w:tcPr>
          <w:p w14:paraId="4DDF2B6B" w14:textId="77777777" w:rsidR="004E0F8F" w:rsidRPr="00CB79AD" w:rsidRDefault="004E0F8F" w:rsidP="00FB6B94">
            <w:pPr>
              <w:rPr>
                <w:bCs/>
              </w:rPr>
            </w:pPr>
            <w:r>
              <w:t>25</w:t>
            </w:r>
          </w:p>
        </w:tc>
        <w:tc>
          <w:tcPr>
            <w:tcW w:w="1170" w:type="dxa"/>
            <w:tcBorders>
              <w:top w:val="double" w:sz="4" w:space="0" w:color="auto"/>
              <w:bottom w:val="double" w:sz="4" w:space="0" w:color="auto"/>
            </w:tcBorders>
            <w:vAlign w:val="center"/>
          </w:tcPr>
          <w:p w14:paraId="059189BB" w14:textId="77777777" w:rsidR="004E0F8F" w:rsidRPr="00CB79AD" w:rsidRDefault="004E0F8F" w:rsidP="00FB6B94">
            <w:pPr>
              <w:rPr>
                <w:b/>
                <w:bCs/>
              </w:rPr>
            </w:pPr>
          </w:p>
        </w:tc>
        <w:tc>
          <w:tcPr>
            <w:tcW w:w="1079" w:type="dxa"/>
            <w:tcBorders>
              <w:top w:val="double" w:sz="4" w:space="0" w:color="auto"/>
              <w:bottom w:val="double" w:sz="4" w:space="0" w:color="auto"/>
              <w:right w:val="double" w:sz="4" w:space="0" w:color="auto"/>
            </w:tcBorders>
            <w:vAlign w:val="center"/>
          </w:tcPr>
          <w:p w14:paraId="3B5D86F4" w14:textId="77777777" w:rsidR="004E0F8F" w:rsidRPr="00CB79AD" w:rsidRDefault="004E0F8F" w:rsidP="00FB6B94">
            <w:pPr>
              <w:rPr>
                <w:b/>
                <w:bCs/>
              </w:rPr>
            </w:pPr>
          </w:p>
        </w:tc>
      </w:tr>
    </w:tbl>
    <w:tbl>
      <w:tblPr>
        <w:tblpPr w:leftFromText="180" w:rightFromText="180" w:vertAnchor="text" w:horzAnchor="margin" w:tblpY="8620"/>
        <w:tblW w:w="9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91"/>
        <w:gridCol w:w="1191"/>
        <w:gridCol w:w="2383"/>
        <w:gridCol w:w="1320"/>
        <w:gridCol w:w="2714"/>
      </w:tblGrid>
      <w:tr w:rsidR="004E0F8F" w:rsidRPr="00CB79AD" w14:paraId="196ABB37" w14:textId="77777777" w:rsidTr="004E0F8F">
        <w:trPr>
          <w:trHeight w:val="249"/>
        </w:trPr>
        <w:tc>
          <w:tcPr>
            <w:tcW w:w="9899" w:type="dxa"/>
            <w:gridSpan w:val="5"/>
            <w:tcBorders>
              <w:top w:val="double" w:sz="4" w:space="0" w:color="auto"/>
              <w:left w:val="double" w:sz="4" w:space="0" w:color="auto"/>
              <w:right w:val="double" w:sz="4" w:space="0" w:color="auto"/>
            </w:tcBorders>
          </w:tcPr>
          <w:p w14:paraId="4931DFFD" w14:textId="77777777" w:rsidR="004E0F8F" w:rsidRPr="00B57406" w:rsidRDefault="004E0F8F" w:rsidP="00FB6B94">
            <w:pPr>
              <w:rPr>
                <w:b/>
              </w:rPr>
            </w:pPr>
            <w:r w:rsidRPr="00CB79AD">
              <w:br w:type="page"/>
            </w:r>
            <w:r w:rsidRPr="00CB79AD">
              <w:rPr>
                <w:b/>
              </w:rPr>
              <w:t>Course Marks Tabulation</w:t>
            </w:r>
          </w:p>
        </w:tc>
      </w:tr>
      <w:tr w:rsidR="004E0F8F" w:rsidRPr="00CB79AD" w14:paraId="2000D936" w14:textId="77777777" w:rsidTr="002739A3">
        <w:trPr>
          <w:trHeight w:val="315"/>
        </w:trPr>
        <w:tc>
          <w:tcPr>
            <w:tcW w:w="2291" w:type="dxa"/>
            <w:tcBorders>
              <w:left w:val="double" w:sz="4" w:space="0" w:color="auto"/>
              <w:bottom w:val="single" w:sz="4" w:space="0" w:color="auto"/>
              <w:right w:val="single" w:sz="4" w:space="0" w:color="auto"/>
            </w:tcBorders>
            <w:vAlign w:val="center"/>
          </w:tcPr>
          <w:p w14:paraId="2E9CD957" w14:textId="77777777" w:rsidR="004E0F8F" w:rsidRPr="00CB79AD" w:rsidRDefault="004E0F8F" w:rsidP="00FB6B94">
            <w:pPr>
              <w:rPr>
                <w:b/>
              </w:rPr>
            </w:pPr>
            <w:r>
              <w:rPr>
                <w:b/>
              </w:rPr>
              <w:t>Question</w:t>
            </w:r>
          </w:p>
        </w:tc>
        <w:tc>
          <w:tcPr>
            <w:tcW w:w="1191" w:type="dxa"/>
            <w:tcBorders>
              <w:left w:val="single" w:sz="4" w:space="0" w:color="auto"/>
              <w:right w:val="single" w:sz="4" w:space="0" w:color="auto"/>
            </w:tcBorders>
            <w:vAlign w:val="center"/>
          </w:tcPr>
          <w:p w14:paraId="524AA676" w14:textId="77777777" w:rsidR="004E0F8F" w:rsidRPr="00CB79AD" w:rsidRDefault="004E0F8F" w:rsidP="00FB6B94">
            <w:pPr>
              <w:rPr>
                <w:b/>
              </w:rPr>
            </w:pPr>
            <w:r w:rsidRPr="00CB79AD">
              <w:rPr>
                <w:b/>
              </w:rPr>
              <w:t>First Examiner</w:t>
            </w:r>
          </w:p>
        </w:tc>
        <w:tc>
          <w:tcPr>
            <w:tcW w:w="2383" w:type="dxa"/>
            <w:tcBorders>
              <w:left w:val="single" w:sz="4" w:space="0" w:color="auto"/>
              <w:right w:val="single" w:sz="4" w:space="0" w:color="auto"/>
            </w:tcBorders>
            <w:vAlign w:val="center"/>
          </w:tcPr>
          <w:p w14:paraId="14E0DE21" w14:textId="77777777" w:rsidR="004E0F8F" w:rsidRPr="00CB79AD" w:rsidRDefault="004E0F8F" w:rsidP="00FB6B94">
            <w:pPr>
              <w:rPr>
                <w:b/>
              </w:rPr>
            </w:pPr>
            <w:r w:rsidRPr="00CB79AD">
              <w:rPr>
                <w:b/>
              </w:rPr>
              <w:t>Remarks</w:t>
            </w:r>
          </w:p>
        </w:tc>
        <w:tc>
          <w:tcPr>
            <w:tcW w:w="1320" w:type="dxa"/>
            <w:tcBorders>
              <w:left w:val="single" w:sz="4" w:space="0" w:color="auto"/>
            </w:tcBorders>
            <w:vAlign w:val="center"/>
          </w:tcPr>
          <w:p w14:paraId="11B642A0" w14:textId="77777777" w:rsidR="004E0F8F" w:rsidRPr="00CB79AD" w:rsidRDefault="004E0F8F" w:rsidP="00FB6B94">
            <w:pPr>
              <w:rPr>
                <w:b/>
              </w:rPr>
            </w:pPr>
            <w:r w:rsidRPr="00CB79AD">
              <w:rPr>
                <w:b/>
              </w:rPr>
              <w:t>Moderator</w:t>
            </w:r>
          </w:p>
        </w:tc>
        <w:tc>
          <w:tcPr>
            <w:tcW w:w="2714" w:type="dxa"/>
            <w:tcBorders>
              <w:right w:val="double" w:sz="4" w:space="0" w:color="auto"/>
            </w:tcBorders>
            <w:vAlign w:val="center"/>
          </w:tcPr>
          <w:p w14:paraId="1826B52A" w14:textId="77777777" w:rsidR="004E0F8F" w:rsidRPr="00CB79AD" w:rsidRDefault="004E0F8F" w:rsidP="00FB6B94">
            <w:pPr>
              <w:rPr>
                <w:b/>
              </w:rPr>
            </w:pPr>
            <w:r w:rsidRPr="00CB79AD">
              <w:rPr>
                <w:b/>
              </w:rPr>
              <w:t>Remarks</w:t>
            </w:r>
          </w:p>
        </w:tc>
      </w:tr>
      <w:tr w:rsidR="004E0F8F" w:rsidRPr="00CB79AD" w14:paraId="4BE9B61F" w14:textId="77777777" w:rsidTr="002739A3">
        <w:trPr>
          <w:trHeight w:val="397"/>
        </w:trPr>
        <w:tc>
          <w:tcPr>
            <w:tcW w:w="2291" w:type="dxa"/>
            <w:tcBorders>
              <w:top w:val="single" w:sz="4" w:space="0" w:color="auto"/>
              <w:left w:val="double" w:sz="4" w:space="0" w:color="auto"/>
              <w:right w:val="single" w:sz="4" w:space="0" w:color="auto"/>
            </w:tcBorders>
            <w:vAlign w:val="center"/>
          </w:tcPr>
          <w:p w14:paraId="5B99B4FF" w14:textId="77777777" w:rsidR="004E0F8F" w:rsidRPr="00506DA9" w:rsidRDefault="004E0F8F" w:rsidP="00FB6B94">
            <w:pPr>
              <w:rPr>
                <w:b/>
              </w:rPr>
            </w:pPr>
            <w:r w:rsidRPr="00506DA9">
              <w:rPr>
                <w:b/>
              </w:rPr>
              <w:t>1</w:t>
            </w:r>
          </w:p>
        </w:tc>
        <w:tc>
          <w:tcPr>
            <w:tcW w:w="1191" w:type="dxa"/>
            <w:tcBorders>
              <w:top w:val="single" w:sz="4" w:space="0" w:color="auto"/>
              <w:left w:val="single" w:sz="4" w:space="0" w:color="auto"/>
              <w:right w:val="single" w:sz="4" w:space="0" w:color="auto"/>
            </w:tcBorders>
            <w:vAlign w:val="center"/>
          </w:tcPr>
          <w:p w14:paraId="32C1864F" w14:textId="77777777" w:rsidR="004E0F8F" w:rsidRPr="00CB79AD" w:rsidRDefault="004E0F8F" w:rsidP="00FB6B94">
            <w:pPr>
              <w:rPr>
                <w:b/>
                <w:highlight w:val="yellow"/>
              </w:rPr>
            </w:pPr>
          </w:p>
        </w:tc>
        <w:tc>
          <w:tcPr>
            <w:tcW w:w="2383" w:type="dxa"/>
            <w:tcBorders>
              <w:top w:val="single" w:sz="4" w:space="0" w:color="auto"/>
              <w:left w:val="single" w:sz="4" w:space="0" w:color="auto"/>
              <w:right w:val="single" w:sz="4" w:space="0" w:color="auto"/>
            </w:tcBorders>
            <w:vAlign w:val="center"/>
          </w:tcPr>
          <w:p w14:paraId="454A5F36" w14:textId="77777777" w:rsidR="004E0F8F" w:rsidRPr="00CB79AD" w:rsidRDefault="004E0F8F" w:rsidP="00FB6B94"/>
        </w:tc>
        <w:tc>
          <w:tcPr>
            <w:tcW w:w="1320" w:type="dxa"/>
            <w:tcBorders>
              <w:top w:val="single" w:sz="4" w:space="0" w:color="auto"/>
              <w:left w:val="single" w:sz="4" w:space="0" w:color="auto"/>
            </w:tcBorders>
          </w:tcPr>
          <w:p w14:paraId="513384A4" w14:textId="77777777" w:rsidR="004E0F8F" w:rsidRPr="00CB79AD" w:rsidRDefault="004E0F8F" w:rsidP="00FB6B94"/>
        </w:tc>
        <w:tc>
          <w:tcPr>
            <w:tcW w:w="2714" w:type="dxa"/>
            <w:tcBorders>
              <w:right w:val="double" w:sz="4" w:space="0" w:color="auto"/>
            </w:tcBorders>
            <w:vAlign w:val="center"/>
          </w:tcPr>
          <w:p w14:paraId="4074623E" w14:textId="77777777" w:rsidR="004E0F8F" w:rsidRPr="00CB79AD" w:rsidRDefault="004E0F8F" w:rsidP="00FB6B94">
            <w:pPr>
              <w:rPr>
                <w:color w:val="0070C0"/>
              </w:rPr>
            </w:pPr>
          </w:p>
        </w:tc>
      </w:tr>
      <w:tr w:rsidR="004E0F8F" w:rsidRPr="00CB79AD" w14:paraId="7C457244" w14:textId="77777777" w:rsidTr="002739A3">
        <w:trPr>
          <w:trHeight w:val="361"/>
        </w:trPr>
        <w:tc>
          <w:tcPr>
            <w:tcW w:w="2291" w:type="dxa"/>
            <w:tcBorders>
              <w:top w:val="double" w:sz="4" w:space="0" w:color="auto"/>
              <w:left w:val="double" w:sz="4" w:space="0" w:color="auto"/>
              <w:bottom w:val="double" w:sz="4" w:space="0" w:color="auto"/>
              <w:right w:val="single" w:sz="4" w:space="0" w:color="auto"/>
            </w:tcBorders>
            <w:vAlign w:val="center"/>
          </w:tcPr>
          <w:p w14:paraId="5FFC95AE" w14:textId="77777777" w:rsidR="004E0F8F" w:rsidRPr="00CB79AD" w:rsidRDefault="004E0F8F" w:rsidP="00FB6B94">
            <w:pPr>
              <w:rPr>
                <w:b/>
              </w:rPr>
            </w:pPr>
            <w:r w:rsidRPr="00CB79AD">
              <w:rPr>
                <w:b/>
              </w:rPr>
              <w:t xml:space="preserve">Marks (Max </w:t>
            </w:r>
            <w:proofErr w:type="gramStart"/>
            <w:r>
              <w:rPr>
                <w:b/>
              </w:rPr>
              <w:t>25</w:t>
            </w:r>
            <w:r w:rsidRPr="00CB79AD">
              <w:rPr>
                <w:b/>
              </w:rPr>
              <w:t xml:space="preserve"> )</w:t>
            </w:r>
            <w:proofErr w:type="gramEnd"/>
          </w:p>
        </w:tc>
        <w:tc>
          <w:tcPr>
            <w:tcW w:w="1191" w:type="dxa"/>
            <w:tcBorders>
              <w:top w:val="double" w:sz="4" w:space="0" w:color="auto"/>
              <w:left w:val="single" w:sz="4" w:space="0" w:color="auto"/>
              <w:bottom w:val="double" w:sz="4" w:space="0" w:color="auto"/>
              <w:right w:val="single" w:sz="4" w:space="0" w:color="auto"/>
            </w:tcBorders>
            <w:vAlign w:val="center"/>
          </w:tcPr>
          <w:p w14:paraId="78072CEB" w14:textId="77777777" w:rsidR="004E0F8F" w:rsidRPr="00CB79AD" w:rsidRDefault="004E0F8F" w:rsidP="00FB6B94">
            <w:pPr>
              <w:rPr>
                <w:b/>
                <w:highlight w:val="yellow"/>
              </w:rPr>
            </w:pPr>
          </w:p>
        </w:tc>
        <w:tc>
          <w:tcPr>
            <w:tcW w:w="2383" w:type="dxa"/>
            <w:tcBorders>
              <w:top w:val="double" w:sz="4" w:space="0" w:color="auto"/>
              <w:left w:val="single" w:sz="4" w:space="0" w:color="auto"/>
              <w:bottom w:val="double" w:sz="4" w:space="0" w:color="auto"/>
              <w:right w:val="single" w:sz="4" w:space="0" w:color="auto"/>
            </w:tcBorders>
            <w:vAlign w:val="center"/>
          </w:tcPr>
          <w:p w14:paraId="4653251D" w14:textId="77777777" w:rsidR="004E0F8F" w:rsidRPr="00CB79AD" w:rsidRDefault="004E0F8F" w:rsidP="00FB6B94"/>
        </w:tc>
        <w:tc>
          <w:tcPr>
            <w:tcW w:w="1320" w:type="dxa"/>
            <w:tcBorders>
              <w:top w:val="double" w:sz="4" w:space="0" w:color="auto"/>
              <w:left w:val="single" w:sz="4" w:space="0" w:color="auto"/>
              <w:bottom w:val="double" w:sz="4" w:space="0" w:color="auto"/>
            </w:tcBorders>
            <w:vAlign w:val="center"/>
          </w:tcPr>
          <w:p w14:paraId="7EC3992E" w14:textId="77777777" w:rsidR="004E0F8F" w:rsidRPr="00CB79AD" w:rsidRDefault="004E0F8F" w:rsidP="00FB6B94"/>
        </w:tc>
        <w:tc>
          <w:tcPr>
            <w:tcW w:w="2714" w:type="dxa"/>
            <w:tcBorders>
              <w:top w:val="double" w:sz="4" w:space="0" w:color="auto"/>
              <w:bottom w:val="double" w:sz="4" w:space="0" w:color="000000"/>
              <w:right w:val="double" w:sz="4" w:space="0" w:color="auto"/>
            </w:tcBorders>
            <w:vAlign w:val="center"/>
          </w:tcPr>
          <w:p w14:paraId="30D87D23" w14:textId="77777777" w:rsidR="004E0F8F" w:rsidRPr="00CB79AD" w:rsidRDefault="004E0F8F" w:rsidP="00FB6B94"/>
        </w:tc>
      </w:tr>
      <w:tr w:rsidR="004E0F8F" w:rsidRPr="00CB79AD" w14:paraId="69546A22" w14:textId="77777777" w:rsidTr="004E0F8F">
        <w:trPr>
          <w:trHeight w:val="622"/>
        </w:trPr>
        <w:tc>
          <w:tcPr>
            <w:tcW w:w="9899" w:type="dxa"/>
            <w:gridSpan w:val="5"/>
            <w:tcBorders>
              <w:top w:val="double" w:sz="4" w:space="0" w:color="auto"/>
              <w:left w:val="double" w:sz="4" w:space="0" w:color="auto"/>
              <w:bottom w:val="double" w:sz="4" w:space="0" w:color="auto"/>
              <w:right w:val="double" w:sz="4" w:space="0" w:color="auto"/>
            </w:tcBorders>
          </w:tcPr>
          <w:p w14:paraId="0F3D90A5" w14:textId="77777777" w:rsidR="004E0F8F" w:rsidRDefault="004E0F8F" w:rsidP="00FB6B94">
            <w:pPr>
              <w:rPr>
                <w:b/>
              </w:rPr>
            </w:pPr>
          </w:p>
          <w:p w14:paraId="47E2B9D2" w14:textId="77777777" w:rsidR="004E0F8F" w:rsidRPr="00CB79AD" w:rsidRDefault="004E0F8F" w:rsidP="00FB6B94">
            <w:pPr>
              <w:rPr>
                <w:b/>
              </w:rPr>
            </w:pPr>
          </w:p>
          <w:p w14:paraId="5FFF89C0" w14:textId="77777777" w:rsidR="004E0F8F" w:rsidRPr="00CB79AD" w:rsidRDefault="004E0F8F" w:rsidP="00FB6B94">
            <w:pPr>
              <w:rPr>
                <w:b/>
              </w:rPr>
            </w:pPr>
            <w:r w:rsidRPr="00CB79AD">
              <w:rPr>
                <w:b/>
              </w:rPr>
              <w:t xml:space="preserve">   Signature of First Examiner                                                                 </w:t>
            </w:r>
            <w:r>
              <w:rPr>
                <w:b/>
              </w:rPr>
              <w:t xml:space="preserve">                              </w:t>
            </w:r>
            <w:r w:rsidRPr="00CB79AD">
              <w:rPr>
                <w:b/>
              </w:rPr>
              <w:t>Signature of Moderator</w:t>
            </w:r>
          </w:p>
        </w:tc>
      </w:tr>
    </w:tbl>
    <w:p w14:paraId="6CC08270" w14:textId="05635B13" w:rsidR="007D40CC" w:rsidRPr="00FB6B94" w:rsidRDefault="007D40CC" w:rsidP="007D40CC"/>
    <w:p w14:paraId="3058E72B" w14:textId="77777777" w:rsidR="007D40CC" w:rsidRPr="009D4E60" w:rsidRDefault="007D40CC" w:rsidP="007D40CC">
      <w:pPr>
        <w:rPr>
          <w:rFonts w:ascii="Calibri" w:hAnsi="Calibri" w:cs="Calibri"/>
        </w:rPr>
      </w:pPr>
    </w:p>
    <w:p w14:paraId="5DA9266D" w14:textId="77777777" w:rsidR="007D40CC" w:rsidRPr="009D4E60" w:rsidRDefault="007D40CC" w:rsidP="007D40CC">
      <w:pPr>
        <w:rPr>
          <w:rFonts w:ascii="Calibri" w:hAnsi="Calibri" w:cs="Calibri"/>
        </w:rPr>
      </w:pPr>
    </w:p>
    <w:p w14:paraId="3D33FA37" w14:textId="77777777" w:rsidR="007D40CC" w:rsidRPr="009D4E60" w:rsidRDefault="007D40CC" w:rsidP="007D40CC">
      <w:pPr>
        <w:rPr>
          <w:rFonts w:ascii="Calibri" w:hAnsi="Calibri" w:cs="Calibri"/>
        </w:rPr>
      </w:pPr>
    </w:p>
    <w:p w14:paraId="0E12E8EC" w14:textId="77777777" w:rsidR="007D40CC" w:rsidRPr="009D4E60" w:rsidRDefault="007D40CC" w:rsidP="007D40CC">
      <w:pPr>
        <w:rPr>
          <w:rFonts w:ascii="Calibri" w:hAnsi="Calibri" w:cs="Calibri"/>
        </w:rPr>
      </w:pPr>
    </w:p>
    <w:p w14:paraId="067E7084" w14:textId="77777777" w:rsidR="007D40CC" w:rsidRPr="009D4E60" w:rsidRDefault="007D40CC" w:rsidP="007D40CC">
      <w:pPr>
        <w:rPr>
          <w:rFonts w:ascii="Calibri" w:hAnsi="Calibri" w:cs="Calibri"/>
        </w:rPr>
      </w:pPr>
    </w:p>
    <w:p w14:paraId="3BAF3612" w14:textId="77777777" w:rsidR="007D40CC" w:rsidRPr="009D4E60" w:rsidRDefault="007D40CC" w:rsidP="007D40CC">
      <w:pPr>
        <w:rPr>
          <w:rFonts w:ascii="Calibri" w:hAnsi="Calibri" w:cs="Calibri"/>
        </w:rPr>
      </w:pPr>
    </w:p>
    <w:p w14:paraId="4BBA1A45" w14:textId="77777777" w:rsidR="007D40CC" w:rsidRPr="009D4E60" w:rsidRDefault="007D40CC" w:rsidP="007D40CC">
      <w:pPr>
        <w:rPr>
          <w:rFonts w:ascii="Calibri" w:hAnsi="Calibri" w:cs="Calibri"/>
          <w:u w:val="single"/>
        </w:rPr>
      </w:pPr>
      <w:r w:rsidRPr="009D4E60">
        <w:rPr>
          <w:rFonts w:ascii="Calibri" w:hAnsi="Calibri" w:cs="Calibri"/>
          <w:u w:val="single"/>
        </w:rPr>
        <w:t xml:space="preserve">            </w:t>
      </w:r>
      <w:bookmarkStart w:id="14" w:name="_Toc185910107"/>
    </w:p>
    <w:p w14:paraId="3D8E98B7" w14:textId="77777777" w:rsidR="007D40CC" w:rsidRPr="009D4E60" w:rsidRDefault="007D40CC" w:rsidP="007D40CC">
      <w:pPr>
        <w:rPr>
          <w:rFonts w:ascii="Calibri" w:hAnsi="Calibri" w:cs="Calibri"/>
          <w:u w:val="single"/>
        </w:rPr>
        <w:sectPr w:rsidR="007D40CC" w:rsidRPr="009D4E60" w:rsidSect="00435573">
          <w:pgSz w:w="11909" w:h="16834" w:code="9"/>
          <w:pgMar w:top="1152" w:right="1152" w:bottom="1152" w:left="1530" w:header="720" w:footer="432" w:gutter="0"/>
          <w:pgNumType w:fmt="lowerRoman"/>
          <w:cols w:space="720"/>
          <w:titlePg/>
          <w:docGrid w:linePitch="360"/>
        </w:sectPr>
      </w:pPr>
    </w:p>
    <w:bookmarkEnd w:id="14"/>
    <w:p w14:paraId="2285818B" w14:textId="77777777" w:rsidR="007D40CC" w:rsidRPr="009D4E60" w:rsidRDefault="007D40CC" w:rsidP="007D40CC">
      <w:pPr>
        <w:rPr>
          <w:rFonts w:ascii="Calibri" w:hAnsi="Calibri" w:cs="Calibri"/>
        </w:rPr>
      </w:pPr>
    </w:p>
    <w:p w14:paraId="76C77BE6" w14:textId="77777777" w:rsidR="007D40CC" w:rsidRPr="009D4E60" w:rsidRDefault="007D40CC" w:rsidP="007D40CC">
      <w:pPr>
        <w:rPr>
          <w:rFonts w:ascii="Calibri" w:hAnsi="Calibri" w:cs="Calibri"/>
        </w:rPr>
      </w:pPr>
    </w:p>
    <w:p w14:paraId="5DE90E8E" w14:textId="77777777" w:rsidR="007D40CC" w:rsidRPr="009D4E60" w:rsidRDefault="007D40CC" w:rsidP="007D40CC">
      <w:pPr>
        <w:rPr>
          <w:rFonts w:ascii="Calibri" w:hAnsi="Calibri" w:cs="Calibri"/>
        </w:rPr>
      </w:pPr>
    </w:p>
    <w:p w14:paraId="50E03BEC" w14:textId="77777777" w:rsidR="007D40CC" w:rsidRPr="009D4E60" w:rsidRDefault="007D40CC" w:rsidP="007D40CC">
      <w:pPr>
        <w:rPr>
          <w:rFonts w:ascii="Calibri" w:hAnsi="Calibri" w:cs="Calibri"/>
        </w:rPr>
      </w:pPr>
    </w:p>
    <w:p w14:paraId="36B0FF4D" w14:textId="77777777" w:rsidR="007D40CC" w:rsidRPr="009D4E60" w:rsidRDefault="007D40CC" w:rsidP="007D40CC">
      <w:pPr>
        <w:rPr>
          <w:rFonts w:ascii="Calibri" w:hAnsi="Calibri" w:cs="Calibri"/>
        </w:rPr>
      </w:pPr>
    </w:p>
    <w:p w14:paraId="3F3F0B28" w14:textId="77777777" w:rsidR="007D40CC" w:rsidRPr="009D4E60" w:rsidRDefault="007D40CC" w:rsidP="007D40CC">
      <w:pPr>
        <w:rPr>
          <w:rFonts w:ascii="Calibri" w:hAnsi="Calibri" w:cs="Calibri"/>
        </w:rPr>
      </w:pPr>
    </w:p>
    <w:p w14:paraId="44CE4090" w14:textId="77777777" w:rsidR="007D40CC" w:rsidRPr="009D4E60" w:rsidRDefault="007D40CC" w:rsidP="007D40CC">
      <w:pPr>
        <w:rPr>
          <w:rFonts w:ascii="Calibri" w:hAnsi="Calibri" w:cs="Calibri"/>
          <w:b/>
        </w:rPr>
        <w:sectPr w:rsidR="007D40CC" w:rsidRPr="009D4E60" w:rsidSect="00435573">
          <w:headerReference w:type="first" r:id="rId13"/>
          <w:footerReference w:type="first" r:id="rId14"/>
          <w:type w:val="continuous"/>
          <w:pgSz w:w="11909" w:h="16834" w:code="9"/>
          <w:pgMar w:top="1440" w:right="1019" w:bottom="1440" w:left="1267" w:header="720" w:footer="403" w:gutter="0"/>
          <w:cols w:space="720"/>
          <w:titlePg/>
          <w:docGrid w:linePitch="360"/>
        </w:sectPr>
      </w:pPr>
    </w:p>
    <w:p w14:paraId="378FBE7D" w14:textId="77777777" w:rsidR="009D4E60" w:rsidRPr="009A40F5" w:rsidRDefault="009D4E60" w:rsidP="009A40F5">
      <w:pPr>
        <w:pStyle w:val="Heading1"/>
        <w:jc w:val="right"/>
        <w:rPr>
          <w:rFonts w:ascii="Calibri" w:hAnsi="Calibri" w:cs="Calibri"/>
          <w:b w:val="0"/>
          <w:sz w:val="24"/>
          <w:u w:val="single"/>
        </w:rPr>
      </w:pPr>
      <w:bookmarkStart w:id="15" w:name="_Toc185910110"/>
      <w:bookmarkStart w:id="16" w:name="_Toc72781119"/>
      <w:r w:rsidRPr="009A40F5">
        <w:rPr>
          <w:rFonts w:ascii="Calibri" w:hAnsi="Calibri" w:cs="Calibri"/>
          <w:sz w:val="24"/>
          <w:u w:val="single"/>
        </w:rPr>
        <w:lastRenderedPageBreak/>
        <w:t>Question No. 1</w:t>
      </w:r>
      <w:bookmarkEnd w:id="16"/>
    </w:p>
    <w:p w14:paraId="208B83A6" w14:textId="77777777" w:rsidR="009D4E60" w:rsidRDefault="009D4E60" w:rsidP="009D4E60">
      <w:pPr>
        <w:jc w:val="right"/>
        <w:rPr>
          <w:rFonts w:ascii="Calibri" w:hAnsi="Calibri" w:cs="Calibri"/>
          <w:b/>
          <w:sz w:val="28"/>
          <w:u w:val="single"/>
        </w:rPr>
      </w:pPr>
    </w:p>
    <w:p w14:paraId="234640A9"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p>
    <w:p w14:paraId="592B6690" w14:textId="129B71A7" w:rsidR="009A40F5" w:rsidRDefault="009A40F5" w:rsidP="009D4E60">
      <w:pPr>
        <w:rPr>
          <w:rFonts w:ascii="Calibri" w:hAnsi="Calibri" w:cs="Calibri"/>
          <w:b/>
          <w:u w:val="single"/>
        </w:rPr>
      </w:pPr>
    </w:p>
    <w:p w14:paraId="402BF8FC" w14:textId="77777777" w:rsidR="005A40B5" w:rsidRDefault="005A40B5" w:rsidP="005A40B5">
      <w:r>
        <w:t>Artificial intelligence (AI) is a rapidly growing field of technology that is capturing the attention</w:t>
      </w:r>
    </w:p>
    <w:p w14:paraId="71FB9F34" w14:textId="77777777" w:rsidR="005A40B5" w:rsidRDefault="005A40B5" w:rsidP="005A40B5">
      <w:r>
        <w:t>of commercial investors, defense intellectuals, policymakers, and international competitors alike,</w:t>
      </w:r>
    </w:p>
    <w:p w14:paraId="5D178EEA" w14:textId="77777777" w:rsidR="005A40B5" w:rsidRDefault="005A40B5" w:rsidP="005A40B5">
      <w:r>
        <w:t>as evidenced by a number of recent initiatives.</w:t>
      </w:r>
    </w:p>
    <w:p w14:paraId="7063CFE8" w14:textId="77777777" w:rsidR="005A40B5" w:rsidRDefault="005A40B5" w:rsidP="009D4E60">
      <w:pPr>
        <w:rPr>
          <w:rFonts w:ascii="Calibri" w:hAnsi="Calibri" w:cs="Calibri"/>
          <w:b/>
          <w:u w:val="single"/>
        </w:rPr>
      </w:pPr>
    </w:p>
    <w:p w14:paraId="1F73F115" w14:textId="5B4B5048" w:rsidR="00B77DEA" w:rsidRDefault="007F7098" w:rsidP="008070CB">
      <w:pPr>
        <w:pStyle w:val="Heading2"/>
        <w:numPr>
          <w:ilvl w:val="1"/>
          <w:numId w:val="14"/>
        </w:numPr>
        <w:rPr>
          <w:rFonts w:ascii="Calibri" w:hAnsi="Calibri" w:cs="Calibri"/>
          <w:szCs w:val="24"/>
        </w:rPr>
      </w:pPr>
      <w:bookmarkStart w:id="17" w:name="_Toc72781120"/>
      <w:r>
        <w:rPr>
          <w:rFonts w:ascii="Calibri" w:hAnsi="Calibri" w:cs="Calibri"/>
          <w:szCs w:val="24"/>
        </w:rPr>
        <w:t>Executive Summary</w:t>
      </w:r>
      <w:bookmarkEnd w:id="17"/>
    </w:p>
    <w:p w14:paraId="655D8302" w14:textId="4F77DCA9" w:rsidR="00DE01EC" w:rsidRDefault="00DE01EC" w:rsidP="00DE01EC"/>
    <w:p w14:paraId="71C348BD" w14:textId="53316348" w:rsidR="00DE01EC" w:rsidRDefault="00DE01EC" w:rsidP="00DE01EC">
      <w:r>
        <w:t>A</w:t>
      </w:r>
      <w:r>
        <w:t xml:space="preserve">rtificial intelligence has penetrated almost all civilian industries that one can think of. It has transformed the way individuals and businesses work, and now it is quickly making its way in becoming a critical part of modern warfare. </w:t>
      </w:r>
    </w:p>
    <w:p w14:paraId="6BCA728B" w14:textId="77777777" w:rsidR="00DE01EC" w:rsidRDefault="00DE01EC" w:rsidP="00DE01EC"/>
    <w:p w14:paraId="44591FAD" w14:textId="28BA900F" w:rsidR="00DE01EC" w:rsidRDefault="00DE01EC" w:rsidP="00DE01EC">
      <w:r>
        <w:t>The strength of its army is one of the factors indicating how powerful the country is. In some of the most developed nations, investment in this sector is the highest as compared to other sectors. A major part of this investment goes towards rigorous research and development in modern technology such as AI in military applications. AI-equipped military systems are capable of handling volumes of data efficiently. In addition to that, such systems have improved self-control, self-regulation, and self-actuation due to its superior computing and decision-making capabilities.</w:t>
      </w:r>
    </w:p>
    <w:p w14:paraId="3D90BCFA" w14:textId="77777777" w:rsidR="00DE01EC" w:rsidRDefault="00DE01EC" w:rsidP="00DE01EC"/>
    <w:p w14:paraId="3B047C15" w14:textId="1C092AA4" w:rsidR="003C7DA2" w:rsidRDefault="00DE01EC" w:rsidP="002273A0">
      <w:pPr>
        <w:rPr>
          <w:b/>
          <w:bCs/>
        </w:rPr>
      </w:pPr>
      <w:r w:rsidRPr="003C7DA2">
        <w:rPr>
          <w:b/>
          <w:bCs/>
        </w:rPr>
        <w:t xml:space="preserve">Use Cases of AI in </w:t>
      </w:r>
      <w:r w:rsidRPr="003C7DA2">
        <w:rPr>
          <w:b/>
          <w:bCs/>
        </w:rPr>
        <w:t>Military</w:t>
      </w:r>
    </w:p>
    <w:p w14:paraId="26B58D40" w14:textId="77777777" w:rsidR="005F6F37" w:rsidRPr="003C7DA2" w:rsidRDefault="005F6F37" w:rsidP="002273A0">
      <w:pPr>
        <w:rPr>
          <w:b/>
          <w:bCs/>
        </w:rPr>
      </w:pPr>
    </w:p>
    <w:p w14:paraId="0608FFF8" w14:textId="10B3577C" w:rsidR="00DE01EC" w:rsidRDefault="00DE01EC" w:rsidP="00DE01EC">
      <w:r w:rsidRPr="00CA2A19">
        <w:rPr>
          <w:b/>
          <w:bCs/>
        </w:rPr>
        <w:t>Training</w:t>
      </w:r>
      <w:r>
        <w:t xml:space="preserve">: Training and simulation are multidisciplinary fields which </w:t>
      </w:r>
      <w:r>
        <w:t>utilize</w:t>
      </w:r>
      <w:r>
        <w:t xml:space="preserve"> system and software engineering principles to construct models that can help soldiers train on various combat systems deployed during the actual military operations. The US Navy and Army have already initiated several sensor </w:t>
      </w:r>
      <w:r>
        <w:t>simulations</w:t>
      </w:r>
      <w:r>
        <w:t xml:space="preserve"> programs.</w:t>
      </w:r>
    </w:p>
    <w:p w14:paraId="225081D8" w14:textId="77777777" w:rsidR="00DE01EC" w:rsidRDefault="00DE01EC" w:rsidP="00DE01EC"/>
    <w:p w14:paraId="05921084" w14:textId="77777777" w:rsidR="00DE01EC" w:rsidRDefault="00DE01EC" w:rsidP="00DE01EC">
      <w:r>
        <w:t>Further, augmented and virtual reality techniques can be used to create effective, realistic, and dynamic simulations for training purposes. The reinforcement techniques enhance combat training for both virtual agents and human soldiers.</w:t>
      </w:r>
    </w:p>
    <w:p w14:paraId="4F9051A6" w14:textId="77777777" w:rsidR="00DE01EC" w:rsidRDefault="00DE01EC" w:rsidP="00DE01EC"/>
    <w:p w14:paraId="0454A595" w14:textId="68CAEBD7" w:rsidR="00DE01EC" w:rsidRDefault="00DE01EC" w:rsidP="00DE01EC">
      <w:r w:rsidRPr="00CA2A19">
        <w:rPr>
          <w:b/>
          <w:bCs/>
        </w:rPr>
        <w:t>Arms and Ammunition</w:t>
      </w:r>
      <w:r>
        <w:t xml:space="preserve">: New-age weaponry now comes with AI-embedded technology. For example, sophisticated missiles have the capability to determine and </w:t>
      </w:r>
      <w:r>
        <w:t>analyses</w:t>
      </w:r>
      <w:r>
        <w:t xml:space="preserve"> the target range for kill zones without any human intervention.</w:t>
      </w:r>
    </w:p>
    <w:p w14:paraId="3E60F921" w14:textId="77777777" w:rsidR="00DE01EC" w:rsidRDefault="00DE01EC" w:rsidP="00DE01EC"/>
    <w:p w14:paraId="29424314" w14:textId="194C0A0B" w:rsidR="00DE01EC" w:rsidRDefault="00DE01EC" w:rsidP="00DE01EC">
      <w:r w:rsidRPr="00CA2A19">
        <w:rPr>
          <w:b/>
          <w:bCs/>
        </w:rPr>
        <w:t>Cybersecurity</w:t>
      </w:r>
      <w:r>
        <w:t xml:space="preserve">: In defence circles, cyberspace is now being considered as the third war-front after land, sea, and air. A compromised and malicious network can severely compromise the security of the whole region. Defence establishments are using machine learning to predict and protect from </w:t>
      </w:r>
      <w:r>
        <w:t>unauthorized</w:t>
      </w:r>
      <w:r>
        <w:t xml:space="preserve"> intrusions. This intrusion detection is usually done by classifying the network as normal or intrusive. AI-based techniques help in increasing the accuracy of such classification.</w:t>
      </w:r>
    </w:p>
    <w:p w14:paraId="6E1412CE" w14:textId="77777777" w:rsidR="00DE01EC" w:rsidRDefault="00DE01EC" w:rsidP="00DE01EC"/>
    <w:p w14:paraId="09DA29A2" w14:textId="1322600D" w:rsidR="00DE01EC" w:rsidRDefault="00DE01EC" w:rsidP="00DE01EC">
      <w:r w:rsidRPr="00CA2A19">
        <w:rPr>
          <w:b/>
          <w:bCs/>
        </w:rPr>
        <w:t>Logistics</w:t>
      </w:r>
      <w:r>
        <w:t>: One of the most important factors that play a role in determining the success of a military operation is logistics. Integration of machine learning and geospatial analysis with the military’s logistical systems reduce the amount of effort, time, and error.</w:t>
      </w:r>
    </w:p>
    <w:p w14:paraId="13248D91" w14:textId="7C57A114" w:rsidR="00CA2A19" w:rsidRDefault="00CA2A19" w:rsidP="00B9090E"/>
    <w:p w14:paraId="15BAAC22" w14:textId="62D2BA72" w:rsidR="00CA2A19" w:rsidRDefault="00CA2A19" w:rsidP="005A40B5">
      <w:r w:rsidRPr="00CA2A19">
        <w:rPr>
          <w:b/>
          <w:bCs/>
        </w:rPr>
        <w:lastRenderedPageBreak/>
        <w:t>Surveillance</w:t>
      </w:r>
      <w:r>
        <w:t>: AI with geospatial analysis can help in the extraction of valuable intelligence from connected pieces of equipment such as radars and automatic identification systems. This information can help in detection of any illegal or suspicious activities and alert the concerned authority. Robots with AI and computer vision with IoT can also help in target identification and classification.</w:t>
      </w:r>
    </w:p>
    <w:p w14:paraId="0A2F2243" w14:textId="77777777" w:rsidR="005A40B5" w:rsidRDefault="005A40B5" w:rsidP="00B9090E"/>
    <w:p w14:paraId="655FC2CF" w14:textId="7942997F" w:rsidR="00A06249" w:rsidRDefault="004D4A7F" w:rsidP="004D4A7F">
      <w:r>
        <w:t xml:space="preserve">Military </w:t>
      </w:r>
      <w:r>
        <w:t>face new and</w:t>
      </w:r>
      <w:r>
        <w:t xml:space="preserve"> </w:t>
      </w:r>
      <w:r>
        <w:t>escalating challenges relating to the extraction of intelligence</w:t>
      </w:r>
      <w:r>
        <w:t xml:space="preserve"> </w:t>
      </w:r>
      <w:r>
        <w:t>from the volume of data collected by multi-spectral, overhead</w:t>
      </w:r>
      <w:r>
        <w:t xml:space="preserve"> </w:t>
      </w:r>
      <w:r>
        <w:t>sensors.</w:t>
      </w:r>
    </w:p>
    <w:p w14:paraId="0B0783B8" w14:textId="77777777" w:rsidR="005A40B5" w:rsidRDefault="005A40B5" w:rsidP="004D4A7F"/>
    <w:p w14:paraId="7C868312" w14:textId="25C167BA" w:rsidR="004D4A7F" w:rsidRDefault="004D4A7F" w:rsidP="004D4A7F">
      <w:r w:rsidRPr="009A2C3F">
        <w:rPr>
          <w:b/>
          <w:bCs/>
        </w:rPr>
        <w:t>Automated target recognition (ATR)</w:t>
      </w:r>
      <w:r>
        <w:t>—also referred</w:t>
      </w:r>
      <w:r>
        <w:t xml:space="preserve"> </w:t>
      </w:r>
      <w:r>
        <w:t>to as object detection—will play a central role in automating</w:t>
      </w:r>
      <w:r>
        <w:t xml:space="preserve"> </w:t>
      </w:r>
      <w:r>
        <w:t>and augmenting tasks such as broad area search, persistent site</w:t>
      </w:r>
      <w:r>
        <w:t xml:space="preserve"> </w:t>
      </w:r>
      <w:r>
        <w:t>monitoring, discovery and tracking of construction sites, land</w:t>
      </w:r>
      <w:r>
        <w:t xml:space="preserve"> </w:t>
      </w:r>
      <w:r>
        <w:t>management analysis, humanitarian aid and disaster relief,</w:t>
      </w:r>
      <w:r>
        <w:t xml:space="preserve"> </w:t>
      </w:r>
      <w:r>
        <w:t>and monitoring oil and gas fracking wells (Figure 1). The</w:t>
      </w:r>
      <w:r>
        <w:t xml:space="preserve"> </w:t>
      </w:r>
      <w:r>
        <w:t>output of such object detection algorithms—the target class</w:t>
      </w:r>
      <w:r>
        <w:t xml:space="preserve"> </w:t>
      </w:r>
      <w:r>
        <w:t xml:space="preserve">and bounding box coordinates—are then fed into </w:t>
      </w:r>
      <w:r w:rsidR="009C5D4A">
        <w:t>n</w:t>
      </w:r>
      <w:r>
        <w:t>umerous</w:t>
      </w:r>
      <w:r w:rsidR="009C5D4A">
        <w:t xml:space="preserve"> </w:t>
      </w:r>
      <w:r>
        <w:t>downstream applications and analytics.</w:t>
      </w:r>
    </w:p>
    <w:p w14:paraId="60D8C647" w14:textId="77777777" w:rsidR="00A06249" w:rsidRDefault="00A06249" w:rsidP="00A06249">
      <w:pPr>
        <w:keepNext/>
        <w:jc w:val="center"/>
      </w:pPr>
      <w:r w:rsidRPr="00A06249">
        <w:drawing>
          <wp:inline distT="0" distB="0" distL="0" distR="0" wp14:anchorId="5A97B96C" wp14:editId="0AA9B10A">
            <wp:extent cx="2723316" cy="29233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2797" cy="2933486"/>
                    </a:xfrm>
                    <a:prstGeom prst="rect">
                      <a:avLst/>
                    </a:prstGeom>
                  </pic:spPr>
                </pic:pic>
              </a:graphicData>
            </a:graphic>
          </wp:inline>
        </w:drawing>
      </w:r>
    </w:p>
    <w:p w14:paraId="07B50CF6" w14:textId="7F95DE59" w:rsidR="00A06249" w:rsidRDefault="00A06249" w:rsidP="00A06249">
      <w:pPr>
        <w:pStyle w:val="Caption"/>
        <w:jc w:val="center"/>
      </w:pPr>
      <w:r>
        <w:t xml:space="preserve">Figure </w:t>
      </w:r>
      <w:r>
        <w:fldChar w:fldCharType="begin"/>
      </w:r>
      <w:r>
        <w:instrText xml:space="preserve"> SEQ Figure \* ARABIC </w:instrText>
      </w:r>
      <w:r>
        <w:fldChar w:fldCharType="separate"/>
      </w:r>
      <w:r w:rsidR="008714CB">
        <w:rPr>
          <w:noProof/>
        </w:rPr>
        <w:t>1</w:t>
      </w:r>
      <w:r>
        <w:fldChar w:fldCharType="end"/>
      </w:r>
      <w:r>
        <w:t xml:space="preserve"> Examples of fracking wells in various phases in New Mexico, USA.</w:t>
      </w:r>
    </w:p>
    <w:p w14:paraId="39DF4891" w14:textId="45EFA9A2" w:rsidR="00A06249" w:rsidRDefault="00A06249" w:rsidP="00A06249"/>
    <w:p w14:paraId="0BA6792E" w14:textId="0AE6039E" w:rsidR="001E04BC" w:rsidRDefault="00A06249" w:rsidP="00A06249">
      <w:r>
        <w:t>Deep learning models, more specifically convolutional neural networks (CNN), are increasingly being used as the core</w:t>
      </w:r>
      <w:r>
        <w:t xml:space="preserve"> </w:t>
      </w:r>
      <w:r>
        <w:t>enabling technology for detecting and classifying objects</w:t>
      </w:r>
      <w:r>
        <w:t xml:space="preserve"> </w:t>
      </w:r>
      <w:r>
        <w:t>within electro-optical (EO), and synthetic aperture</w:t>
      </w:r>
      <w:r>
        <w:t xml:space="preserve"> </w:t>
      </w:r>
      <w:r>
        <w:t>radar (SAR) imagery. Due to the simplicity of its implementation, the sliding window algorithm is often used in</w:t>
      </w:r>
      <w:r>
        <w:t xml:space="preserve"> </w:t>
      </w:r>
      <w:r>
        <w:t>place of more modern approaches for object detection found</w:t>
      </w:r>
      <w:r>
        <w:t xml:space="preserve"> </w:t>
      </w:r>
      <w:r>
        <w:t>in the literature. However, sliding window suffers from a</w:t>
      </w:r>
      <w:r>
        <w:t xml:space="preserve"> </w:t>
      </w:r>
      <w:r>
        <w:t>fundamental trade-off between speed and localization accuracy.</w:t>
      </w:r>
    </w:p>
    <w:p w14:paraId="60056C7C" w14:textId="4B1FC1BD" w:rsidR="001E04BC" w:rsidRDefault="001E04BC" w:rsidP="00A06249"/>
    <w:p w14:paraId="0553C51B" w14:textId="77777777" w:rsidR="00B37985" w:rsidRDefault="001E04BC" w:rsidP="001E04BC">
      <w:r>
        <w:t>The highest accuracy models have almost always employed</w:t>
      </w:r>
      <w:r>
        <w:t xml:space="preserve"> </w:t>
      </w:r>
      <w:r>
        <w:t>a two-stage approach to object detection, which can be broken</w:t>
      </w:r>
      <w:r>
        <w:t xml:space="preserve"> </w:t>
      </w:r>
      <w:r>
        <w:t>down into the detection of candidate objects (Stage 1) followed</w:t>
      </w:r>
      <w:r>
        <w:t xml:space="preserve"> </w:t>
      </w:r>
      <w:r>
        <w:t>by object classification and location refinement using a CNN</w:t>
      </w:r>
      <w:r w:rsidR="00256028">
        <w:t xml:space="preserve"> </w:t>
      </w:r>
      <w:r>
        <w:t xml:space="preserve">(Stage 2). </w:t>
      </w:r>
    </w:p>
    <w:p w14:paraId="310EBC4A" w14:textId="77777777" w:rsidR="00B37985" w:rsidRDefault="00B37985" w:rsidP="001E04BC"/>
    <w:p w14:paraId="1C5850B2" w14:textId="4B0DDF98" w:rsidR="001E04BC" w:rsidRDefault="001E04BC" w:rsidP="001E04BC">
      <w:r>
        <w:t>Single-stage models perform object detection in a</w:t>
      </w:r>
      <w:r w:rsidR="00256028">
        <w:t xml:space="preserve"> </w:t>
      </w:r>
      <w:r>
        <w:t>single shot, accomplishing this by performing regression on</w:t>
      </w:r>
      <w:r w:rsidR="00B37985">
        <w:t xml:space="preserve"> </w:t>
      </w:r>
      <w:r>
        <w:t xml:space="preserve">the bounding box parameters along with classification simultaneously using a single </w:t>
      </w:r>
      <w:r>
        <w:lastRenderedPageBreak/>
        <w:t>network. Lastly, multi-stage models typically</w:t>
      </w:r>
      <w:r>
        <w:t xml:space="preserve"> </w:t>
      </w:r>
      <w:r>
        <w:t>package several techniques together—whether it be of similar</w:t>
      </w:r>
      <w:r>
        <w:t xml:space="preserve"> </w:t>
      </w:r>
      <w:r>
        <w:t>or disparate types—to accomplish object detection.</w:t>
      </w:r>
    </w:p>
    <w:p w14:paraId="6E47AC99" w14:textId="4EB55661" w:rsidR="00997B21" w:rsidRDefault="00997B21" w:rsidP="001E04BC"/>
    <w:p w14:paraId="20E5A63A" w14:textId="77777777" w:rsidR="00997B21" w:rsidRDefault="00997B21" w:rsidP="00997B21">
      <w:pPr>
        <w:rPr>
          <w:rFonts w:cstheme="minorHAnsi"/>
          <w:b/>
          <w:bCs/>
        </w:rPr>
      </w:pPr>
      <w:r w:rsidRPr="00026B43">
        <w:rPr>
          <w:rFonts w:cstheme="minorHAnsi"/>
          <w:b/>
          <w:bCs/>
        </w:rPr>
        <w:t>Challenges faced by Military with AI</w:t>
      </w:r>
    </w:p>
    <w:p w14:paraId="2526CF52" w14:textId="77777777" w:rsidR="00997B21" w:rsidRPr="00026B43" w:rsidRDefault="00997B21" w:rsidP="00997B21">
      <w:pPr>
        <w:rPr>
          <w:rFonts w:cstheme="minorHAnsi"/>
          <w:b/>
          <w:bCs/>
        </w:rPr>
      </w:pPr>
    </w:p>
    <w:p w14:paraId="5CEC44DE" w14:textId="77777777" w:rsidR="00997B21" w:rsidRPr="00026B43" w:rsidRDefault="00997B21" w:rsidP="00997B21">
      <w:pPr>
        <w:rPr>
          <w:rFonts w:cstheme="minorHAnsi"/>
        </w:rPr>
      </w:pPr>
      <w:r w:rsidRPr="00026B43">
        <w:rPr>
          <w:rFonts w:cstheme="minorHAnsi"/>
        </w:rPr>
        <w:t xml:space="preserve">One of the major concerns with using AI-based technology is an investment in terms of both money and skills. Especially for middle-income countries like India, where a lot of the population is still living under the poverty line, how much can we afford to provide infrastructure capabilities for building such technology is a big question. The possible solution is that policymakers must decide on what AI </w:t>
      </w:r>
      <w:proofErr w:type="spellStart"/>
      <w:r w:rsidRPr="00026B43">
        <w:rPr>
          <w:rFonts w:cstheme="minorHAnsi"/>
        </w:rPr>
        <w:t>programme</w:t>
      </w:r>
      <w:proofErr w:type="spellEnd"/>
      <w:r w:rsidRPr="00026B43">
        <w:rPr>
          <w:rFonts w:cstheme="minorHAnsi"/>
        </w:rPr>
        <w:t xml:space="preserve"> is necessary for the security of the nation and work towards them.</w:t>
      </w:r>
    </w:p>
    <w:p w14:paraId="6F1AEECF" w14:textId="77777777" w:rsidR="00997B21" w:rsidRPr="00026B43" w:rsidRDefault="00997B21" w:rsidP="00997B21">
      <w:pPr>
        <w:rPr>
          <w:rFonts w:cstheme="minorHAnsi"/>
        </w:rPr>
      </w:pPr>
    </w:p>
    <w:p w14:paraId="77486632" w14:textId="77777777" w:rsidR="00997B21" w:rsidRDefault="00997B21" w:rsidP="00997B21">
      <w:pPr>
        <w:rPr>
          <w:rFonts w:cstheme="minorHAnsi"/>
        </w:rPr>
      </w:pPr>
      <w:r w:rsidRPr="00026B43">
        <w:rPr>
          <w:rFonts w:cstheme="minorHAnsi"/>
        </w:rPr>
        <w:t>The use of AI in defence also presents an ethical dilemma. Experts and organizations around the world have raised such technology unintentionally escalating the tensions between countries. One of the arguments is that if an AI system fails to perform as intended may result in catastrophic implications. In fact, several human and civil rights groups call for an absolute ban on autonomous devices in defence, especially weaponry.</w:t>
      </w:r>
    </w:p>
    <w:p w14:paraId="1DBF9730" w14:textId="77777777" w:rsidR="00997B21" w:rsidRPr="00A06249" w:rsidRDefault="00997B21" w:rsidP="001E04BC"/>
    <w:p w14:paraId="5976235F" w14:textId="61525561" w:rsidR="008070CB" w:rsidRDefault="008070CB" w:rsidP="00664DB4">
      <w:pPr>
        <w:pStyle w:val="Heading2"/>
        <w:numPr>
          <w:ilvl w:val="1"/>
          <w:numId w:val="14"/>
        </w:numPr>
      </w:pPr>
      <w:bookmarkStart w:id="18" w:name="_Toc72781121"/>
      <w:r w:rsidRPr="00F46244">
        <w:t>Background and Objectives</w:t>
      </w:r>
      <w:bookmarkEnd w:id="18"/>
    </w:p>
    <w:p w14:paraId="62974C2D" w14:textId="20DB2B68" w:rsidR="00664DB4" w:rsidRDefault="00664DB4" w:rsidP="00664DB4"/>
    <w:p w14:paraId="1C768D64" w14:textId="46B9D5BB" w:rsidR="00256028" w:rsidRDefault="00256028" w:rsidP="00256028">
      <w:r>
        <w:t>The accurate and timely detection of objects within imagery</w:t>
      </w:r>
      <w:r>
        <w:t xml:space="preserve"> </w:t>
      </w:r>
      <w:r>
        <w:t>produced by Earth observing satellites is a key technology</w:t>
      </w:r>
      <w:r>
        <w:t xml:space="preserve"> </w:t>
      </w:r>
      <w:r>
        <w:t>leveraged by many sub-disciplines within the field of Earth</w:t>
      </w:r>
      <w:r>
        <w:t xml:space="preserve"> </w:t>
      </w:r>
      <w:r>
        <w:t>science. As the volume of data increases rapidly, so too</w:t>
      </w:r>
      <w:r>
        <w:t xml:space="preserve"> </w:t>
      </w:r>
      <w:r>
        <w:t>will the need for automated detection algorithms to continue</w:t>
      </w:r>
      <w:r>
        <w:t xml:space="preserve"> </w:t>
      </w:r>
      <w:r>
        <w:t xml:space="preserve">to improve in speed and accuracy. The necessity for </w:t>
      </w:r>
      <w:r w:rsidR="007C5686">
        <w:t>real time</w:t>
      </w:r>
      <w:r>
        <w:t xml:space="preserve"> object detection and tracking within frames of </w:t>
      </w:r>
      <w:r w:rsidR="007C5686">
        <w:t>high-resolution</w:t>
      </w:r>
      <w:r>
        <w:t xml:space="preserve"> video streams originates from the requirement that</w:t>
      </w:r>
    </w:p>
    <w:p w14:paraId="131CE616" w14:textId="70505AA0" w:rsidR="00256028" w:rsidRDefault="00256028" w:rsidP="00256028">
      <w:r>
        <w:t>autonomous vehicles be able to swiftly respond—on the order</w:t>
      </w:r>
      <w:r>
        <w:t xml:space="preserve"> </w:t>
      </w:r>
      <w:r>
        <w:t>of milliseconds—to avoid deadly collision. Out of this need</w:t>
      </w:r>
      <w:r>
        <w:t xml:space="preserve"> </w:t>
      </w:r>
      <w:r>
        <w:t>arose an incredibly active area of research and development—in both algorithms and hardware—primarily leveraging</w:t>
      </w:r>
      <w:r>
        <w:t xml:space="preserve"> </w:t>
      </w:r>
      <w:r>
        <w:t>progress in deep learning to advance the field of ground-based</w:t>
      </w:r>
      <w:r>
        <w:t xml:space="preserve"> </w:t>
      </w:r>
      <w:r>
        <w:t>machine perception. Rather than applying these techniques to</w:t>
      </w:r>
      <w:r>
        <w:t xml:space="preserve"> </w:t>
      </w:r>
      <w:r>
        <w:t>individual frames of high-resolution video data, we treat each</w:t>
      </w:r>
      <w:r>
        <w:t xml:space="preserve"> </w:t>
      </w:r>
      <w:r>
        <w:t>chip within a much larger satellite image as independent input</w:t>
      </w:r>
      <w:r>
        <w:t xml:space="preserve"> </w:t>
      </w:r>
      <w:r>
        <w:t>data.</w:t>
      </w:r>
    </w:p>
    <w:p w14:paraId="166C2323" w14:textId="4D8CA179" w:rsidR="003C4B17" w:rsidRDefault="003C4B17" w:rsidP="003C7DA2"/>
    <w:p w14:paraId="271B7BCC" w14:textId="71EFD961" w:rsidR="003C4B17" w:rsidRPr="00B9090E" w:rsidRDefault="003C4B17" w:rsidP="00256028">
      <w:r>
        <w:t>we compare the detection accuracy and speed</w:t>
      </w:r>
      <w:r w:rsidR="00256028">
        <w:t xml:space="preserve"> </w:t>
      </w:r>
      <w:r>
        <w:t>measurements of several state-of-the-art models—</w:t>
      </w:r>
      <w:proofErr w:type="spellStart"/>
      <w:r>
        <w:t>RetinaNet</w:t>
      </w:r>
      <w:proofErr w:type="spellEnd"/>
      <w:r>
        <w:t>, GHM, Faster R-CNN, Grid R-CNN, Double</w:t>
      </w:r>
      <w:r w:rsidR="00256028">
        <w:t>-</w:t>
      </w:r>
      <w:r>
        <w:t>Head R-CNN</w:t>
      </w:r>
      <w:r w:rsidR="003A7B47">
        <w:t>,</w:t>
      </w:r>
      <w:r w:rsidR="004261FF">
        <w:t xml:space="preserve"> </w:t>
      </w:r>
      <w:r>
        <w:t>and Cascade R-CNN —for the task of</w:t>
      </w:r>
      <w:r>
        <w:t xml:space="preserve"> </w:t>
      </w:r>
      <w:r>
        <w:t>object detection in commercial EO satellite imagery. To fully</w:t>
      </w:r>
      <w:r>
        <w:t xml:space="preserve"> </w:t>
      </w:r>
      <w:r>
        <w:t>explore the solution space, we use ResNet-50, ResNet101</w:t>
      </w:r>
      <w:r w:rsidR="003A7B47">
        <w:t>,</w:t>
      </w:r>
      <w:r>
        <w:t xml:space="preserve"> and ResNeXt-101 CNN options as each model’s</w:t>
      </w:r>
      <w:r w:rsidR="00256028">
        <w:t xml:space="preserve"> </w:t>
      </w:r>
      <w:r>
        <w:t>backbone—to serve as the primary feature extraction mechanism. We then compare our timing results to the sliding window algorithm for baseline comparison.</w:t>
      </w:r>
    </w:p>
    <w:p w14:paraId="794E34AE" w14:textId="0FBDDDBE" w:rsidR="00256028" w:rsidRDefault="00256028" w:rsidP="00664DB4"/>
    <w:p w14:paraId="5F4F1C4D" w14:textId="2FEA8296" w:rsidR="00E67670" w:rsidRDefault="00E67670" w:rsidP="00E67670">
      <w:pPr>
        <w:rPr>
          <w:b/>
          <w:bCs/>
        </w:rPr>
      </w:pPr>
      <w:r w:rsidRPr="00AC4655">
        <w:rPr>
          <w:b/>
          <w:bCs/>
        </w:rPr>
        <w:t>Datasets</w:t>
      </w:r>
    </w:p>
    <w:p w14:paraId="52A07CCC" w14:textId="77777777" w:rsidR="00E67670" w:rsidRDefault="00E67670" w:rsidP="00E67670">
      <w:pPr>
        <w:rPr>
          <w:b/>
          <w:bCs/>
        </w:rPr>
      </w:pPr>
    </w:p>
    <w:p w14:paraId="78FDABE7" w14:textId="77777777" w:rsidR="00E67670" w:rsidRDefault="00E67670" w:rsidP="00E67670">
      <w:r>
        <w:t>The objective is to explore the detection accuracy and inference speed of a number of modern object detection models, used primarily by the autonomous driving industry, and how they perform when reapplied to the task of detecting objects in overhead satellite imagery. We select two object types—oil and gas fracking wells and small cars—to represent detection on various physical scales.</w:t>
      </w:r>
    </w:p>
    <w:p w14:paraId="2DDA6CC3" w14:textId="0758310B" w:rsidR="00E67670" w:rsidRDefault="00997B21" w:rsidP="00E67670">
      <w:r>
        <w:br w:type="page"/>
      </w:r>
    </w:p>
    <w:p w14:paraId="668733AA" w14:textId="0CF7DF18" w:rsidR="00E67670" w:rsidRPr="00251A17" w:rsidRDefault="00E67670" w:rsidP="00251A17">
      <w:pPr>
        <w:pStyle w:val="ListParagraph"/>
        <w:numPr>
          <w:ilvl w:val="0"/>
          <w:numId w:val="17"/>
        </w:numPr>
        <w:rPr>
          <w:b/>
          <w:bCs/>
        </w:rPr>
      </w:pPr>
      <w:r w:rsidRPr="00251A17">
        <w:rPr>
          <w:b/>
          <w:bCs/>
        </w:rPr>
        <w:lastRenderedPageBreak/>
        <w:t>WorldView-3: Oil and Gas Fracking Wells</w:t>
      </w:r>
    </w:p>
    <w:p w14:paraId="6BD5EDB4" w14:textId="77777777" w:rsidR="00E67670" w:rsidRDefault="00E67670" w:rsidP="00E67670">
      <w:pPr>
        <w:ind w:firstLine="720"/>
        <w:rPr>
          <w:b/>
          <w:bCs/>
        </w:rPr>
      </w:pPr>
    </w:p>
    <w:p w14:paraId="090CF048" w14:textId="77777777" w:rsidR="00E67670" w:rsidRDefault="00E67670" w:rsidP="00E67670">
      <w:pPr>
        <w:ind w:left="720"/>
      </w:pPr>
      <w:r>
        <w:t>Hydraulic fracturing, or “fracking”, is one of several types of unconventional oil and gas extraction techniques. This process involves drilling into shale formations (a type of sedimentary rock) followed by hydraulically fracturing the rock in order to liberate the oil and gas trapped within. Large well pads (50m - 250m) composed of crushed rock are constructed in order to support the heavy equipment needed in the drilling, fracking, and pumping phases of the well, and this is what our algorithms aim to detect.</w:t>
      </w:r>
    </w:p>
    <w:p w14:paraId="506A9E32" w14:textId="77777777" w:rsidR="00E67670" w:rsidRPr="005F6F37" w:rsidRDefault="00E67670" w:rsidP="00E67670">
      <w:pPr>
        <w:rPr>
          <w:b/>
          <w:bCs/>
        </w:rPr>
      </w:pPr>
    </w:p>
    <w:p w14:paraId="2543CC2B" w14:textId="7CAA3619" w:rsidR="00E67670" w:rsidRPr="00251A17" w:rsidRDefault="00E67670" w:rsidP="00251A17">
      <w:pPr>
        <w:pStyle w:val="ListParagraph"/>
        <w:numPr>
          <w:ilvl w:val="0"/>
          <w:numId w:val="17"/>
        </w:numPr>
        <w:rPr>
          <w:b/>
          <w:bCs/>
        </w:rPr>
      </w:pPr>
      <w:proofErr w:type="spellStart"/>
      <w:r w:rsidRPr="00251A17">
        <w:rPr>
          <w:b/>
          <w:bCs/>
        </w:rPr>
        <w:t>xView</w:t>
      </w:r>
      <w:proofErr w:type="spellEnd"/>
      <w:r w:rsidRPr="00251A17">
        <w:rPr>
          <w:b/>
          <w:bCs/>
        </w:rPr>
        <w:t>: Small Cars</w:t>
      </w:r>
    </w:p>
    <w:p w14:paraId="34FC4598" w14:textId="77777777" w:rsidR="00E67670" w:rsidRDefault="00E67670" w:rsidP="00E67670">
      <w:pPr>
        <w:ind w:left="720"/>
      </w:pPr>
      <w:r>
        <w:t xml:space="preserve">The second object we focus on is the small car category from the </w:t>
      </w:r>
      <w:proofErr w:type="spellStart"/>
      <w:r>
        <w:t>xView</w:t>
      </w:r>
      <w:proofErr w:type="spellEnd"/>
      <w:r>
        <w:t xml:space="preserve"> dataset.</w:t>
      </w:r>
    </w:p>
    <w:p w14:paraId="4D06A5FE" w14:textId="77777777" w:rsidR="00E67670" w:rsidRDefault="00E67670" w:rsidP="00E67670">
      <w:pPr>
        <w:ind w:left="720"/>
      </w:pPr>
      <w:r>
        <w:t>Within the dataset, there are 210,938 examples of small cars—roughly 35 percent of all images contain at least one car—with contextual environments ranging from dense urban scenes to sparsely populated country roads. At the native spatial resolution of the imagery (30cm GSD), small cars may only span perhaps 7 pixels on a side (median: 14 pixels on a side), and thus pose a real challenge for most out-of-the box algorithms due to size and crowding.</w:t>
      </w:r>
    </w:p>
    <w:p w14:paraId="131AEFF2" w14:textId="77777777" w:rsidR="00E67670" w:rsidRDefault="00E67670" w:rsidP="00E67670">
      <w:pPr>
        <w:keepNext/>
        <w:jc w:val="center"/>
      </w:pPr>
      <w:r w:rsidRPr="00B72460">
        <w:drawing>
          <wp:inline distT="0" distB="0" distL="0" distR="0" wp14:anchorId="75C8FD3F" wp14:editId="3C8E606D">
            <wp:extent cx="3474720" cy="348049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4656" cy="3500468"/>
                    </a:xfrm>
                    <a:prstGeom prst="rect">
                      <a:avLst/>
                    </a:prstGeom>
                  </pic:spPr>
                </pic:pic>
              </a:graphicData>
            </a:graphic>
          </wp:inline>
        </w:drawing>
      </w:r>
    </w:p>
    <w:p w14:paraId="01F08085" w14:textId="58A02B73" w:rsidR="00E67670" w:rsidRPr="00664DB4" w:rsidRDefault="00E67670" w:rsidP="006B265A">
      <w:pPr>
        <w:pStyle w:val="Caption"/>
        <w:jc w:val="center"/>
      </w:pPr>
      <w:r>
        <w:t>Figure</w:t>
      </w:r>
      <w:r>
        <w:t xml:space="preserve"> 2 Example</w:t>
      </w:r>
      <w:r>
        <w:t xml:space="preserve"> prediction output from Grid R-CNN (with ResNet-101 backbone) on an </w:t>
      </w:r>
      <w:proofErr w:type="spellStart"/>
      <w:r>
        <w:t>xView</w:t>
      </w:r>
      <w:proofErr w:type="spellEnd"/>
      <w:r>
        <w:t xml:space="preserve"> validation image containing 3929 small cars. Yellow boxes are ground truth bounding boxes and red are predicted bounding boxes.</w:t>
      </w:r>
    </w:p>
    <w:p w14:paraId="349454EF" w14:textId="7600EA3B" w:rsidR="008070CB" w:rsidRPr="00F46244" w:rsidRDefault="008070CB" w:rsidP="00F46244">
      <w:pPr>
        <w:pStyle w:val="Heading2"/>
      </w:pPr>
      <w:bookmarkStart w:id="19" w:name="_Toc72781122"/>
      <w:r w:rsidRPr="00F46244">
        <w:t>1.3 Comparative analysis of state-of-the-art methods</w:t>
      </w:r>
      <w:bookmarkEnd w:id="19"/>
    </w:p>
    <w:p w14:paraId="0CCAB89F" w14:textId="77777777" w:rsidR="00E67670" w:rsidRDefault="00E67670" w:rsidP="004B4B5B"/>
    <w:p w14:paraId="4B4FBBB8" w14:textId="2AD01BE4" w:rsidR="004B4B5B" w:rsidRDefault="004B4B5B" w:rsidP="004B4B5B">
      <w:r>
        <w:t xml:space="preserve">To ensure we properly benchmark each model’s performance, we utilize a library called </w:t>
      </w:r>
      <w:proofErr w:type="spellStart"/>
      <w:r>
        <w:t>MMDetection</w:t>
      </w:r>
      <w:proofErr w:type="spellEnd"/>
      <w:r>
        <w:t xml:space="preserve">. </w:t>
      </w:r>
      <w:proofErr w:type="spellStart"/>
      <w:r>
        <w:t>MMDetection</w:t>
      </w:r>
      <w:proofErr w:type="spellEnd"/>
      <w:r>
        <w:t xml:space="preserve"> is an open-source object detection toolbox (created using the </w:t>
      </w:r>
      <w:proofErr w:type="spellStart"/>
      <w:r>
        <w:t>PyTorch</w:t>
      </w:r>
      <w:proofErr w:type="spellEnd"/>
      <w:r>
        <w:t xml:space="preserve"> framework) which provides pretrained weights and model definitions for over 200 high</w:t>
      </w:r>
      <w:r w:rsidR="00E87272">
        <w:t xml:space="preserve"> </w:t>
      </w:r>
      <w:r>
        <w:t xml:space="preserve">performing object detection models, along with tools to train and test them. </w:t>
      </w:r>
    </w:p>
    <w:p w14:paraId="7C421D59" w14:textId="77777777" w:rsidR="004B4B5B" w:rsidRDefault="004B4B5B" w:rsidP="004B4B5B"/>
    <w:p w14:paraId="0425DA57" w14:textId="77777777" w:rsidR="00E87272" w:rsidRDefault="004B4B5B" w:rsidP="004B4B5B">
      <w:r>
        <w:lastRenderedPageBreak/>
        <w:t>Though there are a numerous architectures and techniques</w:t>
      </w:r>
      <w:r w:rsidR="00E87272">
        <w:t xml:space="preserve">, </w:t>
      </w:r>
      <w:proofErr w:type="spellStart"/>
      <w:r>
        <w:t>MMDetection</w:t>
      </w:r>
      <w:proofErr w:type="spellEnd"/>
      <w:r>
        <w:t xml:space="preserve"> standardizes deep learning object detection models by expressing single-stage, two-stage, and multi-stage detection models into common functional pieces. </w:t>
      </w:r>
    </w:p>
    <w:p w14:paraId="1C86E84F" w14:textId="77777777" w:rsidR="00E87272" w:rsidRDefault="004B4B5B" w:rsidP="004B4B5B">
      <w:r>
        <w:t xml:space="preserve">For instance, all models share a common component called a </w:t>
      </w:r>
      <w:r w:rsidRPr="00E87272">
        <w:rPr>
          <w:b/>
          <w:bCs/>
        </w:rPr>
        <w:t>backbone</w:t>
      </w:r>
      <w:r>
        <w:t xml:space="preserve">, which is typically a deep convolutional neural network (CNN) used to extract features from the input image to be used in downstream bounding box regression and classification components. </w:t>
      </w:r>
    </w:p>
    <w:p w14:paraId="2E299FF8" w14:textId="77777777" w:rsidR="00E87272" w:rsidRDefault="00E87272" w:rsidP="004B4B5B"/>
    <w:p w14:paraId="7777AA30" w14:textId="02771528" w:rsidR="004B4B5B" w:rsidRDefault="004B4B5B" w:rsidP="004B4B5B">
      <w:r>
        <w:t>We select two single-stage detectors (</w:t>
      </w:r>
      <w:proofErr w:type="spellStart"/>
      <w:r>
        <w:t>RetinaNet</w:t>
      </w:r>
      <w:proofErr w:type="spellEnd"/>
      <w:r>
        <w:t xml:space="preserve"> and GHM), three two-stage detectors (Faster R-CNN, Grid R-CNN, and Double-Head R-CNN), and a single multi-stage detector (Cascade R-CNN) for training and testing on our objects of interest. Though each model was created to solve a particular problem associated with object detection—whether it be speed, classification, or localization accuracy</w:t>
      </w:r>
      <w:r w:rsidR="00E87272">
        <w:t>.</w:t>
      </w:r>
    </w:p>
    <w:p w14:paraId="61A3AA9B" w14:textId="77777777" w:rsidR="00B72460" w:rsidRPr="004B4B5B" w:rsidRDefault="00B72460" w:rsidP="004B4B5B">
      <w:pPr>
        <w:rPr>
          <w:b/>
          <w:bCs/>
        </w:rPr>
      </w:pPr>
    </w:p>
    <w:p w14:paraId="2C6369A7" w14:textId="2D734D77" w:rsidR="004B4B5B" w:rsidRDefault="004B4B5B" w:rsidP="004B4B5B">
      <w:pPr>
        <w:rPr>
          <w:b/>
          <w:bCs/>
        </w:rPr>
      </w:pPr>
      <w:r w:rsidRPr="004B4B5B">
        <w:rPr>
          <w:b/>
          <w:bCs/>
        </w:rPr>
        <w:t>State-of-the-Art Models</w:t>
      </w:r>
    </w:p>
    <w:p w14:paraId="3B6F8EF9" w14:textId="77777777" w:rsidR="00E87272" w:rsidRPr="001F17A9" w:rsidRDefault="00E87272" w:rsidP="004B4B5B">
      <w:pPr>
        <w:rPr>
          <w:b/>
          <w:bCs/>
        </w:rPr>
      </w:pPr>
    </w:p>
    <w:p w14:paraId="07139C76" w14:textId="77777777" w:rsidR="00E87272" w:rsidRDefault="004B4B5B" w:rsidP="004B4B5B">
      <w:proofErr w:type="spellStart"/>
      <w:r w:rsidRPr="00A51BE8">
        <w:rPr>
          <w:b/>
          <w:bCs/>
        </w:rPr>
        <w:t>RetinaNet</w:t>
      </w:r>
      <w:proofErr w:type="spellEnd"/>
      <w:r>
        <w:t xml:space="preserve">: Until the introduction of </w:t>
      </w:r>
      <w:proofErr w:type="spellStart"/>
      <w:r>
        <w:t>RetinaNet</w:t>
      </w:r>
      <w:proofErr w:type="spellEnd"/>
      <w:r>
        <w:t xml:space="preserve">, single-stage object detection models historically lagged in performance compared to more complex architectures. This model combined several ideas from previous works, namely the concept of anchor boxes and the use of feature pyramids, with a novel loss function referred to as Focal Loss. </w:t>
      </w:r>
    </w:p>
    <w:p w14:paraId="66747E4A" w14:textId="77777777" w:rsidR="00E87272" w:rsidRDefault="00E87272" w:rsidP="004B4B5B"/>
    <w:p w14:paraId="175C6E1E" w14:textId="16661D08" w:rsidR="004B4B5B" w:rsidRDefault="004B4B5B" w:rsidP="004B4B5B">
      <w:r>
        <w:t>Focal Loss was designed to address the severe foreground</w:t>
      </w:r>
      <w:r>
        <w:t xml:space="preserve"> </w:t>
      </w:r>
      <w:r>
        <w:t xml:space="preserve">background class imbalance which was discovered to be the cause of single-stage detector performance degradation. By modifying the cross-entropy loss function to focus on the more difficult training examples, </w:t>
      </w:r>
      <w:proofErr w:type="spellStart"/>
      <w:r>
        <w:t>RetinaNet</w:t>
      </w:r>
      <w:proofErr w:type="spellEnd"/>
      <w:r>
        <w:t xml:space="preserve"> achieved state-of-the-art performance.</w:t>
      </w:r>
    </w:p>
    <w:p w14:paraId="57A55A68" w14:textId="77777777" w:rsidR="004B4B5B" w:rsidRDefault="004B4B5B" w:rsidP="004B4B5B"/>
    <w:p w14:paraId="3A889C48" w14:textId="77777777" w:rsidR="004B4B5B" w:rsidRDefault="004B4B5B" w:rsidP="004B4B5B">
      <w:r w:rsidRPr="00A51BE8">
        <w:rPr>
          <w:b/>
          <w:bCs/>
        </w:rPr>
        <w:t>GHM</w:t>
      </w:r>
      <w:r>
        <w:t xml:space="preserve">: With the notion that several training imbalances exist, for example between easy and hard examples, and between positive and negative examples, a gradient harmonizing mechanism (GHM) was explored which modifies the standard classification and regression loss functions, GHM-C and GHM-R, respectively. Coupled with model architectures like </w:t>
      </w:r>
      <w:proofErr w:type="spellStart"/>
      <w:r>
        <w:t>RetinaNet</w:t>
      </w:r>
      <w:proofErr w:type="spellEnd"/>
      <w:r>
        <w:t xml:space="preserve">, it was shown to achieve state-of-the-art performance. </w:t>
      </w:r>
    </w:p>
    <w:p w14:paraId="2B246765" w14:textId="77777777" w:rsidR="004B4B5B" w:rsidRDefault="004B4B5B" w:rsidP="004B4B5B"/>
    <w:p w14:paraId="312342CF" w14:textId="2928FA32" w:rsidR="004B4B5B" w:rsidRDefault="004B4B5B" w:rsidP="004B4B5B">
      <w:r w:rsidRPr="00A51BE8">
        <w:rPr>
          <w:b/>
          <w:bCs/>
        </w:rPr>
        <w:t>Faster R-CNN</w:t>
      </w:r>
      <w:r>
        <w:t xml:space="preserve">: Faster R-CNN is the latest in a series of two-stage detection algorithms which originally stems from the combination of region proposals with convolutional neural network feature extraction, R-CNN. Faster R-CNN improves on its predecessor, Fast R-CNN, by using a second neural network for region proposal, rather than using selective search. </w:t>
      </w:r>
    </w:p>
    <w:p w14:paraId="549B87AB" w14:textId="77777777" w:rsidR="004B4B5B" w:rsidRDefault="004B4B5B" w:rsidP="004B4B5B"/>
    <w:p w14:paraId="001BB96A" w14:textId="77777777" w:rsidR="0097441B" w:rsidRDefault="004B4B5B" w:rsidP="004B4B5B">
      <w:r w:rsidRPr="00A51BE8">
        <w:rPr>
          <w:b/>
          <w:bCs/>
        </w:rPr>
        <w:t>Grid R-CNN</w:t>
      </w:r>
      <w:r>
        <w:t>: This two-stage model approach to object detection differs from others in one key area—the bounding box localization technique. While most models improve object detection in one way or another, most perform bounding box localization in a similar way.</w:t>
      </w:r>
    </w:p>
    <w:p w14:paraId="194C6D80" w14:textId="77777777" w:rsidR="0097441B" w:rsidRDefault="0097441B" w:rsidP="004B4B5B"/>
    <w:p w14:paraId="5022DDE9" w14:textId="77777777" w:rsidR="0097441B" w:rsidRDefault="004B4B5B" w:rsidP="004B4B5B">
      <w:r>
        <w:t>Rather than formulating localization as a regression problem performed by a set of fully connected layers which take in high-level feature</w:t>
      </w:r>
      <w:r w:rsidRPr="004B4B5B">
        <w:t xml:space="preserve"> </w:t>
      </w:r>
      <w:r>
        <w:t xml:space="preserve">maps to predict candidate boxes, Grid R-CNN replaces this approach by utilizing a grid point guided localization mechanism, and demonstrates state-of-the-art performance on the MS COCO benchmark, especially when tightening up the object localization constraint. </w:t>
      </w:r>
    </w:p>
    <w:p w14:paraId="41E4E013" w14:textId="1F872F4C" w:rsidR="004B4B5B" w:rsidRDefault="0097441B" w:rsidP="004B4B5B">
      <w:r>
        <w:t>(</w:t>
      </w:r>
      <w:r w:rsidR="004B4B5B">
        <w:t>Microsoft Common Objects in Context (COCO) is a large-scale object detection, segmentation, and captioning dataset used for benchmarking algorithms.</w:t>
      </w:r>
      <w:r>
        <w:t>)</w:t>
      </w:r>
    </w:p>
    <w:p w14:paraId="18462CC1" w14:textId="77777777" w:rsidR="004B4B5B" w:rsidRDefault="004B4B5B" w:rsidP="004B4B5B"/>
    <w:p w14:paraId="1456932F" w14:textId="77777777" w:rsidR="004B4B5B" w:rsidRDefault="004B4B5B" w:rsidP="004B4B5B">
      <w:r w:rsidRPr="00A51BE8">
        <w:rPr>
          <w:b/>
          <w:bCs/>
        </w:rPr>
        <w:t>Double-Head R-CNN</w:t>
      </w:r>
      <w:r>
        <w:t>: Models based on R-CNN tend to apply a single head to extract regions of interest (</w:t>
      </w:r>
      <w:proofErr w:type="spellStart"/>
      <w:r>
        <w:t>RoI</w:t>
      </w:r>
      <w:proofErr w:type="spellEnd"/>
      <w:r>
        <w:t>) features for both classification and localization tasks. Instead, the Double-Head R-CNN uses a fully-connected head for classification while using a convolutional head for bounding box regression. With this modification, they were able to achieve gains over previous architectures on the MS COCO dataset.</w:t>
      </w:r>
    </w:p>
    <w:p w14:paraId="721EA012" w14:textId="77777777" w:rsidR="004B4B5B" w:rsidRDefault="004B4B5B" w:rsidP="004B4B5B"/>
    <w:p w14:paraId="2AA9F570" w14:textId="7B667AC3" w:rsidR="004B4B5B" w:rsidRDefault="004B4B5B" w:rsidP="004B4B5B">
      <w:r w:rsidRPr="00A51BE8">
        <w:rPr>
          <w:b/>
          <w:bCs/>
        </w:rPr>
        <w:t>Cascade R-CNN</w:t>
      </w:r>
      <w:r>
        <w:t xml:space="preserve">: Cascade R-CNN stands as the only multi-stage detection model we explore in this work. This model builds off of R-CNN by daisy-chaining a series of detectors together—each </w:t>
      </w:r>
      <w:r>
        <w:t>stricter</w:t>
      </w:r>
      <w:r>
        <w:t xml:space="preserve"> about object localization than the last—in order to be sequentially more selective against close false positives. The detectors are trained together stage by stage, with the notion that the output of one detector is a good distribution for training the subsequent detector in the series</w:t>
      </w:r>
    </w:p>
    <w:p w14:paraId="43D13B12" w14:textId="77777777" w:rsidR="00A51BE8" w:rsidRDefault="00A51BE8" w:rsidP="004B4B5B">
      <w:pPr>
        <w:rPr>
          <w:b/>
          <w:bCs/>
        </w:rPr>
      </w:pPr>
    </w:p>
    <w:p w14:paraId="5CBE506D" w14:textId="27253619" w:rsidR="00A51BE8" w:rsidRDefault="00A51BE8" w:rsidP="004B4B5B">
      <w:r w:rsidRPr="00A51BE8">
        <w:rPr>
          <w:b/>
          <w:bCs/>
        </w:rPr>
        <w:t>Sliding Window Model</w:t>
      </w:r>
      <w:r>
        <w:rPr>
          <w:b/>
          <w:bCs/>
        </w:rPr>
        <w:t>:</w:t>
      </w:r>
      <w:r w:rsidR="009E7970">
        <w:rPr>
          <w:b/>
          <w:bCs/>
        </w:rPr>
        <w:t xml:space="preserve"> </w:t>
      </w:r>
      <w:r>
        <w:t xml:space="preserve">We also benchmark the Sliding Window detector as a basis for comparison against the models selected above. Sliding window represents perhaps the simplest and most intuitive object detection system one might implement, leveraging a single CNN model which performs classification on a predefined window within the image data array. This window is then slid across the input image in both dimensions to achieve global detection coverage. Figure </w:t>
      </w:r>
      <w:r w:rsidR="00E67670">
        <w:t>3</w:t>
      </w:r>
      <w:r w:rsidR="0097441B">
        <w:t xml:space="preserve"> </w:t>
      </w:r>
      <w:r>
        <w:t xml:space="preserve">exhibits several steps of this technique. </w:t>
      </w:r>
    </w:p>
    <w:p w14:paraId="6E26A7D5" w14:textId="5C01813A" w:rsidR="00A51BE8" w:rsidRDefault="00A51BE8" w:rsidP="004B4B5B"/>
    <w:p w14:paraId="0156A2CC" w14:textId="77777777" w:rsidR="00A51BE8" w:rsidRDefault="00A51BE8" w:rsidP="00A51BE8">
      <w:pPr>
        <w:keepNext/>
        <w:jc w:val="center"/>
      </w:pPr>
      <w:r w:rsidRPr="00A51BE8">
        <w:drawing>
          <wp:inline distT="0" distB="0" distL="0" distR="0" wp14:anchorId="188848FD" wp14:editId="1D222742">
            <wp:extent cx="3180024" cy="31750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3769" cy="3188723"/>
                    </a:xfrm>
                    <a:prstGeom prst="rect">
                      <a:avLst/>
                    </a:prstGeom>
                  </pic:spPr>
                </pic:pic>
              </a:graphicData>
            </a:graphic>
          </wp:inline>
        </w:drawing>
      </w:r>
    </w:p>
    <w:p w14:paraId="40C768CF" w14:textId="6A02F60A" w:rsidR="00A51BE8" w:rsidRDefault="00A51BE8" w:rsidP="00E4173F">
      <w:pPr>
        <w:pStyle w:val="Caption"/>
        <w:jc w:val="center"/>
      </w:pPr>
      <w:r>
        <w:t xml:space="preserve">Figure </w:t>
      </w:r>
      <w:r w:rsidR="00E67670">
        <w:t>3 Schematic</w:t>
      </w:r>
      <w:r>
        <w:t xml:space="preserve"> of the sliding window object detection technique. Blue box repres</w:t>
      </w:r>
      <w:r w:rsidRPr="00A51BE8">
        <w:t>ents a notional ground truth bounding box</w:t>
      </w:r>
      <w:r>
        <w:t>.</w:t>
      </w:r>
    </w:p>
    <w:p w14:paraId="1AB2892D" w14:textId="77777777" w:rsidR="00AC4655" w:rsidRDefault="00AC4655" w:rsidP="00610646"/>
    <w:p w14:paraId="1ADF0E90" w14:textId="7A3E5F0F" w:rsidR="0097441B" w:rsidRPr="00610646" w:rsidRDefault="00610646" w:rsidP="00610646">
      <w:pPr>
        <w:rPr>
          <w:b/>
          <w:bCs/>
        </w:rPr>
      </w:pPr>
      <w:r w:rsidRPr="00610646">
        <w:rPr>
          <w:b/>
          <w:bCs/>
        </w:rPr>
        <w:t>Training Details</w:t>
      </w:r>
    </w:p>
    <w:p w14:paraId="06F0FF93" w14:textId="77777777" w:rsidR="00997B21" w:rsidRDefault="00997B21" w:rsidP="00610646"/>
    <w:p w14:paraId="1A6D5AB2" w14:textId="01892F87" w:rsidR="0097441B" w:rsidRDefault="00610646" w:rsidP="00610646">
      <w:r>
        <w:t>The MM-Detection library provides default training configuration files and pre-trained ImageNet weights for each model architecture, which we built off of for each CNN backbone chosen. Generally, most hyperparameter settings (except for learning rate) were left in their default setting.</w:t>
      </w:r>
    </w:p>
    <w:p w14:paraId="069D8676" w14:textId="722FDDC6" w:rsidR="00610646" w:rsidRDefault="00610646" w:rsidP="00610646">
      <w:r>
        <w:t>A Stochastic Gradient Descent (SGD) optimizer with momentum, learning rate decay, and a learning rate schedule was used in the training of all models.</w:t>
      </w:r>
    </w:p>
    <w:p w14:paraId="71C7150F" w14:textId="31C550C8" w:rsidR="00610646" w:rsidRDefault="00610646" w:rsidP="00610646">
      <w:r>
        <w:lastRenderedPageBreak/>
        <w:t>Sliding Window CNN backbones (ResNet-50 and ResNet101) are trained as standalone classifiers using target image chips rather than full scenes.</w:t>
      </w:r>
    </w:p>
    <w:p w14:paraId="79B8D1DC" w14:textId="4257D085" w:rsidR="00E72485" w:rsidRDefault="00E72485" w:rsidP="00610646"/>
    <w:p w14:paraId="3DE751DD" w14:textId="6689605A" w:rsidR="00E72485" w:rsidRDefault="00E72485" w:rsidP="00610646">
      <w:pPr>
        <w:rPr>
          <w:b/>
          <w:bCs/>
        </w:rPr>
      </w:pPr>
      <w:r w:rsidRPr="00E72485">
        <w:rPr>
          <w:b/>
          <w:bCs/>
        </w:rPr>
        <w:t>Evaluation Metrics</w:t>
      </w:r>
    </w:p>
    <w:p w14:paraId="3F4239A5" w14:textId="77777777" w:rsidR="00997B21" w:rsidRDefault="00997B21" w:rsidP="00610646">
      <w:pPr>
        <w:rPr>
          <w:b/>
          <w:bCs/>
        </w:rPr>
      </w:pPr>
    </w:p>
    <w:p w14:paraId="5B5122BE" w14:textId="77777777" w:rsidR="00201916" w:rsidRDefault="00E72485" w:rsidP="00610646">
      <w:r>
        <w:t xml:space="preserve">We choose the </w:t>
      </w:r>
      <w:r w:rsidRPr="00E72485">
        <w:rPr>
          <w:b/>
          <w:bCs/>
        </w:rPr>
        <w:t>average precision</w:t>
      </w:r>
      <w:r>
        <w:t xml:space="preserve"> (AP), </w:t>
      </w:r>
      <w:r w:rsidRPr="00E72485">
        <w:rPr>
          <w:b/>
          <w:bCs/>
        </w:rPr>
        <w:t>max</w:t>
      </w:r>
      <w:r>
        <w:t xml:space="preserve"> F1 score, and </w:t>
      </w:r>
      <w:r w:rsidRPr="00E72485">
        <w:rPr>
          <w:b/>
          <w:bCs/>
        </w:rPr>
        <w:t xml:space="preserve">area coverage rate </w:t>
      </w:r>
      <w:r>
        <w:t xml:space="preserve">metrics to score our object detection models. </w:t>
      </w:r>
    </w:p>
    <w:p w14:paraId="479DB122" w14:textId="11F0EE8C" w:rsidR="00E72485" w:rsidRDefault="00201916" w:rsidP="00610646">
      <w:pPr>
        <w:rPr>
          <w:b/>
          <w:bCs/>
        </w:rPr>
      </w:pPr>
      <w:r>
        <w:t>T</w:t>
      </w:r>
      <w:r w:rsidR="00E72485">
        <w:t xml:space="preserve">he prediction outputs of each model are the bounding box locations and associated class probabilities for each input image. Consequently, a decision must be made in order to concretely define what constitutes a detection in terms of probability and box localization accuracy. These parameters are the </w:t>
      </w:r>
      <w:r w:rsidR="00E72485" w:rsidRPr="00E72485">
        <w:rPr>
          <w:b/>
          <w:bCs/>
        </w:rPr>
        <w:t>probability score threshold</w:t>
      </w:r>
      <w:r w:rsidR="00E72485">
        <w:t xml:space="preserve"> and </w:t>
      </w:r>
      <w:r w:rsidR="00E72485" w:rsidRPr="00E72485">
        <w:rPr>
          <w:b/>
          <w:bCs/>
        </w:rPr>
        <w:t>Jaccard Index</w:t>
      </w:r>
      <w:r w:rsidR="00E72485">
        <w:t xml:space="preserve"> (or intersection over union, </w:t>
      </w:r>
      <w:proofErr w:type="spellStart"/>
      <w:r w:rsidR="00E72485">
        <w:t>IoU</w:t>
      </w:r>
      <w:proofErr w:type="spellEnd"/>
      <w:r w:rsidR="00E72485">
        <w:t xml:space="preserve">). Given two bounding boxes, </w:t>
      </w:r>
      <m:oMath>
        <m:r>
          <w:rPr>
            <w:rFonts w:ascii="Cambria Math" w:hAnsi="Cambria Math"/>
          </w:rPr>
          <m:t>B1</m:t>
        </m:r>
      </m:oMath>
      <w:r w:rsidR="00E72485">
        <w:t xml:space="preserve"> and </w:t>
      </w:r>
      <m:oMath>
        <m:r>
          <w:rPr>
            <w:rFonts w:ascii="Cambria Math" w:hAnsi="Cambria Math"/>
          </w:rPr>
          <m:t>B2</m:t>
        </m:r>
      </m:oMath>
      <w:r w:rsidR="00E72485">
        <w:t>, the IoU is defined as</w:t>
      </w:r>
    </w:p>
    <w:p w14:paraId="4E13A2B7" w14:textId="62563227" w:rsidR="00E72485" w:rsidRDefault="00E72485" w:rsidP="00610646">
      <w:pPr>
        <w:rPr>
          <w:b/>
          <w:bCs/>
        </w:rPr>
      </w:pPr>
    </w:p>
    <w:p w14:paraId="1FCEDCAF" w14:textId="2A712EB1" w:rsidR="00E72485" w:rsidRDefault="00E72485" w:rsidP="00610646">
      <w:pPr>
        <w:rPr>
          <w:b/>
          <w:bCs/>
        </w:rPr>
      </w:pPr>
      <m:oMathPara>
        <m:oMath>
          <m:r>
            <w:rPr>
              <w:rFonts w:ascii="Cambria Math" w:hAnsi="Cambria Math"/>
            </w:rPr>
            <m:t>IoU =</m:t>
          </m:r>
          <m:f>
            <m:fPr>
              <m:ctrlPr>
                <w:rPr>
                  <w:rFonts w:ascii="Cambria Math" w:hAnsi="Cambria Math"/>
                  <w:i/>
                </w:rPr>
              </m:ctrlPr>
            </m:fPr>
            <m:num>
              <m:d>
                <m:dPr>
                  <m:begChr m:val="|"/>
                  <m:endChr m:val="|"/>
                  <m:ctrlPr>
                    <w:rPr>
                      <w:rFonts w:ascii="Cambria Math" w:hAnsi="Cambria Math"/>
                      <w:i/>
                    </w:rPr>
                  </m:ctrlPr>
                </m:dPr>
                <m:e>
                  <m:r>
                    <w:rPr>
                      <w:rFonts w:ascii="Cambria Math" w:hAnsi="Cambria Math"/>
                    </w:rPr>
                    <m:t>B1 ∩ B2</m:t>
                  </m:r>
                </m:e>
              </m:d>
            </m:num>
            <m:den>
              <m:d>
                <m:dPr>
                  <m:begChr m:val="|"/>
                  <m:endChr m:val="|"/>
                  <m:ctrlPr>
                    <w:rPr>
                      <w:rFonts w:ascii="Cambria Math" w:hAnsi="Cambria Math"/>
                      <w:i/>
                    </w:rPr>
                  </m:ctrlPr>
                </m:dPr>
                <m:e>
                  <m:r>
                    <w:rPr>
                      <w:rFonts w:ascii="Cambria Math" w:hAnsi="Cambria Math"/>
                    </w:rPr>
                    <m:t>B1</m:t>
                  </m:r>
                </m:e>
              </m:d>
              <m:r>
                <w:rPr>
                  <w:rFonts w:ascii="Cambria Math" w:hAnsi="Cambria Math"/>
                </w:rPr>
                <m:t xml:space="preserve">+ </m:t>
              </m:r>
              <m:d>
                <m:dPr>
                  <m:begChr m:val="|"/>
                  <m:endChr m:val="|"/>
                  <m:ctrlPr>
                    <w:rPr>
                      <w:rFonts w:ascii="Cambria Math" w:hAnsi="Cambria Math"/>
                      <w:i/>
                    </w:rPr>
                  </m:ctrlPr>
                </m:dPr>
                <m:e>
                  <m:r>
                    <w:rPr>
                      <w:rFonts w:ascii="Cambria Math" w:hAnsi="Cambria Math"/>
                    </w:rPr>
                    <m:t>B2</m:t>
                  </m:r>
                </m:e>
              </m:d>
              <m:r>
                <w:rPr>
                  <w:rFonts w:ascii="Cambria Math" w:hAnsi="Cambria Math"/>
                </w:rPr>
                <m:t xml:space="preserve">- </m:t>
              </m:r>
              <m:d>
                <m:dPr>
                  <m:begChr m:val="|"/>
                  <m:endChr m:val="|"/>
                  <m:ctrlPr>
                    <w:rPr>
                      <w:rFonts w:ascii="Cambria Math" w:hAnsi="Cambria Math"/>
                      <w:i/>
                    </w:rPr>
                  </m:ctrlPr>
                </m:dPr>
                <m:e>
                  <m:r>
                    <w:rPr>
                      <w:rFonts w:ascii="Cambria Math" w:hAnsi="Cambria Math"/>
                    </w:rPr>
                    <m:t>B1 ∩ B2</m:t>
                  </m:r>
                </m:e>
              </m:d>
            </m:den>
          </m:f>
        </m:oMath>
      </m:oMathPara>
    </w:p>
    <w:p w14:paraId="29688203" w14:textId="77777777" w:rsidR="00E72485" w:rsidRDefault="00E72485" w:rsidP="00610646"/>
    <w:p w14:paraId="11244C56" w14:textId="315BE2B3" w:rsidR="00E72485" w:rsidRDefault="00E72485" w:rsidP="00610646">
      <w:r>
        <w:t xml:space="preserve">With some particular choice of probability score and </w:t>
      </w:r>
      <w:proofErr w:type="spellStart"/>
      <w:r>
        <w:t>IoU</w:t>
      </w:r>
      <w:proofErr w:type="spellEnd"/>
      <w:r>
        <w:t xml:space="preserve"> thresholds, the precision and recall are defined as follows</w:t>
      </w:r>
    </w:p>
    <w:p w14:paraId="34427ACD" w14:textId="09B49E72" w:rsidR="00E72485" w:rsidRPr="00E72485" w:rsidRDefault="00E72485" w:rsidP="00610646">
      <m:oMathPara>
        <m:oMath>
          <m:r>
            <w:rPr>
              <w:rFonts w:ascii="Cambria Math" w:hAnsi="Cambria Math"/>
            </w:rPr>
            <m:t>P =</m:t>
          </m:r>
          <m:f>
            <m:fPr>
              <m:ctrlPr>
                <w:rPr>
                  <w:rFonts w:ascii="Cambria Math" w:hAnsi="Cambria Math"/>
                  <w:i/>
                </w:rPr>
              </m:ctrlPr>
            </m:fPr>
            <m:num>
              <m:r>
                <w:rPr>
                  <w:rFonts w:ascii="Cambria Math" w:hAnsi="Cambria Math"/>
                </w:rPr>
                <m:t>TP</m:t>
              </m:r>
            </m:num>
            <m:den>
              <m:r>
                <w:rPr>
                  <w:rFonts w:ascii="Cambria Math" w:hAnsi="Cambria Math"/>
                </w:rPr>
                <m:t>TP + FP</m:t>
              </m:r>
            </m:den>
          </m:f>
        </m:oMath>
      </m:oMathPara>
    </w:p>
    <w:p w14:paraId="56981CDD" w14:textId="77777777" w:rsidR="00E72485" w:rsidRDefault="00E72485" w:rsidP="00610646"/>
    <w:p w14:paraId="4718F19C" w14:textId="17A83F6C" w:rsidR="00E72485" w:rsidRPr="00E72485" w:rsidRDefault="00E72485" w:rsidP="00610646">
      <m:oMathPara>
        <m:oMath>
          <m:r>
            <w:rPr>
              <w:rFonts w:ascii="Cambria Math" w:hAnsi="Cambria Math"/>
            </w:rPr>
            <m:t>R</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 + F</m:t>
              </m:r>
              <m:r>
                <w:rPr>
                  <w:rFonts w:ascii="Cambria Math" w:hAnsi="Cambria Math"/>
                </w:rPr>
                <m:t>N</m:t>
              </m:r>
            </m:den>
          </m:f>
        </m:oMath>
      </m:oMathPara>
    </w:p>
    <w:p w14:paraId="71AF112A" w14:textId="64327CE1" w:rsidR="00E72485" w:rsidRDefault="00E72485" w:rsidP="00610646"/>
    <w:p w14:paraId="3E6F799A" w14:textId="77777777" w:rsidR="00E72485" w:rsidRDefault="00E72485" w:rsidP="00610646">
      <w:r>
        <w:t xml:space="preserve">where TP, FP, and FN represent the number of true positives, false positives, and false negatives, respectively. </w:t>
      </w:r>
    </w:p>
    <w:p w14:paraId="6718757B" w14:textId="77777777" w:rsidR="00E72485" w:rsidRDefault="00E72485" w:rsidP="00610646"/>
    <w:p w14:paraId="7FEDB10E" w14:textId="305FD7C3" w:rsidR="00E72485" w:rsidRDefault="00E72485" w:rsidP="00610646">
      <w:r>
        <w:t>The average precision is defined as the area under the precision-recall curve—formed by plotting precision vs recall as one sweeps over all possible probability scores.</w:t>
      </w:r>
    </w:p>
    <w:p w14:paraId="67E512C7" w14:textId="33814124" w:rsidR="00E72485" w:rsidRPr="00E72485" w:rsidRDefault="00E72485" w:rsidP="00610646">
      <m:oMathPara>
        <m:oMath>
          <m:r>
            <w:rPr>
              <w:rFonts w:ascii="Cambria Math" w:hAnsi="Cambria Math"/>
            </w:rPr>
            <m:t xml:space="preserve">AP =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P(R)dR</m:t>
              </m:r>
            </m:e>
          </m:nary>
          <m:r>
            <w:rPr>
              <w:rFonts w:ascii="Cambria Math" w:hAnsi="Cambria Math"/>
            </w:rPr>
            <m:t xml:space="preserve"> </m:t>
          </m:r>
        </m:oMath>
      </m:oMathPara>
    </w:p>
    <w:p w14:paraId="00ACC957" w14:textId="7FB4B81D" w:rsidR="00E72485" w:rsidRDefault="00E72485" w:rsidP="00610646"/>
    <w:p w14:paraId="5F48E85D" w14:textId="4CBEC9AA" w:rsidR="00E72485" w:rsidRDefault="00E72485" w:rsidP="00610646">
      <w:r>
        <w:t xml:space="preserve">In the case of multi-class object detection performance, the </w:t>
      </w:r>
      <w:r w:rsidRPr="00E72485">
        <w:rPr>
          <w:b/>
          <w:bCs/>
        </w:rPr>
        <w:t>mean average precision</w:t>
      </w:r>
      <w:r>
        <w:t xml:space="preserve"> (</w:t>
      </w:r>
      <w:proofErr w:type="spellStart"/>
      <w:r>
        <w:t>mAP</w:t>
      </w:r>
      <w:proofErr w:type="spellEnd"/>
      <w:r>
        <w:t xml:space="preserve">) is typically used, which is simply the average of each class-specific AP score. The </w:t>
      </w:r>
      <w:proofErr w:type="spellStart"/>
      <w:r>
        <w:t>IoU</w:t>
      </w:r>
      <w:proofErr w:type="spellEnd"/>
      <w:r>
        <w:t xml:space="preserve"> which we choose to report the AP with is 0.50 </w:t>
      </w:r>
      <m:oMath>
        <m:r>
          <w:rPr>
            <w:rFonts w:ascii="Cambria Math" w:hAnsi="Cambria Math"/>
          </w:rPr>
          <m:t>(AP@IoU=0.50)</m:t>
        </m:r>
      </m:oMath>
      <w:r>
        <w:t xml:space="preserve"> for fracking wells, and 0.25 </w:t>
      </w:r>
      <m:oMath>
        <m:r>
          <w:rPr>
            <w:rFonts w:ascii="Cambria Math" w:hAnsi="Cambria Math"/>
          </w:rPr>
          <m:t>(AP@IoU=0.25)</m:t>
        </m:r>
      </m:oMath>
      <w:r>
        <w:t xml:space="preserve"> for cars. </w:t>
      </w:r>
    </w:p>
    <w:p w14:paraId="2AF0E524" w14:textId="77777777" w:rsidR="00E72485" w:rsidRDefault="00E72485" w:rsidP="00610646"/>
    <w:p w14:paraId="0F45328D" w14:textId="46397C02" w:rsidR="00E72485" w:rsidRDefault="00E72485" w:rsidP="00610646">
      <w:r>
        <w:t>The max F1 score is the point on the precision-recall curve with the largest harmonic mean of the precision and recall. This roughly corresponds to being the point closest to the perfect classifier (P=1, R=1).</w:t>
      </w:r>
    </w:p>
    <w:p w14:paraId="6D7CE17D" w14:textId="222207D9" w:rsidR="00BD7AA4" w:rsidRDefault="00E72485" w:rsidP="00610646">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2PR</m:t>
              </m:r>
            </m:num>
            <m:den>
              <m:r>
                <w:rPr>
                  <w:rFonts w:ascii="Cambria Math" w:hAnsi="Cambria Math"/>
                </w:rPr>
                <m:t>P + R</m:t>
              </m:r>
            </m:den>
          </m:f>
        </m:oMath>
      </m:oMathPara>
    </w:p>
    <w:p w14:paraId="34E5A621" w14:textId="311D835E" w:rsidR="00E72485" w:rsidRDefault="00E72485" w:rsidP="00610646">
      <w:r>
        <w:t>Finally, the area coverage rate measures the amount of data each model can process, and is measured in square kilometers per second.</w:t>
      </w:r>
    </w:p>
    <w:p w14:paraId="54456C76" w14:textId="1D2005E1" w:rsidR="00BD7AA4" w:rsidRDefault="00BD7AA4" w:rsidP="00610646"/>
    <w:p w14:paraId="708E3910" w14:textId="6AAA421C" w:rsidR="003159D2" w:rsidRDefault="003159D2" w:rsidP="00610646"/>
    <w:p w14:paraId="2BAD0576" w14:textId="77777777" w:rsidR="00997B21" w:rsidRDefault="00997B21" w:rsidP="00610646"/>
    <w:p w14:paraId="58340FD9" w14:textId="0E93C7A8" w:rsidR="004B45F8" w:rsidRDefault="00BD7AA4" w:rsidP="00610646">
      <w:pPr>
        <w:rPr>
          <w:b/>
          <w:bCs/>
        </w:rPr>
      </w:pPr>
      <w:r w:rsidRPr="00BD7AA4">
        <w:rPr>
          <w:b/>
          <w:bCs/>
        </w:rPr>
        <w:lastRenderedPageBreak/>
        <w:t>Results</w:t>
      </w:r>
    </w:p>
    <w:p w14:paraId="42091E7E" w14:textId="27B75224" w:rsidR="00BD7AA4" w:rsidRPr="003159D2" w:rsidRDefault="004B45F8" w:rsidP="003159D2">
      <w:pPr>
        <w:spacing w:line="276" w:lineRule="auto"/>
        <w:rPr>
          <w:rFonts w:cstheme="minorHAnsi"/>
        </w:rPr>
      </w:pPr>
      <w:r w:rsidRPr="003159D2">
        <w:rPr>
          <w:rFonts w:cstheme="minorHAnsi"/>
        </w:rPr>
        <w:t xml:space="preserve">Timing results are collected using a single NVIDIA TITAN </w:t>
      </w:r>
      <w:proofErr w:type="spellStart"/>
      <w:r w:rsidRPr="003159D2">
        <w:rPr>
          <w:rFonts w:cstheme="minorHAnsi"/>
        </w:rPr>
        <w:t>Xp</w:t>
      </w:r>
      <w:proofErr w:type="spellEnd"/>
      <w:r w:rsidRPr="003159D2">
        <w:rPr>
          <w:rFonts w:cstheme="minorHAnsi"/>
        </w:rPr>
        <w:t xml:space="preserve"> GPU. The area coverage rate, measured in </w:t>
      </w:r>
      <m:oMath>
        <m:sSup>
          <m:sSupPr>
            <m:ctrlPr>
              <w:rPr>
                <w:rFonts w:ascii="Cambria Math" w:hAnsi="Cambria Math" w:cstheme="minorHAnsi"/>
                <w:i/>
              </w:rPr>
            </m:ctrlPr>
          </m:sSupPr>
          <m:e>
            <m:r>
              <w:rPr>
                <w:rFonts w:ascii="Cambria Math" w:hAnsi="Cambria Math" w:cstheme="minorHAnsi"/>
              </w:rPr>
              <m:t>km</m:t>
            </m:r>
          </m:e>
          <m:sup>
            <m:r>
              <w:rPr>
                <w:rFonts w:ascii="Cambria Math" w:hAnsi="Cambria Math" w:cstheme="minorHAnsi"/>
              </w:rPr>
              <m:t>2</m:t>
            </m:r>
          </m:sup>
        </m:sSup>
        <m:r>
          <w:rPr>
            <w:rFonts w:ascii="Cambria Math" w:hAnsi="Cambria Math" w:cstheme="minorHAnsi"/>
          </w:rPr>
          <m:t>/sec</m:t>
        </m:r>
      </m:oMath>
      <w:r w:rsidRPr="003159D2">
        <w:rPr>
          <w:rFonts w:cstheme="minorHAnsi"/>
        </w:rPr>
        <w:t xml:space="preserve">., is obtained by measuring the run-time speed of the models in frames per second (FPS) on non-overlapping images of a fixed area. Regardless of the backbone network used (which dictates the amount of down-sampling performed) each WorldView3 image used for the oil and gas fracking wells were each 2.4025 </w:t>
      </w:r>
      <m:oMath>
        <m:sSup>
          <m:sSupPr>
            <m:ctrlPr>
              <w:rPr>
                <w:rFonts w:ascii="Cambria Math" w:hAnsi="Cambria Math" w:cstheme="minorHAnsi"/>
                <w:i/>
              </w:rPr>
            </m:ctrlPr>
          </m:sSupPr>
          <m:e>
            <m:r>
              <w:rPr>
                <w:rFonts w:ascii="Cambria Math" w:hAnsi="Cambria Math" w:cstheme="minorHAnsi"/>
              </w:rPr>
              <m:t>km</m:t>
            </m:r>
          </m:e>
          <m:sup>
            <m:r>
              <w:rPr>
                <w:rFonts w:ascii="Cambria Math" w:hAnsi="Cambria Math" w:cstheme="minorHAnsi"/>
              </w:rPr>
              <m:t>2</m:t>
            </m:r>
          </m:sup>
        </m:sSup>
      </m:oMath>
      <w:r w:rsidRPr="003159D2">
        <w:rPr>
          <w:rFonts w:cstheme="minorHAnsi"/>
        </w:rPr>
        <w:t xml:space="preserve">. Each image used for the xView small cars was 0.0324 </w:t>
      </w:r>
      <m:oMath>
        <m:sSup>
          <m:sSupPr>
            <m:ctrlPr>
              <w:rPr>
                <w:rFonts w:ascii="Cambria Math" w:hAnsi="Cambria Math" w:cstheme="minorHAnsi"/>
                <w:i/>
              </w:rPr>
            </m:ctrlPr>
          </m:sSupPr>
          <m:e>
            <m:r>
              <w:rPr>
                <w:rFonts w:ascii="Cambria Math" w:hAnsi="Cambria Math" w:cstheme="minorHAnsi"/>
              </w:rPr>
              <m:t>km</m:t>
            </m:r>
          </m:e>
          <m:sup>
            <m:r>
              <w:rPr>
                <w:rFonts w:ascii="Cambria Math" w:hAnsi="Cambria Math" w:cstheme="minorHAnsi"/>
              </w:rPr>
              <m:t>2</m:t>
            </m:r>
          </m:sup>
        </m:sSup>
      </m:oMath>
      <w:r w:rsidRPr="003159D2">
        <w:rPr>
          <w:rFonts w:cstheme="minorHAnsi"/>
        </w:rPr>
        <w:t xml:space="preserve"> . It should be noted that timing results for the sliding window detector are obtained with overlapping windows into the image data, which is precisely how sliding</w:t>
      </w:r>
      <w:r w:rsidR="000E7536" w:rsidRPr="003159D2">
        <w:rPr>
          <w:rFonts w:cstheme="minorHAnsi"/>
        </w:rPr>
        <w:t xml:space="preserve"> </w:t>
      </w:r>
      <w:r w:rsidR="000E7536" w:rsidRPr="003159D2">
        <w:rPr>
          <w:rFonts w:cstheme="minorHAnsi"/>
        </w:rPr>
        <w:t>window achieves its object localization (and primarily why it is slower).</w:t>
      </w:r>
    </w:p>
    <w:p w14:paraId="25A8882C" w14:textId="77777777" w:rsidR="00997B21" w:rsidRDefault="00997B21" w:rsidP="00997B21">
      <w:pPr>
        <w:spacing w:line="276" w:lineRule="auto"/>
        <w:rPr>
          <w:rFonts w:cstheme="minorHAnsi"/>
          <w:b/>
          <w:bCs/>
        </w:rPr>
      </w:pPr>
    </w:p>
    <w:p w14:paraId="5E0A6A27" w14:textId="3DC76633" w:rsidR="000322FD" w:rsidRPr="00997B21" w:rsidRDefault="000322FD" w:rsidP="00997B21">
      <w:pPr>
        <w:spacing w:line="276" w:lineRule="auto"/>
        <w:rPr>
          <w:rFonts w:cstheme="minorHAnsi"/>
          <w:b/>
          <w:bCs/>
        </w:rPr>
      </w:pPr>
      <w:r w:rsidRPr="000322FD">
        <w:rPr>
          <w:b/>
          <w:bCs/>
        </w:rPr>
        <w:t>Oil and Gas Fracking Wells</w:t>
      </w:r>
    </w:p>
    <w:p w14:paraId="3309BCEF" w14:textId="3297DD70" w:rsidR="000322FD" w:rsidRDefault="000322FD" w:rsidP="00610646">
      <w:r>
        <w:t xml:space="preserve">Overall, and somewhat surprisingly, the single-stage detectors </w:t>
      </w:r>
      <w:proofErr w:type="spellStart"/>
      <w:r>
        <w:t>RetinaNet</w:t>
      </w:r>
      <w:proofErr w:type="spellEnd"/>
      <w:r>
        <w:t xml:space="preserve"> and GHM provide the highest overall detection performance, while also providing the best area coverage rates. If highest possible performance is desired, </w:t>
      </w:r>
      <w:proofErr w:type="spellStart"/>
      <w:r>
        <w:t>RetinaNet</w:t>
      </w:r>
      <w:proofErr w:type="spellEnd"/>
      <w:r>
        <w:t xml:space="preserve"> with a ResNeXt-101 backbone is the top choice with an average precision of 0.92. If one optimizes strictly for area coverage rate, then </w:t>
      </w:r>
      <w:proofErr w:type="spellStart"/>
      <w:r>
        <w:t>RetinaNet</w:t>
      </w:r>
      <w:proofErr w:type="spellEnd"/>
      <w:r>
        <w:t xml:space="preserve"> with a significantly smaller backbone (ResNet50) provides the best value.</w:t>
      </w:r>
    </w:p>
    <w:p w14:paraId="0716D50D" w14:textId="11F81284" w:rsidR="00D21253" w:rsidRDefault="00D21253" w:rsidP="00610646"/>
    <w:p w14:paraId="74EB0DAB" w14:textId="5B6BF4D9" w:rsidR="00D21253" w:rsidRDefault="00D21253" w:rsidP="00610646">
      <w:r>
        <w:t xml:space="preserve">Figure </w:t>
      </w:r>
      <w:r w:rsidR="00F70E00">
        <w:t>5</w:t>
      </w:r>
      <w:r>
        <w:t xml:space="preserve"> shows precision-recall curves for each model using ResNet-50, ResNet-101, and ResNeXt-101 feature extractors, trained for detecting oil and gas fracking wells.</w:t>
      </w:r>
    </w:p>
    <w:p w14:paraId="579D1EC5" w14:textId="77777777" w:rsidR="007B72A8" w:rsidRPr="000322FD" w:rsidRDefault="007B72A8" w:rsidP="00610646">
      <w:pPr>
        <w:rPr>
          <w:b/>
          <w:bCs/>
        </w:rPr>
      </w:pPr>
    </w:p>
    <w:p w14:paraId="0BEF575D" w14:textId="77777777" w:rsidR="000322FD" w:rsidRDefault="000322FD" w:rsidP="000322FD">
      <w:pPr>
        <w:keepNext/>
        <w:jc w:val="center"/>
      </w:pPr>
      <w:r w:rsidRPr="000322FD">
        <w:rPr>
          <w:b/>
          <w:bCs/>
        </w:rPr>
        <w:drawing>
          <wp:inline distT="0" distB="0" distL="0" distR="0" wp14:anchorId="538E0ED6" wp14:editId="136316BC">
            <wp:extent cx="4379466" cy="3474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2999" cy="3517194"/>
                    </a:xfrm>
                    <a:prstGeom prst="rect">
                      <a:avLst/>
                    </a:prstGeom>
                  </pic:spPr>
                </pic:pic>
              </a:graphicData>
            </a:graphic>
          </wp:inline>
        </w:drawing>
      </w:r>
    </w:p>
    <w:p w14:paraId="245079C8" w14:textId="6045A5D3" w:rsidR="000322FD" w:rsidRDefault="000322FD" w:rsidP="000322FD">
      <w:pPr>
        <w:pStyle w:val="Caption"/>
        <w:jc w:val="center"/>
      </w:pPr>
      <w:r>
        <w:t xml:space="preserve">Figure </w:t>
      </w:r>
      <w:r>
        <w:fldChar w:fldCharType="begin"/>
      </w:r>
      <w:r>
        <w:instrText xml:space="preserve"> SEQ Figure \* ARABIC </w:instrText>
      </w:r>
      <w:r>
        <w:fldChar w:fldCharType="separate"/>
      </w:r>
      <w:r w:rsidR="008714CB">
        <w:rPr>
          <w:noProof/>
        </w:rPr>
        <w:t>2</w:t>
      </w:r>
      <w:r>
        <w:fldChar w:fldCharType="end"/>
      </w:r>
      <w:r>
        <w:t xml:space="preserve"> Oil and Gas Fracking Wells: Speed and performance results for oil</w:t>
      </w:r>
    </w:p>
    <w:p w14:paraId="47AD0EAF" w14:textId="5E981233" w:rsidR="000322FD" w:rsidRDefault="00B72460" w:rsidP="00B72460">
      <w:pPr>
        <w:jc w:val="center"/>
      </w:pPr>
      <w:r w:rsidRPr="00B72460">
        <w:lastRenderedPageBreak/>
        <w:drawing>
          <wp:inline distT="0" distB="0" distL="0" distR="0" wp14:anchorId="3681D785" wp14:editId="2F25E675">
            <wp:extent cx="6610371"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5733" cy="3391152"/>
                    </a:xfrm>
                    <a:prstGeom prst="rect">
                      <a:avLst/>
                    </a:prstGeom>
                  </pic:spPr>
                </pic:pic>
              </a:graphicData>
            </a:graphic>
          </wp:inline>
        </w:drawing>
      </w:r>
    </w:p>
    <w:p w14:paraId="7D21C605" w14:textId="77777777" w:rsidR="00B72460" w:rsidRDefault="00B72460" w:rsidP="00B72460">
      <w:pPr>
        <w:keepNext/>
        <w:jc w:val="center"/>
      </w:pPr>
      <w:r w:rsidRPr="00B72460">
        <w:drawing>
          <wp:inline distT="0" distB="0" distL="0" distR="0" wp14:anchorId="1CA9E1B5" wp14:editId="70E85E67">
            <wp:extent cx="3505200" cy="3546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1306" cy="3603040"/>
                    </a:xfrm>
                    <a:prstGeom prst="rect">
                      <a:avLst/>
                    </a:prstGeom>
                  </pic:spPr>
                </pic:pic>
              </a:graphicData>
            </a:graphic>
          </wp:inline>
        </w:drawing>
      </w:r>
    </w:p>
    <w:p w14:paraId="4053E4D2" w14:textId="2E8CC447" w:rsidR="000322FD" w:rsidRDefault="00B72460" w:rsidP="004F25E4">
      <w:pPr>
        <w:pStyle w:val="Caption"/>
        <w:jc w:val="center"/>
      </w:pPr>
      <w:r>
        <w:t xml:space="preserve">Figure </w:t>
      </w:r>
      <w:r>
        <w:fldChar w:fldCharType="begin"/>
      </w:r>
      <w:r>
        <w:instrText xml:space="preserve"> SEQ Figure \* ARABIC </w:instrText>
      </w:r>
      <w:r>
        <w:fldChar w:fldCharType="separate"/>
      </w:r>
      <w:r w:rsidR="008714CB">
        <w:rPr>
          <w:noProof/>
        </w:rPr>
        <w:t>3</w:t>
      </w:r>
      <w:r>
        <w:fldChar w:fldCharType="end"/>
      </w:r>
      <w:r>
        <w:t xml:space="preserve"> </w:t>
      </w:r>
      <w:r w:rsidRPr="004D13BC">
        <w:t>Oil and Gas Fracking Wells: Precision-Recall (PR) curves for all object detection models for the following CNN backbones: (a) ResNet-50, (b)</w:t>
      </w:r>
      <w:r>
        <w:t xml:space="preserve"> </w:t>
      </w:r>
      <w:r w:rsidRPr="004D13BC">
        <w:t>ResNet-101, (c) ResNeXt-101. Stars indicate the max F1 score, while average precision (AP) scores reported</w:t>
      </w:r>
      <w:r w:rsidR="00330384">
        <w:t xml:space="preserve"> represent the area under the curve.</w:t>
      </w:r>
    </w:p>
    <w:p w14:paraId="4BC6A10A" w14:textId="77777777" w:rsidR="00D52937" w:rsidRPr="00D52937" w:rsidRDefault="00D52937" w:rsidP="00D52937"/>
    <w:p w14:paraId="4BEFF200" w14:textId="77777777" w:rsidR="00B72460" w:rsidRDefault="00B72460" w:rsidP="00B72460">
      <w:pPr>
        <w:keepNext/>
        <w:jc w:val="center"/>
      </w:pPr>
      <w:r w:rsidRPr="00B72460">
        <w:rPr>
          <w:b/>
          <w:bCs/>
        </w:rPr>
        <w:lastRenderedPageBreak/>
        <w:drawing>
          <wp:inline distT="0" distB="0" distL="0" distR="0" wp14:anchorId="5FD19889" wp14:editId="6DB463AC">
            <wp:extent cx="6248400" cy="376865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8162" cy="3774538"/>
                    </a:xfrm>
                    <a:prstGeom prst="rect">
                      <a:avLst/>
                    </a:prstGeom>
                  </pic:spPr>
                </pic:pic>
              </a:graphicData>
            </a:graphic>
          </wp:inline>
        </w:drawing>
      </w:r>
    </w:p>
    <w:p w14:paraId="5E3B6F8D" w14:textId="5C700971" w:rsidR="00B72460" w:rsidRPr="00D21253" w:rsidRDefault="00B72460" w:rsidP="00F70E00">
      <w:pPr>
        <w:pStyle w:val="Caption"/>
        <w:jc w:val="center"/>
        <w:rPr>
          <w:b/>
          <w:bCs/>
        </w:rPr>
      </w:pPr>
      <w:r>
        <w:t xml:space="preserve">Figure </w:t>
      </w:r>
      <w:r>
        <w:fldChar w:fldCharType="begin"/>
      </w:r>
      <w:r>
        <w:instrText xml:space="preserve"> SEQ Figure \* ARABIC </w:instrText>
      </w:r>
      <w:r>
        <w:fldChar w:fldCharType="separate"/>
      </w:r>
      <w:r w:rsidR="008714CB">
        <w:rPr>
          <w:noProof/>
        </w:rPr>
        <w:t>4</w:t>
      </w:r>
      <w:r>
        <w:fldChar w:fldCharType="end"/>
      </w:r>
      <w:r>
        <w:t xml:space="preserve"> </w:t>
      </w:r>
      <w:r w:rsidRPr="00BC468A">
        <w:t>Oil and Gas Fracking Wells: PERFORMANCE AND TIMING RESULTS.</w:t>
      </w:r>
    </w:p>
    <w:p w14:paraId="1FB38D1E" w14:textId="4786FECD" w:rsidR="00BD7AA4" w:rsidRDefault="00D21253" w:rsidP="00610646">
      <w:pPr>
        <w:rPr>
          <w:b/>
          <w:bCs/>
        </w:rPr>
      </w:pPr>
      <w:r w:rsidRPr="00D21253">
        <w:rPr>
          <w:b/>
          <w:bCs/>
        </w:rPr>
        <w:t>Small Cars</w:t>
      </w:r>
    </w:p>
    <w:p w14:paraId="38CB6019" w14:textId="77777777" w:rsidR="009070D8" w:rsidRDefault="009070D8" w:rsidP="00610646">
      <w:pPr>
        <w:rPr>
          <w:b/>
          <w:bCs/>
        </w:rPr>
      </w:pPr>
    </w:p>
    <w:p w14:paraId="2C39C5E0" w14:textId="31002222" w:rsidR="004F25E4" w:rsidRDefault="00D21253" w:rsidP="00610646">
      <w:pPr>
        <w:rPr>
          <w:rFonts w:cstheme="minorHAnsi"/>
        </w:rPr>
      </w:pPr>
      <w:r w:rsidRPr="00AF006F">
        <w:rPr>
          <w:rFonts w:cstheme="minorHAnsi"/>
        </w:rPr>
        <w:t xml:space="preserve">For the detection of cars, two-stage and multi-stage detectors all achieve average precisions of just under 0.70 and max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AF006F">
        <w:rPr>
          <w:rFonts w:cstheme="minorHAnsi"/>
        </w:rPr>
        <w:t>scores of around 0.75, while single-stage detectors lag in performance—varying in average precision from 0.661 (</w:t>
      </w:r>
      <w:proofErr w:type="spellStart"/>
      <w:r w:rsidRPr="00AF006F">
        <w:rPr>
          <w:rFonts w:cstheme="minorHAnsi"/>
        </w:rPr>
        <w:t>RetinaNet</w:t>
      </w:r>
      <w:proofErr w:type="spellEnd"/>
      <w:r w:rsidRPr="00AF006F">
        <w:rPr>
          <w:rFonts w:cstheme="minorHAnsi"/>
        </w:rPr>
        <w:t xml:space="preserve">) down to 0.583 (GHM). The highest performing model is Grid R-CNN with ResNet-101 and ResNeXt-101 backbones, though several model and backbone combinations are very comparable. The speediest models are </w:t>
      </w:r>
      <w:proofErr w:type="spellStart"/>
      <w:r w:rsidRPr="00AF006F">
        <w:rPr>
          <w:rFonts w:cstheme="minorHAnsi"/>
        </w:rPr>
        <w:t>RetinaNet</w:t>
      </w:r>
      <w:proofErr w:type="spellEnd"/>
      <w:r w:rsidRPr="00AF006F">
        <w:rPr>
          <w:rFonts w:cstheme="minorHAnsi"/>
        </w:rPr>
        <w:t>, GHM, and Faster R-CNN with ResNet-50 backbones.</w:t>
      </w:r>
    </w:p>
    <w:p w14:paraId="6D2A3A0E" w14:textId="77777777" w:rsidR="00AF006F" w:rsidRPr="00AF006F" w:rsidRDefault="00AF006F" w:rsidP="00610646">
      <w:pPr>
        <w:rPr>
          <w:rFonts w:cstheme="minorHAnsi"/>
        </w:rPr>
      </w:pPr>
    </w:p>
    <w:p w14:paraId="0D6315DE" w14:textId="5A6BFE92" w:rsidR="00D21253" w:rsidRPr="00AF006F" w:rsidRDefault="00D21253" w:rsidP="00610646">
      <w:pPr>
        <w:rPr>
          <w:rFonts w:cstheme="minorHAnsi"/>
        </w:rPr>
      </w:pPr>
      <w:r w:rsidRPr="00AF006F">
        <w:rPr>
          <w:rFonts w:cstheme="minorHAnsi"/>
        </w:rPr>
        <w:t>However, the best combination of speed and accuracy is Faster R-CNN with a ResNet-50</w:t>
      </w:r>
      <w:r w:rsidR="004F25E4" w:rsidRPr="00AF006F">
        <w:rPr>
          <w:rFonts w:cstheme="minorHAnsi"/>
        </w:rPr>
        <w:t xml:space="preserve"> </w:t>
      </w:r>
      <w:r w:rsidRPr="00AF006F">
        <w:rPr>
          <w:rFonts w:cstheme="minorHAnsi"/>
        </w:rPr>
        <w:t>backbone.</w:t>
      </w:r>
    </w:p>
    <w:p w14:paraId="64A37C16" w14:textId="77777777" w:rsidR="00D21253" w:rsidRDefault="00D21253" w:rsidP="00D21253">
      <w:pPr>
        <w:keepNext/>
        <w:jc w:val="center"/>
      </w:pPr>
      <w:r w:rsidRPr="00D21253">
        <w:rPr>
          <w:b/>
          <w:bCs/>
        </w:rPr>
        <w:drawing>
          <wp:inline distT="0" distB="0" distL="0" distR="0" wp14:anchorId="65C69AE0" wp14:editId="5402975D">
            <wp:extent cx="3199396" cy="26162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4247" cy="2669230"/>
                    </a:xfrm>
                    <a:prstGeom prst="rect">
                      <a:avLst/>
                    </a:prstGeom>
                  </pic:spPr>
                </pic:pic>
              </a:graphicData>
            </a:graphic>
          </wp:inline>
        </w:drawing>
      </w:r>
    </w:p>
    <w:p w14:paraId="21B8F41C" w14:textId="7B40A78A" w:rsidR="00D21253" w:rsidRDefault="00D21253" w:rsidP="00D21253">
      <w:pPr>
        <w:pStyle w:val="Caption"/>
        <w:jc w:val="center"/>
      </w:pPr>
      <w:r>
        <w:t xml:space="preserve">Figure </w:t>
      </w:r>
      <w:r>
        <w:fldChar w:fldCharType="begin"/>
      </w:r>
      <w:r>
        <w:instrText xml:space="preserve"> SEQ Figure \* ARABIC </w:instrText>
      </w:r>
      <w:r>
        <w:fldChar w:fldCharType="separate"/>
      </w:r>
      <w:r w:rsidR="008714CB">
        <w:rPr>
          <w:noProof/>
        </w:rPr>
        <w:t>5</w:t>
      </w:r>
      <w:r>
        <w:fldChar w:fldCharType="end"/>
      </w:r>
      <w:r>
        <w:t xml:space="preserve"> </w:t>
      </w:r>
      <w:r w:rsidRPr="00402C2F">
        <w:t>Small Cars: Speed and performance results for small cars.</w:t>
      </w:r>
    </w:p>
    <w:p w14:paraId="1CDDB48C" w14:textId="3257DB01" w:rsidR="00D21253" w:rsidRDefault="00B72460" w:rsidP="00B72460">
      <w:pPr>
        <w:jc w:val="center"/>
      </w:pPr>
      <w:r w:rsidRPr="00B72460">
        <w:lastRenderedPageBreak/>
        <w:drawing>
          <wp:inline distT="0" distB="0" distL="0" distR="0" wp14:anchorId="1AEA013E" wp14:editId="7179FE80">
            <wp:extent cx="6644398" cy="33909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57464" cy="3397568"/>
                    </a:xfrm>
                    <a:prstGeom prst="rect">
                      <a:avLst/>
                    </a:prstGeom>
                  </pic:spPr>
                </pic:pic>
              </a:graphicData>
            </a:graphic>
          </wp:inline>
        </w:drawing>
      </w:r>
    </w:p>
    <w:p w14:paraId="2DD4281B" w14:textId="77777777" w:rsidR="00B72460" w:rsidRDefault="00B72460" w:rsidP="00B72460">
      <w:pPr>
        <w:keepNext/>
        <w:jc w:val="center"/>
      </w:pPr>
      <w:r w:rsidRPr="00B72460">
        <w:drawing>
          <wp:inline distT="0" distB="0" distL="0" distR="0" wp14:anchorId="0292DFD9" wp14:editId="61FFCEA7">
            <wp:extent cx="3619500" cy="36427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6240" cy="3659640"/>
                    </a:xfrm>
                    <a:prstGeom prst="rect">
                      <a:avLst/>
                    </a:prstGeom>
                  </pic:spPr>
                </pic:pic>
              </a:graphicData>
            </a:graphic>
          </wp:inline>
        </w:drawing>
      </w:r>
    </w:p>
    <w:p w14:paraId="6F798B14" w14:textId="55AC9469" w:rsidR="00B72460" w:rsidRDefault="00B72460" w:rsidP="00B72460">
      <w:pPr>
        <w:pStyle w:val="Caption"/>
        <w:jc w:val="center"/>
      </w:pPr>
      <w:r>
        <w:t xml:space="preserve">Figure </w:t>
      </w:r>
      <w:r>
        <w:fldChar w:fldCharType="begin"/>
      </w:r>
      <w:r>
        <w:instrText xml:space="preserve"> SEQ Figure \* ARABIC </w:instrText>
      </w:r>
      <w:r>
        <w:fldChar w:fldCharType="separate"/>
      </w:r>
      <w:r w:rsidR="008714CB">
        <w:rPr>
          <w:noProof/>
        </w:rPr>
        <w:t>6</w:t>
      </w:r>
      <w:r>
        <w:fldChar w:fldCharType="end"/>
      </w:r>
      <w:r>
        <w:t xml:space="preserve"> </w:t>
      </w:r>
      <w:r w:rsidRPr="00177AE7">
        <w:t>Small Cars: Precision-Recall (PR) curves for all object detection models for the following CNN backbones: (a) ResNet-50, (b) ResNet-101, (c)</w:t>
      </w:r>
      <w:r>
        <w:t xml:space="preserve"> </w:t>
      </w:r>
      <w:r w:rsidRPr="00177AE7">
        <w:t>ResNeXt-101. Stars indicate the max F1 score, while average precision (AP) scores reported represent the area un</w:t>
      </w:r>
      <w:r>
        <w:t>der the curve.</w:t>
      </w:r>
    </w:p>
    <w:p w14:paraId="0028EE8D" w14:textId="77777777" w:rsidR="00B72460" w:rsidRPr="00EF2B84" w:rsidRDefault="00B72460" w:rsidP="00B72460">
      <w:pPr>
        <w:keepNext/>
        <w:jc w:val="center"/>
        <w:rPr>
          <w:rFonts w:cstheme="minorHAnsi"/>
        </w:rPr>
      </w:pPr>
      <w:r w:rsidRPr="00EF2B84">
        <w:rPr>
          <w:rFonts w:cstheme="minorHAnsi"/>
        </w:rPr>
        <w:lastRenderedPageBreak/>
        <w:drawing>
          <wp:inline distT="0" distB="0" distL="0" distR="0" wp14:anchorId="5F7AF7DA" wp14:editId="4C990E9B">
            <wp:extent cx="6514612" cy="39319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7862" cy="3933882"/>
                    </a:xfrm>
                    <a:prstGeom prst="rect">
                      <a:avLst/>
                    </a:prstGeom>
                  </pic:spPr>
                </pic:pic>
              </a:graphicData>
            </a:graphic>
          </wp:inline>
        </w:drawing>
      </w:r>
    </w:p>
    <w:p w14:paraId="7CE3F162" w14:textId="0EFEAE85" w:rsidR="00D21253" w:rsidRPr="00EF2B84" w:rsidRDefault="00B72460" w:rsidP="00B72460">
      <w:pPr>
        <w:pStyle w:val="Caption"/>
        <w:jc w:val="center"/>
        <w:rPr>
          <w:rFonts w:cstheme="minorHAnsi"/>
        </w:rPr>
      </w:pPr>
      <w:r w:rsidRPr="00EF2B84">
        <w:rPr>
          <w:rFonts w:cstheme="minorHAnsi"/>
        </w:rPr>
        <w:t xml:space="preserve">Figure </w:t>
      </w:r>
      <w:r w:rsidRPr="00EF2B84">
        <w:rPr>
          <w:rFonts w:cstheme="minorHAnsi"/>
        </w:rPr>
        <w:fldChar w:fldCharType="begin"/>
      </w:r>
      <w:r w:rsidRPr="00EF2B84">
        <w:rPr>
          <w:rFonts w:cstheme="minorHAnsi"/>
        </w:rPr>
        <w:instrText xml:space="preserve"> SEQ Figure \* ARABIC </w:instrText>
      </w:r>
      <w:r w:rsidRPr="00EF2B84">
        <w:rPr>
          <w:rFonts w:cstheme="minorHAnsi"/>
        </w:rPr>
        <w:fldChar w:fldCharType="separate"/>
      </w:r>
      <w:r w:rsidR="008714CB">
        <w:rPr>
          <w:rFonts w:cstheme="minorHAnsi"/>
          <w:noProof/>
        </w:rPr>
        <w:t>7</w:t>
      </w:r>
      <w:r w:rsidRPr="00EF2B84">
        <w:rPr>
          <w:rFonts w:cstheme="minorHAnsi"/>
        </w:rPr>
        <w:fldChar w:fldCharType="end"/>
      </w:r>
      <w:r w:rsidRPr="00EF2B84">
        <w:rPr>
          <w:rFonts w:cstheme="minorHAnsi"/>
        </w:rPr>
        <w:t xml:space="preserve"> Small Cars: PERFORMANCE AND TIMING RESULTS.</w:t>
      </w:r>
    </w:p>
    <w:p w14:paraId="33E64184" w14:textId="55AAB4C9" w:rsidR="00D21253" w:rsidRPr="00EF2B84" w:rsidRDefault="00D21253" w:rsidP="00D21253">
      <w:pPr>
        <w:rPr>
          <w:rFonts w:cstheme="minorHAnsi"/>
          <w:b/>
          <w:bCs/>
        </w:rPr>
      </w:pPr>
      <w:r w:rsidRPr="00EF2B84">
        <w:rPr>
          <w:rFonts w:cstheme="minorHAnsi"/>
          <w:b/>
          <w:bCs/>
        </w:rPr>
        <w:t>Sliding Window</w:t>
      </w:r>
    </w:p>
    <w:p w14:paraId="4660E6E0" w14:textId="0E85F565" w:rsidR="00D21253" w:rsidRPr="00EF2B84" w:rsidRDefault="00D21253" w:rsidP="00D21253">
      <w:pPr>
        <w:rPr>
          <w:rFonts w:cstheme="minorHAnsi"/>
          <w:b/>
          <w:bCs/>
        </w:rPr>
      </w:pPr>
    </w:p>
    <w:p w14:paraId="7FCD9172" w14:textId="77777777" w:rsidR="00D21253" w:rsidRPr="00EF2B84" w:rsidRDefault="00D21253" w:rsidP="00D21253">
      <w:pPr>
        <w:keepNext/>
        <w:jc w:val="center"/>
        <w:rPr>
          <w:rFonts w:cstheme="minorHAnsi"/>
        </w:rPr>
      </w:pPr>
      <w:r w:rsidRPr="00EF2B84">
        <w:rPr>
          <w:rFonts w:cstheme="minorHAnsi"/>
          <w:b/>
          <w:bCs/>
        </w:rPr>
        <w:drawing>
          <wp:inline distT="0" distB="0" distL="0" distR="0" wp14:anchorId="0DA1407E" wp14:editId="3F332D80">
            <wp:extent cx="3794379"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7618" cy="3196273"/>
                    </a:xfrm>
                    <a:prstGeom prst="rect">
                      <a:avLst/>
                    </a:prstGeom>
                  </pic:spPr>
                </pic:pic>
              </a:graphicData>
            </a:graphic>
          </wp:inline>
        </w:drawing>
      </w:r>
    </w:p>
    <w:p w14:paraId="4423EB3F" w14:textId="7F7256D7" w:rsidR="00D21253" w:rsidRPr="00EF2B84" w:rsidRDefault="00D21253" w:rsidP="00D21253">
      <w:pPr>
        <w:pStyle w:val="Caption"/>
        <w:jc w:val="center"/>
        <w:rPr>
          <w:rFonts w:cstheme="minorHAnsi"/>
          <w:b/>
          <w:bCs/>
        </w:rPr>
      </w:pPr>
      <w:r w:rsidRPr="00EF2B84">
        <w:rPr>
          <w:rFonts w:cstheme="minorHAnsi"/>
        </w:rPr>
        <w:t xml:space="preserve">Figure </w:t>
      </w:r>
      <w:r w:rsidRPr="00EF2B84">
        <w:rPr>
          <w:rFonts w:cstheme="minorHAnsi"/>
        </w:rPr>
        <w:fldChar w:fldCharType="begin"/>
      </w:r>
      <w:r w:rsidRPr="00EF2B84">
        <w:rPr>
          <w:rFonts w:cstheme="minorHAnsi"/>
        </w:rPr>
        <w:instrText xml:space="preserve"> SEQ Figure \* ARABIC </w:instrText>
      </w:r>
      <w:r w:rsidRPr="00EF2B84">
        <w:rPr>
          <w:rFonts w:cstheme="minorHAnsi"/>
        </w:rPr>
        <w:fldChar w:fldCharType="separate"/>
      </w:r>
      <w:r w:rsidR="008714CB">
        <w:rPr>
          <w:rFonts w:cstheme="minorHAnsi"/>
          <w:noProof/>
        </w:rPr>
        <w:t>8</w:t>
      </w:r>
      <w:r w:rsidRPr="00EF2B84">
        <w:rPr>
          <w:rFonts w:cstheme="minorHAnsi"/>
        </w:rPr>
        <w:fldChar w:fldCharType="end"/>
      </w:r>
      <w:r w:rsidRPr="00EF2B84">
        <w:rPr>
          <w:rFonts w:cstheme="minorHAnsi"/>
        </w:rPr>
        <w:t xml:space="preserve">  Sliding window area coverage rates against step size for a window</w:t>
      </w:r>
    </w:p>
    <w:p w14:paraId="7E961118" w14:textId="77777777" w:rsidR="00D21253" w:rsidRPr="00EF2B84" w:rsidRDefault="00D21253" w:rsidP="00D21253">
      <w:pPr>
        <w:rPr>
          <w:rFonts w:cstheme="minorHAnsi"/>
        </w:rPr>
      </w:pPr>
    </w:p>
    <w:p w14:paraId="70E51471" w14:textId="6126DFD7" w:rsidR="00AC5A28" w:rsidRPr="00EF2B84" w:rsidRDefault="00D21253" w:rsidP="00D21253">
      <w:pPr>
        <w:rPr>
          <w:rFonts w:cstheme="minorHAnsi"/>
        </w:rPr>
      </w:pPr>
      <w:r w:rsidRPr="00EF2B84">
        <w:rPr>
          <w:rFonts w:cstheme="minorHAnsi"/>
        </w:rPr>
        <w:t xml:space="preserve">Figure </w:t>
      </w:r>
      <w:r w:rsidR="00AC5A28" w:rsidRPr="00EF2B84">
        <w:rPr>
          <w:rFonts w:cstheme="minorHAnsi"/>
        </w:rPr>
        <w:t>10</w:t>
      </w:r>
      <w:r w:rsidRPr="00EF2B84">
        <w:rPr>
          <w:rFonts w:cstheme="minorHAnsi"/>
        </w:rPr>
        <w:t xml:space="preserve"> highlights the trade-off between run-time and step size (and by proxy bounding box localization accuracy) one must make with the sliding window algorithm using ResNet50 and ResNet-101 backbones.</w:t>
      </w:r>
    </w:p>
    <w:p w14:paraId="6670F35D" w14:textId="7AA099BF" w:rsidR="008070CB" w:rsidRPr="00EF2B84" w:rsidRDefault="008070CB" w:rsidP="00F46244">
      <w:pPr>
        <w:pStyle w:val="Heading2"/>
        <w:rPr>
          <w:rFonts w:cstheme="minorHAnsi"/>
        </w:rPr>
      </w:pPr>
      <w:bookmarkStart w:id="20" w:name="_Toc72781123"/>
      <w:r w:rsidRPr="00EF2B84">
        <w:rPr>
          <w:rFonts w:cstheme="minorHAnsi"/>
        </w:rPr>
        <w:lastRenderedPageBreak/>
        <w:t>1.4 Conclusion and Recommendations</w:t>
      </w:r>
      <w:bookmarkEnd w:id="20"/>
    </w:p>
    <w:p w14:paraId="3DF47CF5" w14:textId="77777777" w:rsidR="009D4E60" w:rsidRPr="00EF2B84" w:rsidRDefault="009D4E60" w:rsidP="009A40F5">
      <w:pPr>
        <w:spacing w:line="360" w:lineRule="auto"/>
        <w:jc w:val="both"/>
        <w:rPr>
          <w:rFonts w:cstheme="minorHAnsi"/>
          <w:b/>
          <w:u w:val="single"/>
        </w:rPr>
      </w:pPr>
    </w:p>
    <w:p w14:paraId="676AA409" w14:textId="0DF1DB19" w:rsidR="009D4E60" w:rsidRPr="00EF2B84" w:rsidRDefault="00171D2A" w:rsidP="00064154">
      <w:pPr>
        <w:spacing w:line="276" w:lineRule="auto"/>
        <w:rPr>
          <w:rFonts w:cstheme="minorHAnsi"/>
          <w:b/>
          <w:sz w:val="22"/>
          <w:u w:val="single"/>
        </w:rPr>
      </w:pPr>
      <w:r w:rsidRPr="00EF2B84">
        <w:rPr>
          <w:rFonts w:cstheme="minorHAnsi"/>
        </w:rPr>
        <w:t xml:space="preserve">we have </w:t>
      </w:r>
      <w:r w:rsidRPr="00EF2B84">
        <w:rPr>
          <w:rFonts w:cstheme="minorHAnsi"/>
        </w:rPr>
        <w:t>studied</w:t>
      </w:r>
      <w:r w:rsidRPr="00EF2B84">
        <w:rPr>
          <w:rFonts w:cstheme="minorHAnsi"/>
        </w:rPr>
        <w:t xml:space="preserve"> in which speed and performance of modern object detection algorithms were measured for the automatic detection of oil and gas fracking wells and small cars in commercial EO satellite imagery datasets.</w:t>
      </w:r>
    </w:p>
    <w:p w14:paraId="0123CFBB" w14:textId="126F072E" w:rsidR="009D4E60" w:rsidRPr="00EF2B84" w:rsidRDefault="009D4E60" w:rsidP="00064154">
      <w:pPr>
        <w:spacing w:line="276" w:lineRule="auto"/>
        <w:rPr>
          <w:rFonts w:cstheme="minorHAnsi"/>
          <w:sz w:val="22"/>
        </w:rPr>
      </w:pPr>
    </w:p>
    <w:p w14:paraId="487332EC" w14:textId="1649B5EB" w:rsidR="00171D2A" w:rsidRPr="00EF2B84" w:rsidRDefault="00171D2A" w:rsidP="00064154">
      <w:pPr>
        <w:spacing w:line="276" w:lineRule="auto"/>
        <w:rPr>
          <w:rFonts w:cstheme="minorHAnsi"/>
        </w:rPr>
      </w:pPr>
      <w:r w:rsidRPr="00EF2B84">
        <w:rPr>
          <w:rFonts w:cstheme="minorHAnsi"/>
        </w:rPr>
        <w:t xml:space="preserve">For the detection of wells, nearly all models perform satisfactorily, achieving both high marks in max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r>
          <w:rPr>
            <w:rFonts w:ascii="Cambria Math" w:hAnsi="Cambria Math" w:cstheme="minorHAnsi"/>
          </w:rPr>
          <m:t xml:space="preserve"> </m:t>
        </m:r>
      </m:oMath>
      <w:r w:rsidRPr="00EF2B84">
        <w:rPr>
          <w:rFonts w:cstheme="minorHAnsi"/>
        </w:rPr>
        <w:t>and average precision scores, though single-stage models seem to outperform their two-stage and multi-stage counterparts in both performance and speed. However, two-stage and multistage models significantly outperform single-stage models for the detection of small cars. A possible explanation for sub-par</w:t>
      </w:r>
      <w:r w:rsidR="00B444B5" w:rsidRPr="00EF2B84">
        <w:rPr>
          <w:rFonts w:cstheme="minorHAnsi"/>
        </w:rPr>
        <w:t xml:space="preserve"> </w:t>
      </w:r>
      <w:r w:rsidR="00B444B5" w:rsidRPr="00EF2B84">
        <w:rPr>
          <w:rFonts w:cstheme="minorHAnsi"/>
        </w:rPr>
        <w:t xml:space="preserve">single-stage performance could be due to the difference in the amount of training data used for each object. The data support for </w:t>
      </w:r>
      <w:proofErr w:type="spellStart"/>
      <w:r w:rsidR="00B444B5" w:rsidRPr="00EF2B84">
        <w:rPr>
          <w:rFonts w:cstheme="minorHAnsi"/>
        </w:rPr>
        <w:t>xView</w:t>
      </w:r>
      <w:proofErr w:type="spellEnd"/>
      <w:r w:rsidR="00B444B5" w:rsidRPr="00EF2B84">
        <w:rPr>
          <w:rFonts w:cstheme="minorHAnsi"/>
        </w:rPr>
        <w:t xml:space="preserve"> small cars is larger by two orders of magnitude than the manually curated fracking well dataset.</w:t>
      </w:r>
    </w:p>
    <w:p w14:paraId="24D4A5EE" w14:textId="0CEE5FB9" w:rsidR="00B444B5" w:rsidRPr="00EF2B84" w:rsidRDefault="00B444B5" w:rsidP="00064154">
      <w:pPr>
        <w:spacing w:line="276" w:lineRule="auto"/>
        <w:rPr>
          <w:rFonts w:cstheme="minorHAnsi"/>
        </w:rPr>
      </w:pPr>
    </w:p>
    <w:p w14:paraId="2FDB01E4" w14:textId="090F21B0" w:rsidR="00B444B5" w:rsidRPr="00EF2B84" w:rsidRDefault="00B444B5" w:rsidP="00064154">
      <w:pPr>
        <w:spacing w:line="276" w:lineRule="auto"/>
        <w:rPr>
          <w:rFonts w:cstheme="minorHAnsi"/>
        </w:rPr>
      </w:pPr>
      <w:r w:rsidRPr="00EF2B84">
        <w:rPr>
          <w:rFonts w:cstheme="minorHAnsi"/>
        </w:rPr>
        <w:t>In general, we find that the choice of CNN backbone used within each model architecture has a weak impact on performance metrics for detecting targets like fracking wells and small cars. It is likely the case that even the least complex backbone (ResNet-50) is still capable of effectively extracting the correct features to pass along to the model’s head component, especially since we only consider models which aim to detect one object at a time.</w:t>
      </w:r>
      <w:r w:rsidR="00966EB5" w:rsidRPr="00EF2B84">
        <w:rPr>
          <w:rFonts w:cstheme="minorHAnsi"/>
        </w:rPr>
        <w:t xml:space="preserve"> </w:t>
      </w:r>
      <w:r w:rsidR="00966EB5" w:rsidRPr="00EF2B84">
        <w:rPr>
          <w:rFonts w:cstheme="minorHAnsi"/>
        </w:rPr>
        <w:t xml:space="preserve"> For models looking to detect 60 classes or more simultaneously, the backbone choice likely has more of a direct impact on performance. The decision about which backbone to use, however, does have a large impact on inference speed.</w:t>
      </w:r>
    </w:p>
    <w:p w14:paraId="63721ACC" w14:textId="4E20A407" w:rsidR="00026B43" w:rsidRPr="00EF2B84" w:rsidRDefault="00026B43" w:rsidP="00064154">
      <w:pPr>
        <w:spacing w:line="276" w:lineRule="auto"/>
        <w:rPr>
          <w:rFonts w:cstheme="minorHAnsi"/>
        </w:rPr>
      </w:pPr>
    </w:p>
    <w:p w14:paraId="01DF81EB" w14:textId="730A036D" w:rsidR="008D3283" w:rsidRPr="00EF2B84" w:rsidRDefault="00B444B5" w:rsidP="00997B21">
      <w:pPr>
        <w:pStyle w:val="Heading1"/>
        <w:rPr>
          <w:rFonts w:cstheme="minorHAnsi"/>
          <w:b w:val="0"/>
          <w:u w:val="single"/>
        </w:rPr>
      </w:pPr>
      <w:r w:rsidRPr="00EF2B84">
        <w:rPr>
          <w:rFonts w:cstheme="minorHAnsi"/>
          <w:u w:val="single"/>
        </w:rPr>
        <w:t xml:space="preserve"> </w:t>
      </w:r>
      <w:r w:rsidR="009D4E60" w:rsidRPr="00EF2B84">
        <w:rPr>
          <w:rFonts w:cstheme="minorHAnsi"/>
          <w:u w:val="single"/>
        </w:rPr>
        <w:br w:type="page"/>
      </w:r>
    </w:p>
    <w:p w14:paraId="7687B8C9" w14:textId="77777777" w:rsidR="000535AE" w:rsidRPr="00EF2B84" w:rsidRDefault="000535AE" w:rsidP="00C237FF">
      <w:pPr>
        <w:jc w:val="right"/>
        <w:rPr>
          <w:rFonts w:cstheme="minorHAnsi"/>
          <w:b/>
        </w:rPr>
      </w:pPr>
      <w:r w:rsidRPr="00EF2B84">
        <w:rPr>
          <w:rFonts w:cstheme="minorHAnsi"/>
          <w:b/>
        </w:rPr>
        <w:lastRenderedPageBreak/>
        <w:t>Bibliography</w:t>
      </w:r>
    </w:p>
    <w:p w14:paraId="4FC8E6FF" w14:textId="77777777" w:rsidR="000535AE" w:rsidRPr="00EF2B84" w:rsidRDefault="000535AE" w:rsidP="000535AE">
      <w:pPr>
        <w:rPr>
          <w:rFonts w:cstheme="minorHAnsi"/>
        </w:rPr>
      </w:pPr>
      <w:r w:rsidRPr="00EF2B84">
        <w:rPr>
          <w:rFonts w:cstheme="minorHAnsi"/>
        </w:rPr>
        <w:t>________________________________________________________________________________</w:t>
      </w:r>
    </w:p>
    <w:p w14:paraId="6952AC69" w14:textId="77777777" w:rsidR="000535AE" w:rsidRPr="00EF2B84" w:rsidRDefault="000535AE" w:rsidP="000535AE">
      <w:pPr>
        <w:rPr>
          <w:rFonts w:cstheme="minorHAnsi"/>
          <w:sz w:val="22"/>
          <w:szCs w:val="22"/>
        </w:rPr>
      </w:pPr>
    </w:p>
    <w:bookmarkEnd w:id="15"/>
    <w:p w14:paraId="1D7868AF" w14:textId="4F3FF1A6"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M. Pritt and G. </w:t>
      </w:r>
      <w:proofErr w:type="spellStart"/>
      <w:r w:rsidRPr="00EF2B84">
        <w:rPr>
          <w:rFonts w:cstheme="minorHAnsi"/>
          <w:sz w:val="22"/>
          <w:szCs w:val="22"/>
        </w:rPr>
        <w:t>Chern</w:t>
      </w:r>
      <w:proofErr w:type="spellEnd"/>
      <w:r w:rsidRPr="00EF2B84">
        <w:rPr>
          <w:rFonts w:cstheme="minorHAnsi"/>
          <w:sz w:val="22"/>
          <w:szCs w:val="22"/>
        </w:rPr>
        <w:t xml:space="preserve">, “Satellite image classification with deep learning,” in 2017 IEEE Applied Imagery Pattern Recognition Workshop (AIPR), Oct 2017, pp. 1–7. </w:t>
      </w:r>
    </w:p>
    <w:p w14:paraId="5CD5593A" w14:textId="6F1DB58C"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A. V. </w:t>
      </w:r>
      <w:proofErr w:type="spellStart"/>
      <w:r w:rsidRPr="00EF2B84">
        <w:rPr>
          <w:rFonts w:cstheme="minorHAnsi"/>
          <w:sz w:val="22"/>
          <w:szCs w:val="22"/>
        </w:rPr>
        <w:t>Etten</w:t>
      </w:r>
      <w:proofErr w:type="spellEnd"/>
      <w:r w:rsidRPr="00EF2B84">
        <w:rPr>
          <w:rFonts w:cstheme="minorHAnsi"/>
          <w:sz w:val="22"/>
          <w:szCs w:val="22"/>
        </w:rPr>
        <w:t xml:space="preserve">, “You only look twice: Rapid multi-scale object detection in satellite imagery,” </w:t>
      </w:r>
      <w:proofErr w:type="spellStart"/>
      <w:r w:rsidRPr="00EF2B84">
        <w:rPr>
          <w:rFonts w:cstheme="minorHAnsi"/>
          <w:sz w:val="22"/>
          <w:szCs w:val="22"/>
        </w:rPr>
        <w:t>CoRR</w:t>
      </w:r>
      <w:proofErr w:type="spellEnd"/>
      <w:r w:rsidRPr="00EF2B84">
        <w:rPr>
          <w:rFonts w:cstheme="minorHAnsi"/>
          <w:sz w:val="22"/>
          <w:szCs w:val="22"/>
        </w:rPr>
        <w:t xml:space="preserve">, vol. abs/1805.09512, 2018. [Online]. Available: http://arxiv.org/abs/1805.09512 </w:t>
      </w:r>
    </w:p>
    <w:p w14:paraId="00D606FC" w14:textId="5B3EEAF7"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R. J. </w:t>
      </w:r>
      <w:proofErr w:type="spellStart"/>
      <w:r w:rsidRPr="00EF2B84">
        <w:rPr>
          <w:rFonts w:cstheme="minorHAnsi"/>
          <w:sz w:val="22"/>
          <w:szCs w:val="22"/>
        </w:rPr>
        <w:t>Soldin</w:t>
      </w:r>
      <w:proofErr w:type="spellEnd"/>
      <w:r w:rsidRPr="00EF2B84">
        <w:rPr>
          <w:rFonts w:cstheme="minorHAnsi"/>
          <w:sz w:val="22"/>
          <w:szCs w:val="22"/>
        </w:rPr>
        <w:t>, “Sar target recognition with deep learning,” in 2018 IEEE Applied Imagery Pattern Recognition Workshop (AIPR), Oct 2018, pp. 1–8.</w:t>
      </w:r>
    </w:p>
    <w:p w14:paraId="39B391DB" w14:textId="1CCDD800"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M. Pritt, “Deep learning for recognizing mobile targets in satellite imagery,” in 2018 IEEE Applied Imagery Pattern Recognition Workshop (AIPR), Oct 2018, pp. 1–7. </w:t>
      </w:r>
    </w:p>
    <w:p w14:paraId="644417F4" w14:textId="03F1E3BD"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T. Lin, P. Goyal, R. </w:t>
      </w:r>
      <w:proofErr w:type="spellStart"/>
      <w:r w:rsidRPr="00EF2B84">
        <w:rPr>
          <w:rFonts w:cstheme="minorHAnsi"/>
          <w:sz w:val="22"/>
          <w:szCs w:val="22"/>
        </w:rPr>
        <w:t>Girshick</w:t>
      </w:r>
      <w:proofErr w:type="spellEnd"/>
      <w:r w:rsidRPr="00EF2B84">
        <w:rPr>
          <w:rFonts w:cstheme="minorHAnsi"/>
          <w:sz w:val="22"/>
          <w:szCs w:val="22"/>
        </w:rPr>
        <w:t xml:space="preserve">, K. He, and P. </w:t>
      </w:r>
      <w:proofErr w:type="spellStart"/>
      <w:r w:rsidRPr="00EF2B84">
        <w:rPr>
          <w:rFonts w:cstheme="minorHAnsi"/>
          <w:sz w:val="22"/>
          <w:szCs w:val="22"/>
        </w:rPr>
        <w:t>Dollr</w:t>
      </w:r>
      <w:proofErr w:type="spellEnd"/>
      <w:r w:rsidRPr="00EF2B84">
        <w:rPr>
          <w:rFonts w:cstheme="minorHAnsi"/>
          <w:sz w:val="22"/>
          <w:szCs w:val="22"/>
        </w:rPr>
        <w:t xml:space="preserve">, “Focal loss for dense object detection,” in 2017 IEEE International Conference on Computer Vision (ICCV), Oct 2017, pp. 2999–3007. </w:t>
      </w:r>
    </w:p>
    <w:p w14:paraId="01409614" w14:textId="5E0BFC5C"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B. Li, Y. Liu, and X. Wang, “Gradient harmonized single-stage detector,” in AAAI, 2018. </w:t>
      </w:r>
    </w:p>
    <w:p w14:paraId="641E608D" w14:textId="45AB23B2"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S. Ren, K. He, R. B. </w:t>
      </w:r>
      <w:proofErr w:type="spellStart"/>
      <w:r w:rsidRPr="00EF2B84">
        <w:rPr>
          <w:rFonts w:cstheme="minorHAnsi"/>
          <w:sz w:val="22"/>
          <w:szCs w:val="22"/>
        </w:rPr>
        <w:t>Girshick</w:t>
      </w:r>
      <w:proofErr w:type="spellEnd"/>
      <w:r w:rsidRPr="00EF2B84">
        <w:rPr>
          <w:rFonts w:cstheme="minorHAnsi"/>
          <w:sz w:val="22"/>
          <w:szCs w:val="22"/>
        </w:rPr>
        <w:t>, and J. Sun, “Faster r-</w:t>
      </w:r>
      <w:proofErr w:type="spellStart"/>
      <w:r w:rsidRPr="00EF2B84">
        <w:rPr>
          <w:rFonts w:cstheme="minorHAnsi"/>
          <w:sz w:val="22"/>
          <w:szCs w:val="22"/>
        </w:rPr>
        <w:t>cnn</w:t>
      </w:r>
      <w:proofErr w:type="spellEnd"/>
      <w:r w:rsidRPr="00EF2B84">
        <w:rPr>
          <w:rFonts w:cstheme="minorHAnsi"/>
          <w:sz w:val="22"/>
          <w:szCs w:val="22"/>
        </w:rPr>
        <w:t xml:space="preserve">: Towards </w:t>
      </w:r>
      <w:proofErr w:type="spellStart"/>
      <w:r w:rsidRPr="00EF2B84">
        <w:rPr>
          <w:rFonts w:cstheme="minorHAnsi"/>
          <w:sz w:val="22"/>
          <w:szCs w:val="22"/>
        </w:rPr>
        <w:t>realtime</w:t>
      </w:r>
      <w:proofErr w:type="spellEnd"/>
      <w:r w:rsidRPr="00EF2B84">
        <w:rPr>
          <w:rFonts w:cstheme="minorHAnsi"/>
          <w:sz w:val="22"/>
          <w:szCs w:val="22"/>
        </w:rPr>
        <w:t xml:space="preserve"> object detection with region proposal networks,” IEEE Transactions on Pattern Analysis and Machine Intelligence, vol. 39, pp. 1137–1149, 2015.</w:t>
      </w:r>
    </w:p>
    <w:p w14:paraId="2339C9C7" w14:textId="240C1285"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X. Lu, B. Li, Y. Yue, Q. Li, and J. Yan, “Grid r-</w:t>
      </w:r>
      <w:proofErr w:type="spellStart"/>
      <w:r w:rsidRPr="00EF2B84">
        <w:rPr>
          <w:rFonts w:cstheme="minorHAnsi"/>
          <w:sz w:val="22"/>
          <w:szCs w:val="22"/>
        </w:rPr>
        <w:t>cnn</w:t>
      </w:r>
      <w:proofErr w:type="spellEnd"/>
      <w:r w:rsidRPr="00EF2B84">
        <w:rPr>
          <w:rFonts w:cstheme="minorHAnsi"/>
          <w:sz w:val="22"/>
          <w:szCs w:val="22"/>
        </w:rPr>
        <w:t xml:space="preserve">,” in CVPR, 2018. </w:t>
      </w:r>
    </w:p>
    <w:p w14:paraId="4861068B" w14:textId="149F16EC"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Y. Wu, Y. Chen, L. Yuan, Z. Liu, L. Wang, H. Li, and Y. Fu, “Double-head </w:t>
      </w:r>
      <w:proofErr w:type="spellStart"/>
      <w:r w:rsidRPr="00EF2B84">
        <w:rPr>
          <w:rFonts w:cstheme="minorHAnsi"/>
          <w:sz w:val="22"/>
          <w:szCs w:val="22"/>
        </w:rPr>
        <w:t>rcnn</w:t>
      </w:r>
      <w:proofErr w:type="spellEnd"/>
      <w:r w:rsidRPr="00EF2B84">
        <w:rPr>
          <w:rFonts w:cstheme="minorHAnsi"/>
          <w:sz w:val="22"/>
          <w:szCs w:val="22"/>
        </w:rPr>
        <w:t xml:space="preserve">: Rethinking classification and localization for object detection,” 2019. </w:t>
      </w:r>
    </w:p>
    <w:p w14:paraId="526961F5" w14:textId="4C473FE3"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Z. Cai and N. Vasconcelos, “Cascade r-</w:t>
      </w:r>
      <w:proofErr w:type="spellStart"/>
      <w:r w:rsidRPr="00EF2B84">
        <w:rPr>
          <w:rFonts w:cstheme="minorHAnsi"/>
          <w:sz w:val="22"/>
          <w:szCs w:val="22"/>
        </w:rPr>
        <w:t>cnn</w:t>
      </w:r>
      <w:proofErr w:type="spellEnd"/>
      <w:r w:rsidRPr="00EF2B84">
        <w:rPr>
          <w:rFonts w:cstheme="minorHAnsi"/>
          <w:sz w:val="22"/>
          <w:szCs w:val="22"/>
        </w:rPr>
        <w:t xml:space="preserve">: Delving into high quality object detection,” in 2018 IEEE/CVF Conference on Computer Vision and Pattern Recognition, June 2018, pp. 6154–6162. </w:t>
      </w:r>
    </w:p>
    <w:p w14:paraId="014045AF" w14:textId="21A5B14E" w:rsidR="00F66AA2" w:rsidRPr="00EF2B84" w:rsidRDefault="00F66AA2" w:rsidP="00F66AA2">
      <w:pPr>
        <w:pStyle w:val="ListParagraph"/>
        <w:numPr>
          <w:ilvl w:val="0"/>
          <w:numId w:val="15"/>
        </w:numPr>
        <w:rPr>
          <w:rStyle w:val="Hyperlink"/>
          <w:rFonts w:cstheme="minorHAnsi"/>
          <w:sz w:val="22"/>
          <w:szCs w:val="22"/>
        </w:rPr>
      </w:pPr>
      <w:r w:rsidRPr="00EF2B84">
        <w:rPr>
          <w:rFonts w:cstheme="minorHAnsi"/>
          <w:sz w:val="22"/>
          <w:szCs w:val="22"/>
        </w:rPr>
        <w:t>K. He, X. Zhang, S. Ren, and J. Sun, “Deep residual learning for image recognition,” 2016 IEEE Conference on Computer Vision and Pattern Recognition (CVPR), Jun 2016. [Online].</w:t>
      </w:r>
      <w:r w:rsidRPr="00EF2B84">
        <w:rPr>
          <w:rStyle w:val="Hyperlink"/>
          <w:rFonts w:cstheme="minorHAnsi"/>
          <w:sz w:val="22"/>
          <w:szCs w:val="22"/>
        </w:rPr>
        <w:t xml:space="preserve"> </w:t>
      </w:r>
    </w:p>
    <w:p w14:paraId="654F9DFC" w14:textId="10B8B0CA"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S. </w:t>
      </w:r>
      <w:proofErr w:type="spellStart"/>
      <w:r w:rsidRPr="00EF2B84">
        <w:rPr>
          <w:rFonts w:cstheme="minorHAnsi"/>
          <w:sz w:val="22"/>
          <w:szCs w:val="22"/>
        </w:rPr>
        <w:t>Xie</w:t>
      </w:r>
      <w:proofErr w:type="spellEnd"/>
      <w:r w:rsidRPr="00EF2B84">
        <w:rPr>
          <w:rFonts w:cstheme="minorHAnsi"/>
          <w:sz w:val="22"/>
          <w:szCs w:val="22"/>
        </w:rPr>
        <w:t xml:space="preserve">, R. B. </w:t>
      </w:r>
      <w:proofErr w:type="spellStart"/>
      <w:r w:rsidRPr="00EF2B84">
        <w:rPr>
          <w:rFonts w:cstheme="minorHAnsi"/>
          <w:sz w:val="22"/>
          <w:szCs w:val="22"/>
        </w:rPr>
        <w:t>Girshick</w:t>
      </w:r>
      <w:proofErr w:type="spellEnd"/>
      <w:r w:rsidRPr="00EF2B84">
        <w:rPr>
          <w:rFonts w:cstheme="minorHAnsi"/>
          <w:sz w:val="22"/>
          <w:szCs w:val="22"/>
        </w:rPr>
        <w:t xml:space="preserve">, P. Dollar, Z. Tu, and K. He, “Aggregated residual ´ transformations for deep neural networks,” 2017 IEEE Conference on Computer Vision and Pattern Recognition (CVPR), pp. 5987–5995, 2016. </w:t>
      </w:r>
    </w:p>
    <w:p w14:paraId="44AAC06E" w14:textId="77777777"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13.</w:t>
      </w:r>
      <w:r w:rsidRPr="00EF2B84">
        <w:rPr>
          <w:rFonts w:cstheme="minorHAnsi"/>
          <w:sz w:val="22"/>
          <w:szCs w:val="22"/>
        </w:rPr>
        <w:t xml:space="preserve">G. </w:t>
      </w:r>
      <w:proofErr w:type="spellStart"/>
      <w:r w:rsidRPr="00EF2B84">
        <w:rPr>
          <w:rFonts w:cstheme="minorHAnsi"/>
          <w:sz w:val="22"/>
          <w:szCs w:val="22"/>
        </w:rPr>
        <w:t>Chern</w:t>
      </w:r>
      <w:proofErr w:type="spellEnd"/>
      <w:r w:rsidRPr="00EF2B84">
        <w:rPr>
          <w:rFonts w:cstheme="minorHAnsi"/>
          <w:sz w:val="22"/>
          <w:szCs w:val="22"/>
        </w:rPr>
        <w:t xml:space="preserve">, A. Groener, M. </w:t>
      </w:r>
      <w:proofErr w:type="spellStart"/>
      <w:r w:rsidRPr="00EF2B84">
        <w:rPr>
          <w:rFonts w:cstheme="minorHAnsi"/>
          <w:sz w:val="22"/>
          <w:szCs w:val="22"/>
        </w:rPr>
        <w:t>Harner</w:t>
      </w:r>
      <w:proofErr w:type="spellEnd"/>
      <w:r w:rsidRPr="00EF2B84">
        <w:rPr>
          <w:rFonts w:cstheme="minorHAnsi"/>
          <w:sz w:val="22"/>
          <w:szCs w:val="22"/>
        </w:rPr>
        <w:t>, T. Kuhns, A. Lam, S. O’Neill, and M. Pritt, “Globally-scalable automated target recognition (</w:t>
      </w:r>
      <w:proofErr w:type="spellStart"/>
      <w:r w:rsidRPr="00EF2B84">
        <w:rPr>
          <w:rFonts w:cstheme="minorHAnsi"/>
          <w:sz w:val="22"/>
          <w:szCs w:val="22"/>
        </w:rPr>
        <w:t>gatr</w:t>
      </w:r>
      <w:proofErr w:type="spellEnd"/>
      <w:r w:rsidRPr="00EF2B84">
        <w:rPr>
          <w:rFonts w:cstheme="minorHAnsi"/>
          <w:sz w:val="22"/>
          <w:szCs w:val="22"/>
        </w:rPr>
        <w:t xml:space="preserve">),” in 2019 IEEE Applied Imagery Pattern Recognition Workshop (AIPR), Oct 2019. </w:t>
      </w:r>
    </w:p>
    <w:p w14:paraId="4D03FFC4" w14:textId="6951C56E"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L. </w:t>
      </w:r>
      <w:proofErr w:type="spellStart"/>
      <w:r w:rsidRPr="00EF2B84">
        <w:rPr>
          <w:rFonts w:cstheme="minorHAnsi"/>
          <w:sz w:val="22"/>
          <w:szCs w:val="22"/>
        </w:rPr>
        <w:t>Gandossi</w:t>
      </w:r>
      <w:proofErr w:type="spellEnd"/>
      <w:r w:rsidRPr="00EF2B84">
        <w:rPr>
          <w:rFonts w:cstheme="minorHAnsi"/>
          <w:sz w:val="22"/>
          <w:szCs w:val="22"/>
        </w:rPr>
        <w:t xml:space="preserve"> and U. V. </w:t>
      </w:r>
      <w:proofErr w:type="spellStart"/>
      <w:r w:rsidRPr="00EF2B84">
        <w:rPr>
          <w:rFonts w:cstheme="minorHAnsi"/>
          <w:sz w:val="22"/>
          <w:szCs w:val="22"/>
        </w:rPr>
        <w:t>Estorff</w:t>
      </w:r>
      <w:proofErr w:type="spellEnd"/>
      <w:r w:rsidRPr="00EF2B84">
        <w:rPr>
          <w:rFonts w:cstheme="minorHAnsi"/>
          <w:sz w:val="22"/>
          <w:szCs w:val="22"/>
        </w:rPr>
        <w:t xml:space="preserve">, “An overview of hydraulic fracturing and other formation stimulation technologies for shale gas production update 2015,” Scientific and Technical Research Reports (Report). Joint Research Centre of the European Commission; Publications Office of the European Union, 2015. </w:t>
      </w:r>
    </w:p>
    <w:p w14:paraId="4D20F8D1" w14:textId="2E21A396" w:rsidR="00F66AA2" w:rsidRPr="00EF2B84" w:rsidRDefault="00F66AA2" w:rsidP="00F66AA2">
      <w:pPr>
        <w:pStyle w:val="ListParagraph"/>
        <w:numPr>
          <w:ilvl w:val="0"/>
          <w:numId w:val="15"/>
        </w:numPr>
        <w:rPr>
          <w:rFonts w:cstheme="minorHAnsi"/>
          <w:sz w:val="22"/>
          <w:szCs w:val="22"/>
        </w:rPr>
      </w:pPr>
      <w:r w:rsidRPr="00EF2B84">
        <w:rPr>
          <w:rFonts w:cstheme="minorHAnsi"/>
          <w:sz w:val="22"/>
          <w:szCs w:val="22"/>
        </w:rPr>
        <w:t xml:space="preserve">D. Lam, R. Kuzma, K. McGee, S. Dooley, M. </w:t>
      </w:r>
      <w:proofErr w:type="spellStart"/>
      <w:r w:rsidRPr="00EF2B84">
        <w:rPr>
          <w:rFonts w:cstheme="minorHAnsi"/>
          <w:sz w:val="22"/>
          <w:szCs w:val="22"/>
        </w:rPr>
        <w:t>Laielli</w:t>
      </w:r>
      <w:proofErr w:type="spellEnd"/>
      <w:r w:rsidRPr="00EF2B84">
        <w:rPr>
          <w:rFonts w:cstheme="minorHAnsi"/>
          <w:sz w:val="22"/>
          <w:szCs w:val="22"/>
        </w:rPr>
        <w:t xml:space="preserve">, M. </w:t>
      </w:r>
      <w:proofErr w:type="spellStart"/>
      <w:r w:rsidRPr="00EF2B84">
        <w:rPr>
          <w:rFonts w:cstheme="minorHAnsi"/>
          <w:sz w:val="22"/>
          <w:szCs w:val="22"/>
        </w:rPr>
        <w:t>Klaric</w:t>
      </w:r>
      <w:proofErr w:type="spellEnd"/>
      <w:r w:rsidRPr="00EF2B84">
        <w:rPr>
          <w:rFonts w:cstheme="minorHAnsi"/>
          <w:sz w:val="22"/>
          <w:szCs w:val="22"/>
        </w:rPr>
        <w:t xml:space="preserve">, Y. </w:t>
      </w:r>
      <w:proofErr w:type="spellStart"/>
      <w:r w:rsidRPr="00EF2B84">
        <w:rPr>
          <w:rFonts w:cstheme="minorHAnsi"/>
          <w:sz w:val="22"/>
          <w:szCs w:val="22"/>
        </w:rPr>
        <w:t>Bulatov</w:t>
      </w:r>
      <w:proofErr w:type="spellEnd"/>
      <w:r w:rsidRPr="00EF2B84">
        <w:rPr>
          <w:rFonts w:cstheme="minorHAnsi"/>
          <w:sz w:val="22"/>
          <w:szCs w:val="22"/>
        </w:rPr>
        <w:t>, and B. McCord, “</w:t>
      </w:r>
      <w:proofErr w:type="spellStart"/>
      <w:r w:rsidRPr="00EF2B84">
        <w:rPr>
          <w:rFonts w:cstheme="minorHAnsi"/>
          <w:sz w:val="22"/>
          <w:szCs w:val="22"/>
        </w:rPr>
        <w:t>xview</w:t>
      </w:r>
      <w:proofErr w:type="spellEnd"/>
      <w:r w:rsidRPr="00EF2B84">
        <w:rPr>
          <w:rFonts w:cstheme="minorHAnsi"/>
          <w:sz w:val="22"/>
          <w:szCs w:val="22"/>
        </w:rPr>
        <w:t xml:space="preserve">: Objects in context in overhead imagery,” </w:t>
      </w:r>
      <w:proofErr w:type="spellStart"/>
      <w:r w:rsidRPr="00EF2B84">
        <w:rPr>
          <w:rFonts w:cstheme="minorHAnsi"/>
          <w:sz w:val="22"/>
          <w:szCs w:val="22"/>
        </w:rPr>
        <w:t>ArXiv</w:t>
      </w:r>
      <w:proofErr w:type="spellEnd"/>
      <w:r w:rsidRPr="00EF2B84">
        <w:rPr>
          <w:rFonts w:cstheme="minorHAnsi"/>
          <w:sz w:val="22"/>
          <w:szCs w:val="22"/>
        </w:rPr>
        <w:t xml:space="preserve">, vol. abs/1802.07856, 2018. </w:t>
      </w:r>
    </w:p>
    <w:p w14:paraId="45B2C405" w14:textId="0130EDD7" w:rsidR="000535AE" w:rsidRPr="00EF2B84" w:rsidRDefault="00F66AA2" w:rsidP="00F66AA2">
      <w:pPr>
        <w:pStyle w:val="ListParagraph"/>
        <w:numPr>
          <w:ilvl w:val="0"/>
          <w:numId w:val="15"/>
        </w:numPr>
        <w:rPr>
          <w:rFonts w:cstheme="minorHAnsi"/>
          <w:color w:val="0000FF"/>
          <w:sz w:val="22"/>
          <w:szCs w:val="22"/>
          <w:u w:val="single"/>
        </w:rPr>
      </w:pPr>
      <w:r w:rsidRPr="00EF2B84">
        <w:rPr>
          <w:rFonts w:cstheme="minorHAnsi"/>
          <w:sz w:val="22"/>
          <w:szCs w:val="22"/>
        </w:rPr>
        <w:t>16.</w:t>
      </w:r>
      <w:r w:rsidRPr="00EF2B84">
        <w:rPr>
          <w:rFonts w:cstheme="minorHAnsi"/>
          <w:sz w:val="22"/>
          <w:szCs w:val="22"/>
        </w:rPr>
        <w:t xml:space="preserve">K. Chen, J. Wang, J. Pang, Y. Cao, Y. </w:t>
      </w:r>
      <w:proofErr w:type="spellStart"/>
      <w:r w:rsidRPr="00EF2B84">
        <w:rPr>
          <w:rFonts w:cstheme="minorHAnsi"/>
          <w:sz w:val="22"/>
          <w:szCs w:val="22"/>
        </w:rPr>
        <w:t>Xiong</w:t>
      </w:r>
      <w:proofErr w:type="spellEnd"/>
      <w:r w:rsidRPr="00EF2B84">
        <w:rPr>
          <w:rFonts w:cstheme="minorHAnsi"/>
          <w:sz w:val="22"/>
          <w:szCs w:val="22"/>
        </w:rPr>
        <w:t>, X. Li, S. Sun, W. Feng, Z. Liu, J. Xu, Z. Zhang, D. Cheng, C. Zhu, T. Cheng, Q. Zhao, B. Li, X. Lu, R. Zhu, Y. Wu, J. Dai, J. Wang, J. Shi, W. Ouyang, C. C. Loy, and D. Lin, “</w:t>
      </w:r>
      <w:proofErr w:type="spellStart"/>
      <w:r w:rsidRPr="00EF2B84">
        <w:rPr>
          <w:rFonts w:cstheme="minorHAnsi"/>
          <w:sz w:val="22"/>
          <w:szCs w:val="22"/>
        </w:rPr>
        <w:t>Mmdetection</w:t>
      </w:r>
      <w:proofErr w:type="spellEnd"/>
      <w:r w:rsidRPr="00EF2B84">
        <w:rPr>
          <w:rFonts w:cstheme="minorHAnsi"/>
          <w:sz w:val="22"/>
          <w:szCs w:val="22"/>
        </w:rPr>
        <w:t xml:space="preserve">: Open </w:t>
      </w:r>
      <w:proofErr w:type="spellStart"/>
      <w:r w:rsidRPr="00EF2B84">
        <w:rPr>
          <w:rFonts w:cstheme="minorHAnsi"/>
          <w:sz w:val="22"/>
          <w:szCs w:val="22"/>
        </w:rPr>
        <w:t>mmlab</w:t>
      </w:r>
      <w:proofErr w:type="spellEnd"/>
      <w:r w:rsidRPr="00EF2B84">
        <w:rPr>
          <w:rFonts w:cstheme="minorHAnsi"/>
          <w:sz w:val="22"/>
          <w:szCs w:val="22"/>
        </w:rPr>
        <w:t xml:space="preserve"> detection toolbox and benchmark,” </w:t>
      </w:r>
      <w:proofErr w:type="spellStart"/>
      <w:r w:rsidRPr="00EF2B84">
        <w:rPr>
          <w:rFonts w:cstheme="minorHAnsi"/>
          <w:sz w:val="22"/>
          <w:szCs w:val="22"/>
        </w:rPr>
        <w:t>ArXiv</w:t>
      </w:r>
      <w:proofErr w:type="spellEnd"/>
      <w:r w:rsidRPr="00EF2B84">
        <w:rPr>
          <w:rFonts w:cstheme="minorHAnsi"/>
          <w:sz w:val="22"/>
          <w:szCs w:val="22"/>
        </w:rPr>
        <w:t>, vol. abs/1906.07155, 2019.</w:t>
      </w:r>
    </w:p>
    <w:sectPr w:rsidR="000535AE" w:rsidRPr="00EF2B84"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0AD78" w14:textId="77777777" w:rsidR="00BF54FD" w:rsidRDefault="00BF54FD">
      <w:r>
        <w:separator/>
      </w:r>
    </w:p>
  </w:endnote>
  <w:endnote w:type="continuationSeparator" w:id="0">
    <w:p w14:paraId="7836CF61" w14:textId="77777777" w:rsidR="00BF54FD" w:rsidRDefault="00BF5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CFEA" w14:textId="77777777" w:rsidR="00E85847" w:rsidRPr="009D4E60" w:rsidRDefault="00BF54FD" w:rsidP="00435573">
    <w:pPr>
      <w:tabs>
        <w:tab w:val="center" w:pos="4320"/>
        <w:tab w:val="right" w:pos="8640"/>
      </w:tabs>
      <w:jc w:val="center"/>
      <w:rPr>
        <w:rFonts w:ascii="Calibri" w:hAnsi="Calibri" w:cs="Calibri"/>
      </w:rPr>
    </w:pPr>
    <w:r>
      <w:rPr>
        <w:rFonts w:ascii="Calibri" w:hAnsi="Calibri" w:cs="Calibri"/>
      </w:rPr>
      <w:pict w14:anchorId="0A45B4C2">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28F4E1A2" w14:textId="77777777" w:rsidTr="00E36AD3">
      <w:trPr>
        <w:trHeight w:hRule="exact" w:val="280"/>
      </w:trPr>
      <w:tc>
        <w:tcPr>
          <w:tcW w:w="1029" w:type="dxa"/>
          <w:vAlign w:val="center"/>
        </w:tcPr>
        <w:p w14:paraId="50DDF7B5" w14:textId="6A2C819B" w:rsidR="00E85847" w:rsidRPr="009D4E60" w:rsidRDefault="008070CB" w:rsidP="00E36AD3">
          <w:pPr>
            <w:pStyle w:val="Footer"/>
            <w:rPr>
              <w:rFonts w:ascii="Calibri" w:hAnsi="Calibri" w:cs="Calibri"/>
              <w:sz w:val="16"/>
              <w:szCs w:val="16"/>
            </w:rPr>
          </w:pPr>
          <w:r>
            <w:rPr>
              <w:rFonts w:ascii="Calibri" w:hAnsi="Calibri" w:cs="Calibri"/>
              <w:i/>
              <w:sz w:val="16"/>
              <w:szCs w:val="16"/>
            </w:rPr>
            <w:t>Artificial Intelligence</w:t>
          </w:r>
        </w:p>
      </w:tc>
      <w:tc>
        <w:tcPr>
          <w:tcW w:w="2316" w:type="dxa"/>
          <w:vAlign w:val="center"/>
        </w:tcPr>
        <w:p w14:paraId="6E74C154" w14:textId="77777777" w:rsidR="00E36AD3" w:rsidRPr="009D4E60" w:rsidRDefault="009D5A53" w:rsidP="00E36AD3">
          <w:pPr>
            <w:pStyle w:val="Footer"/>
            <w:jc w:val="right"/>
            <w:rPr>
              <w:rFonts w:ascii="Calibri" w:hAnsi="Calibri" w:cs="Calibri"/>
            </w:rPr>
          </w:pPr>
          <w:r w:rsidRPr="009D4E60">
            <w:rPr>
              <w:rFonts w:ascii="Calibri" w:hAnsi="Calibri" w:cs="Calibri"/>
            </w:rPr>
            <w:fldChar w:fldCharType="begin"/>
          </w:r>
          <w:r w:rsidR="00E36AD3" w:rsidRPr="009D4E60">
            <w:rPr>
              <w:rFonts w:ascii="Calibri" w:hAnsi="Calibri" w:cs="Calibri"/>
            </w:rPr>
            <w:instrText xml:space="preserve"> PAGE   \* MERGEFORMAT </w:instrText>
          </w:r>
          <w:r w:rsidRPr="009D4E60">
            <w:rPr>
              <w:rFonts w:ascii="Calibri" w:hAnsi="Calibri" w:cs="Calibri"/>
            </w:rPr>
            <w:fldChar w:fldCharType="separate"/>
          </w:r>
          <w:r w:rsidR="0023379E">
            <w:rPr>
              <w:rFonts w:ascii="Calibri" w:hAnsi="Calibri" w:cs="Calibri"/>
              <w:noProof/>
            </w:rPr>
            <w:t>15</w:t>
          </w:r>
          <w:r w:rsidRPr="009D4E60">
            <w:rPr>
              <w:rFonts w:ascii="Calibri" w:hAnsi="Calibri" w:cs="Calibri"/>
              <w:noProof/>
            </w:rPr>
            <w:fldChar w:fldCharType="end"/>
          </w:r>
        </w:p>
        <w:p w14:paraId="1029A6E9" w14:textId="77777777" w:rsidR="00E85847" w:rsidRPr="009D4E60" w:rsidRDefault="00E85847">
          <w:pPr>
            <w:pStyle w:val="Footer"/>
            <w:jc w:val="center"/>
            <w:rPr>
              <w:rFonts w:ascii="Calibri" w:hAnsi="Calibri" w:cs="Calibri"/>
              <w:sz w:val="16"/>
              <w:szCs w:val="16"/>
            </w:rPr>
          </w:pPr>
        </w:p>
      </w:tc>
    </w:tr>
  </w:tbl>
  <w:p w14:paraId="5580C50A" w14:textId="77777777" w:rsidR="00E85847" w:rsidRDefault="00E85847">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6BACD" w14:textId="77777777"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44D84B75" w14:textId="77777777" w:rsidTr="006646F4">
      <w:trPr>
        <w:trHeight w:hRule="exact" w:val="280"/>
      </w:trPr>
      <w:tc>
        <w:tcPr>
          <w:tcW w:w="6481" w:type="dxa"/>
          <w:vAlign w:val="center"/>
        </w:tcPr>
        <w:p w14:paraId="3C5931CD" w14:textId="77777777" w:rsidR="006646F4" w:rsidRDefault="006646F4">
          <w:pPr>
            <w:pStyle w:val="Footer"/>
            <w:jc w:val="center"/>
            <w:rPr>
              <w:sz w:val="16"/>
              <w:szCs w:val="16"/>
            </w:rPr>
          </w:pPr>
        </w:p>
      </w:tc>
    </w:tr>
  </w:tbl>
  <w:p w14:paraId="38D39402" w14:textId="77777777" w:rsidR="00E85847" w:rsidRDefault="009D5A53" w:rsidP="00435573">
    <w:pPr>
      <w:pStyle w:val="Footer"/>
      <w:jc w:val="right"/>
    </w:pPr>
    <w:r>
      <w:fldChar w:fldCharType="begin"/>
    </w:r>
    <w:r w:rsidR="00A62E8E">
      <w:instrText xml:space="preserve"> PAGE   \* MERGEFORMAT </w:instrText>
    </w:r>
    <w:r>
      <w:fldChar w:fldCharType="separate"/>
    </w:r>
    <w:r w:rsidR="0023379E">
      <w:rPr>
        <w:noProof/>
      </w:rPr>
      <w:t>i</w:t>
    </w:r>
    <w:r>
      <w:rPr>
        <w:noProof/>
      </w:rPr>
      <w:fldChar w:fldCharType="end"/>
    </w:r>
  </w:p>
  <w:p w14:paraId="27E1D5AA" w14:textId="77777777" w:rsidR="00E85847" w:rsidRDefault="00E85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BB9F5" w14:textId="642A5DDB" w:rsidR="00A037C9" w:rsidRPr="009D4E60" w:rsidRDefault="00BF54FD" w:rsidP="00A037C9">
    <w:pPr>
      <w:tabs>
        <w:tab w:val="center" w:pos="4320"/>
        <w:tab w:val="right" w:pos="8640"/>
      </w:tabs>
      <w:jc w:val="center"/>
      <w:rPr>
        <w:rFonts w:ascii="Calibri" w:hAnsi="Calibri" w:cs="Calibri"/>
      </w:rPr>
    </w:pPr>
    <w:r>
      <w:rPr>
        <w:rFonts w:ascii="Calibri" w:hAnsi="Calibri" w:cs="Calibri"/>
      </w:rPr>
      <w:pict w14:anchorId="1801DEC4">
        <v:rect id="_x0000_i1026" style="width:481.15pt;height:1.5pt" o:hralign="center" o:hrstd="t" o:hr="t" fillcolor="#aca899" stroked="f"/>
      </w:pict>
    </w:r>
  </w:p>
  <w:tbl>
    <w:tblPr>
      <w:tblW w:w="9360" w:type="dxa"/>
      <w:tblLayout w:type="fixed"/>
      <w:tblCellMar>
        <w:left w:w="80" w:type="dxa"/>
        <w:right w:w="80" w:type="dxa"/>
      </w:tblCellMar>
      <w:tblLook w:val="04A0" w:firstRow="1" w:lastRow="0" w:firstColumn="1" w:lastColumn="0" w:noHBand="0" w:noVBand="1"/>
    </w:tblPr>
    <w:tblGrid>
      <w:gridCol w:w="2879"/>
      <w:gridCol w:w="6481"/>
    </w:tblGrid>
    <w:tr w:rsidR="00A037C9" w:rsidRPr="009D4E60" w14:paraId="25626407" w14:textId="77777777" w:rsidTr="008070CB">
      <w:trPr>
        <w:trHeight w:hRule="exact" w:val="280"/>
      </w:trPr>
      <w:tc>
        <w:tcPr>
          <w:tcW w:w="2879" w:type="dxa"/>
          <w:vAlign w:val="center"/>
        </w:tcPr>
        <w:p w14:paraId="14A99AB0" w14:textId="0A3DA7F7" w:rsidR="00A037C9" w:rsidRPr="009D4E60" w:rsidRDefault="00A037C9" w:rsidP="00A037C9">
          <w:pPr>
            <w:pStyle w:val="Footer"/>
            <w:rPr>
              <w:rFonts w:ascii="Calibri" w:hAnsi="Calibri" w:cs="Calibri"/>
              <w:sz w:val="16"/>
              <w:szCs w:val="16"/>
            </w:rPr>
          </w:pPr>
          <w:r>
            <w:rPr>
              <w:rFonts w:ascii="Calibri" w:hAnsi="Calibri" w:cs="Calibri"/>
              <w:i/>
              <w:sz w:val="16"/>
              <w:szCs w:val="16"/>
            </w:rPr>
            <w:t>Artificial Intelligence</w:t>
          </w:r>
        </w:p>
      </w:tc>
      <w:tc>
        <w:tcPr>
          <w:tcW w:w="6481" w:type="dxa"/>
          <w:vAlign w:val="center"/>
        </w:tcPr>
        <w:p w14:paraId="49A00BA2" w14:textId="77777777" w:rsidR="00A037C9" w:rsidRPr="009D4E60" w:rsidRDefault="00A037C9" w:rsidP="00A037C9">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rPr>
            <w:t>10</w:t>
          </w:r>
          <w:r w:rsidRPr="009D4E60">
            <w:rPr>
              <w:rFonts w:ascii="Calibri" w:hAnsi="Calibri" w:cs="Calibri"/>
              <w:noProof/>
            </w:rPr>
            <w:fldChar w:fldCharType="end"/>
          </w:r>
        </w:p>
        <w:p w14:paraId="1BEB1A73" w14:textId="77777777" w:rsidR="00A037C9" w:rsidRPr="009D4E60" w:rsidRDefault="00A037C9" w:rsidP="00A037C9">
          <w:pPr>
            <w:pStyle w:val="Footer"/>
            <w:jc w:val="center"/>
            <w:rPr>
              <w:rFonts w:ascii="Calibri" w:hAnsi="Calibri" w:cs="Calibri"/>
              <w:sz w:val="16"/>
              <w:szCs w:val="16"/>
            </w:rPr>
          </w:pPr>
        </w:p>
      </w:tc>
    </w:tr>
  </w:tbl>
  <w:p w14:paraId="4AA42780" w14:textId="77777777" w:rsidR="00A037C9" w:rsidRDefault="00A037C9" w:rsidP="00A037C9">
    <w:pPr>
      <w:pStyle w:val="Footer"/>
      <w:rPr>
        <w:b/>
        <w:bCs/>
        <w:i/>
        <w:iCs/>
        <w:sz w:val="22"/>
      </w:rPr>
    </w:pPr>
  </w:p>
  <w:p w14:paraId="0E7A6E21" w14:textId="77777777" w:rsidR="00E85847" w:rsidRDefault="00E85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EF97F" w14:textId="77777777" w:rsidR="00BF54FD" w:rsidRDefault="00BF54FD">
      <w:r>
        <w:separator/>
      </w:r>
    </w:p>
  </w:footnote>
  <w:footnote w:type="continuationSeparator" w:id="0">
    <w:p w14:paraId="56652723" w14:textId="77777777" w:rsidR="00BF54FD" w:rsidRDefault="00BF54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84A3B" w14:textId="77777777" w:rsidR="00E85847" w:rsidRDefault="00E85847">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F33D2" w14:textId="77777777" w:rsidR="00E85847" w:rsidRDefault="00E85847">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45E3B" w14:textId="77777777" w:rsidR="00E85847" w:rsidRDefault="00E85847">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F5B93"/>
    <w:multiLevelType w:val="hybridMultilevel"/>
    <w:tmpl w:val="9F26F03C"/>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C5D2D"/>
    <w:multiLevelType w:val="hybridMultilevel"/>
    <w:tmpl w:val="F402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32310"/>
    <w:multiLevelType w:val="multilevel"/>
    <w:tmpl w:val="9842A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66AE4"/>
    <w:multiLevelType w:val="hybridMultilevel"/>
    <w:tmpl w:val="BD3AE76C"/>
    <w:lvl w:ilvl="0" w:tplc="0BCABD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3"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63255229"/>
    <w:multiLevelType w:val="hybridMultilevel"/>
    <w:tmpl w:val="913E710E"/>
    <w:lvl w:ilvl="0" w:tplc="788C17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
  </w:num>
  <w:num w:numId="4">
    <w:abstractNumId w:val="8"/>
  </w:num>
  <w:num w:numId="5">
    <w:abstractNumId w:val="6"/>
  </w:num>
  <w:num w:numId="6">
    <w:abstractNumId w:val="16"/>
  </w:num>
  <w:num w:numId="7">
    <w:abstractNumId w:val="0"/>
  </w:num>
  <w:num w:numId="8">
    <w:abstractNumId w:val="9"/>
  </w:num>
  <w:num w:numId="9">
    <w:abstractNumId w:val="11"/>
  </w:num>
  <w:num w:numId="10">
    <w:abstractNumId w:val="13"/>
  </w:num>
  <w:num w:numId="11">
    <w:abstractNumId w:val="3"/>
  </w:num>
  <w:num w:numId="12">
    <w:abstractNumId w:val="10"/>
  </w:num>
  <w:num w:numId="13">
    <w:abstractNumId w:val="4"/>
  </w:num>
  <w:num w:numId="14">
    <w:abstractNumId w:val="5"/>
  </w:num>
  <w:num w:numId="15">
    <w:abstractNumId w:val="14"/>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26B43"/>
    <w:rsid w:val="000322FD"/>
    <w:rsid w:val="000535AE"/>
    <w:rsid w:val="00056848"/>
    <w:rsid w:val="00064154"/>
    <w:rsid w:val="00081346"/>
    <w:rsid w:val="000A7EAF"/>
    <w:rsid w:val="000E029F"/>
    <w:rsid w:val="000E7536"/>
    <w:rsid w:val="000F094E"/>
    <w:rsid w:val="000F78ED"/>
    <w:rsid w:val="001068FC"/>
    <w:rsid w:val="0013394C"/>
    <w:rsid w:val="00142A93"/>
    <w:rsid w:val="0015004A"/>
    <w:rsid w:val="00163F51"/>
    <w:rsid w:val="00171D2A"/>
    <w:rsid w:val="00193560"/>
    <w:rsid w:val="001B1133"/>
    <w:rsid w:val="001E04BC"/>
    <w:rsid w:val="001E3243"/>
    <w:rsid w:val="001F17A9"/>
    <w:rsid w:val="00201916"/>
    <w:rsid w:val="00206E52"/>
    <w:rsid w:val="002273A0"/>
    <w:rsid w:val="0023379E"/>
    <w:rsid w:val="00245442"/>
    <w:rsid w:val="00251A17"/>
    <w:rsid w:val="00255CDA"/>
    <w:rsid w:val="00256028"/>
    <w:rsid w:val="002739A3"/>
    <w:rsid w:val="0028703C"/>
    <w:rsid w:val="0029389D"/>
    <w:rsid w:val="002E6348"/>
    <w:rsid w:val="003159D2"/>
    <w:rsid w:val="00323C35"/>
    <w:rsid w:val="00330384"/>
    <w:rsid w:val="0035121E"/>
    <w:rsid w:val="003540DB"/>
    <w:rsid w:val="0039692E"/>
    <w:rsid w:val="003A7B47"/>
    <w:rsid w:val="003C3DCF"/>
    <w:rsid w:val="003C4B17"/>
    <w:rsid w:val="003C625E"/>
    <w:rsid w:val="003C7DA2"/>
    <w:rsid w:val="003E109F"/>
    <w:rsid w:val="004159D7"/>
    <w:rsid w:val="004261FF"/>
    <w:rsid w:val="00427F63"/>
    <w:rsid w:val="00435573"/>
    <w:rsid w:val="004456D4"/>
    <w:rsid w:val="00456964"/>
    <w:rsid w:val="004953E1"/>
    <w:rsid w:val="004B45F8"/>
    <w:rsid w:val="004B4B5B"/>
    <w:rsid w:val="004B7A28"/>
    <w:rsid w:val="004D4A7F"/>
    <w:rsid w:val="004E0F8F"/>
    <w:rsid w:val="004E1A1F"/>
    <w:rsid w:val="004F25E4"/>
    <w:rsid w:val="00502E39"/>
    <w:rsid w:val="005317C2"/>
    <w:rsid w:val="00537097"/>
    <w:rsid w:val="00554825"/>
    <w:rsid w:val="00593314"/>
    <w:rsid w:val="00594001"/>
    <w:rsid w:val="005A40B5"/>
    <w:rsid w:val="005B4FE1"/>
    <w:rsid w:val="005C2ADB"/>
    <w:rsid w:val="005F3B80"/>
    <w:rsid w:val="005F6F37"/>
    <w:rsid w:val="00610646"/>
    <w:rsid w:val="006646F4"/>
    <w:rsid w:val="00664DB4"/>
    <w:rsid w:val="006B265A"/>
    <w:rsid w:val="006F5D89"/>
    <w:rsid w:val="007035FA"/>
    <w:rsid w:val="00705E6B"/>
    <w:rsid w:val="0071428A"/>
    <w:rsid w:val="00730F27"/>
    <w:rsid w:val="00750073"/>
    <w:rsid w:val="007A0815"/>
    <w:rsid w:val="007B72A8"/>
    <w:rsid w:val="007C1A05"/>
    <w:rsid w:val="007C5686"/>
    <w:rsid w:val="007C5827"/>
    <w:rsid w:val="007D223C"/>
    <w:rsid w:val="007D40CC"/>
    <w:rsid w:val="007F7098"/>
    <w:rsid w:val="008070CB"/>
    <w:rsid w:val="008300BF"/>
    <w:rsid w:val="0085775A"/>
    <w:rsid w:val="008714CB"/>
    <w:rsid w:val="008A48E7"/>
    <w:rsid w:val="008D3283"/>
    <w:rsid w:val="008D58CF"/>
    <w:rsid w:val="008F0426"/>
    <w:rsid w:val="009070D8"/>
    <w:rsid w:val="00966EB5"/>
    <w:rsid w:val="0097441B"/>
    <w:rsid w:val="009762EC"/>
    <w:rsid w:val="00982DE7"/>
    <w:rsid w:val="00997B21"/>
    <w:rsid w:val="009A2C3F"/>
    <w:rsid w:val="009A40F5"/>
    <w:rsid w:val="009C5D4A"/>
    <w:rsid w:val="009D451D"/>
    <w:rsid w:val="009D4E60"/>
    <w:rsid w:val="009D5A53"/>
    <w:rsid w:val="009E7970"/>
    <w:rsid w:val="00A037C9"/>
    <w:rsid w:val="00A06249"/>
    <w:rsid w:val="00A1602B"/>
    <w:rsid w:val="00A35642"/>
    <w:rsid w:val="00A51BE8"/>
    <w:rsid w:val="00A6219D"/>
    <w:rsid w:val="00A62E8E"/>
    <w:rsid w:val="00A81FCB"/>
    <w:rsid w:val="00AC4655"/>
    <w:rsid w:val="00AC5A28"/>
    <w:rsid w:val="00AE5CFB"/>
    <w:rsid w:val="00AF006F"/>
    <w:rsid w:val="00B04A6E"/>
    <w:rsid w:val="00B13560"/>
    <w:rsid w:val="00B37985"/>
    <w:rsid w:val="00B444B5"/>
    <w:rsid w:val="00B72460"/>
    <w:rsid w:val="00B77803"/>
    <w:rsid w:val="00B77DEA"/>
    <w:rsid w:val="00B8254A"/>
    <w:rsid w:val="00B9090E"/>
    <w:rsid w:val="00B92A0F"/>
    <w:rsid w:val="00BD7AA4"/>
    <w:rsid w:val="00BE7B80"/>
    <w:rsid w:val="00BF54FD"/>
    <w:rsid w:val="00C023CB"/>
    <w:rsid w:val="00C237FF"/>
    <w:rsid w:val="00CA2A19"/>
    <w:rsid w:val="00D21253"/>
    <w:rsid w:val="00D268E8"/>
    <w:rsid w:val="00D52937"/>
    <w:rsid w:val="00DB15B2"/>
    <w:rsid w:val="00DC1536"/>
    <w:rsid w:val="00DE01EC"/>
    <w:rsid w:val="00E11F31"/>
    <w:rsid w:val="00E216D1"/>
    <w:rsid w:val="00E3654E"/>
    <w:rsid w:val="00E36AD3"/>
    <w:rsid w:val="00E4173F"/>
    <w:rsid w:val="00E573C9"/>
    <w:rsid w:val="00E67670"/>
    <w:rsid w:val="00E72485"/>
    <w:rsid w:val="00E85847"/>
    <w:rsid w:val="00E87272"/>
    <w:rsid w:val="00EA191A"/>
    <w:rsid w:val="00EC338A"/>
    <w:rsid w:val="00ED26D3"/>
    <w:rsid w:val="00ED634B"/>
    <w:rsid w:val="00EE6905"/>
    <w:rsid w:val="00EF2B84"/>
    <w:rsid w:val="00F17E90"/>
    <w:rsid w:val="00F35CAE"/>
    <w:rsid w:val="00F36883"/>
    <w:rsid w:val="00F46244"/>
    <w:rsid w:val="00F550C3"/>
    <w:rsid w:val="00F66AA2"/>
    <w:rsid w:val="00F70E00"/>
    <w:rsid w:val="00F73BDE"/>
    <w:rsid w:val="00F8101A"/>
    <w:rsid w:val="00F85124"/>
    <w:rsid w:val="00F875BB"/>
    <w:rsid w:val="00FA0AFB"/>
    <w:rsid w:val="00FB6B94"/>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AFD06"/>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B94"/>
    <w:rPr>
      <w:rFonts w:asciiTheme="minorHAnsi" w:eastAsia="Times New Roman" w:hAnsiTheme="minorHAnsi"/>
      <w:sz w:val="24"/>
      <w:szCs w:val="24"/>
    </w:rPr>
  </w:style>
  <w:style w:type="paragraph" w:styleId="Heading1">
    <w:name w:val="heading 1"/>
    <w:basedOn w:val="Normal"/>
    <w:next w:val="Normal"/>
    <w:link w:val="Heading1Char"/>
    <w:qFormat/>
    <w:rsid w:val="008070CB"/>
    <w:pPr>
      <w:keepNext/>
      <w:outlineLvl w:val="0"/>
    </w:pPr>
    <w:rPr>
      <w:b/>
      <w:sz w:val="22"/>
    </w:rPr>
  </w:style>
  <w:style w:type="paragraph" w:styleId="Heading2">
    <w:name w:val="heading 2"/>
    <w:basedOn w:val="Normal"/>
    <w:next w:val="Normal"/>
    <w:link w:val="Heading2Char"/>
    <w:uiPriority w:val="9"/>
    <w:unhideWhenUsed/>
    <w:qFormat/>
    <w:rsid w:val="00F46244"/>
    <w:pPr>
      <w:keepNext/>
      <w:keepLines/>
      <w:spacing w:before="200"/>
      <w:outlineLvl w:val="1"/>
    </w:pPr>
    <w:rPr>
      <w:rFonts w:eastAsiaTheme="majorEastAsia" w:cstheme="majorBidi"/>
      <w:b/>
      <w:bCs/>
      <w:sz w:val="22"/>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0CB"/>
    <w:rPr>
      <w:rFonts w:asciiTheme="minorHAnsi" w:eastAsia="Times New Roman" w:hAnsiTheme="minorHAnsi"/>
      <w:b/>
      <w:sz w:val="22"/>
      <w:szCs w:val="24"/>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val="0"/>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F46244"/>
    <w:rPr>
      <w:rFonts w:asciiTheme="minorHAnsi" w:eastAsiaTheme="majorEastAsia" w:hAnsiTheme="minorHAnsi" w:cstheme="majorBidi"/>
      <w:b/>
      <w:bCs/>
      <w:sz w:val="22"/>
      <w:szCs w:val="26"/>
    </w:rPr>
  </w:style>
  <w:style w:type="paragraph" w:styleId="TOC2">
    <w:name w:val="toc 2"/>
    <w:basedOn w:val="Normal"/>
    <w:next w:val="Normal"/>
    <w:autoRedefine/>
    <w:uiPriority w:val="39"/>
    <w:unhideWhenUsed/>
    <w:rsid w:val="00BE7B80"/>
    <w:pPr>
      <w:spacing w:after="100"/>
      <w:ind w:left="240"/>
    </w:pPr>
  </w:style>
  <w:style w:type="paragraph" w:styleId="Title">
    <w:name w:val="Title"/>
    <w:basedOn w:val="Normal"/>
    <w:link w:val="TitleChar"/>
    <w:qFormat/>
    <w:rsid w:val="004E0F8F"/>
    <w:pPr>
      <w:jc w:val="center"/>
    </w:pPr>
    <w:rPr>
      <w:rFonts w:ascii="Tahoma" w:hAnsi="Tahoma"/>
      <w:b/>
      <w:bCs/>
      <w:sz w:val="28"/>
      <w:u w:val="single"/>
    </w:rPr>
  </w:style>
  <w:style w:type="character" w:customStyle="1" w:styleId="TitleChar">
    <w:name w:val="Title Char"/>
    <w:basedOn w:val="DefaultParagraphFont"/>
    <w:link w:val="Title"/>
    <w:rsid w:val="004E0F8F"/>
    <w:rPr>
      <w:rFonts w:ascii="Tahoma" w:eastAsia="Times New Roman" w:hAnsi="Tahoma"/>
      <w:b/>
      <w:bCs/>
      <w:sz w:val="28"/>
      <w:szCs w:val="24"/>
      <w:u w:val="single"/>
    </w:rPr>
  </w:style>
  <w:style w:type="paragraph" w:styleId="Caption">
    <w:name w:val="caption"/>
    <w:basedOn w:val="Normal"/>
    <w:next w:val="Normal"/>
    <w:uiPriority w:val="35"/>
    <w:unhideWhenUsed/>
    <w:qFormat/>
    <w:rsid w:val="00A06249"/>
    <w:pPr>
      <w:spacing w:after="200"/>
    </w:pPr>
    <w:rPr>
      <w:i/>
      <w:iCs/>
      <w:color w:val="1F497D" w:themeColor="text2"/>
      <w:sz w:val="18"/>
      <w:szCs w:val="18"/>
    </w:rPr>
  </w:style>
  <w:style w:type="character" w:styleId="PlaceholderText">
    <w:name w:val="Placeholder Text"/>
    <w:basedOn w:val="DefaultParagraphFont"/>
    <w:uiPriority w:val="99"/>
    <w:semiHidden/>
    <w:rsid w:val="00D21253"/>
    <w:rPr>
      <w:color w:val="808080"/>
    </w:rPr>
  </w:style>
  <w:style w:type="character" w:styleId="UnresolvedMention">
    <w:name w:val="Unresolved Mention"/>
    <w:basedOn w:val="DefaultParagraphFont"/>
    <w:uiPriority w:val="99"/>
    <w:semiHidden/>
    <w:unhideWhenUsed/>
    <w:rsid w:val="00F66A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4575">
      <w:bodyDiv w:val="1"/>
      <w:marLeft w:val="0"/>
      <w:marRight w:val="0"/>
      <w:marTop w:val="0"/>
      <w:marBottom w:val="0"/>
      <w:divBdr>
        <w:top w:val="none" w:sz="0" w:space="0" w:color="auto"/>
        <w:left w:val="none" w:sz="0" w:space="0" w:color="auto"/>
        <w:bottom w:val="none" w:sz="0" w:space="0" w:color="auto"/>
        <w:right w:val="none" w:sz="0" w:space="0" w:color="auto"/>
      </w:divBdr>
      <w:divsChild>
        <w:div w:id="1921329105">
          <w:marLeft w:val="-115"/>
          <w:marRight w:val="0"/>
          <w:marTop w:val="0"/>
          <w:marBottom w:val="0"/>
          <w:divBdr>
            <w:top w:val="none" w:sz="0" w:space="0" w:color="auto"/>
            <w:left w:val="none" w:sz="0" w:space="0" w:color="auto"/>
            <w:bottom w:val="none" w:sz="0" w:space="0" w:color="auto"/>
            <w:right w:val="none" w:sz="0" w:space="0" w:color="auto"/>
          </w:divBdr>
        </w:div>
      </w:divsChild>
    </w:div>
    <w:div w:id="403454661">
      <w:bodyDiv w:val="1"/>
      <w:marLeft w:val="0"/>
      <w:marRight w:val="0"/>
      <w:marTop w:val="0"/>
      <w:marBottom w:val="0"/>
      <w:divBdr>
        <w:top w:val="none" w:sz="0" w:space="0" w:color="auto"/>
        <w:left w:val="none" w:sz="0" w:space="0" w:color="auto"/>
        <w:bottom w:val="none" w:sz="0" w:space="0" w:color="auto"/>
        <w:right w:val="none" w:sz="0" w:space="0" w:color="auto"/>
      </w:divBdr>
    </w:div>
    <w:div w:id="1285574307">
      <w:bodyDiv w:val="1"/>
      <w:marLeft w:val="0"/>
      <w:marRight w:val="0"/>
      <w:marTop w:val="0"/>
      <w:marBottom w:val="0"/>
      <w:divBdr>
        <w:top w:val="none" w:sz="0" w:space="0" w:color="auto"/>
        <w:left w:val="none" w:sz="0" w:space="0" w:color="auto"/>
        <w:bottom w:val="none" w:sz="0" w:space="0" w:color="auto"/>
        <w:right w:val="none" w:sz="0" w:space="0" w:color="auto"/>
      </w:divBdr>
    </w:div>
    <w:div w:id="1530677490">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707100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343</TotalTime>
  <Pages>18</Pages>
  <Words>4136</Words>
  <Characters>23577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27658</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94</cp:revision>
  <cp:lastPrinted>2021-05-24T15:12:00Z</cp:lastPrinted>
  <dcterms:created xsi:type="dcterms:W3CDTF">2017-08-16T05:19:00Z</dcterms:created>
  <dcterms:modified xsi:type="dcterms:W3CDTF">2021-05-24T15:12:00Z</dcterms:modified>
</cp:coreProperties>
</file>