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AD59C83" wp14:textId="77777777">
      <w:pPr>
        <w:spacing w:before="0" w:after="40"/>
      </w:pPr>
      <w:r w:rsidRPr="31B8441A" w:rsidR="31B8441A">
        <w:rPr>
          <w:rFonts w:ascii="Calibri" w:hAnsi="Calibri" w:eastAsia="Calibri" w:cs="Calibri"/>
          <w:b w:val="1"/>
          <w:bCs w:val="1"/>
          <w:color w:val="2E9D96"/>
          <w:sz w:val="40"/>
          <w:szCs w:val="40"/>
          <w:lang w:val="en-US"/>
        </w:rPr>
        <w:t>psiog</w:t>
      </w:r>
      <w:r w:rsidRPr="31B8441A" w:rsidR="31B8441A">
        <w:rPr>
          <w:rFonts w:ascii="Calibri" w:hAnsi="Calibri" w:eastAsia="Calibri" w:cs="Calibri"/>
          <w:color w:val="808080"/>
          <w:sz w:val="22"/>
          <w:szCs w:val="22"/>
          <w:lang w:val="en-US"/>
        </w:rPr>
        <w:t xml:space="preserve">  |  Learning &amp; Development</w:t>
      </w:r>
    </w:p>
    <w:p xmlns:wp14="http://schemas.microsoft.com/office/word/2010/wordml" w14:paraId="1B2844B6" wp14:textId="7A45EC5D">
      <w:pPr>
        <w:spacing w:before="160" w:after="60"/>
      </w:pPr>
      <w:r w:rsidRPr="42EB5922" w:rsidR="42EB5922">
        <w:rPr>
          <w:rFonts w:ascii="Calibri" w:hAnsi="Calibri" w:eastAsia="Calibri" w:cs="Calibri"/>
          <w:b w:val="1"/>
          <w:bCs w:val="1"/>
          <w:color w:val="1F6E69"/>
          <w:sz w:val="40"/>
          <w:szCs w:val="40"/>
          <w:lang w:val="en-US"/>
        </w:rPr>
        <w:t>IMPACT pSiddhi 3.0</w:t>
      </w:r>
    </w:p>
    <w:p xmlns:wp14="http://schemas.microsoft.com/office/word/2010/wordml" w14:paraId="14FA4883" wp14:textId="77777777">
      <w:pPr>
        <w:spacing w:before="0" w:after="60"/>
      </w:pPr>
      <w:r>
        <w:rPr>
          <w:rFonts w:ascii="Calibri" w:hAnsi="Calibri" w:eastAsia="Calibri" w:cs="Calibri"/>
          <w:b/>
          <w:bCs/>
          <w:color w:val="000000"/>
          <w:sz w:val="30"/>
          <w:szCs w:val="30"/>
        </w:rPr>
        <w:t xml:space="preserve">Mid-Term Submission Document</w:t>
      </w:r>
    </w:p>
    <w:p xmlns:wp14="http://schemas.microsoft.com/office/word/2010/wordml" w:rsidP="31B8441A" w14:paraId="28F4FB10" wp14:textId="77777777">
      <w:pPr>
        <w:pBdr>
          <w:bottom w:val="single" w:color="CBE840" w:sz="12" w:space="0"/>
        </w:pBdr>
        <w:spacing w:before="0" w:after="100"/>
      </w:pPr>
      <w:r w:rsidRPr="31B8441A" w:rsidR="31B8441A">
        <w:rPr>
          <w:rFonts w:ascii="Calibri" w:hAnsi="Calibri" w:eastAsia="Calibri" w:cs="Calibri"/>
          <w:i w:val="1"/>
          <w:iCs w:val="1"/>
          <w:color w:val="808080"/>
          <w:sz w:val="21"/>
          <w:szCs w:val="21"/>
          <w:lang w:val="en-US"/>
        </w:rPr>
        <w:t>Common template for all tracks (Custom · Data · Platform) and all semesters, including pSiddhi Lite  |  Covers development up to end of Week 9</w:t>
      </w:r>
    </w:p>
    <w:p xmlns:wp14="http://schemas.microsoft.com/office/word/2010/wordml" w14:paraId="7734FFC6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1. Participant &amp; Project Identification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 xmlns:wp14="http://schemas.microsoft.com/office/word/2010/wordml" w:rsidTr="31B8441A" w14:paraId="3017A9F6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 wp14:textId="77777777">
            <w:pPr>
              <w:spacing w:before="0" w:after="0"/>
            </w:pPr>
            <w:r w:rsidRPr="31B8441A" w:rsidR="31B8441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Topic ID (as finalised by L&amp;D)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S4-I-18</w:t>
            </w:r>
          </w:p>
        </w:tc>
      </w:tr>
      <w:tr xmlns:wp14="http://schemas.microsoft.com/office/word/2010/wordml" w:rsidTr="31B8441A" w14:paraId="65F7EEFC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Topic Title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Smart Facility Management Platform</w:t>
            </w:r>
          </w:p>
        </w:tc>
      </w:tr>
      <w:tr xmlns:wp14="http://schemas.microsoft.com/office/word/2010/wordml" w:rsidTr="31B8441A" w14:paraId="57E4B4E1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Participant Name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Subhiksha Thirunavukkarasu</w:t>
            </w:r>
          </w:p>
        </w:tc>
      </w:tr>
      <w:tr xmlns:wp14="http://schemas.microsoft.com/office/word/2010/wordml" w:rsidTr="31B8441A" w14:paraId="44FAB658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Employee ID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P399</w:t>
            </w:r>
          </w:p>
        </w:tc>
      </w:tr>
      <w:tr xmlns:wp14="http://schemas.microsoft.com/office/word/2010/wordml" w:rsidTr="31B8441A" w14:paraId="18D81AEE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Custom      ☐ Data      ☐ Platform</w:t>
            </w:r>
          </w:p>
        </w:tc>
      </w:tr>
      <w:tr xmlns:wp14="http://schemas.microsoft.com/office/word/2010/wordml" w:rsidTr="31B8441A" w14:paraId="56D92F05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Semester &amp; Category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Semester 4 — Integration Mastery (Capstone): E2E Integration with IoT, ML/AI Core, Azure Deployment, QA Mandatory</w:t>
            </w:r>
          </w:p>
        </w:tc>
      </w:tr>
      <w:tr xmlns:wp14="http://schemas.microsoft.com/office/word/2010/wordml" w:rsidTr="31B8441A" w14:paraId="1347E083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Participation Type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Regular      ☐ pSiddhi Lite</w:t>
            </w:r>
          </w:p>
        </w:tc>
      </w:tr>
      <w:tr xmlns:wp14="http://schemas.microsoft.com/office/word/2010/wordml" w:rsidTr="31B8441A" w14:paraId="6294B6EB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Approved Budget Ceiling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3FA2" wp14:textId="77777777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₹2,500 (fixed)</w:t>
            </w:r>
          </w:p>
        </w:tc>
      </w:tr>
      <w:tr xmlns:wp14="http://schemas.microsoft.com/office/word/2010/wordml" w:rsidTr="31B8441A" w14:paraId="04A0E0C8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28C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Mid-Term Review Window</w:t>
            </w:r>
          </w:p>
        </w:tc>
        <w:tc>
          <w:tcPr>
            <w:tcW w:w="6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435A" wp14:textId="77777777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10 (13-Jul-26 to 17-Jul-26)</w:t>
            </w:r>
          </w:p>
        </w:tc>
      </w:tr>
    </w:tbl>
    <w:p xmlns:wp14="http://schemas.microsoft.com/office/word/2010/wordml" w14:paraId="0D853C39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2. Approved Proposal Recap</w:t>
      </w:r>
    </w:p>
    <w:p xmlns:wp14="http://schemas.microsoft.com/office/word/2010/wordml" w14:paraId="59215ED3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2.1 Problem Statement (as approved)</w:t>
      </w:r>
    </w:p>
    <w:p xmlns:wp14="http://schemas.microsoft.com/office/word/2010/wordml" w14:paraId="5A39BBE3" wp14:textId="77777777">
      <w:pPr>
        <w:spacing w:before="60" w:after="300"/>
      </w:pPr>
      <w:r>
        <w:t>Facility management at Psiog Digital runs reactively: equipment telemetry exists but is not turned into intelligence, so preventable HVAC/electrical failures become emergencies, space utilization is invisible, energy runs unoptimized, and maintenance follows the calendar instead of equipment condition. The business needs a platform that ingests IoT sensor data, applies ML for failure prediction and anomaly detection, and surfaces decisions through a management portal.</w:t>
      </w:r>
    </w:p>
    <w:p xmlns:wp14="http://schemas.microsoft.com/office/word/2010/wordml" w14:paraId="17DC8365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2.2 Proposed Solution Summary (as approved)</w:t>
      </w:r>
    </w:p>
    <w:p xmlns:wp14="http://schemas.microsoft.com/office/word/2010/wordml" w14:paraId="41C8F396" wp14:textId="77777777">
      <w:pPr>
        <w:spacing w:before="60" w:after="300"/>
      </w:pPr>
      <w:r>
        <w:t>FacilityIQ — four integrated layers within the ₹2,500 budget: (1) IoT ingestion — simulated HVAC/Energy/Occupancy devices into Azure IoT Hub/Functions/Blob; (2) ML analytics — Random Forest, Isolation Forest and Gradient Boosting failure/fault models plus unsupervised anomaly detection, tracked in MLflow; (3) a 4-screen management portal (Streamlit on Azure App Service); (4) Power BI analytics dashboards. AI is the decision engine: 3 failure-prediction scenarios and Gemini-generated natural-language guidance.</w:t>
      </w:r>
    </w:p>
    <w:p xmlns:wp14="http://schemas.microsoft.com/office/word/2010/wordml" w14:paraId="4620A1FC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2.3 Core Tools &amp; AI Components (as approved)</w:t>
      </w:r>
    </w:p>
    <w:p xmlns:wp14="http://schemas.microsoft.com/office/word/2010/wordml" w14:paraId="72A3D3EC" wp14:textId="77777777">
      <w:pPr>
        <w:spacing w:before="60" w:after="300"/>
      </w:pPr>
      <w:r>
        <w:t>Azure IoT Hub, Azure Functions, Azure Blob Storage, Azure App Service (all free tier); Databricks Community + MLflow; scikit-learn + PyCaret; Streamlit; Power BI Desktop; Gemini 2.5 Flash API (₹400 provision); Ollama + Llama; GitHub + Actions CI; Pytest + Selenium; Great Expectations.</w:t>
      </w:r>
    </w:p>
    <w:p xmlns:wp14="http://schemas.microsoft.com/office/word/2010/wordml" w14:paraId="7F2DC650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3. Progress Against Approved Plan (up to Week 9)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46"/>
        <w:gridCol w:w="1500"/>
        <w:gridCol w:w="1400"/>
        <w:gridCol w:w="1800"/>
      </w:tblGrid>
      <w:tr xmlns:wp14="http://schemas.microsoft.com/office/word/2010/wordml" w:rsidTr="31B8441A" w14:paraId="133114E9" wp14:textId="77777777">
        <w:trPr>
          <w:tblHeader/>
        </w:trPr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Planned Deliverable (per approved proposal)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 wp14:textId="6794E30D">
            <w:pPr>
              <w:spacing w:before="0" w:after="0"/>
            </w:pPr>
            <w:r w:rsidRPr="31B8441A" w:rsidR="31B8441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Planned Window (</w:t>
            </w:r>
            <w:r w:rsidRPr="31B8441A" w:rsidR="31B8441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eg</w:t>
            </w:r>
            <w:r w:rsidRPr="31B8441A" w:rsidR="31B8441A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:Week 4)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Evidence ID(s)</w:t>
            </w:r>
          </w:p>
        </w:tc>
      </w:tr>
      <w:tr xmlns:wp14="http://schemas.microsoft.com/office/word/2010/wordml" w:rsidTr="31B8441A" w14:paraId="6B07D4D1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D-01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setup (IoT Hub, Functions, Blob, App Service); unified telemetry schema design; HVAC-domain IoT device simulators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4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Partial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EV-04, EV-06</w:t>
            </w:r>
          </w:p>
        </w:tc>
      </w:tr>
      <w:tr xmlns:wp14="http://schemas.microsoft.com/office/word/2010/wordml" w:rsidTr="31B8441A" w14:paraId="2F0B67A0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D-02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Simulators expanded to Energy and Space domains; ingestion operational across all 3 domains; telemetry routed to Blob storage landing zone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5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EV-04, EV-06</w:t>
            </w:r>
          </w:p>
        </w:tc>
      </w:tr>
      <w:tr xmlns:wp14="http://schemas.microsoft.com/office/word/2010/wordml" w:rsidTr="31B8441A" w14:paraId="6C12279A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D-03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 pipeline from landing zone to analytics tables; feature engineering for HVAC failure prediction (rolling windows, trend slopes)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6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EV-04, EV-05</w:t>
            </w:r>
          </w:p>
        </w:tc>
      </w:tr>
      <w:tr xmlns:wp14="http://schemas.microsoft.com/office/word/2010/wordml" w:rsidTr="31B8441A" w14:paraId="136604A9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D-04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HVAC compressor failure prediction model (Random Forest) trained and validated on held-out devices, &gt;85% accuracy; tracked in MLflow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7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</w:t>
            </w:r>
          </w:p>
        </w:tc>
      </w:tr>
      <w:tr xmlns:wp14="http://schemas.microsoft.com/office/word/2010/wordml" w:rsidTr="31B8441A" w14:paraId="36D79BBD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D-05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Electrical fault detection (Isolation Forest) and motor degradation (Gradient Boosting) models; unsupervised anomaly detection pipeline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8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EV-04, EV-02</w:t>
            </w:r>
          </w:p>
        </w:tc>
      </w:tr>
      <w:tr xmlns:wp14="http://schemas.microsoft.com/office/word/2010/wordml" w:rsidTr="31B8441A" w14:paraId="49A9CCA5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Management portal Screens 1 (Health Overview) and 2 (Equipment Detail) live, connected to ML model outputs; mid-term documentation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9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EV-01, EV-02, EV-03</w:t>
            </w:r>
          </w:p>
        </w:tc>
      </w:tr>
      <w:tr xmlns:wp14="http://schemas.microsoft.com/office/word/2010/wordml" w:rsidTr="31B8441A" w14:paraId="083B7D81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D-07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QA embedded weekly: unit + integration tests, model accuracy tests, CI on every push (per proposal QA strategy Wks 4-9)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Weeks 4–9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EV-05</w:t>
            </w:r>
          </w:p>
        </w:tc>
      </w:tr>
      <w:tr xmlns:wp14="http://schemas.microsoft.com/office/word/2010/wordml" w:rsidTr="31B8441A" w14:paraId="483A143C" wp14:textId="77777777"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D-08</w:t>
            </w:r>
          </w:p>
        </w:tc>
        <w:tc>
          <w:tcPr>
            <w:tcW w:w="40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Ahead of plan: role-based login (4 roles), portal Screens 3 (Maintenance Scheduling) and 4 (AI Predictive Intelligence) with live Gemini narratives, live weather API integration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(Wk 11-12 scope pulled in)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EV-01, EV-03</w:t>
            </w:r>
          </w:p>
        </w:tc>
      </w:tr>
    </w:tbl>
    <w:p xmlns:wp14="http://schemas.microsoft.com/office/word/2010/wordml" w14:paraId="796F6459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3.1 Overall Mid-Term Self-Assessment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 xmlns:wp14="http://schemas.microsoft.com/office/word/2010/wordml" w:rsidTr="31B8441A" w14:paraId="7097666D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51FC" wp14:textId="77777777">
            <w:pPr>
              <w:spacing w:before="0" w:after="0"/>
            </w:pPr>
            <w:r w:rsidRPr="31B8441A" w:rsidR="31B8441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RFP-defined Week 10 checkpoint (summarise in 2–3 lines)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IoT ingestion operational across 3 domains; 3 ML models trained with accuracy metrics; portal with 2 functional screens; initial AI predictions on sample data; all unit/integration tests passing; mid-term docs on Moodle.</w:t>
            </w:r>
          </w:p>
        </w:tc>
      </w:tr>
      <w:tr xmlns:wp14="http://schemas.microsoft.com/office/word/2010/wordml" w:rsidTr="31B8441A" w14:paraId="2071CB3B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F46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% of checkpoint completed (honest estimate)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90% — every checkpoint item is working end-to-end. The only gap: telemetry lands in Azure Blob directly rather than through IoT Hub, because the corporate subscription RBAC does not allow IoT Hub creation (IT request raised; device-client code already built and unit-tested).</w:t>
            </w:r>
          </w:p>
        </w:tc>
      </w:tr>
      <w:tr xmlns:wp14="http://schemas.microsoft.com/office/word/2010/wordml" w:rsidTr="31B8441A" w14:paraId="54EAD952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C44A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Is the current working state demonstrable live at the review?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Yes, end-to-end      ☐ Yes, partially      ☐ No, screenshots/recording only</w:t>
            </w:r>
          </w:p>
        </w:tc>
      </w:tr>
    </w:tbl>
    <w:p xmlns:wp14="http://schemas.microsoft.com/office/word/2010/wordml" w14:paraId="7CF1CAF0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4. Evidence Pack (entire mid-term period)</w:t>
      </w:r>
    </w:p>
    <w:p xmlns:wp14="http://schemas.microsoft.com/office/word/2010/wordml" w14:paraId="261D5FF9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4.1 Evidence Index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46"/>
        <w:gridCol w:w="1400"/>
        <w:gridCol w:w="2600"/>
      </w:tblGrid>
      <w:tr xmlns:wp14="http://schemas.microsoft.com/office/word/2010/wordml" w14:paraId="356CD7CF" wp14:textId="77777777">
        <w:trPr>
          <w:tblHeader/>
        </w:trPr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Evidence ID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Caption — what does this prove?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 ID(s)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Verifiable link (if any)</w:t>
            </w:r>
          </w:p>
        </w:tc>
      </w:tr>
      <w:tr xmlns:wp14="http://schemas.microsoft.com/office/word/2010/wordml" w14:paraId="786B43C2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EV-01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Role-based login working: 4 roles (viewer/technician/manager/admin) with per-role screen access; admin panel shows user registry and system status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D-06, D-08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</w:t>
            </w:r>
          </w:p>
        </w:tc>
      </w:tr>
      <w:tr xmlns:wp14="http://schemas.microsoft.com/office/word/2010/wordml" w14:paraId="65578303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EV-02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Portal Screen 1 live: fleet health KPIs, ML-ranked alerts with plain-language explanations, live Chennai weather via Open-Meteo API with derived HVAC cooling-load index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D-05, D-06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http://localhost:8501 (live at review)</w:t>
            </w:r>
          </w:p>
        </w:tc>
      </w:tr>
      <w:tr xmlns:wp14="http://schemas.microsoft.com/office/word/2010/wordml" w14:paraId="1837CD32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EV-03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Screens 2, 3 and 4 live: per-asset telemetry charts + model gauges; AI-optimized maintenance work orders with cost avoidance; Gemini-generated asset narrative (source-labelled)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D-06, D-08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</w:t>
            </w:r>
          </w:p>
        </w:tc>
      </w:tr>
      <w:tr xmlns:wp14="http://schemas.microsoft.com/office/word/2010/wordml" w14:paraId="12C2AD61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3 ML models trained with measured held-out metrics: HVAC RF F1 0.997, Motor GBM F1 0.974, Electrical IsolationForest recall 1.00; confusion matrices; 14,784-record lake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D-01, D-02, D-03, D-04, D-05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https://github.com/subhikshathirunavukkarasu0503/facilityiq/tree/main/models</w:t>
            </w:r>
          </w:p>
        </w:tc>
      </w:tr>
      <w:tr xmlns:wp14="http://schemas.microsoft.com/office/word/2010/wordml" w14:paraId="785B730F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EV-05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Measured QA: pytest coverage 88% (target &gt;80%); 79 tests across unit/integration/model/UI layers; GitHub Actions CI green with coverage gate --cov-fail-under=80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D-03, D-07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https://github.com/subhikshathirunavukkarasu0503/facilityiq/actions</w:t>
            </w:r>
          </w:p>
        </w:tc>
      </w:tr>
      <w:tr xmlns:wp14="http://schemas.microsoft.com/office/word/2010/wordml" w14:paraId="2F9B8A67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EV-06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data lake live on corporate subscription: storage account fiqlake28091, container 'telemetry', 196 blobs (full 3-domain lake); commit history on GitHub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D-01, D-02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https://github.com/subhikshathirunavukkarasu0503/facilityiq/commits/main</w:t>
            </w:r>
          </w:p>
        </w:tc>
      </w:tr>
      <w:tr xmlns:wp14="http://schemas.microsoft.com/office/word/2010/wordml" w14:paraId="609B64ED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—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(not used)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—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—</w:t>
            </w:r>
          </w:p>
        </w:tc>
      </w:tr>
      <w:tr xmlns:wp14="http://schemas.microsoft.com/office/word/2010/wordml" w14:paraId="2EFF8247" wp14:textId="77777777"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—</w:t>
            </w:r>
          </w:p>
        </w:tc>
        <w:tc>
          <w:tcPr>
            <w:tcW w:w="4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(not used)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—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—</w:t>
            </w:r>
          </w:p>
        </w:tc>
      </w:tr>
    </w:tbl>
    <w:p xmlns:wp14="http://schemas.microsoft.com/office/word/2010/wordml" w14:paraId="3A889B00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4.2 Evidence Blocks (paste screenshots here)</w:t>
      </w:r>
    </w:p>
    <w:p xmlns:wp14="http://schemas.microsoft.com/office/word/2010/wordml" w14:paraId="0B2C7B37" wp14:textId="77777777">
      <w:pPr>
        <w:spacing w:before="260" w:after="60"/>
      </w:pPr>
      <w:r>
        <w:t>EV-01  — Role-based login &amp; admin panel (RBAC working)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 xmlns:wp14="http://schemas.microsoft.com/office/word/2010/wordml" w14:paraId="6A376AF8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What this proves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Working login gate rejects bad credentials; each role sees only its permitted screens; admin panel lists users/roles and system state — proves auth + RBAC delivered.</w:t>
            </w:r>
          </w:p>
        </w:tc>
      </w:tr>
      <w:tr xmlns:wp14="http://schemas.microsoft.com/office/word/2010/wordml" w14:paraId="77018F3D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 ID (Sec 3)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D-06, D-08</w:t>
            </w:r>
          </w:p>
        </w:tc>
      </w:tr>
      <w:tr xmlns:wp14="http://schemas.microsoft.com/office/word/2010/wordml" w14:paraId="2BB279D2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552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captured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  <w:tr xmlns:wp14="http://schemas.microsoft.com/office/word/2010/wordml" w14:paraId="275ED737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Verifiable link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</w:t>
            </w:r>
          </w:p>
        </w:tc>
      </w:tr>
    </w:tbl>
    <w:p xmlns:wp14="http://schemas.microsoft.com/office/word/2010/wordml" w14:paraId="5C8D2E1C" wp14:textId="77777777">
      <w:pPr>
        <w:spacing w:before="120" w:after="60"/>
      </w:pPr>
      <w:r w:rsidRPr="31B8441A" w:rsidR="31B8441A">
        <w:rPr>
          <w:rFonts w:ascii="Calibri" w:hAnsi="Calibri" w:eastAsia="Calibri" w:cs="Calibri"/>
          <w:i w:val="1"/>
          <w:iCs w:val="1"/>
          <w:color w:val="808080"/>
          <w:sz w:val="19"/>
          <w:szCs w:val="19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5852160" cy="3136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3136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pane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 xmlns:wp14="http://schemas.microsoft.com/office/word/2010/wordml" w14:paraId="769D0D3C" wp14:textId="77777777">
      <w:pPr>
        <w:spacing w:before="0" w:after="500"/>
      </w:pPr>
      <w:r/>
    </w:p>
    <w:p xmlns:wp14="http://schemas.microsoft.com/office/word/2010/wordml" w14:paraId="18996BA4" wp14:textId="77777777">
      <w:pPr>
        <w:spacing w:before="260" w:after="60"/>
      </w:pPr>
      <w:r>
        <w:t>EV-02  — Screen 1 — Facility Health Overview with live weather API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 xmlns:wp14="http://schemas.microsoft.com/office/word/2010/wordml" w14:paraId="15CF3A6C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What this proves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Screen 1 renders live: 9 monitored assets, 3/1/5 green/yellow/red split matching simulator ground truth, ranked alerts with explanations, live Open-Meteo weather feeding the HVAC cooling-load index.</w:t>
            </w:r>
          </w:p>
        </w:tc>
      </w:tr>
      <w:tr xmlns:wp14="http://schemas.microsoft.com/office/word/2010/wordml" w14:paraId="57472C97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 ID (Sec 3)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D-05, D-06</w:t>
            </w:r>
          </w:p>
        </w:tc>
      </w:tr>
      <w:tr xmlns:wp14="http://schemas.microsoft.com/office/word/2010/wordml" w14:paraId="1515B422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6A63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captured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  <w:tr xmlns:wp14="http://schemas.microsoft.com/office/word/2010/wordml" w14:paraId="780DD403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Verifiable link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Live demo at review</w:t>
            </w:r>
          </w:p>
        </w:tc>
      </w:tr>
    </w:tbl>
    <w:p xmlns:wp14="http://schemas.microsoft.com/office/word/2010/wordml" w14:paraId="34FE1632" wp14:textId="77777777">
      <w:pPr>
        <w:spacing w:before="120" w:after="60"/>
      </w:pPr>
      <w:r w:rsidRPr="42EB5922" w:rsidR="42EB5922">
        <w:rPr>
          <w:rFonts w:ascii="Calibri" w:hAnsi="Calibri" w:eastAsia="Calibri" w:cs="Calibri"/>
          <w:i w:val="1"/>
          <w:iCs w:val="1"/>
          <w:color w:val="808080"/>
          <w:sz w:val="19"/>
          <w:szCs w:val="19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5852160" cy="3136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1_health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3136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1_ale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 xmlns:wp14="http://schemas.microsoft.com/office/word/2010/wordml" w14:paraId="36FEB5B0" wp14:textId="77777777">
      <w:pPr>
        <w:spacing w:before="0" w:after="500"/>
      </w:pPr>
      <w:r/>
    </w:p>
    <w:p xmlns:wp14="http://schemas.microsoft.com/office/word/2010/wordml" w14:paraId="5489783F" wp14:textId="77777777">
      <w:pPr>
        <w:spacing w:before="260" w:after="60"/>
      </w:pPr>
      <w:r>
        <w:t>EV-03  — Screens 2–4 — Equipment Detail, Maintenance, Gemini AI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 xmlns:wp14="http://schemas.microsoft.com/office/word/2010/wordml" w14:paraId="2846D60B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What this proves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Screen 2 telemetry + model gauges for a degrading chiller; Screen 3 AI-ranked work orders with ₹ cost avoidance and what-if delay risk; Screen 4 live Gemini narrative (source-labelled 'Gemini', cached for demo resilience).</w:t>
            </w:r>
          </w:p>
        </w:tc>
      </w:tr>
      <w:tr xmlns:wp14="http://schemas.microsoft.com/office/word/2010/wordml" w14:paraId="7BEA6DC0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 ID (Sec 3)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D-06, D-08</w:t>
            </w:r>
          </w:p>
        </w:tc>
      </w:tr>
      <w:tr xmlns:wp14="http://schemas.microsoft.com/office/word/2010/wordml" w14:paraId="712A1CD0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1A2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captured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  <w:tr xmlns:wp14="http://schemas.microsoft.com/office/word/2010/wordml" w14:paraId="1A0C14AB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Verifiable link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</w:t>
            </w:r>
          </w:p>
        </w:tc>
      </w:tr>
    </w:tbl>
    <w:p xmlns:wp14="http://schemas.microsoft.com/office/word/2010/wordml" w14:paraId="47E2B876" wp14:textId="77777777">
      <w:pPr>
        <w:spacing w:before="120" w:after="60"/>
      </w:pPr>
      <w:r w:rsidRPr="42EB5922" w:rsidR="42EB5922">
        <w:rPr>
          <w:rFonts w:ascii="Calibri" w:hAnsi="Calibri" w:eastAsia="Calibri" w:cs="Calibri"/>
          <w:i w:val="1"/>
          <w:iCs w:val="1"/>
          <w:color w:val="808080"/>
          <w:sz w:val="19"/>
          <w:szCs w:val="19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5852160" cy="3136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2_equipment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3136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3_mainte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3136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creen4_gemini_narr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935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 xmlns:wp14="http://schemas.microsoft.com/office/word/2010/wordml" w14:paraId="34FF1C98" wp14:textId="77777777">
      <w:pPr>
        <w:spacing w:before="0" w:after="500"/>
      </w:pPr>
      <w:r/>
    </w:p>
    <w:p xmlns:wp14="http://schemas.microsoft.com/office/word/2010/wordml" w14:paraId="6CF7EF1A" wp14:textId="77777777">
      <w:pPr>
        <w:spacing w:before="260" w:after="60"/>
      </w:pPr>
      <w:r>
        <w:t>EV-04  — ML model accuracy — 3 models, measured held-out metrics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 xmlns:wp14="http://schemas.microsoft.com/office/word/2010/wordml" w14:paraId="1FC131EB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What this proves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Measured model quality on held-out devices (grouped split — no device leaks between train/test): HVAC RF F1 0.997, Motor GBM F1 0.974, Electrical anomaly recall 1.00. Confusion matrices below. Lake: 195 files, 14,784 records.</w:t>
            </w:r>
          </w:p>
        </w:tc>
      </w:tr>
      <w:tr xmlns:wp14="http://schemas.microsoft.com/office/word/2010/wordml" w14:paraId="5C41C891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 ID (Sec 3)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D-01–D-05</w:t>
            </w:r>
          </w:p>
        </w:tc>
      </w:tr>
      <w:tr xmlns:wp14="http://schemas.microsoft.com/office/word/2010/wordml" w14:paraId="23E032E5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113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captured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  <w:tr xmlns:wp14="http://schemas.microsoft.com/office/word/2010/wordml" w14:paraId="7D94D852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Verifiable link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https://github.com/subhikshathirunavukkarasu0503/facilityiq/tree/main/models</w:t>
            </w:r>
          </w:p>
        </w:tc>
      </w:tr>
    </w:tbl>
    <w:p xmlns:wp14="http://schemas.microsoft.com/office/word/2010/wordml" w14:paraId="71E706D8" wp14:textId="77777777">
      <w:pPr>
        <w:spacing w:before="120" w:after="60"/>
      </w:pPr>
      <w:r w:rsidRPr="42EB5922" w:rsidR="42EB5922">
        <w:rPr>
          <w:rFonts w:ascii="Calibri" w:hAnsi="Calibri" w:eastAsia="Calibri" w:cs="Calibri"/>
          <w:i w:val="1"/>
          <w:iCs w:val="1"/>
          <w:color w:val="808080"/>
          <w:sz w:val="19"/>
          <w:szCs w:val="19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5852160" cy="2625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model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5111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5016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vac_compressor_failure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16137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50161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_fault_detection_con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16137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50161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degradation_con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16137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 xmlns:wp14="http://schemas.microsoft.com/office/word/2010/wordml" w14:paraId="6BD18F9B" wp14:textId="77777777">
      <w:pPr>
        <w:spacing w:before="0" w:after="500"/>
      </w:pPr>
      <w:r/>
    </w:p>
    <w:p xmlns:wp14="http://schemas.microsoft.com/office/word/2010/wordml" w14:paraId="47BC4D5E" wp14:textId="77777777">
      <w:pPr>
        <w:spacing w:before="260" w:after="60"/>
      </w:pPr>
      <w:r>
        <w:t>EV-05  — QA — 88% measured coverage + green CI with 80% gate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 xmlns:wp14="http://schemas.microsoft.com/office/word/2010/wordml" w14:paraId="28E0DE14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What this proves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Coverage measured by pytest-cov: 88% (675 stmts), 79 tests passing. GitHub Actions runs the full suite with a hard 80% coverage gate on every push — latest runs green.</w:t>
            </w:r>
          </w:p>
        </w:tc>
      </w:tr>
      <w:tr xmlns:wp14="http://schemas.microsoft.com/office/word/2010/wordml" w14:paraId="4DC6B7D4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 ID (Sec 3)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D-07</w:t>
            </w:r>
          </w:p>
        </w:tc>
      </w:tr>
      <w:tr xmlns:wp14="http://schemas.microsoft.com/office/word/2010/wordml" w14:paraId="3F911112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173E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captured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  <w:tr xmlns:wp14="http://schemas.microsoft.com/office/word/2010/wordml" w14:paraId="606C88AE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Verifiable link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https://github.com/subhikshathirunavukkarasu0503/facilityiq/actions</w:t>
            </w:r>
          </w:p>
        </w:tc>
      </w:tr>
    </w:tbl>
    <w:p xmlns:wp14="http://schemas.microsoft.com/office/word/2010/wordml" w14:paraId="0798402F" wp14:textId="77777777">
      <w:pPr>
        <w:spacing w:before="120" w:after="60"/>
      </w:pPr>
      <w:r w:rsidRPr="42EB5922" w:rsidR="42EB5922">
        <w:rPr>
          <w:rFonts w:ascii="Calibri" w:hAnsi="Calibri" w:eastAsia="Calibri" w:cs="Calibri"/>
          <w:i w:val="1"/>
          <w:iCs w:val="1"/>
          <w:color w:val="808080"/>
          <w:sz w:val="19"/>
          <w:szCs w:val="19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5852160" cy="26251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over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5111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819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ci_ru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 xmlns:wp14="http://schemas.microsoft.com/office/word/2010/wordml" w14:paraId="5B08B5D1" wp14:textId="77777777">
      <w:pPr>
        <w:spacing w:before="0" w:after="500"/>
      </w:pPr>
      <w:r/>
    </w:p>
    <w:p xmlns:wp14="http://schemas.microsoft.com/office/word/2010/wordml" w14:paraId="03949102" wp14:textId="77777777">
      <w:pPr>
        <w:spacing w:before="260" w:after="60"/>
      </w:pPr>
      <w:r>
        <w:t>EV-06  — Azure Blob data lake + repository history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 xmlns:wp14="http://schemas.microsoft.com/office/word/2010/wordml" w14:paraId="55CE8043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What this proves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Blob data lake live on the pSiddhi subscription (RG rg-pSiddhi3.0-2026-01-sem4-Subhiksha): 196 telemetry blobs across hvac/energy/occupancy. Git history shows incremental delivery.</w:t>
            </w:r>
          </w:p>
        </w:tc>
      </w:tr>
      <w:tr xmlns:wp14="http://schemas.microsoft.com/office/word/2010/wordml" w14:paraId="7399B74B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 ID (Sec 3)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D-01, D-02</w:t>
            </w:r>
          </w:p>
        </w:tc>
      </w:tr>
      <w:tr xmlns:wp14="http://schemas.microsoft.com/office/word/2010/wordml" w14:paraId="2B11AA88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60BD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captured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  <w:tr xmlns:wp14="http://schemas.microsoft.com/office/word/2010/wordml" w14:paraId="2A4BBBCA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Verifiable link</w:t>
            </w:r>
          </w:p>
        </w:tc>
        <w:tc>
          <w:tcPr>
            <w:tcW w:w="7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https://github.com/subhikshathirunavukkarasu0503/facilityiq/commits/main</w:t>
            </w:r>
          </w:p>
        </w:tc>
      </w:tr>
    </w:tbl>
    <w:p xmlns:wp14="http://schemas.microsoft.com/office/word/2010/wordml" w14:paraId="2CF3DA4B" wp14:textId="77777777">
      <w:pPr>
        <w:spacing w:before="120" w:after="60"/>
      </w:pPr>
      <w:r w:rsidRPr="42EB5922" w:rsidR="42EB5922">
        <w:rPr>
          <w:rFonts w:ascii="Calibri" w:hAnsi="Calibri" w:eastAsia="Calibri" w:cs="Calibri"/>
          <w:i w:val="1"/>
          <w:iCs w:val="1"/>
          <w:color w:val="808080"/>
          <w:sz w:val="19"/>
          <w:szCs w:val="19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5852160" cy="35280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azure_lak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8016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852160" cy="12205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git_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20593"/>
                    </a:xfrm>
                    <a:prstGeom prst="rect"/>
                  </pic:spPr>
                </pic:pic>
              </a:graphicData>
            </a:graphic>
          </wp:inline>
        </w:drawing>
        <w:br/>
      </w:r>
    </w:p>
    <w:p xmlns:wp14="http://schemas.microsoft.com/office/word/2010/wordml" w14:paraId="4B1F511A" wp14:textId="77777777">
      <w:pPr>
        <w:spacing w:before="0" w:after="500"/>
      </w:pPr>
      <w:r/>
    </w:p>
    <w:p xmlns:wp14="http://schemas.microsoft.com/office/word/2010/wordml" w14:paraId="4EC9F6B1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5. Working Demo &amp; Repository Links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 xmlns:wp14="http://schemas.microsoft.com/office/word/2010/wordml" w14:paraId="3A37B9F1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Code repository URL (GitHub/GitLab)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https://github.com/subhikshathirunavukkarasu0503/facilityiq  (public — directly verifiable by L&amp;D)</w:t>
            </w:r>
          </w:p>
        </w:tc>
      </w:tr>
      <w:tr xmlns:wp14="http://schemas.microsoft.com/office/word/2010/wordml" w14:paraId="34A4271A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9185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Latest commit ID + date (as of submission)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ef8f542 — 19-Jul-2026 (evaluation fixes pushed post-review; original mid-term commit 9466e4d)</w:t>
            </w:r>
          </w:p>
        </w:tc>
      </w:tr>
      <w:tr xmlns:wp14="http://schemas.microsoft.com/office/word/2010/wordml" w14:paraId="1EFAE1D6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Deployed / hosted URL (if any)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https://facilityiq-subhiksha.streamlit.app  (Streamlit Community Cloud, free tier; Azure App Service pending IT-created plan)</w:t>
            </w:r>
          </w:p>
        </w:tc>
      </w:tr>
      <w:tr xmlns:wp14="http://schemas.microsoft.com/office/word/2010/wordml" w14:paraId="7A26B8E3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D17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Demo video or recording link (optional)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N/A</w:t>
            </w:r>
          </w:p>
        </w:tc>
      </w:tr>
      <w:tr xmlns:wp14="http://schemas.microsoft.com/office/word/2010/wordml" w14:paraId="3BBA3BA2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568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Notebook / dashboard / other artefact links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Model metrics: https://github.com/subhikshathirunavukkarasu0503/facilityiq/tree/main/models · CI: https://github.com/subhikshathirunavukkarasu0503/facilityiq/actions · Mid-term report: https://github.com/subhikshathirunavukkarasu0503/facilityiq/blob/main/docs/midterm_report.md</w:t>
            </w:r>
          </w:p>
        </w:tc>
      </w:tr>
    </w:tbl>
    <w:p xmlns:wp14="http://schemas.microsoft.com/office/word/2010/wordml" w14:paraId="30A193B1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6. QA Progress (up to Week 9)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1700"/>
        <w:gridCol w:w="1500"/>
        <w:gridCol w:w="1446"/>
      </w:tblGrid>
      <w:tr xmlns:wp14="http://schemas.microsoft.com/office/word/2010/wordml" w14:paraId="3EA1A29D" wp14:textId="77777777">
        <w:trPr>
          <w:tblHeader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Test Type (per approved QA strategy)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2431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Tests written / run so far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Coverage achieved (measured)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Target (per proposal)</w:t>
            </w:r>
          </w:p>
        </w:tc>
        <w:tc>
          <w:tcPr>
            <w:tcW w:w="1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Evidence ID(s)</w:t>
            </w:r>
          </w:p>
        </w:tc>
      </w:tr>
      <w:tr xmlns:wp14="http://schemas.microsoft.com/office/word/2010/wordml" w14:paraId="1A965116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Unit tests (Pytest)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48 written / 48 passing (schema 9, simulators 10, features 5, auth 9, weather 6, Gemini 5, misc 4)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88% overall statement coverage (pytest-cov)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&gt;80% code coverage</w:t>
            </w:r>
          </w:p>
        </w:tc>
        <w:tc>
          <w:tcPr>
            <w:tcW w:w="1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EV-05</w:t>
            </w:r>
          </w:p>
        </w:tc>
      </w:tr>
      <w:tr xmlns:wp14="http://schemas.microsoft.com/office/word/2010/wordml" w14:paraId="42C6D796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Integration tests (Pytest + fixtures)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8 written / 8 passing (simulator→validation→lake, 3-domain landing, end-to-end simulate→featurize→score)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Included in 88% measured figure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All integration points tested</w:t>
            </w:r>
          </w:p>
        </w:tc>
        <w:tc>
          <w:tcPr>
            <w:tcW w:w="1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EV-05</w:t>
            </w:r>
          </w:p>
        </w:tc>
      </w:tr>
      <w:tr xmlns:wp14="http://schemas.microsoft.com/office/word/2010/wordml" w14:paraId="49E398E2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Model accuracy tests (scikit-learn metrics + MLflow)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7 written / 7 passing — accuracy floors encoded as tests (F1≥0.85, anomaly recall≥0.90)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HVAC F1 0.997 · Motor F1 0.974 · anomaly recall 1.00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&gt;85% F1, &gt;90% anomaly detection</w:t>
            </w:r>
          </w:p>
        </w:tc>
        <w:tc>
          <w:tcPr>
            <w:tcW w:w="1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EV-04, EV-05</w:t>
            </w:r>
          </w:p>
        </w:tc>
      </w:tr>
      <w:tr xmlns:wp14="http://schemas.microsoft.com/office/word/2010/wordml" w14:paraId="0B4020A7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UI / E2E (Streamlit AppTest + Selenium)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8 AppTest UI tests passing (login, RBAC, every screen renders, sign-out); Selenium script drives login + all 5 screens headless (screenshot evidence in this doc was produced by it)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Included in suite runs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 E2E scenarios (full set due Wk 14-15)</w:t>
            </w:r>
          </w:p>
        </w:tc>
        <w:tc>
          <w:tcPr>
            <w:tcW w:w="1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EV-01, EV-05</w:t>
            </w:r>
          </w:p>
        </w:tc>
      </w:tr>
    </w:tbl>
    <w:p xmlns:wp14="http://schemas.microsoft.com/office/word/2010/wordml" w14:paraId="65CC55A7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7. Tool &amp; Budget Reconciliation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900"/>
        <w:gridCol w:w="1300"/>
        <w:gridCol w:w="2346"/>
      </w:tblGrid>
      <w:tr xmlns:wp14="http://schemas.microsoft.com/office/word/2010/wordml" w:rsidTr="42EB5922" w14:paraId="28BB32ED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Tool / Service (approved)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Approved tier &amp; cost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F667" wp14:textId="77777777">
            <w:pPr>
              <w:spacing w:before="0" w:after="0"/>
            </w:pPr>
            <w:r w:rsidRPr="42EB5922" w:rsidR="42EB5922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Used by Wk 9?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Actual cost (₹)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9123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Reason if changed / not yet used</w:t>
            </w:r>
          </w:p>
        </w:tc>
      </w:tr>
      <w:tr xmlns:wp14="http://schemas.microsoft.com/office/word/2010/wordml" w:rsidTr="42EB5922" w14:paraId="73F96C43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IoT Hub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tier / ₹0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☑ No  ☐ Partial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Corporate RBAC grants IoT Hub *Data* Contributor only — cannot create the hub. IT request raised; device-client code built and tested. Telemetry meanwhile lands in Blob directly (proposal risk #3 fallback).</w:t>
            </w:r>
          </w:p>
        </w:tc>
      </w:tr>
      <w:tr xmlns:wp14="http://schemas.microsoft.com/office/word/2010/wordml" w:rsidTr="42EB5922" w14:paraId="21B8B18B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Functions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tier / ₹0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☑ No  ☐ Partial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Depends on IoT Hub routing — Phase 2 (Wk 11-12).</w:t>
            </w:r>
          </w:p>
        </w:tc>
      </w:tr>
      <w:tr xmlns:wp14="http://schemas.microsoft.com/office/word/2010/wordml" w:rsidTr="42EB5922" w14:paraId="63893C7F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Blob Storage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tier / ₹0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 (Standard_LRS, &lt;₹5/mo)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Live: account fiqlake28091, 196 blobs.</w:t>
            </w:r>
          </w:p>
        </w:tc>
      </w:tr>
      <w:tr xmlns:wp14="http://schemas.microsoft.com/office/word/2010/wordml" w:rsidTr="42EB5922" w14:paraId="4AAD9697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App Service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tier / ₹0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☑ No  ☐ Partial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Plan creation blocked by RBAC (Website Contributor only) — with IT; portal demoed locally per proposal risk #6 fallback.</w:t>
            </w:r>
          </w:p>
        </w:tc>
      </w:tr>
      <w:tr xmlns:wp14="http://schemas.microsoft.com/office/word/2010/wordml" w:rsidTr="42EB5922" w14:paraId="6B5C3E17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Databricks Community + MLflow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/ ₹0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☐ No  ☑ Partial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MLflow used (local tracking). Databricks swapped for local pandas/scikit-learn pipeline — POC data volume doesn't need Spark (proposal risk #5 fallback exercised proactively).</w:t>
            </w:r>
          </w:p>
        </w:tc>
      </w:tr>
      <w:tr xmlns:wp14="http://schemas.microsoft.com/office/word/2010/wordml" w:rsidTr="42EB5922" w14:paraId="02B166E3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scikit-learn + PyCaret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/ ₹0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☐ No  ☑ Partial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</w:t>
            </w:r>
          </w:p>
        </w:tc>
        <w:tc>
          <w:tcPr>
            <w:tcW w:w="2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scikit-learn carries all 3 models. PyCaret dropped — added no value over direct scikit-learn and bloats the environment.</w:t>
            </w:r>
          </w:p>
        </w:tc>
      </w:tr>
      <w:tr>
        <w:tc>
          <w:tcPr>
            <w:tcW w:type="dxa" w:w="2400"/>
          </w:tcPr>
          <w:p>
            <w:r>
              <w:t>Power BI Desktop</w:t>
            </w:r>
          </w:p>
        </w:tc>
        <w:tc>
          <w:tcPr>
            <w:tcW w:type="dxa" w:w="1800"/>
          </w:tcPr>
          <w:p>
            <w:r>
              <w:t>Free / ₹0</w:t>
            </w:r>
          </w:p>
        </w:tc>
        <w:tc>
          <w:tcPr>
            <w:tcW w:type="dxa" w:w="1900"/>
          </w:tcPr>
          <w:p>
            <w:r>
              <w:t>☐ Yes  ☑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Planned Wk 13 per approved timeline — not a Wk 4-9 deliverable.</w:t>
            </w:r>
          </w:p>
        </w:tc>
      </w:tr>
      <w:tr>
        <w:tc>
          <w:tcPr>
            <w:tcW w:type="dxa" w:w="2400"/>
          </w:tcPr>
          <w:p>
            <w:r>
              <w:t>Streamlit Community</w:t>
            </w:r>
          </w:p>
        </w:tc>
        <w:tc>
          <w:tcPr>
            <w:tcW w:type="dxa" w:w="1800"/>
          </w:tcPr>
          <w:p>
            <w:r>
              <w:t>Free / ₹0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Portal framework — 5 screens live.</w:t>
            </w:r>
          </w:p>
        </w:tc>
      </w:tr>
      <w:tr>
        <w:tc>
          <w:tcPr>
            <w:tcW w:type="dxa" w:w="2400"/>
          </w:tcPr>
          <w:p>
            <w:r>
              <w:t>Gemini 2.5 Flash API</w:t>
            </w:r>
          </w:p>
        </w:tc>
        <w:tc>
          <w:tcPr>
            <w:tcW w:type="dxa" w:w="1800"/>
          </w:tcPr>
          <w:p>
            <w:r>
              <w:t>Free tier + ₹400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0 (free tier)</w:t>
            </w:r>
          </w:p>
        </w:tc>
        <w:tc>
          <w:tcPr>
            <w:tcW w:type="dxa" w:w="2346"/>
          </w:tcPr>
          <w:p>
            <w:r>
              <w:t>Google retired gemini-2.5-flash for new API keys; switched to the gemini-flash-latest alias. Responses disk-cached to stay inside the free tier — ₹400 provision likely unneeded.</w:t>
            </w:r>
          </w:p>
        </w:tc>
      </w:tr>
      <w:tr>
        <w:tc>
          <w:tcPr>
            <w:tcW w:type="dxa" w:w="2400"/>
          </w:tcPr>
          <w:p>
            <w:r>
              <w:t>Ollama + Llama 4 Scout</w:t>
            </w:r>
          </w:p>
        </w:tc>
        <w:tc>
          <w:tcPr>
            <w:tcW w:type="dxa" w:w="1800"/>
          </w:tcPr>
          <w:p>
            <w:r>
              <w:t>Free / ₹0</w:t>
            </w:r>
          </w:p>
        </w:tc>
        <w:tc>
          <w:tcPr>
            <w:tcW w:type="dxa" w:w="1900"/>
          </w:tcPr>
          <w:p>
            <w:r>
              <w:t>☐ Yes  ☑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Not needed — Gemini free tier + caching covered development; kept as offline fallback.</w:t>
            </w:r>
          </w:p>
        </w:tc>
      </w:tr>
      <w:tr>
        <w:tc>
          <w:tcPr>
            <w:tcW w:type="dxa" w:w="2400"/>
          </w:tcPr>
          <w:p>
            <w:r>
              <w:t>GitHub (+ Actions CI)</w:t>
            </w:r>
          </w:p>
        </w:tc>
        <w:tc>
          <w:tcPr>
            <w:tcW w:type="dxa" w:w="1800"/>
          </w:tcPr>
          <w:p>
            <w:r>
              <w:t>Free / ₹0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Private repo, CI green with 80% coverage gate.</w:t>
            </w:r>
          </w:p>
        </w:tc>
      </w:tr>
      <w:tr>
        <w:tc>
          <w:tcPr>
            <w:tcW w:type="dxa" w:w="2400"/>
          </w:tcPr>
          <w:p>
            <w:r>
              <w:t>Pytest + Selenium</w:t>
            </w:r>
          </w:p>
        </w:tc>
        <w:tc>
          <w:tcPr>
            <w:tcW w:type="dxa" w:w="1800"/>
          </w:tcPr>
          <w:p>
            <w:r>
              <w:t>Free / ₹0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79 tests; Selenium drives the live portal headless.</w:t>
            </w:r>
          </w:p>
        </w:tc>
      </w:tr>
      <w:tr>
        <w:tc>
          <w:tcPr>
            <w:tcW w:type="dxa" w:w="2400"/>
          </w:tcPr>
          <w:p>
            <w:r>
              <w:t>Great Expectations</w:t>
            </w:r>
          </w:p>
        </w:tc>
        <w:tc>
          <w:tcPr>
            <w:tcW w:type="dxa" w:w="1800"/>
          </w:tcPr>
          <w:p>
            <w:r>
              <w:t>Free / ₹0</w:t>
            </w:r>
          </w:p>
        </w:tc>
        <w:tc>
          <w:tcPr>
            <w:tcW w:type="dxa" w:w="1900"/>
          </w:tcPr>
          <w:p>
            <w:r>
              <w:t>☐ Yes  ☑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Planned Wk 15 per approved QA timeline; schema-validation layer already enforces data quality at ingestion.</w:t>
            </w:r>
          </w:p>
        </w:tc>
      </w:tr>
      <w:tr>
        <w:tc>
          <w:tcPr>
            <w:tcW w:type="dxa" w:w="2400"/>
          </w:tcPr>
          <w:p>
            <w:r>
              <w:t>Domain (optional)</w:t>
            </w:r>
          </w:p>
        </w:tc>
        <w:tc>
          <w:tcPr>
            <w:tcW w:type="dxa" w:w="1800"/>
          </w:tcPr>
          <w:p>
            <w:r>
              <w:t>Paid / ₹450</w:t>
            </w:r>
          </w:p>
        </w:tc>
        <w:tc>
          <w:tcPr>
            <w:tcW w:type="dxa" w:w="1900"/>
          </w:tcPr>
          <w:p>
            <w:r>
              <w:t>☐ Yes  ☑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Optional per proposal — will not purchase.</w:t>
            </w:r>
          </w:p>
        </w:tc>
      </w:tr>
      <w:tr>
        <w:tc>
          <w:tcPr>
            <w:tcW w:type="dxa" w:w="2400"/>
          </w:tcPr>
          <w:p>
            <w:r>
              <w:t>Groq API (L&amp;D approval condition)</w:t>
            </w:r>
          </w:p>
        </w:tc>
        <w:tc>
          <w:tcPr>
            <w:tcW w:type="dxa" w:w="1800"/>
          </w:tcPr>
          <w:p>
            <w:r>
              <w:t>Free tier / ₹0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0</w:t>
            </w:r>
          </w:p>
        </w:tc>
        <w:tc>
          <w:tcPr>
            <w:tcW w:type="dxa" w:w="2346"/>
          </w:tcPr>
          <w:p>
            <w:r>
              <w:t>Added per the L&amp;D approval condition to include Groq alongside Gemini: second narrative provider (llama-3.3-70b-versatile) with a provider selector on the AI screen and automatic Gemini→Groq→cache→template failover.</w:t>
            </w:r>
          </w:p>
        </w:tc>
      </w:tr>
    </w:tbl>
    <w:p xmlns:wp14="http://schemas.microsoft.com/office/word/2010/wordml" w14:paraId="372CE028" wp14:textId="77777777">
      <w:pPr>
        <w:pStyle w:val="Heading2"/>
        <w:spacing w:before="220" w:after="100"/>
      </w:pPr>
      <w:r>
        <w:rPr>
          <w:rFonts w:ascii="Calibri" w:hAnsi="Calibri" w:eastAsia="Calibri" w:cs="Calibri"/>
          <w:b/>
          <w:bCs/>
          <w:color w:val="2E9D96"/>
          <w:sz w:val="23"/>
          <w:szCs w:val="23"/>
        </w:rPr>
        <w:t xml:space="preserve">7.1 Budget Summary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 xmlns:wp14="http://schemas.microsoft.com/office/word/2010/wordml" w:rsidTr="42EB5922" w14:paraId="5E514C72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570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Approved budget ceiling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5A7C" wp14:textId="77777777">
            <w:pPr>
              <w:spacing w:before="0" w:after="0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₹2,500</w:t>
            </w:r>
          </w:p>
        </w:tc>
      </w:tr>
      <w:tr xmlns:wp14="http://schemas.microsoft.com/office/word/2010/wordml" w:rsidTr="42EB5922" w14:paraId="5D62D544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DAC4D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Estimated spend at approval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₹1,850</w:t>
            </w:r>
          </w:p>
        </w:tc>
      </w:tr>
      <w:tr xmlns:wp14="http://schemas.microsoft.com/office/word/2010/wordml" w:rsidTr="42EB5922" w14:paraId="1ADDC04C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2201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Actual spend till Week 9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₹0</w:t>
            </w:r>
          </w:p>
        </w:tc>
      </w:tr>
      <w:tr xmlns:wp14="http://schemas.microsoft.com/office/word/2010/wordml" w:rsidTr="42EB5922" w14:paraId="2E3B5C5C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35D7" wp14:textId="77777777">
            <w:pPr>
              <w:spacing w:before="0" w:after="0"/>
            </w:pPr>
            <w:r w:rsidRPr="42EB5922" w:rsidR="42EB5922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₹2,500 (full ceiling intact)</w:t>
            </w:r>
          </w:p>
        </w:tc>
      </w:tr>
      <w:tr xmlns:wp14="http://schemas.microsoft.com/office/word/2010/wordml" w:rsidTr="42EB5922" w14:paraId="77066BB4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8C9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Anticipated spend before Week 17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₹0–₹400 (possible paid Gemini usage for final-phase narrative volume; storage &lt;₹5/mo, deleted after demo)</w:t>
            </w:r>
          </w:p>
        </w:tc>
      </w:tr>
    </w:tbl>
    <w:p xmlns:wp14="http://schemas.microsoft.com/office/word/2010/wordml" w14:paraId="2582812E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8. Deviations from Approved Proposal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500"/>
        <w:gridCol w:w="2646"/>
      </w:tblGrid>
      <w:tr xmlns:wp14="http://schemas.microsoft.com/office/word/2010/wordml" w14:paraId="28389196" wp14:textId="77777777">
        <w:trPr>
          <w:tblHeader/>
        </w:trPr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Approved plan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Actual implementation</w:t>
            </w:r>
          </w:p>
        </w:tc>
        <w:tc>
          <w:tcPr>
            <w:tcW w:w="2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Reason for change</w:t>
            </w:r>
          </w:p>
        </w:tc>
      </w:tr>
      <w:tr xmlns:wp14="http://schemas.microsoft.com/office/word/2010/wordml" w14:paraId="06BBA33E" wp14:textId="77777777"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IoT Hub ingestion path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Simulators → Azure IoT Hub → Functions → Blob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Simulators → validated local lake → Azure Blob (az CLI sync); IoT Hub device-client code built and unit-tested but not connected</w:t>
            </w:r>
          </w:p>
        </w:tc>
        <w:tc>
          <w:tcPr>
            <w:tcW w:w="2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Corporate subscription RBAC does not permit IoT Hub creation (IoT Hub Data Contributor role only). IT request raised — this was proposal risk #3, whose approved fallback is exactly 'direct Blob upload'.</w:t>
            </w:r>
          </w:p>
        </w:tc>
      </w:tr>
      <w:tr xmlns:wp14="http://schemas.microsoft.com/office/word/2010/wordml" w14:paraId="62199465" wp14:textId="77777777"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ML compute platform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Databricks Community Edition (Spark)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Local pandas + scikit-learn pipeline; MLflow tracking retained</w:t>
            </w:r>
          </w:p>
        </w:tc>
        <w:tc>
          <w:tcPr>
            <w:tcW w:w="2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POC telemetry volume (≈15K records) does not warrant Spark; avoids proposal risk #5 (Community cluster timeouts). PyCaret dropped for the same simplicity reason.</w:t>
            </w:r>
          </w:p>
        </w:tc>
      </w:tr>
      <w:tr xmlns:wp14="http://schemas.microsoft.com/office/word/2010/wordml" w14:paraId="0C8FE7CE" wp14:textId="77777777"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Gemini model version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Gemini 2.5 Flash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gemini-flash-latest alias</w:t>
            </w:r>
          </w:p>
        </w:tc>
        <w:tc>
          <w:tcPr>
            <w:tcW w:w="26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Google retired 2.5 Flash for newly created API keys (mid-2026); alias tracks the current free-tier flash model.</w:t>
            </w:r>
          </w:p>
        </w:tc>
      </w:tr>
      <w:tr>
        <w:tc>
          <w:tcPr>
            <w:tcW w:type="dxa" w:w="2100"/>
          </w:tcPr>
          <w:p>
            <w:r>
              <w:t>L&amp;D approval condition — Groq</w:t>
            </w:r>
          </w:p>
        </w:tc>
        <w:tc>
          <w:tcPr>
            <w:tcW w:type="dxa" w:w="2500"/>
          </w:tcPr>
          <w:p>
            <w:r>
              <w:t>Proposal listed Gemini (+ local Ollama); L&amp;D approval added the condition to include Groq</w:t>
            </w:r>
          </w:p>
        </w:tc>
        <w:tc>
          <w:tcPr>
            <w:tcW w:type="dxa" w:w="2500"/>
          </w:tcPr>
          <w:p>
            <w:r>
              <w:t>Groq integrated as a peer narrative provider: OpenAI-compatible REST client, llama-3.3-70b-versatile, provider picker on Screen 4, auto-failover Gemini→Groq→cache→template; unit tests cover the failover routing</w:t>
            </w:r>
          </w:p>
        </w:tc>
        <w:tc>
          <w:tcPr>
            <w:tcW w:type="dxa" w:w="2646"/>
          </w:tcPr>
          <w:p>
            <w:r>
              <w:t>Compliance with the L&amp;D approval condition (flagged at mid-term evaluation; resolved immediately after).</w:t>
            </w:r>
          </w:p>
        </w:tc>
      </w:tr>
      <w:tr>
        <w:tc>
          <w:tcPr>
            <w:tcW w:type="dxa" w:w="2100"/>
          </w:tcPr>
          <w:p>
            <w:r>
              <w:t>Scope pulled forward</w:t>
            </w:r>
          </w:p>
        </w:tc>
        <w:tc>
          <w:tcPr>
            <w:tcW w:type="dxa" w:w="2500"/>
          </w:tcPr>
          <w:p>
            <w:r>
              <w:t>Screens 3-4, auth in Weeks 11-12</w:t>
            </w:r>
          </w:p>
        </w:tc>
        <w:tc>
          <w:tcPr>
            <w:tcW w:type="dxa" w:w="2500"/>
          </w:tcPr>
          <w:p>
            <w:r>
              <w:t>Role-based login (4 roles), Screens 3 &amp; 4 with live Gemini narratives, and a live weather API (Open-Meteo) already delivered</w:t>
            </w:r>
          </w:p>
        </w:tc>
        <w:tc>
          <w:tcPr>
            <w:tcW w:type="dxa" w:w="2646"/>
          </w:tcPr>
          <w:p>
            <w:r>
              <w:t>Mid-term demo benefits; also de-risks Phase 2. No approved scope was displaced.</w:t>
            </w:r>
          </w:p>
        </w:tc>
      </w:tr>
    </w:tbl>
    <w:p xmlns:wp14="http://schemas.microsoft.com/office/word/2010/wordml" w14:paraId="69EF3C2E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9. What Is NOT Completed Yet + Plan for Weeks 11–16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546"/>
      </w:tblGrid>
      <w:tr xmlns:wp14="http://schemas.microsoft.com/office/word/2010/wordml" w14:paraId="3E99170D" wp14:textId="77777777">
        <w:trPr>
          <w:tblHeader/>
        </w:trPr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Pending item (be specific)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3F92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Why it is pending</w:t>
            </w:r>
          </w:p>
        </w:tc>
        <w:tc>
          <w:tcPr>
            <w:tcW w:w="3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82BE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Plan to complete (target week)</w:t>
            </w:r>
          </w:p>
        </w:tc>
      </w:tr>
      <w:tr xmlns:wp14="http://schemas.microsoft.com/office/word/2010/wordml" w14:paraId="7B04FA47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IoT Hub live streaming (device client → hub → routing)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Hub creation requires IT (RBAC) — request raised; client code ready</w:t>
            </w:r>
          </w:p>
        </w:tc>
        <w:tc>
          <w:tcPr>
            <w:tcW w:w="3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Wk 11 (immediately after IT provisions F1 hub)</w:t>
            </w:r>
          </w:p>
        </w:tc>
      </w:tr>
      <w:tr xmlns:wp14="http://schemas.microsoft.com/office/word/2010/wordml" w14:paraId="6FFBD3EC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Functions telemetry routing + alerts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Depends on IoT Hub</w:t>
            </w:r>
          </w:p>
        </w:tc>
        <w:tc>
          <w:tcPr>
            <w:tcW w:w="3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Wk 11-12</w:t>
            </w:r>
          </w:p>
        </w:tc>
      </w:tr>
      <w:tr xmlns:wp14="http://schemas.microsoft.com/office/word/2010/wordml" w14:paraId="1C0157D6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Portal deployment to Azure App Service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App Service plan creation blocked by RBAC; IT request raised (F1 free plan)</w:t>
            </w:r>
          </w:p>
        </w:tc>
        <w:tc>
          <w:tcPr>
            <w:tcW w:w="3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Wk 12-13 (fallback: Streamlit Community Cloud, free)</w:t>
            </w:r>
          </w:p>
        </w:tc>
      </w:tr>
      <w:tr xmlns:wp14="http://schemas.microsoft.com/office/word/2010/wordml" w14:paraId="6E36661F" wp14:textId="77777777"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Power BI dashboards ×3 (Equipment Health, Energy, Space)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Scheduled Wk 13 in approved plan; analytics datasets already exportable</w:t>
            </w:r>
          </w:p>
        </w:tc>
        <w:tc>
          <w:tcPr>
            <w:tcW w:w="35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Wk 13</w:t>
            </w:r>
          </w:p>
        </w:tc>
      </w:tr>
      <w:tr>
        <w:tc>
          <w:tcPr>
            <w:tcW w:type="dxa" w:w="3800"/>
          </w:tcPr>
          <w:p>
            <w:r>
              <w:t>Scale test 10K+ records via Locust + full Selenium E2E suite</w:t>
            </w:r>
          </w:p>
        </w:tc>
        <w:tc>
          <w:tcPr>
            <w:tcW w:type="dxa" w:w="2400"/>
          </w:tcPr>
          <w:p>
            <w:r>
              <w:t>Scheduled Wk 14-15 in approved plan; 14.7K records already flow through the batch pipeline</w:t>
            </w:r>
          </w:p>
        </w:tc>
        <w:tc>
          <w:tcPr>
            <w:tcW w:type="dxa" w:w="3546"/>
          </w:tcPr>
          <w:p>
            <w:r>
              <w:t>Wk 14-15</w:t>
            </w:r>
          </w:p>
        </w:tc>
      </w:tr>
      <w:tr>
        <w:tc>
          <w:tcPr>
            <w:tcW w:type="dxa" w:w="3800"/>
          </w:tcPr>
          <w:p>
            <w:r>
              <w:t>Great Expectations data-quality suite + full regression</w:t>
            </w:r>
          </w:p>
        </w:tc>
        <w:tc>
          <w:tcPr>
            <w:tcW w:type="dxa" w:w="2400"/>
          </w:tcPr>
          <w:p>
            <w:r>
              <w:t>Scheduled Wk 15</w:t>
            </w:r>
          </w:p>
        </w:tc>
        <w:tc>
          <w:tcPr>
            <w:tcW w:type="dxa" w:w="3546"/>
          </w:tcPr>
          <w:p>
            <w:r>
              <w:t>Wk 15</w:t>
            </w:r>
          </w:p>
        </w:tc>
      </w:tr>
    </w:tbl>
    <w:p xmlns:wp14="http://schemas.microsoft.com/office/word/2010/wordml" w14:paraId="4EF92F68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10. Risks &amp; Blockers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500"/>
        <w:gridCol w:w="2446"/>
      </w:tblGrid>
      <w:tr xmlns:wp14="http://schemas.microsoft.com/office/word/2010/wordml" w:rsidTr="42EB5922" w14:paraId="7773C107" wp14:textId="77777777">
        <w:trPr>
          <w:tblHeader/>
        </w:trPr>
        <w:tc>
          <w:tcPr>
            <w:tcW w:w="2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Risk / Blocker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E615" wp14:textId="77777777">
            <w:pPr>
              <w:spacing w:before="0" w:after="0"/>
            </w:pPr>
            <w:r w:rsidRPr="42EB5922" w:rsidR="42EB5922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Status (Open / Mitigated / Realised)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BBFA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Mitigation taken so far</w:t>
            </w:r>
          </w:p>
        </w:tc>
        <w:tc>
          <w:tcPr>
            <w:tcW w:w="2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0FE3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Impact on remaining timeline / support needed</w:t>
            </w:r>
          </w:p>
        </w:tc>
      </w:tr>
      <w:tr xmlns:wp14="http://schemas.microsoft.com/office/word/2010/wordml" w:rsidTr="42EB5922" w14:paraId="0C6C2CD5" wp14:textId="77777777">
        <w:tc>
          <w:tcPr>
            <w:tcW w:w="2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NEW — Corporate Azure RBAC blocks IoT Hub &amp; App Service plan creation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Open — L&amp;D/IT support needed NOW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Blob-direct ingestion fallback live (196 blobs); device-client code pre-built; free-tier-only request drafted for IT</w:t>
            </w:r>
          </w:p>
        </w:tc>
        <w:tc>
          <w:tcPr>
            <w:tcW w:w="2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timeline impact if hub exists by Wk 11. ASK: create F1 IoT Hub + F1 App Service plan in rg-pSiddhi3.0-2026-01-sem4-Subhiksha.</w:t>
            </w:r>
          </w:p>
        </w:tc>
      </w:tr>
      <w:tr xmlns:wp14="http://schemas.microsoft.com/office/word/2010/wordml" w:rsidTr="42EB5922" w14:paraId="44F69B9A" wp14:textId="77777777">
        <w:tc>
          <w:tcPr>
            <w:tcW w:w="2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Model accuracy &lt;85% on simulated data (proposal risk #1)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Mitigated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Grouped train/test split, steady-state fault classes added after QA caught a labeling defect; F1 0.997 / 0.974 achieved</w:t>
            </w:r>
          </w:p>
        </w:tc>
        <w:tc>
          <w:tcPr>
            <w:tcW w:w="2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None.</w:t>
            </w:r>
          </w:p>
        </w:tc>
      </w:tr>
      <w:tr xmlns:wp14="http://schemas.microsoft.com/office/word/2010/wordml" w:rsidTr="42EB5922" w14:paraId="6F8BD81B" wp14:textId="77777777">
        <w:tc>
          <w:tcPr>
            <w:tcW w:w="2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free-tier limits / cost overrun (proposal risk #2)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Mitigated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Everything free-tier; actual spend ₹0; teardown script in repo removes the storage account after final demo</w:t>
            </w:r>
          </w:p>
        </w:tc>
        <w:tc>
          <w:tcPr>
            <w:tcW w:w="24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None. Office-subscription cost consciously kept at ~₹0.</w:t>
            </w:r>
          </w:p>
        </w:tc>
      </w:tr>
      <w:tr>
        <w:tc>
          <w:tcPr>
            <w:tcW w:type="dxa" w:w="2900"/>
          </w:tcPr>
          <w:p>
            <w:r>
              <w:t>Gemini API availability during demo (proposal risk #4)</w:t>
            </w:r>
          </w:p>
        </w:tc>
        <w:tc>
          <w:tcPr>
            <w:tcW w:type="dxa" w:w="1900"/>
          </w:tcPr>
          <w:p>
            <w:r>
              <w:t>Mitigated (partially realised: Google retired 2.5 Flash)</w:t>
            </w:r>
          </w:p>
        </w:tc>
        <w:tc>
          <w:tcPr>
            <w:tcW w:type="dxa" w:w="2500"/>
          </w:tcPr>
          <w:p>
            <w:r>
              <w:t>Switched to gemini-flash-latest; all narratives disk-cached; deterministic template fallback keeps portal functional offline</w:t>
            </w:r>
          </w:p>
        </w:tc>
        <w:tc>
          <w:tcPr>
            <w:tcW w:type="dxa" w:w="2446"/>
          </w:tcPr>
          <w:p>
            <w:r>
              <w:t>None.</w:t>
            </w:r>
          </w:p>
        </w:tc>
      </w:tr>
      <w:tr>
        <w:tc>
          <w:tcPr>
            <w:tcW w:type="dxa" w:w="2900"/>
          </w:tcPr>
          <w:p>
            <w:r>
              <w:t>Databricks Community cluster timeout (proposal risk #5)</w:t>
            </w:r>
          </w:p>
        </w:tc>
        <w:tc>
          <w:tcPr>
            <w:tcW w:type="dxa" w:w="1900"/>
          </w:tcPr>
          <w:p>
            <w:r>
              <w:t>Avoided</w:t>
            </w:r>
          </w:p>
        </w:tc>
        <w:tc>
          <w:tcPr>
            <w:tcW w:type="dxa" w:w="2500"/>
          </w:tcPr>
          <w:p>
            <w:r>
              <w:t>Descoped Databricks — local scikit-learn pipeline (disclosed in Section 8)</w:t>
            </w:r>
          </w:p>
        </w:tc>
        <w:tc>
          <w:tcPr>
            <w:tcW w:type="dxa" w:w="2446"/>
          </w:tcPr>
          <w:p>
            <w:r>
              <w:t>None.</w:t>
            </w:r>
          </w:p>
        </w:tc>
      </w:tr>
    </w:tbl>
    <w:p xmlns:wp14="http://schemas.microsoft.com/office/word/2010/wordml" w14:paraId="14BB3D38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F6E69"/>
          <w:sz w:val="27"/>
          <w:szCs w:val="27"/>
        </w:rPr>
        <w:t xml:space="preserve">11. Declaration &amp; Pre-Submission Checklist</w:t>
      </w:r>
    </w:p>
    <w:p xmlns:wp14="http://schemas.microsoft.com/office/word/2010/wordml" w14:paraId="13DD6F3B" wp14:textId="77777777">
      <w:pPr>
        <w:spacing w:before="40" w:after="80"/>
        <w:ind w:left="240"/>
      </w:pPr>
      <w:r>
        <w:t>☑  All fields in Section 1 match my L&amp;D Final Decision record exactly (correct Topic ID, no original/corrected mismatch).</w:t>
      </w:r>
    </w:p>
    <w:p xmlns:wp14="http://schemas.microsoft.com/office/word/2010/wordml" w14:paraId="03224924" wp14:textId="77777777">
      <w:pPr>
        <w:spacing w:before="40" w:after="80"/>
        <w:ind w:left="240"/>
      </w:pPr>
      <w:r>
        <w:t>☑  Section 3 lists every deliverable my approved proposal committed for Weeks 4–9, each with a D-ID and a status.</w:t>
      </w:r>
    </w:p>
    <w:p xmlns:wp14="http://schemas.microsoft.com/office/word/2010/wordml" w14:paraId="5E15C315" wp14:textId="77777777">
      <w:pPr>
        <w:spacing w:before="40" w:after="80"/>
        <w:ind w:left="240"/>
      </w:pPr>
      <w:r>
        <w:t>☑  Every "Done" or "Partial" status in Section 3 points to at least one Evidence ID in Section 4.</w:t>
      </w:r>
    </w:p>
    <w:p xmlns:wp14="http://schemas.microsoft.com/office/word/2010/wordml" w14:paraId="1B34AE74" wp14:textId="77777777">
      <w:pPr>
        <w:spacing w:before="40" w:after="80"/>
        <w:ind w:left="240"/>
      </w:pPr>
      <w:r>
        <w:t>☑  Every evidence block in Section 4 has a specific caption, a pasted full-size screenshot, and a verifiable link where applicable.</w:t>
      </w:r>
    </w:p>
    <w:p xmlns:wp14="http://schemas.microsoft.com/office/word/2010/wordml" w14:paraId="3C2156DC" wp14:textId="77777777">
      <w:pPr>
        <w:spacing w:before="40" w:after="80"/>
        <w:ind w:left="240"/>
      </w:pPr>
      <w:r>
        <w:t>☑  The repository link in Section 5 is accessible to the L&amp;D team and the stated commit exists.</w:t>
      </w:r>
    </w:p>
    <w:p xmlns:wp14="http://schemas.microsoft.com/office/word/2010/wordml" w14:paraId="2A945EA8" wp14:textId="77777777">
      <w:pPr>
        <w:spacing w:before="40" w:after="80"/>
        <w:ind w:left="240"/>
      </w:pPr>
      <w:r>
        <w:t>☑  Section 6 coverage figures are measured (tool output attached as evidence), not estimated.</w:t>
      </w:r>
    </w:p>
    <w:p xmlns:wp14="http://schemas.microsoft.com/office/word/2010/wordml" w14:paraId="159539C3" wp14:textId="77777777">
      <w:pPr>
        <w:spacing w:before="40" w:after="80"/>
        <w:ind w:left="240"/>
      </w:pPr>
      <w:r>
        <w:t>☑  Section 7 lists every tool from my approved proposal, including ones I did not use.</w:t>
      </w:r>
    </w:p>
    <w:p xmlns:wp14="http://schemas.microsoft.com/office/word/2010/wordml" w14:paraId="2451F065" wp14:textId="77777777">
      <w:pPr>
        <w:spacing w:before="40" w:after="80"/>
        <w:ind w:left="240"/>
      </w:pPr>
      <w:r>
        <w:t>☑  Section 8 discloses every deviation, including advisories I chose not to act on.</w:t>
      </w:r>
    </w:p>
    <w:p xmlns:wp14="http://schemas.microsoft.com/office/word/2010/wordml" w14:paraId="25AC4AF1" wp14:textId="77777777">
      <w:pPr>
        <w:spacing w:before="40" w:after="80"/>
        <w:ind w:left="240"/>
      </w:pPr>
      <w:r>
        <w:t>☑  Section 9 is consistent with Sections 3 and 4 — no contradictions.</w:t>
      </w:r>
    </w:p>
    <w:p xmlns:wp14="http://schemas.microsoft.com/office/word/2010/wordml" w14:paraId="4D372F8D" wp14:textId="77777777">
      <w:pPr>
        <w:spacing w:before="40" w:after="80"/>
        <w:ind w:left="240"/>
      </w:pPr>
      <w:r>
        <w:t>☑  I have deleted all grey italic instruction text.</w:t>
      </w:r>
    </w:p>
    <w:p xmlns:wp14="http://schemas.microsoft.com/office/word/2010/wordml" w14:paraId="40D53F29" wp14:textId="77777777">
      <w:pPr>
        <w:spacing w:before="40" w:after="80"/>
        <w:ind w:left="240"/>
      </w:pPr>
      <w:r>
        <w:t>☑  I have not renamed, deleted, or reordered any section of this template.</w:t>
      </w:r>
    </w:p>
    <w:p xmlns:wp14="http://schemas.microsoft.com/office/word/2010/wordml" w14:paraId="003F16C1" wp14:textId="77777777">
      <w:pPr>
        <w:spacing w:before="40" w:after="80"/>
        <w:ind w:left="240"/>
      </w:pPr>
      <w:r>
        <w:t>☑  Document is saved as [TopicID]_[ParticipantName]_MidTermDoc.docx and uploaded to Moodle before the deadline.</w:t>
      </w:r>
    </w:p>
    <w:p xmlns:wp14="http://schemas.microsoft.com/office/word/2010/wordml" w14:paraId="22D00467" wp14:textId="77777777">
      <w:pPr>
        <w:spacing w:before="2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Declaration: </w:t>
      </w:r>
      <w:r>
        <w:rPr>
          <w:rFonts w:ascii="Calibri" w:hAnsi="Calibri" w:eastAsia="Calibri" w:cs="Calibri"/>
          <w:sz w:val="21"/>
          <w:szCs w:val="21"/>
        </w:rPr>
        <w:t xml:space="preserve">I confirm that all progress claims, evidence, costs, and coverage figures in this document are true and reflect my own individual work.</w:t>
      </w: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 xmlns:wp14="http://schemas.microsoft.com/office/word/2010/wordml" w14:paraId="53EF53E7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Participant signature / name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Subhiksha Thirunavukkarasu</w:t>
            </w:r>
          </w:p>
        </w:tc>
      </w:tr>
      <w:tr xmlns:wp14="http://schemas.microsoft.com/office/word/2010/wordml" w14:paraId="4F551030" wp14:textId="77777777">
        <w:tc>
          <w:tcPr>
            <w:tcW w:w="4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of submission</w:t>
            </w:r>
          </w:p>
        </w:tc>
        <w:tc>
          <w:tcPr>
            <w:tcW w:w="534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19-Jul-2026</w:t>
            </w:r>
          </w:p>
        </w:tc>
      </w:tr>
    </w:tbl>
    <w:p xmlns:wp14="http://schemas.microsoft.com/office/word/2010/wordml" w14:paraId="7E6D7D1C" wp14:textId="77777777">
      <w:pPr>
        <w:shd w:val="clear" w:color="auto" w:fill="F2F2F2"/>
        <w:spacing w:before="240" w:after="0"/>
      </w:pPr>
      <w:r w:rsidRPr="42EB5922" w:rsidR="42EB5922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 Submission deadline: End of Week 9 / start of the Week 10 review window (13-Jul-26), as per programme schedule. Late or incomplete documentation may affect your mid-term evaluation score.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1B8441A" w14:paraId="7BFBBFA6" wp14:textId="77777777">
    <w:pPr>
      <w:pBdr>
        <w:top w:val="single" w:color="CBE840" w:sz="6" w:space="0"/>
      </w:pBdr>
      <w:jc w:val="center"/>
      <w:rPr>
        <w:lang w:val="en-US"/>
      </w:rPr>
    </w:pPr>
    <w:r w:rsidRPr="31B8441A" w:rsidR="31B8441A">
      <w:rPr>
        <w:rFonts w:ascii="Calibri" w:hAnsi="Calibri" w:eastAsia="Calibri" w:cs="Calibri"/>
        <w:color w:val="808080"/>
        <w:sz w:val="17"/>
        <w:szCs w:val="17"/>
        <w:lang w:val="en-US"/>
      </w:rPr>
      <w:t xml:space="preserve">L&amp;D Team · pSiddhi-2026-01 · </w:t>
    </w:r>
    <w:r w:rsidRPr="31B8441A" w:rsidR="31B8441A">
      <w:rPr>
        <w:rFonts w:ascii="Calibri" w:hAnsi="Calibri" w:eastAsia="Calibri" w:cs="Calibri"/>
        <w:b w:val="1"/>
        <w:bCs w:val="1"/>
        <w:color w:val="2E9D96"/>
        <w:sz w:val="17"/>
        <w:szCs w:val="17"/>
        <w:lang w:val="en-US"/>
      </w:rPr>
      <w:t>psiog</w:t>
    </w:r>
    <w:r w:rsidRPr="31B8441A" w:rsidR="31B8441A">
      <w:rPr>
        <w:rFonts w:ascii="Calibri" w:hAnsi="Calibri" w:eastAsia="Calibri" w:cs="Calibri"/>
        <w:color w:val="808080"/>
        <w:sz w:val="17"/>
        <w:szCs w:val="17"/>
        <w:lang w:val="en-US"/>
      </w:rPr>
      <w:t xml:space="preserve">   |   Page </w:t>
    </w:r>
    <w:r w:rsidRPr="31B8441A">
      <w:rPr>
        <w:rFonts w:ascii="Calibri" w:hAnsi="Calibri" w:eastAsia="Calibri" w:cs="Calibri"/>
        <w:color w:val="808080"/>
        <w:sz w:val="17"/>
        <w:szCs w:val="17"/>
        <w:lang w:val="en-US"/>
      </w:rPr>
      <w:fldChar w:fldCharType="begin"/>
    </w:r>
    <w:r w:rsidRPr="31B8441A">
      <w:rPr>
        <w:rFonts w:ascii="Calibri" w:hAnsi="Calibri" w:eastAsia="Calibri" w:cs="Calibri"/>
        <w:color w:val="808080"/>
        <w:sz w:val="17"/>
        <w:szCs w:val="17"/>
      </w:rPr>
      <w:instrText xml:space="preserve">PAGE</w:instrText>
    </w:r>
    <w:r w:rsidRPr="31B8441A">
      <w:rPr>
        <w:rFonts w:ascii="Calibri" w:hAnsi="Calibri" w:eastAsia="Calibri" w:cs="Calibri"/>
        <w:color w:val="808080"/>
        <w:sz w:val="17"/>
        <w:szCs w:val="17"/>
      </w:rPr>
      <w:fldChar w:fldCharType="separate"/>
    </w:r>
    <w:r w:rsidRPr="31B8441A">
      <w:rPr>
        <w:rFonts w:ascii="Calibri" w:hAnsi="Calibri" w:eastAsia="Calibri" w:cs="Calibri"/>
        <w:color w:val="808080"/>
        <w:sz w:val="17"/>
        <w:szCs w:val="17"/>
        <w:lang w:val="en-US"/>
      </w:rPr>
      <w:fldChar w:fldCharType="end"/>
    </w:r>
    <w:r w:rsidRPr="31B8441A" w:rsidR="31B8441A">
      <w:rPr>
        <w:rFonts w:ascii="Calibri" w:hAnsi="Calibri" w:eastAsia="Calibri" w:cs="Calibri"/>
        <w:color w:val="808080"/>
        <w:sz w:val="17"/>
        <w:szCs w:val="17"/>
        <w:lang w:val="en-US"/>
      </w:rPr>
      <w:t xml:space="preserve"> of </w:t>
    </w:r>
    <w:r w:rsidRPr="31B8441A">
      <w:rPr>
        <w:rFonts w:ascii="Calibri" w:hAnsi="Calibri" w:eastAsia="Calibri" w:cs="Calibri"/>
        <w:color w:val="808080"/>
        <w:sz w:val="17"/>
        <w:szCs w:val="17"/>
        <w:lang w:val="en-US"/>
      </w:rPr>
      <w:fldChar w:fldCharType="begin"/>
    </w:r>
    <w:r w:rsidRPr="31B8441A">
      <w:rPr>
        <w:rFonts w:ascii="Calibri" w:hAnsi="Calibri" w:eastAsia="Calibri" w:cs="Calibri"/>
        <w:color w:val="808080"/>
        <w:sz w:val="17"/>
        <w:szCs w:val="17"/>
      </w:rPr>
      <w:instrText xml:space="preserve">NUMPAGES</w:instrText>
    </w:r>
    <w:r w:rsidRPr="31B8441A">
      <w:rPr>
        <w:rFonts w:ascii="Calibri" w:hAnsi="Calibri" w:eastAsia="Calibri" w:cs="Calibri"/>
        <w:color w:val="808080"/>
        <w:sz w:val="17"/>
        <w:szCs w:val="17"/>
      </w:rPr>
      <w:fldChar w:fldCharType="separate"/>
    </w:r>
    <w:r w:rsidRPr="31B8441A">
      <w:rPr>
        <w:rFonts w:ascii="Calibri" w:hAnsi="Calibri" w:eastAsia="Calibri" w:cs="Calibri"/>
        <w:color w:val="808080"/>
        <w:sz w:val="17"/>
        <w:szCs w:val="17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31B8441A" w14:paraId="02E3B2F6" wp14:textId="77777777">
    <w:pPr>
      <w:pBdr>
        <w:bottom w:val="single" w:color="2E9D96" w:sz="6" w:space="0"/>
      </w:pBdr>
      <w:jc w:val="right"/>
    </w:pPr>
    <w:r w:rsidRPr="31B8441A" w:rsidR="31B8441A">
      <w:rPr>
        <w:rFonts w:ascii="Calibri" w:hAnsi="Calibri" w:eastAsia="Calibri" w:cs="Calibri"/>
        <w:color w:val="808080"/>
        <w:sz w:val="17"/>
        <w:szCs w:val="17"/>
        <w:lang w:val="en-US"/>
      </w:rPr>
      <w:t>Impact pSiddhi 3.0 · Mid-Term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293f9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1B8441A"/>
    <w:rsid w:val="31B8441A"/>
    <w:rsid w:val="42EB5922"/>
    <w:rsid w:val="7C3EF295"/>
  </w:rsids>
  <w14:docId w14:val="361BC212"/>
  <w15:docId w15:val="{CE6F65FD-D853-49DC-AFDF-9CFDC3F738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6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Greeshma Nair</lastModifiedBy>
  <revision>3</revision>
  <dcterms:created xsi:type="dcterms:W3CDTF">2026-07-09T07:18:50.1430000Z</dcterms:created>
  <dcterms:modified xsi:type="dcterms:W3CDTF">2026-07-10T03:39:00.9338366Z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