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 xmlns:wp14="http://schemas.microsoft.com/office/word/2010/wordml" w14:paraId="0AD59C83" wp14:textId="77777777">
      <w:pPr>
        <w:spacing w:before="0" w:after="40"/>
      </w:pPr>
      <w:r w:rsidRPr="31B8441A" w:rsidR="31B8441A">
        <w:rPr>
          <w:rFonts w:ascii="Calibri" w:hAnsi="Calibri" w:eastAsia="Calibri" w:cs="Calibri"/>
          <w:b w:val="1"/>
          <w:bCs w:val="1"/>
          <w:color w:val="2E9D96"/>
          <w:sz w:val="40"/>
          <w:szCs w:val="40"/>
          <w:lang w:val="en-US"/>
        </w:rPr>
        <w:t>psiog</w:t>
      </w:r>
      <w:r w:rsidRPr="31B8441A" w:rsidR="31B8441A">
        <w:rPr>
          <w:rFonts w:ascii="Calibri" w:hAnsi="Calibri" w:eastAsia="Calibri" w:cs="Calibri"/>
          <w:color w:val="808080"/>
          <w:sz w:val="22"/>
          <w:szCs w:val="22"/>
          <w:lang w:val="en-US"/>
        </w:rPr>
        <w:t xml:space="preserve">  |  Learning &amp; Development</w:t>
      </w:r>
    </w:p>
    <w:p xmlns:wp14="http://schemas.microsoft.com/office/word/2010/wordml" w14:paraId="1B2844B6" wp14:textId="7A45EC5D">
      <w:pPr>
        <w:spacing w:before="160" w:after="60"/>
      </w:pPr>
      <w:r w:rsidRPr="42EB5922" w:rsidR="42EB5922">
        <w:rPr>
          <w:rFonts w:ascii="Calibri" w:hAnsi="Calibri" w:eastAsia="Calibri" w:cs="Calibri"/>
          <w:b w:val="1"/>
          <w:bCs w:val="1"/>
          <w:color w:val="1F6E69"/>
          <w:sz w:val="40"/>
          <w:szCs w:val="40"/>
          <w:lang w:val="en-US"/>
        </w:rPr>
        <w:t>IMPACT pSiddhi 3.0</w:t>
      </w:r>
    </w:p>
    <w:p xmlns:wp14="http://schemas.microsoft.com/office/word/2010/wordml" w14:paraId="14FA4883" wp14:textId="77777777">
      <w:pPr>
        <w:spacing w:before="0" w:after="60"/>
      </w:pPr>
      <w:r>
        <w:rPr>
          <w:rFonts w:ascii="Calibri" w:hAnsi="Calibri" w:eastAsia="Calibri" w:cs="Calibri"/>
          <w:b/>
          <w:bCs/>
          <w:color w:val="000000"/>
          <w:sz w:val="30"/>
          <w:szCs w:val="30"/>
        </w:rPr>
        <w:t xml:space="preserve">Mid-Term Submission Document</w:t>
      </w:r>
    </w:p>
    <w:p xmlns:wp14="http://schemas.microsoft.com/office/word/2010/wordml" w:rsidP="31B8441A" w14:paraId="28F4FB10" wp14:textId="77777777">
      <w:pPr>
        <w:pBdr>
          <w:bottom w:val="single" w:color="CBE840" w:sz="12" w:space="0"/>
        </w:pBdr>
        <w:spacing w:before="0" w:after="100"/>
      </w:pPr>
      <w:r w:rsidRPr="31B8441A" w:rsidR="31B8441A">
        <w:rPr>
          <w:rFonts w:ascii="Calibri" w:hAnsi="Calibri" w:eastAsia="Calibri" w:cs="Calibri"/>
          <w:i w:val="1"/>
          <w:iCs w:val="1"/>
          <w:color w:val="808080"/>
          <w:sz w:val="21"/>
          <w:szCs w:val="21"/>
          <w:lang w:val="en-US"/>
        </w:rPr>
        <w:t>Common template for all tracks (Custom · Data · Platform) and all semesters, including pSiddhi Lite  |  Covers development up to end of Week 9</w:t>
      </w:r>
    </w:p>
    <w:p xmlns:wp14="http://schemas.microsoft.com/office/word/2010/wordml" w14:paraId="7734FFC6" wp14:textId="77777777">
      <w:pPr>
        <w:pStyle w:val="Heading1"/>
        <w:spacing w:before="320" w:after="140"/>
      </w:pPr>
      <w:r>
        <w:rPr>
          <w:rFonts w:ascii="Calibri" w:hAnsi="Calibri" w:eastAsia="Calibri" w:cs="Calibri"/>
          <w:b/>
          <w:bCs/>
          <w:color w:val="1F6E69"/>
          <w:sz w:val="27"/>
          <w:szCs w:val="27"/>
        </w:rPr>
        <w:t xml:space="preserve">1. Participant &amp; Project Identification</w:t>
      </w:r>
    </w:p>
    <w:tbl>
      <w:tblPr>
        <w:tblW w:w="9746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6346"/>
      </w:tblGrid>
      <w:tr xmlns:wp14="http://schemas.microsoft.com/office/word/2010/wordml" w:rsidTr="31B8441A" w14:paraId="3017A9F6" wp14:textId="77777777">
        <w:tc>
          <w:tcPr>
            <w:tcW w:w="3400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CE2885" wp14:textId="77777777">
            <w:pPr>
              <w:spacing w:before="0" w:after="0"/>
            </w:pPr>
            <w:r w:rsidRPr="31B8441A" w:rsidR="31B8441A">
              <w:rPr>
                <w:rFonts w:ascii="Calibri" w:hAnsi="Calibri" w:eastAsia="Calibri" w:cs="Calibri"/>
                <w:b w:val="1"/>
                <w:bCs w:val="1"/>
                <w:color w:val="000000"/>
                <w:sz w:val="20"/>
                <w:szCs w:val="20"/>
                <w:lang w:val="en-US"/>
              </w:rPr>
              <w:t>Topic ID (as finalised by L&amp;D)</w:t>
            </w:r>
          </w:p>
        </w:tc>
        <w:tc>
          <w:tcPr>
            <w:tcW w:w="6346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>
              <w:t>S4-I-18</w:t>
            </w:r>
          </w:p>
        </w:tc>
      </w:tr>
      <w:tr xmlns:wp14="http://schemas.microsoft.com/office/word/2010/wordml" w:rsidTr="31B8441A" w14:paraId="65F7EEFC" wp14:textId="77777777">
        <w:tc>
          <w:tcPr>
            <w:tcW w:w="3400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BDBB54" wp14:textId="77777777">
            <w:pPr>
              <w:spacing w:before="0" w:after="0"/>
            </w:pPr>
            <w:r>
              <w:rPr>
                <w:rFonts w:ascii="Calibri" w:hAnsi="Calibri" w:eastAsia="Calibri" w:cs="Calibri"/>
                <w:b/>
                <w:bCs/>
                <w:color w:val="000000"/>
                <w:sz w:val="20"/>
                <w:szCs w:val="20"/>
              </w:rPr>
              <w:t xml:space="preserve">Topic Title</w:t>
            </w:r>
          </w:p>
        </w:tc>
        <w:tc>
          <w:tcPr>
            <w:tcW w:w="6346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>
              <w:t>Smart Facility Management Platform</w:t>
            </w:r>
          </w:p>
        </w:tc>
      </w:tr>
      <w:tr xmlns:wp14="http://schemas.microsoft.com/office/word/2010/wordml" w:rsidTr="31B8441A" w14:paraId="57E4B4E1" wp14:textId="77777777">
        <w:tc>
          <w:tcPr>
            <w:tcW w:w="3400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AD6128" wp14:textId="77777777">
            <w:pPr>
              <w:spacing w:before="0" w:after="0"/>
            </w:pPr>
            <w:r>
              <w:rPr>
                <w:rFonts w:ascii="Calibri" w:hAnsi="Calibri" w:eastAsia="Calibri" w:cs="Calibri"/>
                <w:b/>
                <w:bCs/>
                <w:color w:val="000000"/>
                <w:sz w:val="20"/>
                <w:szCs w:val="20"/>
              </w:rPr>
              <w:t xml:space="preserve">Participant Name</w:t>
            </w:r>
          </w:p>
        </w:tc>
        <w:tc>
          <w:tcPr>
            <w:tcW w:w="6346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>
              <w:t>Subhiksha Thirunavukkarasu</w:t>
            </w:r>
          </w:p>
        </w:tc>
      </w:tr>
      <w:tr xmlns:wp14="http://schemas.microsoft.com/office/word/2010/wordml" w:rsidTr="31B8441A" w14:paraId="44FAB658" wp14:textId="77777777">
        <w:tc>
          <w:tcPr>
            <w:tcW w:w="3400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7FA032" wp14:textId="77777777">
            <w:pPr>
              <w:spacing w:before="0" w:after="0"/>
            </w:pPr>
            <w:r>
              <w:rPr>
                <w:rFonts w:ascii="Calibri" w:hAnsi="Calibri" w:eastAsia="Calibri" w:cs="Calibri"/>
                <w:b/>
                <w:bCs/>
                <w:color w:val="000000"/>
                <w:sz w:val="20"/>
                <w:szCs w:val="20"/>
              </w:rPr>
              <w:t xml:space="preserve">Employee ID</w:t>
            </w:r>
          </w:p>
        </w:tc>
        <w:tc>
          <w:tcPr>
            <w:tcW w:w="6346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>
              <w:t>P399</w:t>
            </w:r>
          </w:p>
        </w:tc>
      </w:tr>
      <w:tr xmlns:wp14="http://schemas.microsoft.com/office/word/2010/wordml" w:rsidTr="31B8441A" w14:paraId="18D81AEE" wp14:textId="77777777">
        <w:tc>
          <w:tcPr>
            <w:tcW w:w="3400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EFAC03" wp14:textId="77777777">
            <w:pPr>
              <w:spacing w:before="0" w:after="0"/>
            </w:pPr>
            <w:r>
              <w:rPr>
                <w:rFonts w:ascii="Calibri" w:hAnsi="Calibri" w:eastAsia="Calibri" w:cs="Calibri"/>
                <w:b/>
                <w:bCs/>
                <w:color w:val="000000"/>
                <w:sz w:val="20"/>
                <w:szCs w:val="20"/>
              </w:rPr>
              <w:t xml:space="preserve">Track</w:t>
            </w:r>
          </w:p>
        </w:tc>
        <w:tc>
          <w:tcPr>
            <w:tcW w:w="6346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>
              <w:t>☑ Custom      ☐ Data      ☐ Platform</w:t>
            </w:r>
          </w:p>
        </w:tc>
      </w:tr>
      <w:tr xmlns:wp14="http://schemas.microsoft.com/office/word/2010/wordml" w:rsidTr="31B8441A" w14:paraId="56D92F05" wp14:textId="77777777">
        <w:tc>
          <w:tcPr>
            <w:tcW w:w="3400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18CFDE" wp14:textId="77777777">
            <w:pPr>
              <w:spacing w:before="0" w:after="0"/>
            </w:pPr>
            <w:r>
              <w:rPr>
                <w:rFonts w:ascii="Calibri" w:hAnsi="Calibri" w:eastAsia="Calibri" w:cs="Calibri"/>
                <w:b/>
                <w:bCs/>
                <w:color w:val="000000"/>
                <w:sz w:val="20"/>
                <w:szCs w:val="20"/>
              </w:rPr>
              <w:t xml:space="preserve">Semester &amp; Category</w:t>
            </w:r>
          </w:p>
        </w:tc>
        <w:tc>
          <w:tcPr>
            <w:tcW w:w="6346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>
              <w:t>Semester 4 — Integration Mastery (Capstone): E2E Integration with IoT, ML/AI Core, Azure Deployment, QA Mandatory</w:t>
            </w:r>
          </w:p>
        </w:tc>
      </w:tr>
      <w:tr xmlns:wp14="http://schemas.microsoft.com/office/word/2010/wordml" w:rsidTr="31B8441A" w14:paraId="1347E083" wp14:textId="77777777">
        <w:tc>
          <w:tcPr>
            <w:tcW w:w="3400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4C9387" wp14:textId="77777777">
            <w:pPr>
              <w:spacing w:before="0" w:after="0"/>
            </w:pPr>
            <w:r>
              <w:rPr>
                <w:rFonts w:ascii="Calibri" w:hAnsi="Calibri" w:eastAsia="Calibri" w:cs="Calibri"/>
                <w:b/>
                <w:bCs/>
                <w:color w:val="000000"/>
                <w:sz w:val="20"/>
                <w:szCs w:val="20"/>
              </w:rPr>
              <w:t xml:space="preserve">Participation Type</w:t>
            </w:r>
          </w:p>
        </w:tc>
        <w:tc>
          <w:tcPr>
            <w:tcW w:w="6346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>
              <w:t>☑ Regular      ☐ pSiddhi Lite</w:t>
            </w:r>
          </w:p>
        </w:tc>
      </w:tr>
      <w:tr xmlns:wp14="http://schemas.microsoft.com/office/word/2010/wordml" w:rsidTr="31B8441A" w14:paraId="6294B6EB" wp14:textId="77777777">
        <w:tc>
          <w:tcPr>
            <w:tcW w:w="3400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102144" wp14:textId="77777777">
            <w:pPr>
              <w:spacing w:before="0" w:after="0"/>
            </w:pPr>
            <w:r>
              <w:rPr>
                <w:rFonts w:ascii="Calibri" w:hAnsi="Calibri" w:eastAsia="Calibri" w:cs="Calibri"/>
                <w:b/>
                <w:bCs/>
                <w:color w:val="000000"/>
                <w:sz w:val="20"/>
                <w:szCs w:val="20"/>
              </w:rPr>
              <w:t xml:space="preserve">Approved Budget Ceiling</w:t>
            </w:r>
          </w:p>
        </w:tc>
        <w:tc>
          <w:tcPr>
            <w:tcW w:w="6346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3F3FA2" wp14:textId="77777777">
            <w:pPr>
              <w:spacing w:before="0" w:after="0"/>
            </w:pPr>
            <w:r>
              <w:rPr>
                <w:rFonts w:ascii="Calibri" w:hAnsi="Calibri" w:eastAsia="Calibri" w:cs="Calibri"/>
                <w:color w:val="000000"/>
                <w:sz w:val="20"/>
                <w:szCs w:val="20"/>
              </w:rPr>
              <w:t xml:space="preserve">₹2,500 (fixed)</w:t>
            </w:r>
          </w:p>
        </w:tc>
      </w:tr>
      <w:tr xmlns:wp14="http://schemas.microsoft.com/office/word/2010/wordml" w:rsidTr="31B8441A" w14:paraId="04A0E0C8" wp14:textId="77777777">
        <w:tc>
          <w:tcPr>
            <w:tcW w:w="3400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0928C7" wp14:textId="77777777">
            <w:pPr>
              <w:spacing w:before="0" w:after="0"/>
            </w:pPr>
            <w:r>
              <w:rPr>
                <w:rFonts w:ascii="Calibri" w:hAnsi="Calibri" w:eastAsia="Calibri" w:cs="Calibri"/>
                <w:b/>
                <w:bCs/>
                <w:color w:val="000000"/>
                <w:sz w:val="20"/>
                <w:szCs w:val="20"/>
              </w:rPr>
              <w:t xml:space="preserve">Mid-Term Review Window</w:t>
            </w:r>
          </w:p>
        </w:tc>
        <w:tc>
          <w:tcPr>
            <w:tcW w:w="6346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91435A" wp14:textId="77777777">
            <w:pPr>
              <w:spacing w:before="0" w:after="0"/>
            </w:pPr>
            <w:r>
              <w:rPr>
                <w:rFonts w:ascii="Calibri" w:hAnsi="Calibri" w:eastAsia="Calibri" w:cs="Calibri"/>
                <w:color w:val="000000"/>
                <w:sz w:val="20"/>
                <w:szCs w:val="20"/>
              </w:rPr>
              <w:t xml:space="preserve">Week 10 (13-Jul-26 to 17-Jul-26)</w:t>
            </w:r>
          </w:p>
        </w:tc>
      </w:tr>
    </w:tbl>
    <w:p xmlns:wp14="http://schemas.microsoft.com/office/word/2010/wordml" w14:paraId="0D853C39" wp14:textId="77777777">
      <w:pPr>
        <w:pStyle w:val="Heading1"/>
        <w:spacing w:before="320" w:after="140"/>
      </w:pPr>
      <w:r>
        <w:rPr>
          <w:rFonts w:ascii="Calibri" w:hAnsi="Calibri" w:eastAsia="Calibri" w:cs="Calibri"/>
          <w:b/>
          <w:bCs/>
          <w:color w:val="1F6E69"/>
          <w:sz w:val="27"/>
          <w:szCs w:val="27"/>
        </w:rPr>
        <w:t xml:space="preserve">2. Approved Proposal Recap</w:t>
      </w:r>
    </w:p>
    <w:p xmlns:wp14="http://schemas.microsoft.com/office/word/2010/wordml" w14:paraId="59215ED3" wp14:textId="77777777">
      <w:pPr>
        <w:pStyle w:val="Heading2"/>
        <w:spacing w:before="220" w:after="100"/>
      </w:pPr>
      <w:r>
        <w:rPr>
          <w:rFonts w:ascii="Calibri" w:hAnsi="Calibri" w:eastAsia="Calibri" w:cs="Calibri"/>
          <w:b/>
          <w:bCs/>
          <w:color w:val="2E9D96"/>
          <w:sz w:val="23"/>
          <w:szCs w:val="23"/>
        </w:rPr>
        <w:t xml:space="preserve">2.1 Problem Statement (as approved)</w:t>
      </w:r>
    </w:p>
    <w:p xmlns:wp14="http://schemas.microsoft.com/office/word/2010/wordml" w14:paraId="5A39BBE3" wp14:textId="77777777">
      <w:pPr>
        <w:spacing w:before="60" w:after="300"/>
      </w:pPr>
      <w:r>
        <w:t>Facility management at Psiog Digital runs reactively: equipment telemetry exists but is not turned into intelligence, so preventable HVAC/electrical failures become emergencies, space utilization is invisible, energy runs unoptimized, and maintenance follows the calendar instead of equipment condition. The business needs a platform that ingests IoT sensor data, applies ML for failure prediction and anomaly detection, and surfaces decisions through a management portal.</w:t>
      </w:r>
    </w:p>
    <w:p xmlns:wp14="http://schemas.microsoft.com/office/word/2010/wordml" w14:paraId="17DC8365" wp14:textId="77777777">
      <w:pPr>
        <w:pStyle w:val="Heading2"/>
        <w:spacing w:before="220" w:after="100"/>
      </w:pPr>
      <w:r>
        <w:rPr>
          <w:rFonts w:ascii="Calibri" w:hAnsi="Calibri" w:eastAsia="Calibri" w:cs="Calibri"/>
          <w:b/>
          <w:bCs/>
          <w:color w:val="2E9D96"/>
          <w:sz w:val="23"/>
          <w:szCs w:val="23"/>
        </w:rPr>
        <w:t xml:space="preserve">2.2 Proposed Solution Summary (as approved)</w:t>
      </w:r>
    </w:p>
    <w:p xmlns:wp14="http://schemas.microsoft.com/office/word/2010/wordml" w14:paraId="41C8F396" wp14:textId="77777777">
      <w:pPr>
        <w:spacing w:before="60" w:after="300"/>
      </w:pPr>
      <w:r>
        <w:t>FacilityIQ — four integrated layers within the ₹2,500 budget: (1) IoT ingestion — simulated HVAC/Energy/Occupancy devices into Azure IoT Hub/Functions/Blob; (2) ML analytics — Random Forest, Isolation Forest and Gradient Boosting failure/fault models plus unsupervised anomaly detection, tracked in MLflow; (3) a 4-screen management portal (Streamlit on Azure App Service); (4) Power BI analytics dashboards. AI is the decision engine: 3 failure-prediction scenarios and Gemini-generated natural-language guidance.</w:t>
      </w:r>
    </w:p>
    <w:p xmlns:wp14="http://schemas.microsoft.com/office/word/2010/wordml" w14:paraId="4620A1FC" wp14:textId="77777777">
      <w:pPr>
        <w:pStyle w:val="Heading2"/>
        <w:spacing w:before="220" w:after="100"/>
      </w:pPr>
      <w:r>
        <w:rPr>
          <w:rFonts w:ascii="Calibri" w:hAnsi="Calibri" w:eastAsia="Calibri" w:cs="Calibri"/>
          <w:b/>
          <w:bCs/>
          <w:color w:val="2E9D96"/>
          <w:sz w:val="23"/>
          <w:szCs w:val="23"/>
        </w:rPr>
        <w:t xml:space="preserve">2.3 Core Tools &amp; AI Components (as approved)</w:t>
      </w:r>
    </w:p>
    <w:p xmlns:wp14="http://schemas.microsoft.com/office/word/2010/wordml" w14:paraId="72A3D3EC" wp14:textId="77777777">
      <w:pPr>
        <w:spacing w:before="60" w:after="300"/>
      </w:pPr>
      <w:r>
        <w:t>Azure IoT Hub, Azure Functions, Azure Blob Storage, Azure App Service (all free tier); Databricks Community + MLflow; scikit-learn + PyCaret; Streamlit; Power BI Desktop; Gemini 2.5 Flash API (₹400 provision); Ollama + Llama; GitHub + Actions CI; Pytest + Selenium; Great Expectations.</w:t>
      </w:r>
    </w:p>
    <w:p xmlns:wp14="http://schemas.microsoft.com/office/word/2010/wordml" w14:paraId="7F2DC650" wp14:textId="77777777">
      <w:pPr>
        <w:pStyle w:val="Heading1"/>
        <w:spacing w:before="320" w:after="140"/>
      </w:pPr>
      <w:r>
        <w:rPr>
          <w:rFonts w:ascii="Calibri" w:hAnsi="Calibri" w:eastAsia="Calibri" w:cs="Calibri"/>
          <w:b/>
          <w:bCs/>
          <w:color w:val="1F6E69"/>
          <w:sz w:val="27"/>
          <w:szCs w:val="27"/>
        </w:rPr>
        <w:t xml:space="preserve">3. Progress Against Approved Plan (up to Week 9)</w:t>
      </w:r>
    </w:p>
    <w:tbl>
      <w:tblPr>
        <w:tblW w:w="9746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4046"/>
        <w:gridCol w:w="1500"/>
        <w:gridCol w:w="1400"/>
        <w:gridCol w:w="1800"/>
      </w:tblGrid>
      <w:tr xmlns:wp14="http://schemas.microsoft.com/office/word/2010/wordml" w:rsidTr="31B8441A" w14:paraId="133114E9" wp14:textId="77777777">
        <w:trPr>
          <w:tblHeader/>
        </w:trPr>
        <w:tc>
          <w:tcPr>
            <w:tcW w:w="1000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970367" wp14:textId="77777777">
            <w:pPr>
              <w:spacing w:before="0" w:after="0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w="4046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FE5457" wp14:textId="77777777">
            <w:pPr>
              <w:spacing w:before="0" w:after="0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 xml:space="preserve">Planned Deliverable (per approved proposal)</w:t>
            </w:r>
          </w:p>
        </w:tc>
        <w:tc>
          <w:tcPr>
            <w:tcW w:w="1500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EDACA8" wp14:textId="6794E30D">
            <w:pPr>
              <w:spacing w:before="0" w:after="0"/>
            </w:pPr>
            <w:r w:rsidRPr="31B8441A" w:rsidR="31B8441A">
              <w:rPr>
                <w:rFonts w:ascii="Calibri" w:hAnsi="Calibri" w:eastAsia="Calibri" w:cs="Calibri"/>
                <w:b w:val="1"/>
                <w:bCs w:val="1"/>
                <w:color w:val="FFFFFF"/>
                <w:sz w:val="20"/>
                <w:szCs w:val="20"/>
                <w:lang w:val="en-US"/>
              </w:rPr>
              <w:t>Planned Window (</w:t>
            </w:r>
            <w:r w:rsidRPr="31B8441A" w:rsidR="31B8441A">
              <w:rPr>
                <w:rFonts w:ascii="Calibri" w:hAnsi="Calibri" w:eastAsia="Calibri" w:cs="Calibri"/>
                <w:b w:val="1"/>
                <w:bCs w:val="1"/>
                <w:color w:val="FFFFFF"/>
                <w:sz w:val="20"/>
                <w:szCs w:val="20"/>
                <w:lang w:val="en-US"/>
              </w:rPr>
              <w:t>eg</w:t>
            </w:r>
            <w:r w:rsidRPr="31B8441A" w:rsidR="31B8441A">
              <w:rPr>
                <w:rFonts w:ascii="Calibri" w:hAnsi="Calibri" w:eastAsia="Calibri" w:cs="Calibri"/>
                <w:b w:val="1"/>
                <w:bCs w:val="1"/>
                <w:color w:val="FFFFFF"/>
                <w:sz w:val="20"/>
                <w:szCs w:val="20"/>
                <w:lang w:val="en-US"/>
              </w:rPr>
              <w:t>:Week 4)</w:t>
            </w:r>
          </w:p>
        </w:tc>
        <w:tc>
          <w:tcPr>
            <w:tcW w:w="1400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9FBFDD" wp14:textId="77777777">
            <w:pPr>
              <w:spacing w:before="0" w:after="0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  <w:tc>
          <w:tcPr>
            <w:tcW w:w="1800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018094" wp14:textId="77777777">
            <w:pPr>
              <w:spacing w:before="0" w:after="0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 xml:space="preserve">Evidence ID(s)</w:t>
            </w:r>
          </w:p>
        </w:tc>
      </w:tr>
      <w:tr xmlns:wp14="http://schemas.microsoft.com/office/word/2010/wordml" w:rsidTr="31B8441A" w14:paraId="6B07D4D1" wp14:textId="77777777">
        <w:tc>
          <w:tcPr>
            <w:tcW w:w="1000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>
              <w:t>D-01</w:t>
            </w:r>
          </w:p>
        </w:tc>
        <w:tc>
          <w:tcPr>
            <w:tcW w:w="4046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>
              <w:t>Azure setup (IoT Hub, Functions, Blob, App Service); unified telemetry schema design; HVAC-domain IoT device simulators</w:t>
            </w:r>
          </w:p>
        </w:tc>
        <w:tc>
          <w:tcPr>
            <w:tcW w:w="1500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>
              <w:t>Week 4</w:t>
            </w:r>
          </w:p>
        </w:tc>
        <w:tc>
          <w:tcPr>
            <w:tcW w:w="1400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>
              <w:t>Partial</w:t>
            </w:r>
          </w:p>
        </w:tc>
        <w:tc>
          <w:tcPr>
            <w:tcW w:w="1800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>
              <w:t>EV-04, EV-06</w:t>
            </w:r>
          </w:p>
        </w:tc>
      </w:tr>
      <w:tr xmlns:wp14="http://schemas.microsoft.com/office/word/2010/wordml" w:rsidTr="31B8441A" w14:paraId="2F0B67A0" wp14:textId="77777777">
        <w:tc>
          <w:tcPr>
            <w:tcW w:w="1000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>
              <w:t>D-02</w:t>
            </w:r>
          </w:p>
        </w:tc>
        <w:tc>
          <w:tcPr>
            <w:tcW w:w="4046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>
              <w:t>Simulators expanded to Energy and Space domains; ingestion operational across all 3 domains; telemetry routed to Blob storage landing zone</w:t>
            </w:r>
          </w:p>
        </w:tc>
        <w:tc>
          <w:tcPr>
            <w:tcW w:w="1500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>
              <w:t>Week 5</w:t>
            </w:r>
          </w:p>
        </w:tc>
        <w:tc>
          <w:tcPr>
            <w:tcW w:w="1400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>
              <w:t>Done</w:t>
            </w:r>
          </w:p>
        </w:tc>
        <w:tc>
          <w:tcPr>
            <w:tcW w:w="1800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>
              <w:t>EV-04, EV-06</w:t>
            </w:r>
          </w:p>
        </w:tc>
      </w:tr>
      <w:tr xmlns:wp14="http://schemas.microsoft.com/office/word/2010/wordml" w:rsidTr="31B8441A" w14:paraId="6C12279A" wp14:textId="77777777">
        <w:tc>
          <w:tcPr>
            <w:tcW w:w="1000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>
              <w:t>D-03</w:t>
            </w:r>
          </w:p>
        </w:tc>
        <w:tc>
          <w:tcPr>
            <w:tcW w:w="4046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>
              <w:t>Data pipeline from landing zone to analytics tables; feature engineering for HVAC failure prediction (rolling windows, trend slopes)</w:t>
            </w:r>
          </w:p>
        </w:tc>
        <w:tc>
          <w:tcPr>
            <w:tcW w:w="1500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>
              <w:t>Week 6</w:t>
            </w:r>
          </w:p>
        </w:tc>
        <w:tc>
          <w:tcPr>
            <w:tcW w:w="1400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>
              <w:t>Done</w:t>
            </w:r>
          </w:p>
        </w:tc>
        <w:tc>
          <w:tcPr>
            <w:tcW w:w="1800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>
              <w:t>EV-04, EV-05</w:t>
            </w:r>
          </w:p>
        </w:tc>
      </w:tr>
      <w:tr xmlns:wp14="http://schemas.microsoft.com/office/word/2010/wordml" w:rsidTr="31B8441A" w14:paraId="136604A9" wp14:textId="77777777">
        <w:tc>
          <w:tcPr>
            <w:tcW w:w="1000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>
              <w:t>D-04</w:t>
            </w:r>
          </w:p>
        </w:tc>
        <w:tc>
          <w:tcPr>
            <w:tcW w:w="4046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>
              <w:t>HVAC compressor failure prediction model (Random Forest) trained and validated on held-out devices, &gt;85% accuracy; tracked in MLflow</w:t>
            </w:r>
          </w:p>
        </w:tc>
        <w:tc>
          <w:tcPr>
            <w:tcW w:w="1500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>
              <w:t>Week 7</w:t>
            </w:r>
          </w:p>
        </w:tc>
        <w:tc>
          <w:tcPr>
            <w:tcW w:w="1400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>
              <w:t>Done</w:t>
            </w:r>
          </w:p>
        </w:tc>
        <w:tc>
          <w:tcPr>
            <w:tcW w:w="1800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>
              <w:t>EV-04</w:t>
            </w:r>
          </w:p>
        </w:tc>
      </w:tr>
      <w:tr xmlns:wp14="http://schemas.microsoft.com/office/word/2010/wordml" w:rsidTr="31B8441A" w14:paraId="36D79BBD" wp14:textId="77777777">
        <w:tc>
          <w:tcPr>
            <w:tcW w:w="1000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>
              <w:t>D-05</w:t>
            </w:r>
          </w:p>
        </w:tc>
        <w:tc>
          <w:tcPr>
            <w:tcW w:w="4046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>
              <w:t>Electrical fault detection (Isolation Forest) and motor degradation (Gradient Boosting) models; unsupervised anomaly detection pipeline</w:t>
            </w:r>
          </w:p>
        </w:tc>
        <w:tc>
          <w:tcPr>
            <w:tcW w:w="1500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>
              <w:t>Week 8</w:t>
            </w:r>
          </w:p>
        </w:tc>
        <w:tc>
          <w:tcPr>
            <w:tcW w:w="1400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>
              <w:t>Done</w:t>
            </w:r>
          </w:p>
        </w:tc>
        <w:tc>
          <w:tcPr>
            <w:tcW w:w="1800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>
              <w:t>EV-04, EV-02</w:t>
            </w:r>
          </w:p>
        </w:tc>
      </w:tr>
      <w:tr xmlns:wp14="http://schemas.microsoft.com/office/word/2010/wordml" w:rsidTr="31B8441A" w14:paraId="49A9CCA5" wp14:textId="77777777">
        <w:tc>
          <w:tcPr>
            <w:tcW w:w="1000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>
              <w:t>D-06</w:t>
            </w:r>
          </w:p>
        </w:tc>
        <w:tc>
          <w:tcPr>
            <w:tcW w:w="4046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>
              <w:t>Management portal Screens 1 (Health Overview) and 2 (Equipment Detail) live, connected to ML model outputs; mid-term documentation</w:t>
            </w:r>
          </w:p>
        </w:tc>
        <w:tc>
          <w:tcPr>
            <w:tcW w:w="1500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>
              <w:t>Week 9</w:t>
            </w:r>
          </w:p>
        </w:tc>
        <w:tc>
          <w:tcPr>
            <w:tcW w:w="1400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>
              <w:t>Done</w:t>
            </w:r>
          </w:p>
        </w:tc>
        <w:tc>
          <w:tcPr>
            <w:tcW w:w="1800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>
              <w:t>EV-01, EV-02, EV-03</w:t>
            </w:r>
          </w:p>
        </w:tc>
      </w:tr>
      <w:tr xmlns:wp14="http://schemas.microsoft.com/office/word/2010/wordml" w:rsidTr="31B8441A" w14:paraId="083B7D81" wp14:textId="77777777">
        <w:tc>
          <w:tcPr>
            <w:tcW w:w="1000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>
              <w:t>D-07</w:t>
            </w:r>
          </w:p>
        </w:tc>
        <w:tc>
          <w:tcPr>
            <w:tcW w:w="4046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>
              <w:t>QA embedded weekly: unit + integration tests, model accuracy tests, CI on every push (per proposal QA strategy Wks 4-9)</w:t>
            </w:r>
          </w:p>
        </w:tc>
        <w:tc>
          <w:tcPr>
            <w:tcW w:w="1500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>
              <w:t>Weeks 4–9</w:t>
            </w:r>
          </w:p>
        </w:tc>
        <w:tc>
          <w:tcPr>
            <w:tcW w:w="1400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>
              <w:t>Done</w:t>
            </w:r>
          </w:p>
        </w:tc>
        <w:tc>
          <w:tcPr>
            <w:tcW w:w="1800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>
              <w:t>EV-05</w:t>
            </w:r>
          </w:p>
        </w:tc>
      </w:tr>
      <w:tr xmlns:wp14="http://schemas.microsoft.com/office/word/2010/wordml" w:rsidTr="31B8441A" w14:paraId="483A143C" wp14:textId="77777777">
        <w:tc>
          <w:tcPr>
            <w:tcW w:w="1000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>
              <w:t>D-08</w:t>
            </w:r>
          </w:p>
        </w:tc>
        <w:tc>
          <w:tcPr>
            <w:tcW w:w="4046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>
              <w:t>Ahead of plan: role-based login (4 roles), portal Screens 3 (Maintenance Scheduling) and 4 (AI Predictive Intelligence) with live Gemini narratives, live weather API integration</w:t>
            </w:r>
          </w:p>
        </w:tc>
        <w:tc>
          <w:tcPr>
            <w:tcW w:w="1500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>
              <w:t>(Wk 11-12 scope pulled in)</w:t>
            </w:r>
          </w:p>
        </w:tc>
        <w:tc>
          <w:tcPr>
            <w:tcW w:w="1400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>
              <w:t>Done</w:t>
            </w:r>
          </w:p>
        </w:tc>
        <w:tc>
          <w:tcPr>
            <w:tcW w:w="1800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>
              <w:t>EV-01, EV-03</w:t>
            </w:r>
          </w:p>
        </w:tc>
      </w:tr>
    </w:tbl>
    <w:p xmlns:wp14="http://schemas.microsoft.com/office/word/2010/wordml" w14:paraId="796F6459" wp14:textId="77777777">
      <w:pPr>
        <w:pStyle w:val="Heading2"/>
        <w:spacing w:before="220" w:after="100"/>
      </w:pPr>
      <w:r>
        <w:rPr>
          <w:rFonts w:ascii="Calibri" w:hAnsi="Calibri" w:eastAsia="Calibri" w:cs="Calibri"/>
          <w:b/>
          <w:bCs/>
          <w:color w:val="2E9D96"/>
          <w:sz w:val="23"/>
          <w:szCs w:val="23"/>
        </w:rPr>
        <w:t xml:space="preserve">3.1 Overall Mid-Term Self-Assessment</w:t>
      </w:r>
    </w:p>
    <w:tbl>
      <w:tblPr>
        <w:tblW w:w="9746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00"/>
        <w:gridCol w:w="5346"/>
      </w:tblGrid>
      <w:tr xmlns:wp14="http://schemas.microsoft.com/office/word/2010/wordml" w:rsidTr="31B8441A" w14:paraId="7097666D" wp14:textId="77777777">
        <w:tc>
          <w:tcPr>
            <w:tcW w:w="4400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2351FC" wp14:textId="77777777">
            <w:pPr>
              <w:spacing w:before="0" w:after="0"/>
            </w:pPr>
            <w:r w:rsidRPr="31B8441A" w:rsidR="31B8441A">
              <w:rPr>
                <w:rFonts w:ascii="Calibri" w:hAnsi="Calibri" w:eastAsia="Calibri" w:cs="Calibri"/>
                <w:b w:val="1"/>
                <w:bCs w:val="1"/>
                <w:color w:val="000000"/>
                <w:sz w:val="20"/>
                <w:szCs w:val="20"/>
                <w:lang w:val="en-US"/>
              </w:rPr>
              <w:t>RFP-defined Week 10 checkpoint (summarise in 2–3 lines)</w:t>
            </w:r>
          </w:p>
        </w:tc>
        <w:tc>
          <w:tcPr>
            <w:tcW w:w="5346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>
              <w:t>IoT ingestion operational across 3 domains; 3 ML models trained with accuracy metrics; portal with 2 functional screens; initial AI predictions on sample data; all unit/integration tests passing; mid-term docs on Moodle.</w:t>
            </w:r>
          </w:p>
        </w:tc>
      </w:tr>
      <w:tr xmlns:wp14="http://schemas.microsoft.com/office/word/2010/wordml" w:rsidTr="31B8441A" w14:paraId="2071CB3B" wp14:textId="77777777">
        <w:tc>
          <w:tcPr>
            <w:tcW w:w="4400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06F469" wp14:textId="77777777">
            <w:pPr>
              <w:spacing w:before="0" w:after="0"/>
            </w:pPr>
            <w:r>
              <w:rPr>
                <w:rFonts w:ascii="Calibri" w:hAnsi="Calibri" w:eastAsia="Calibri" w:cs="Calibri"/>
                <w:b/>
                <w:bCs/>
                <w:color w:val="000000"/>
                <w:sz w:val="20"/>
                <w:szCs w:val="20"/>
              </w:rPr>
              <w:t xml:space="preserve">% of checkpoint completed (honest estimate)</w:t>
            </w:r>
          </w:p>
        </w:tc>
        <w:tc>
          <w:tcPr>
            <w:tcW w:w="5346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>
              <w:t>90% — every checkpoint item is working end-to-end. The only gap: telemetry lands in Azure Blob directly rather than through IoT Hub, because the corporate subscription RBAC does not allow IoT Hub creation (IT request raised; device-client code already built and unit-tested).</w:t>
            </w:r>
          </w:p>
        </w:tc>
      </w:tr>
      <w:tr xmlns:wp14="http://schemas.microsoft.com/office/word/2010/wordml" w:rsidTr="31B8441A" w14:paraId="54EAD952" wp14:textId="77777777">
        <w:tc>
          <w:tcPr>
            <w:tcW w:w="4400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A8C44A" wp14:textId="77777777">
            <w:pPr>
              <w:spacing w:before="0" w:after="0"/>
            </w:pPr>
            <w:r>
              <w:rPr>
                <w:rFonts w:ascii="Calibri" w:hAnsi="Calibri" w:eastAsia="Calibri" w:cs="Calibri"/>
                <w:b/>
                <w:bCs/>
                <w:color w:val="000000"/>
                <w:sz w:val="20"/>
                <w:szCs w:val="20"/>
              </w:rPr>
              <w:t xml:space="preserve">Is the current working state demonstrable live at the review?</w:t>
            </w:r>
          </w:p>
        </w:tc>
        <w:tc>
          <w:tcPr>
            <w:tcW w:w="5346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>
              <w:t>☑ Yes, end-to-end      ☐ Yes, partially      ☐ No, screenshots/recording only</w:t>
            </w:r>
          </w:p>
        </w:tc>
      </w:tr>
    </w:tbl>
    <w:p xmlns:wp14="http://schemas.microsoft.com/office/word/2010/wordml" w14:paraId="7CF1CAF0" wp14:textId="77777777">
      <w:pPr>
        <w:pStyle w:val="Heading1"/>
        <w:spacing w:before="320" w:after="140"/>
      </w:pPr>
      <w:r>
        <w:rPr>
          <w:rFonts w:ascii="Calibri" w:hAnsi="Calibri" w:eastAsia="Calibri" w:cs="Calibri"/>
          <w:b/>
          <w:bCs/>
          <w:color w:val="1F6E69"/>
          <w:sz w:val="27"/>
          <w:szCs w:val="27"/>
        </w:rPr>
        <w:t xml:space="preserve">4. Evidence Pack (entire mid-term period)</w:t>
      </w:r>
    </w:p>
    <w:p xmlns:wp14="http://schemas.microsoft.com/office/word/2010/wordml" w14:paraId="261D5FF9" wp14:textId="77777777">
      <w:pPr>
        <w:pStyle w:val="Heading2"/>
        <w:spacing w:before="220" w:after="100"/>
      </w:pPr>
      <w:r>
        <w:rPr>
          <w:rFonts w:ascii="Calibri" w:hAnsi="Calibri" w:eastAsia="Calibri" w:cs="Calibri"/>
          <w:b/>
          <w:bCs/>
          <w:color w:val="2E9D96"/>
          <w:sz w:val="23"/>
          <w:szCs w:val="23"/>
        </w:rPr>
        <w:t xml:space="preserve">4.1 Evidence Index</w:t>
      </w:r>
    </w:p>
    <w:tbl>
      <w:tblPr>
        <w:tblW w:w="9746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4646"/>
        <w:gridCol w:w="1400"/>
        <w:gridCol w:w="2600"/>
      </w:tblGrid>
      <w:tr xmlns:wp14="http://schemas.microsoft.com/office/word/2010/wordml" w14:paraId="356CD7CF" wp14:textId="77777777">
        <w:trPr>
          <w:tblHeader/>
        </w:trPr>
        <w:tc>
          <w:tcPr>
            <w:tcW w:w="1100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4FABB8" wp14:textId="77777777">
            <w:pPr>
              <w:spacing w:before="0" w:after="0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 xml:space="preserve">Evidence ID</w:t>
            </w:r>
          </w:p>
        </w:tc>
        <w:tc>
          <w:tcPr>
            <w:tcW w:w="4646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8F24F6" wp14:textId="77777777">
            <w:pPr>
              <w:spacing w:before="0" w:after="0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 xml:space="preserve">Caption — what does this prove?</w:t>
            </w:r>
          </w:p>
        </w:tc>
        <w:tc>
          <w:tcPr>
            <w:tcW w:w="1400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75481E" wp14:textId="77777777">
            <w:pPr>
              <w:spacing w:before="0" w:after="0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 xml:space="preserve">Deliverable ID(s)</w:t>
            </w:r>
          </w:p>
        </w:tc>
        <w:tc>
          <w:tcPr>
            <w:tcW w:w="2600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BEE4F6" wp14:textId="77777777">
            <w:pPr>
              <w:spacing w:before="0" w:after="0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 xml:space="preserve">Verifiable link (if any)</w:t>
            </w:r>
          </w:p>
        </w:tc>
      </w:tr>
      <w:tr xmlns:wp14="http://schemas.microsoft.com/office/word/2010/wordml" w14:paraId="786B43C2" wp14:textId="77777777">
        <w:tc>
          <w:tcPr>
            <w:tcW w:w="1100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>
              <w:t>EV-01</w:t>
            </w:r>
          </w:p>
        </w:tc>
        <w:tc>
          <w:tcPr>
            <w:tcW w:w="4646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>
              <w:t>Role-based login working: 4 roles (viewer/technician/manager/admin) with per-role screen access; admin panel shows user registry and system status</w:t>
            </w:r>
          </w:p>
        </w:tc>
        <w:tc>
          <w:tcPr>
            <w:tcW w:w="1400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>
              <w:t>D-06, D-08</w:t>
            </w:r>
          </w:p>
        </w:tc>
        <w:tc>
          <w:tcPr>
            <w:tcW w:w="2600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>
              <w:t>https://github.com/subhikshathirunavukkarasu0503/facilityiq</w:t>
            </w:r>
          </w:p>
        </w:tc>
      </w:tr>
      <w:tr xmlns:wp14="http://schemas.microsoft.com/office/word/2010/wordml" w14:paraId="65578303" wp14:textId="77777777">
        <w:tc>
          <w:tcPr>
            <w:tcW w:w="1100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>
              <w:t>EV-02</w:t>
            </w:r>
          </w:p>
        </w:tc>
        <w:tc>
          <w:tcPr>
            <w:tcW w:w="4646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>
              <w:t>Portal Screen 1 live: fleet health KPIs, ML-ranked alerts with plain-language explanations, live Chennai weather via Open-Meteo API with derived HVAC cooling-load index</w:t>
            </w:r>
          </w:p>
        </w:tc>
        <w:tc>
          <w:tcPr>
            <w:tcW w:w="1400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>
              <w:t>D-05, D-06</w:t>
            </w:r>
          </w:p>
        </w:tc>
        <w:tc>
          <w:tcPr>
            <w:tcW w:w="2600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>
              <w:t>http://localhost:8501 (live at review)</w:t>
            </w:r>
          </w:p>
        </w:tc>
      </w:tr>
      <w:tr xmlns:wp14="http://schemas.microsoft.com/office/word/2010/wordml" w14:paraId="1837CD32" wp14:textId="77777777">
        <w:tc>
          <w:tcPr>
            <w:tcW w:w="1100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>
              <w:t>EV-03</w:t>
            </w:r>
          </w:p>
        </w:tc>
        <w:tc>
          <w:tcPr>
            <w:tcW w:w="4646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>
              <w:t>Screens 2, 3 and 4 live: per-asset telemetry charts + model gauges; AI-optimized maintenance work orders with cost avoidance; Gemini-generated asset narrative (source-labelled)</w:t>
            </w:r>
          </w:p>
        </w:tc>
        <w:tc>
          <w:tcPr>
            <w:tcW w:w="1400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>
              <w:t>D-06, D-08</w:t>
            </w:r>
          </w:p>
        </w:tc>
        <w:tc>
          <w:tcPr>
            <w:tcW w:w="2600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>
              <w:t>https://github.com/subhikshathirunavukkarasu0503/facilityiq</w:t>
            </w:r>
          </w:p>
        </w:tc>
      </w:tr>
      <w:tr xmlns:wp14="http://schemas.microsoft.com/office/word/2010/wordml" w14:paraId="12C2AD61" wp14:textId="77777777">
        <w:tc>
          <w:tcPr>
            <w:tcW w:w="1100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>
              <w:t>EV-04</w:t>
            </w:r>
          </w:p>
        </w:tc>
        <w:tc>
          <w:tcPr>
            <w:tcW w:w="4646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>
              <w:t>3 ML models trained with measured held-out metrics: HVAC RF F1 0.997, Motor GBM F1 0.974, Electrical IsolationForest recall 1.00; confusion matrices; 14,784-record lake</w:t>
            </w:r>
          </w:p>
        </w:tc>
        <w:tc>
          <w:tcPr>
            <w:tcW w:w="1400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>
              <w:t>D-01, D-02, D-03, D-04, D-05</w:t>
            </w:r>
          </w:p>
        </w:tc>
        <w:tc>
          <w:tcPr>
            <w:tcW w:w="2600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>
              <w:t>https://github.com/subhikshathirunavukkarasu0503/facilityiq/tree/main/models</w:t>
            </w:r>
          </w:p>
        </w:tc>
      </w:tr>
      <w:tr xmlns:wp14="http://schemas.microsoft.com/office/word/2010/wordml" w14:paraId="785B730F" wp14:textId="77777777">
        <w:tc>
          <w:tcPr>
            <w:tcW w:w="1100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>
              <w:t>EV-05</w:t>
            </w:r>
          </w:p>
        </w:tc>
        <w:tc>
          <w:tcPr>
            <w:tcW w:w="4646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>
              <w:t>Measured QA: pytest coverage 88% (target &gt;80%); 79 tests across unit/integration/model/UI layers; GitHub Actions CI green with coverage gate --cov-fail-under=80</w:t>
            </w:r>
          </w:p>
        </w:tc>
        <w:tc>
          <w:tcPr>
            <w:tcW w:w="1400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>
              <w:t>D-03, D-07</w:t>
            </w:r>
          </w:p>
        </w:tc>
        <w:tc>
          <w:tcPr>
            <w:tcW w:w="2600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>
              <w:t>https://github.com/subhikshathirunavukkarasu0503/facilityiq/actions</w:t>
            </w:r>
          </w:p>
        </w:tc>
      </w:tr>
      <w:tr xmlns:wp14="http://schemas.microsoft.com/office/word/2010/wordml" w14:paraId="2F9B8A67" wp14:textId="77777777">
        <w:tc>
          <w:tcPr>
            <w:tcW w:w="1100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>
              <w:t>EV-06</w:t>
            </w:r>
          </w:p>
        </w:tc>
        <w:tc>
          <w:tcPr>
            <w:tcW w:w="4646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>
              <w:t>Azure data lake live on corporate subscription: storage account fiqlake28091, container 'telemetry', 196 blobs (full 3-domain lake); commit history on GitHub</w:t>
            </w:r>
          </w:p>
        </w:tc>
        <w:tc>
          <w:tcPr>
            <w:tcW w:w="1400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>
              <w:t>D-01, D-02</w:t>
            </w:r>
          </w:p>
        </w:tc>
        <w:tc>
          <w:tcPr>
            <w:tcW w:w="2600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>
              <w:t>https://github.com/subhikshathirunavukkarasu0503/facilityiq/commits/main</w:t>
            </w:r>
          </w:p>
        </w:tc>
      </w:tr>
      <w:tr xmlns:wp14="http://schemas.microsoft.com/office/word/2010/wordml" w14:paraId="609B64ED" wp14:textId="77777777">
        <w:tc>
          <w:tcPr>
            <w:tcW w:w="1100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>
              <w:t>—</w:t>
            </w:r>
          </w:p>
        </w:tc>
        <w:tc>
          <w:tcPr>
            <w:tcW w:w="4646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>
              <w:t>(not used)</w:t>
            </w:r>
          </w:p>
        </w:tc>
        <w:tc>
          <w:tcPr>
            <w:tcW w:w="1400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>
              <w:t>—</w:t>
            </w:r>
          </w:p>
        </w:tc>
        <w:tc>
          <w:tcPr>
            <w:tcW w:w="2600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>
              <w:t>—</w:t>
            </w:r>
          </w:p>
        </w:tc>
      </w:tr>
      <w:tr xmlns:wp14="http://schemas.microsoft.com/office/word/2010/wordml" w14:paraId="2EFF8247" wp14:textId="77777777">
        <w:tc>
          <w:tcPr>
            <w:tcW w:w="1100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>
              <w:t>—</w:t>
            </w:r>
          </w:p>
        </w:tc>
        <w:tc>
          <w:tcPr>
            <w:tcW w:w="4646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>
              <w:t>(not used)</w:t>
            </w:r>
          </w:p>
        </w:tc>
        <w:tc>
          <w:tcPr>
            <w:tcW w:w="1400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>
              <w:t>—</w:t>
            </w:r>
          </w:p>
        </w:tc>
        <w:tc>
          <w:tcPr>
            <w:tcW w:w="2600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>
              <w:t>—</w:t>
            </w:r>
          </w:p>
        </w:tc>
      </w:tr>
    </w:tbl>
    <w:p xmlns:wp14="http://schemas.microsoft.com/office/word/2010/wordml" w14:paraId="3A889B00" wp14:textId="77777777">
      <w:pPr>
        <w:pStyle w:val="Heading2"/>
        <w:spacing w:before="220" w:after="100"/>
      </w:pPr>
      <w:r>
        <w:rPr>
          <w:rFonts w:ascii="Calibri" w:hAnsi="Calibri" w:eastAsia="Calibri" w:cs="Calibri"/>
          <w:b/>
          <w:bCs/>
          <w:color w:val="2E9D96"/>
          <w:sz w:val="23"/>
          <w:szCs w:val="23"/>
        </w:rPr>
        <w:t xml:space="preserve">4.2 Evidence Blocks (paste screenshots here)</w:t>
      </w:r>
    </w:p>
    <w:p xmlns:wp14="http://schemas.microsoft.com/office/word/2010/wordml" w14:paraId="0B2C7B37" wp14:textId="77777777">
      <w:pPr>
        <w:spacing w:before="260" w:after="60"/>
      </w:pPr>
      <w:r>
        <w:t>EV-01  — Role-based login &amp; admin panel (RBAC working)</w:t>
      </w:r>
    </w:p>
    <w:tbl>
      <w:tblPr>
        <w:tblW w:w="9746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546"/>
      </w:tblGrid>
      <w:tr xmlns:wp14="http://schemas.microsoft.com/office/word/2010/wordml" w14:paraId="6A376AF8" wp14:textId="77777777">
        <w:tc>
          <w:tcPr>
            <w:tcW w:w="2200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266D36" wp14:textId="77777777">
            <w:pPr>
              <w:spacing w:before="0" w:after="0"/>
            </w:pPr>
            <w:r>
              <w:rPr>
                <w:rFonts w:ascii="Calibri" w:hAnsi="Calibri" w:eastAsia="Calibri" w:cs="Calibri"/>
                <w:b/>
                <w:bCs/>
                <w:color w:val="000000"/>
                <w:sz w:val="20"/>
                <w:szCs w:val="20"/>
              </w:rPr>
              <w:t xml:space="preserve">What this proves</w:t>
            </w:r>
          </w:p>
        </w:tc>
        <w:tc>
          <w:tcPr>
            <w:tcW w:w="7546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>
              <w:t>Working login gate rejects bad credentials; each role sees only its permitted screens; admin panel lists users/roles and system state — proves auth + RBAC delivered.</w:t>
            </w:r>
          </w:p>
        </w:tc>
      </w:tr>
      <w:tr xmlns:wp14="http://schemas.microsoft.com/office/word/2010/wordml" w14:paraId="77018F3D" wp14:textId="77777777">
        <w:tc>
          <w:tcPr>
            <w:tcW w:w="2200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EF130AC" wp14:textId="77777777">
            <w:pPr>
              <w:spacing w:before="0" w:after="0"/>
            </w:pPr>
            <w:r>
              <w:rPr>
                <w:rFonts w:ascii="Calibri" w:hAnsi="Calibri" w:eastAsia="Calibri" w:cs="Calibri"/>
                <w:b/>
                <w:bCs/>
                <w:color w:val="000000"/>
                <w:sz w:val="20"/>
                <w:szCs w:val="20"/>
              </w:rPr>
              <w:t xml:space="preserve">Deliverable ID (Sec 3)</w:t>
            </w:r>
          </w:p>
        </w:tc>
        <w:tc>
          <w:tcPr>
            <w:tcW w:w="7546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>
              <w:t>D-06, D-08</w:t>
            </w:r>
          </w:p>
        </w:tc>
      </w:tr>
      <w:tr xmlns:wp14="http://schemas.microsoft.com/office/word/2010/wordml" w14:paraId="2BB279D2" wp14:textId="77777777">
        <w:tc>
          <w:tcPr>
            <w:tcW w:w="2200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C55527" wp14:textId="77777777">
            <w:pPr>
              <w:spacing w:before="0" w:after="0"/>
            </w:pPr>
            <w:r>
              <w:rPr>
                <w:rFonts w:ascii="Calibri" w:hAnsi="Calibri" w:eastAsia="Calibri" w:cs="Calibri"/>
                <w:b/>
                <w:bCs/>
                <w:color w:val="000000"/>
                <w:sz w:val="20"/>
                <w:szCs w:val="20"/>
              </w:rPr>
              <w:t xml:space="preserve">Date captured</w:t>
            </w:r>
          </w:p>
        </w:tc>
        <w:tc>
          <w:tcPr>
            <w:tcW w:w="7546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>
              <w:t>19-Jul-2026</w:t>
            </w:r>
          </w:p>
        </w:tc>
      </w:tr>
      <w:tr xmlns:wp14="http://schemas.microsoft.com/office/word/2010/wordml" w14:paraId="275ED737" wp14:textId="77777777">
        <w:tc>
          <w:tcPr>
            <w:tcW w:w="2200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1B5D3F" wp14:textId="77777777">
            <w:pPr>
              <w:spacing w:before="0" w:after="0"/>
            </w:pPr>
            <w:r>
              <w:rPr>
                <w:rFonts w:ascii="Calibri" w:hAnsi="Calibri" w:eastAsia="Calibri" w:cs="Calibri"/>
                <w:b/>
                <w:bCs/>
                <w:color w:val="000000"/>
                <w:sz w:val="20"/>
                <w:szCs w:val="20"/>
              </w:rPr>
              <w:t xml:space="preserve">Verifiable link</w:t>
            </w:r>
          </w:p>
        </w:tc>
        <w:tc>
          <w:tcPr>
            <w:tcW w:w="7546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>
              <w:t>https://github.com/subhikshathirunavukkarasu0503/facilityiq</w:t>
            </w:r>
          </w:p>
        </w:tc>
      </w:tr>
    </w:tbl>
    <w:p xmlns:wp14="http://schemas.microsoft.com/office/word/2010/wordml" w14:paraId="5C8D2E1C" wp14:textId="77777777">
      <w:pPr>
        <w:spacing w:before="120" w:after="60"/>
      </w:pPr>
      <w:r w:rsidRPr="31B8441A" w:rsidR="31B8441A">
        <w:rPr>
          <w:rFonts w:ascii="Calibri" w:hAnsi="Calibri" w:eastAsia="Calibri" w:cs="Calibri"/>
          <w:i w:val="1"/>
          <w:iCs w:val="1"/>
          <w:color w:val="808080"/>
          <w:sz w:val="19"/>
          <w:szCs w:val="19"/>
          <w:lang w:val="en-US"/>
        </w:rPr>
      </w:r>
      <w:r>
        <w:drawing>
          <wp:inline xmlns:a="http://schemas.openxmlformats.org/drawingml/2006/main" xmlns:pic="http://schemas.openxmlformats.org/drawingml/2006/picture">
            <wp:extent cx="5852160" cy="31369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login.png"/>
                    <pic:cNvPicPr/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136935"/>
                    </a:xfrm>
                    <a:prstGeom prst="rect"/>
                  </pic:spPr>
                </pic:pic>
              </a:graphicData>
            </a:graphic>
          </wp:inline>
        </w:drawing>
        <w:br/>
        <w:drawing>
          <wp:inline xmlns:a="http://schemas.openxmlformats.org/drawingml/2006/main" xmlns:pic="http://schemas.openxmlformats.org/drawingml/2006/picture">
            <wp:extent cx="5852160" cy="313693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admin_panel.png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136935"/>
                    </a:xfrm>
                    <a:prstGeom prst="rect"/>
                  </pic:spPr>
                </pic:pic>
              </a:graphicData>
            </a:graphic>
          </wp:inline>
        </w:drawing>
        <w:br/>
      </w:r>
    </w:p>
    <w:p xmlns:wp14="http://schemas.microsoft.com/office/word/2010/wordml" w14:paraId="769D0D3C" wp14:textId="77777777">
      <w:pPr>
        <w:spacing w:before="0" w:after="500"/>
      </w:pPr>
      <w:r/>
    </w:p>
    <w:p xmlns:wp14="http://schemas.microsoft.com/office/word/2010/wordml" w14:paraId="18996BA4" wp14:textId="77777777">
      <w:pPr>
        <w:spacing w:before="260" w:after="60"/>
      </w:pPr>
      <w:r>
        <w:t>EV-02  — Screen 1 — Facility Health Overview with live weather API</w:t>
      </w:r>
    </w:p>
    <w:tbl>
      <w:tblPr>
        <w:tblW w:w="9746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546"/>
      </w:tblGrid>
      <w:tr xmlns:wp14="http://schemas.microsoft.com/office/word/2010/wordml" w14:paraId="15CF3A6C" wp14:textId="77777777">
        <w:tc>
          <w:tcPr>
            <w:tcW w:w="2200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E588DB" wp14:textId="77777777">
            <w:pPr>
              <w:spacing w:before="0" w:after="0"/>
            </w:pPr>
            <w:r>
              <w:rPr>
                <w:rFonts w:ascii="Calibri" w:hAnsi="Calibri" w:eastAsia="Calibri" w:cs="Calibri"/>
                <w:b/>
                <w:bCs/>
                <w:color w:val="000000"/>
                <w:sz w:val="20"/>
                <w:szCs w:val="20"/>
              </w:rPr>
              <w:t xml:space="preserve">What this proves</w:t>
            </w:r>
          </w:p>
        </w:tc>
        <w:tc>
          <w:tcPr>
            <w:tcW w:w="7546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>
              <w:t>Screen 1 renders live: 9 monitored assets, 3/1/5 green/yellow/red split matching simulator ground truth, ranked alerts with explanations, live Open-Meteo weather feeding the HVAC cooling-load index.</w:t>
            </w:r>
          </w:p>
        </w:tc>
      </w:tr>
      <w:tr xmlns:wp14="http://schemas.microsoft.com/office/word/2010/wordml" w14:paraId="57472C97" wp14:textId="77777777">
        <w:tc>
          <w:tcPr>
            <w:tcW w:w="2200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FA6080" wp14:textId="77777777">
            <w:pPr>
              <w:spacing w:before="0" w:after="0"/>
            </w:pPr>
            <w:r>
              <w:rPr>
                <w:rFonts w:ascii="Calibri" w:hAnsi="Calibri" w:eastAsia="Calibri" w:cs="Calibri"/>
                <w:b/>
                <w:bCs/>
                <w:color w:val="000000"/>
                <w:sz w:val="20"/>
                <w:szCs w:val="20"/>
              </w:rPr>
              <w:t xml:space="preserve">Deliverable ID (Sec 3)</w:t>
            </w:r>
          </w:p>
        </w:tc>
        <w:tc>
          <w:tcPr>
            <w:tcW w:w="7546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>
              <w:t>D-05, D-06</w:t>
            </w:r>
          </w:p>
        </w:tc>
      </w:tr>
      <w:tr xmlns:wp14="http://schemas.microsoft.com/office/word/2010/wordml" w14:paraId="1515B422" wp14:textId="77777777">
        <w:tc>
          <w:tcPr>
            <w:tcW w:w="2200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ED6A63" wp14:textId="77777777">
            <w:pPr>
              <w:spacing w:before="0" w:after="0"/>
            </w:pPr>
            <w:r>
              <w:rPr>
                <w:rFonts w:ascii="Calibri" w:hAnsi="Calibri" w:eastAsia="Calibri" w:cs="Calibri"/>
                <w:b/>
                <w:bCs/>
                <w:color w:val="000000"/>
                <w:sz w:val="20"/>
                <w:szCs w:val="20"/>
              </w:rPr>
              <w:t xml:space="preserve">Date captured</w:t>
            </w:r>
          </w:p>
        </w:tc>
        <w:tc>
          <w:tcPr>
            <w:tcW w:w="7546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>
              <w:t>19-Jul-2026</w:t>
            </w:r>
          </w:p>
        </w:tc>
      </w:tr>
      <w:tr xmlns:wp14="http://schemas.microsoft.com/office/word/2010/wordml" w14:paraId="780DD403" wp14:textId="77777777">
        <w:tc>
          <w:tcPr>
            <w:tcW w:w="2200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FBC314" wp14:textId="77777777">
            <w:pPr>
              <w:spacing w:before="0" w:after="0"/>
            </w:pPr>
            <w:r>
              <w:rPr>
                <w:rFonts w:ascii="Calibri" w:hAnsi="Calibri" w:eastAsia="Calibri" w:cs="Calibri"/>
                <w:b/>
                <w:bCs/>
                <w:color w:val="000000"/>
                <w:sz w:val="20"/>
                <w:szCs w:val="20"/>
              </w:rPr>
              <w:t xml:space="preserve">Verifiable link</w:t>
            </w:r>
          </w:p>
        </w:tc>
        <w:tc>
          <w:tcPr>
            <w:tcW w:w="7546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>
              <w:t>Live demo at review</w:t>
            </w:r>
          </w:p>
        </w:tc>
      </w:tr>
    </w:tbl>
    <w:p xmlns:wp14="http://schemas.microsoft.com/office/word/2010/wordml" w14:paraId="34FE1632" wp14:textId="77777777">
      <w:pPr>
        <w:spacing w:before="120" w:after="60"/>
      </w:pPr>
      <w:r w:rsidRPr="42EB5922" w:rsidR="42EB5922">
        <w:rPr>
          <w:rFonts w:ascii="Calibri" w:hAnsi="Calibri" w:eastAsia="Calibri" w:cs="Calibri"/>
          <w:i w:val="1"/>
          <w:iCs w:val="1"/>
          <w:color w:val="808080"/>
          <w:sz w:val="19"/>
          <w:szCs w:val="19"/>
          <w:lang w:val="en-US"/>
        </w:rPr>
      </w:r>
      <w:r>
        <w:drawing>
          <wp:inline xmlns:a="http://schemas.openxmlformats.org/drawingml/2006/main" xmlns:pic="http://schemas.openxmlformats.org/drawingml/2006/picture">
            <wp:extent cx="5852160" cy="313693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screen1_health_overview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136935"/>
                    </a:xfrm>
                    <a:prstGeom prst="rect"/>
                  </pic:spPr>
                </pic:pic>
              </a:graphicData>
            </a:graphic>
          </wp:inline>
        </w:drawing>
        <w:br/>
        <w:drawing>
          <wp:inline xmlns:a="http://schemas.openxmlformats.org/drawingml/2006/main" xmlns:pic="http://schemas.openxmlformats.org/drawingml/2006/picture">
            <wp:extent cx="5852160" cy="313693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screen1_alert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136935"/>
                    </a:xfrm>
                    <a:prstGeom prst="rect"/>
                  </pic:spPr>
                </pic:pic>
              </a:graphicData>
            </a:graphic>
          </wp:inline>
        </w:drawing>
        <w:br/>
      </w:r>
    </w:p>
    <w:p xmlns:wp14="http://schemas.microsoft.com/office/word/2010/wordml" w14:paraId="36FEB5B0" wp14:textId="77777777">
      <w:pPr>
        <w:spacing w:before="0" w:after="500"/>
      </w:pPr>
      <w:r/>
    </w:p>
    <w:p xmlns:wp14="http://schemas.microsoft.com/office/word/2010/wordml" w14:paraId="5489783F" wp14:textId="77777777">
      <w:pPr>
        <w:spacing w:before="260" w:after="60"/>
      </w:pPr>
      <w:r>
        <w:t>EV-03  — Screens 2–4 — Equipment Detail, Maintenance, Gemini AI</w:t>
      </w:r>
    </w:p>
    <w:tbl>
      <w:tblPr>
        <w:tblW w:w="9746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546"/>
      </w:tblGrid>
      <w:tr xmlns:wp14="http://schemas.microsoft.com/office/word/2010/wordml" w14:paraId="2846D60B" wp14:textId="77777777">
        <w:tc>
          <w:tcPr>
            <w:tcW w:w="2200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73BD35" wp14:textId="77777777">
            <w:pPr>
              <w:spacing w:before="0" w:after="0"/>
            </w:pPr>
            <w:r>
              <w:rPr>
                <w:rFonts w:ascii="Calibri" w:hAnsi="Calibri" w:eastAsia="Calibri" w:cs="Calibri"/>
                <w:b/>
                <w:bCs/>
                <w:color w:val="000000"/>
                <w:sz w:val="20"/>
                <w:szCs w:val="20"/>
              </w:rPr>
              <w:t xml:space="preserve">What this proves</w:t>
            </w:r>
          </w:p>
        </w:tc>
        <w:tc>
          <w:tcPr>
            <w:tcW w:w="7546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>
              <w:t>Screen 2 telemetry + model gauges for a degrading chiller; Screen 3 AI-ranked work orders with ₹ cost avoidance and what-if delay risk; Screen 4 live Gemini narrative (source-labelled 'Gemini', cached for demo resilience).</w:t>
            </w:r>
          </w:p>
        </w:tc>
      </w:tr>
      <w:tr xmlns:wp14="http://schemas.microsoft.com/office/word/2010/wordml" w14:paraId="7BEA6DC0" wp14:textId="77777777">
        <w:tc>
          <w:tcPr>
            <w:tcW w:w="2200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5CFDEF" wp14:textId="77777777">
            <w:pPr>
              <w:spacing w:before="0" w:after="0"/>
            </w:pPr>
            <w:r>
              <w:rPr>
                <w:rFonts w:ascii="Calibri" w:hAnsi="Calibri" w:eastAsia="Calibri" w:cs="Calibri"/>
                <w:b/>
                <w:bCs/>
                <w:color w:val="000000"/>
                <w:sz w:val="20"/>
                <w:szCs w:val="20"/>
              </w:rPr>
              <w:t xml:space="preserve">Deliverable ID (Sec 3)</w:t>
            </w:r>
          </w:p>
        </w:tc>
        <w:tc>
          <w:tcPr>
            <w:tcW w:w="7546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>
              <w:t>D-06, D-08</w:t>
            </w:r>
          </w:p>
        </w:tc>
      </w:tr>
      <w:tr xmlns:wp14="http://schemas.microsoft.com/office/word/2010/wordml" w14:paraId="712A1CD0" wp14:textId="77777777">
        <w:tc>
          <w:tcPr>
            <w:tcW w:w="2200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C11A2C" wp14:textId="77777777">
            <w:pPr>
              <w:spacing w:before="0" w:after="0"/>
            </w:pPr>
            <w:r>
              <w:rPr>
                <w:rFonts w:ascii="Calibri" w:hAnsi="Calibri" w:eastAsia="Calibri" w:cs="Calibri"/>
                <w:b/>
                <w:bCs/>
                <w:color w:val="000000"/>
                <w:sz w:val="20"/>
                <w:szCs w:val="20"/>
              </w:rPr>
              <w:t xml:space="preserve">Date captured</w:t>
            </w:r>
          </w:p>
        </w:tc>
        <w:tc>
          <w:tcPr>
            <w:tcW w:w="7546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>
              <w:t>19-Jul-2026</w:t>
            </w:r>
          </w:p>
        </w:tc>
      </w:tr>
      <w:tr xmlns:wp14="http://schemas.microsoft.com/office/word/2010/wordml" w14:paraId="1A0C14AB" wp14:textId="77777777">
        <w:tc>
          <w:tcPr>
            <w:tcW w:w="2200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898B72" wp14:textId="77777777">
            <w:pPr>
              <w:spacing w:before="0" w:after="0"/>
            </w:pPr>
            <w:r>
              <w:rPr>
                <w:rFonts w:ascii="Calibri" w:hAnsi="Calibri" w:eastAsia="Calibri" w:cs="Calibri"/>
                <w:b/>
                <w:bCs/>
                <w:color w:val="000000"/>
                <w:sz w:val="20"/>
                <w:szCs w:val="20"/>
              </w:rPr>
              <w:t xml:space="preserve">Verifiable link</w:t>
            </w:r>
          </w:p>
        </w:tc>
        <w:tc>
          <w:tcPr>
            <w:tcW w:w="7546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>
              <w:t>https://github.com/subhikshathirunavukkarasu0503/facilityiq</w:t>
            </w:r>
          </w:p>
        </w:tc>
      </w:tr>
    </w:tbl>
    <w:p xmlns:wp14="http://schemas.microsoft.com/office/word/2010/wordml" w14:paraId="47E2B876" wp14:textId="77777777">
      <w:pPr>
        <w:spacing w:before="120" w:after="60"/>
      </w:pPr>
      <w:r w:rsidRPr="42EB5922" w:rsidR="42EB5922">
        <w:rPr>
          <w:rFonts w:ascii="Calibri" w:hAnsi="Calibri" w:eastAsia="Calibri" w:cs="Calibri"/>
          <w:i w:val="1"/>
          <w:iCs w:val="1"/>
          <w:color w:val="808080"/>
          <w:sz w:val="19"/>
          <w:szCs w:val="19"/>
          <w:lang w:val="en-US"/>
        </w:rPr>
      </w:r>
      <w:r>
        <w:drawing>
          <wp:inline xmlns:a="http://schemas.openxmlformats.org/drawingml/2006/main" xmlns:pic="http://schemas.openxmlformats.org/drawingml/2006/picture">
            <wp:extent cx="5852160" cy="313693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screen2_equipment_detai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136935"/>
                    </a:xfrm>
                    <a:prstGeom prst="rect"/>
                  </pic:spPr>
                </pic:pic>
              </a:graphicData>
            </a:graphic>
          </wp:inline>
        </w:drawing>
        <w:br/>
        <w:drawing>
          <wp:inline xmlns:a="http://schemas.openxmlformats.org/drawingml/2006/main" xmlns:pic="http://schemas.openxmlformats.org/drawingml/2006/picture">
            <wp:extent cx="5852160" cy="313693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screen3_maintenanc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136935"/>
                    </a:xfrm>
                    <a:prstGeom prst="rect"/>
                  </pic:spPr>
                </pic:pic>
              </a:graphicData>
            </a:graphic>
          </wp:inline>
        </w:drawing>
        <w:br/>
        <w:drawing>
          <wp:inline xmlns:a="http://schemas.openxmlformats.org/drawingml/2006/main" xmlns:pic="http://schemas.openxmlformats.org/drawingml/2006/picture">
            <wp:extent cx="5852160" cy="313693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screen4_gemini_narrativ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136935"/>
                    </a:xfrm>
                    <a:prstGeom prst="rect"/>
                  </pic:spPr>
                </pic:pic>
              </a:graphicData>
            </a:graphic>
          </wp:inline>
        </w:drawing>
        <w:br/>
      </w:r>
    </w:p>
    <w:p xmlns:wp14="http://schemas.microsoft.com/office/word/2010/wordml" w14:paraId="34FF1C98" wp14:textId="77777777">
      <w:pPr>
        <w:spacing w:before="0" w:after="500"/>
      </w:pPr>
      <w:r/>
    </w:p>
    <w:p xmlns:wp14="http://schemas.microsoft.com/office/word/2010/wordml" w14:paraId="6CF7EF1A" wp14:textId="77777777">
      <w:pPr>
        <w:spacing w:before="260" w:after="60"/>
      </w:pPr>
      <w:r>
        <w:t>EV-04  — ML model accuracy — 3 models, measured held-out metrics</w:t>
      </w:r>
    </w:p>
    <w:tbl>
      <w:tblPr>
        <w:tblW w:w="9746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546"/>
      </w:tblGrid>
      <w:tr xmlns:wp14="http://schemas.microsoft.com/office/word/2010/wordml" w14:paraId="1FC131EB" wp14:textId="77777777">
        <w:tc>
          <w:tcPr>
            <w:tcW w:w="2200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9548AD" wp14:textId="77777777">
            <w:pPr>
              <w:spacing w:before="0" w:after="0"/>
            </w:pPr>
            <w:r>
              <w:rPr>
                <w:rFonts w:ascii="Calibri" w:hAnsi="Calibri" w:eastAsia="Calibri" w:cs="Calibri"/>
                <w:b/>
                <w:bCs/>
                <w:color w:val="000000"/>
                <w:sz w:val="20"/>
                <w:szCs w:val="20"/>
              </w:rPr>
              <w:t xml:space="preserve">What this proves</w:t>
            </w:r>
          </w:p>
        </w:tc>
        <w:tc>
          <w:tcPr>
            <w:tcW w:w="7546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>
              <w:t>Measured model quality on held-out devices (grouped split — no device leaks between train/test): HVAC RF F1 0.997, Motor GBM F1 0.974, Electrical anomaly recall 1.00. Confusion matrices below. Lake: 195 files, 14,784 records.</w:t>
            </w:r>
          </w:p>
        </w:tc>
      </w:tr>
      <w:tr xmlns:wp14="http://schemas.microsoft.com/office/word/2010/wordml" w14:paraId="5C41C891" wp14:textId="77777777">
        <w:tc>
          <w:tcPr>
            <w:tcW w:w="2200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D8B12C" wp14:textId="77777777">
            <w:pPr>
              <w:spacing w:before="0" w:after="0"/>
            </w:pPr>
            <w:r>
              <w:rPr>
                <w:rFonts w:ascii="Calibri" w:hAnsi="Calibri" w:eastAsia="Calibri" w:cs="Calibri"/>
                <w:b/>
                <w:bCs/>
                <w:color w:val="000000"/>
                <w:sz w:val="20"/>
                <w:szCs w:val="20"/>
              </w:rPr>
              <w:t xml:space="preserve">Deliverable ID (Sec 3)</w:t>
            </w:r>
          </w:p>
        </w:tc>
        <w:tc>
          <w:tcPr>
            <w:tcW w:w="7546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>
              <w:t>D-01–D-05</w:t>
            </w:r>
          </w:p>
        </w:tc>
      </w:tr>
      <w:tr xmlns:wp14="http://schemas.microsoft.com/office/word/2010/wordml" w14:paraId="23E032E5" wp14:textId="77777777">
        <w:tc>
          <w:tcPr>
            <w:tcW w:w="2200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1D1137" wp14:textId="77777777">
            <w:pPr>
              <w:spacing w:before="0" w:after="0"/>
            </w:pPr>
            <w:r>
              <w:rPr>
                <w:rFonts w:ascii="Calibri" w:hAnsi="Calibri" w:eastAsia="Calibri" w:cs="Calibri"/>
                <w:b/>
                <w:bCs/>
                <w:color w:val="000000"/>
                <w:sz w:val="20"/>
                <w:szCs w:val="20"/>
              </w:rPr>
              <w:t xml:space="preserve">Date captured</w:t>
            </w:r>
          </w:p>
        </w:tc>
        <w:tc>
          <w:tcPr>
            <w:tcW w:w="7546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>
              <w:t>19-Jul-2026</w:t>
            </w:r>
          </w:p>
        </w:tc>
      </w:tr>
      <w:tr xmlns:wp14="http://schemas.microsoft.com/office/word/2010/wordml" w14:paraId="7D94D852" wp14:textId="77777777">
        <w:tc>
          <w:tcPr>
            <w:tcW w:w="2200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61C84D" wp14:textId="77777777">
            <w:pPr>
              <w:spacing w:before="0" w:after="0"/>
            </w:pPr>
            <w:r>
              <w:rPr>
                <w:rFonts w:ascii="Calibri" w:hAnsi="Calibri" w:eastAsia="Calibri" w:cs="Calibri"/>
                <w:b/>
                <w:bCs/>
                <w:color w:val="000000"/>
                <w:sz w:val="20"/>
                <w:szCs w:val="20"/>
              </w:rPr>
              <w:t xml:space="preserve">Verifiable link</w:t>
            </w:r>
          </w:p>
        </w:tc>
        <w:tc>
          <w:tcPr>
            <w:tcW w:w="7546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>
              <w:t>https://github.com/subhikshathirunavukkarasu0503/facilityiq/tree/main/models</w:t>
            </w:r>
          </w:p>
        </w:tc>
      </w:tr>
    </w:tbl>
    <w:p xmlns:wp14="http://schemas.microsoft.com/office/word/2010/wordml" w14:paraId="71E706D8" wp14:textId="77777777">
      <w:pPr>
        <w:spacing w:before="120" w:after="60"/>
      </w:pPr>
      <w:r w:rsidRPr="42EB5922" w:rsidR="42EB5922">
        <w:rPr>
          <w:rFonts w:ascii="Calibri" w:hAnsi="Calibri" w:eastAsia="Calibri" w:cs="Calibri"/>
          <w:i w:val="1"/>
          <w:iCs w:val="1"/>
          <w:color w:val="808080"/>
          <w:sz w:val="19"/>
          <w:szCs w:val="19"/>
          <w:lang w:val="en-US"/>
        </w:rPr>
      </w:r>
      <w:r>
        <w:drawing>
          <wp:inline xmlns:a="http://schemas.openxmlformats.org/drawingml/2006/main" xmlns:pic="http://schemas.openxmlformats.org/drawingml/2006/picture">
            <wp:extent cx="5852160" cy="2625111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v_model_metric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625111"/>
                    </a:xfrm>
                    <a:prstGeom prst="rect"/>
                  </pic:spPr>
                </pic:pic>
              </a:graphicData>
            </a:graphic>
          </wp:inline>
        </w:drawing>
        <w:br/>
        <w:drawing>
          <wp:inline xmlns:a="http://schemas.openxmlformats.org/drawingml/2006/main" xmlns:pic="http://schemas.openxmlformats.org/drawingml/2006/picture">
            <wp:extent cx="5852160" cy="512064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vac_compressor_failure_confusio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5120640"/>
                    </a:xfrm>
                    <a:prstGeom prst="rect"/>
                  </pic:spPr>
                </pic:pic>
              </a:graphicData>
            </a:graphic>
          </wp:inline>
        </w:drawing>
        <w:br/>
        <w:drawing>
          <wp:inline xmlns:a="http://schemas.openxmlformats.org/drawingml/2006/main" xmlns:pic="http://schemas.openxmlformats.org/drawingml/2006/picture">
            <wp:extent cx="5852160" cy="512064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al_fault_detection_confusio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5120640"/>
                    </a:xfrm>
                    <a:prstGeom prst="rect"/>
                  </pic:spPr>
                </pic:pic>
              </a:graphicData>
            </a:graphic>
          </wp:inline>
        </w:drawing>
        <w:br/>
        <w:drawing>
          <wp:inline xmlns:a="http://schemas.openxmlformats.org/drawingml/2006/main" xmlns:pic="http://schemas.openxmlformats.org/drawingml/2006/picture">
            <wp:extent cx="5852160" cy="512064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tor_degradation_confusion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5120640"/>
                    </a:xfrm>
                    <a:prstGeom prst="rect"/>
                  </pic:spPr>
                </pic:pic>
              </a:graphicData>
            </a:graphic>
          </wp:inline>
        </w:drawing>
        <w:br/>
      </w:r>
    </w:p>
    <w:p xmlns:wp14="http://schemas.microsoft.com/office/word/2010/wordml" w14:paraId="6BD18F9B" wp14:textId="77777777">
      <w:pPr>
        <w:spacing w:before="0" w:after="500"/>
      </w:pPr>
      <w:r/>
    </w:p>
    <w:p xmlns:wp14="http://schemas.microsoft.com/office/word/2010/wordml" w14:paraId="47BC4D5E" wp14:textId="77777777">
      <w:pPr>
        <w:spacing w:before="260" w:after="60"/>
      </w:pPr>
      <w:r>
        <w:t>EV-05  — QA — 88% measured coverage + green CI with 80% gate</w:t>
      </w:r>
    </w:p>
    <w:tbl>
      <w:tblPr>
        <w:tblW w:w="9746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546"/>
      </w:tblGrid>
      <w:tr xmlns:wp14="http://schemas.microsoft.com/office/word/2010/wordml" w14:paraId="28E0DE14" wp14:textId="77777777">
        <w:tc>
          <w:tcPr>
            <w:tcW w:w="2200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D4D039" wp14:textId="77777777">
            <w:pPr>
              <w:spacing w:before="0" w:after="0"/>
            </w:pPr>
            <w:r>
              <w:rPr>
                <w:rFonts w:ascii="Calibri" w:hAnsi="Calibri" w:eastAsia="Calibri" w:cs="Calibri"/>
                <w:b/>
                <w:bCs/>
                <w:color w:val="000000"/>
                <w:sz w:val="20"/>
                <w:szCs w:val="20"/>
              </w:rPr>
              <w:t xml:space="preserve">What this proves</w:t>
            </w:r>
          </w:p>
        </w:tc>
        <w:tc>
          <w:tcPr>
            <w:tcW w:w="7546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>
              <w:t>Coverage measured by pytest-cov: 88% (675 stmts), 79 tests passing. GitHub Actions runs the full suite with a hard 80% coverage gate on every push — latest runs green.</w:t>
            </w:r>
          </w:p>
        </w:tc>
      </w:tr>
      <w:tr xmlns:wp14="http://schemas.microsoft.com/office/word/2010/wordml" w14:paraId="4DC6B7D4" wp14:textId="77777777">
        <w:tc>
          <w:tcPr>
            <w:tcW w:w="2200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611146" wp14:textId="77777777">
            <w:pPr>
              <w:spacing w:before="0" w:after="0"/>
            </w:pPr>
            <w:r>
              <w:rPr>
                <w:rFonts w:ascii="Calibri" w:hAnsi="Calibri" w:eastAsia="Calibri" w:cs="Calibri"/>
                <w:b/>
                <w:bCs/>
                <w:color w:val="000000"/>
                <w:sz w:val="20"/>
                <w:szCs w:val="20"/>
              </w:rPr>
              <w:t xml:space="preserve">Deliverable ID (Sec 3)</w:t>
            </w:r>
          </w:p>
        </w:tc>
        <w:tc>
          <w:tcPr>
            <w:tcW w:w="7546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>
              <w:t>D-07</w:t>
            </w:r>
          </w:p>
        </w:tc>
      </w:tr>
      <w:tr xmlns:wp14="http://schemas.microsoft.com/office/word/2010/wordml" w14:paraId="3F911112" wp14:textId="77777777">
        <w:tc>
          <w:tcPr>
            <w:tcW w:w="2200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72173E" wp14:textId="77777777">
            <w:pPr>
              <w:spacing w:before="0" w:after="0"/>
            </w:pPr>
            <w:r>
              <w:rPr>
                <w:rFonts w:ascii="Calibri" w:hAnsi="Calibri" w:eastAsia="Calibri" w:cs="Calibri"/>
                <w:b/>
                <w:bCs/>
                <w:color w:val="000000"/>
                <w:sz w:val="20"/>
                <w:szCs w:val="20"/>
              </w:rPr>
              <w:t xml:space="preserve">Date captured</w:t>
            </w:r>
          </w:p>
        </w:tc>
        <w:tc>
          <w:tcPr>
            <w:tcW w:w="7546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>
              <w:t>19-Jul-2026</w:t>
            </w:r>
          </w:p>
        </w:tc>
      </w:tr>
      <w:tr xmlns:wp14="http://schemas.microsoft.com/office/word/2010/wordml" w14:paraId="606C88AE" wp14:textId="77777777">
        <w:tc>
          <w:tcPr>
            <w:tcW w:w="2200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26EE4CB" wp14:textId="77777777">
            <w:pPr>
              <w:spacing w:before="0" w:after="0"/>
            </w:pPr>
            <w:r>
              <w:rPr>
                <w:rFonts w:ascii="Calibri" w:hAnsi="Calibri" w:eastAsia="Calibri" w:cs="Calibri"/>
                <w:b/>
                <w:bCs/>
                <w:color w:val="000000"/>
                <w:sz w:val="20"/>
                <w:szCs w:val="20"/>
              </w:rPr>
              <w:t xml:space="preserve">Verifiable link</w:t>
            </w:r>
          </w:p>
        </w:tc>
        <w:tc>
          <w:tcPr>
            <w:tcW w:w="7546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>
              <w:t>https://github.com/subhikshathirunavukkarasu0503/facilityiq/actions</w:t>
            </w:r>
          </w:p>
        </w:tc>
      </w:tr>
    </w:tbl>
    <w:p xmlns:wp14="http://schemas.microsoft.com/office/word/2010/wordml" w14:paraId="0798402F" wp14:textId="77777777">
      <w:pPr>
        <w:spacing w:before="120" w:after="60"/>
      </w:pPr>
      <w:r w:rsidRPr="42EB5922" w:rsidR="42EB5922">
        <w:rPr>
          <w:rFonts w:ascii="Calibri" w:hAnsi="Calibri" w:eastAsia="Calibri" w:cs="Calibri"/>
          <w:i w:val="1"/>
          <w:iCs w:val="1"/>
          <w:color w:val="808080"/>
          <w:sz w:val="19"/>
          <w:szCs w:val="19"/>
          <w:lang w:val="en-US"/>
        </w:rPr>
      </w:r>
      <w:r>
        <w:drawing>
          <wp:inline xmlns:a="http://schemas.openxmlformats.org/drawingml/2006/main" xmlns:pic="http://schemas.openxmlformats.org/drawingml/2006/picture">
            <wp:extent cx="5852160" cy="2625111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v_coverag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625111"/>
                    </a:xfrm>
                    <a:prstGeom prst="rect"/>
                  </pic:spPr>
                </pic:pic>
              </a:graphicData>
            </a:graphic>
          </wp:inline>
        </w:drawing>
        <w:br/>
        <w:drawing>
          <wp:inline xmlns:a="http://schemas.openxmlformats.org/drawingml/2006/main" xmlns:pic="http://schemas.openxmlformats.org/drawingml/2006/picture">
            <wp:extent cx="5852160" cy="819302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v_ci_run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819302"/>
                    </a:xfrm>
                    <a:prstGeom prst="rect"/>
                  </pic:spPr>
                </pic:pic>
              </a:graphicData>
            </a:graphic>
          </wp:inline>
        </w:drawing>
        <w:br/>
      </w:r>
    </w:p>
    <w:p xmlns:wp14="http://schemas.microsoft.com/office/word/2010/wordml" w14:paraId="5B08B5D1" wp14:textId="77777777">
      <w:pPr>
        <w:spacing w:before="0" w:after="500"/>
      </w:pPr>
      <w:r/>
    </w:p>
    <w:p xmlns:wp14="http://schemas.microsoft.com/office/word/2010/wordml" w14:paraId="03949102" wp14:textId="77777777">
      <w:pPr>
        <w:spacing w:before="260" w:after="60"/>
      </w:pPr>
      <w:r>
        <w:t>EV-06  — Azure Blob data lake + repository history</w:t>
      </w:r>
    </w:p>
    <w:tbl>
      <w:tblPr>
        <w:tblW w:w="9746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546"/>
      </w:tblGrid>
      <w:tr xmlns:wp14="http://schemas.microsoft.com/office/word/2010/wordml" w14:paraId="55CE8043" wp14:textId="77777777">
        <w:tc>
          <w:tcPr>
            <w:tcW w:w="2200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1017C8" wp14:textId="77777777">
            <w:pPr>
              <w:spacing w:before="0" w:after="0"/>
            </w:pPr>
            <w:r>
              <w:rPr>
                <w:rFonts w:ascii="Calibri" w:hAnsi="Calibri" w:eastAsia="Calibri" w:cs="Calibri"/>
                <w:b/>
                <w:bCs/>
                <w:color w:val="000000"/>
                <w:sz w:val="20"/>
                <w:szCs w:val="20"/>
              </w:rPr>
              <w:t xml:space="preserve">What this proves</w:t>
            </w:r>
          </w:p>
        </w:tc>
        <w:tc>
          <w:tcPr>
            <w:tcW w:w="7546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>
              <w:t>Azure Blob data lake live on the pSiddhi subscription (RG rg-pSiddhi3.0-2026-01-sem4-Subhiksha): 196 telemetry blobs across hvac/energy/occupancy. Git history shows incremental delivery.</w:t>
            </w:r>
          </w:p>
        </w:tc>
      </w:tr>
      <w:tr xmlns:wp14="http://schemas.microsoft.com/office/word/2010/wordml" w14:paraId="7399B74B" wp14:textId="77777777">
        <w:tc>
          <w:tcPr>
            <w:tcW w:w="2200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9FBD10" wp14:textId="77777777">
            <w:pPr>
              <w:spacing w:before="0" w:after="0"/>
            </w:pPr>
            <w:r>
              <w:rPr>
                <w:rFonts w:ascii="Calibri" w:hAnsi="Calibri" w:eastAsia="Calibri" w:cs="Calibri"/>
                <w:b/>
                <w:bCs/>
                <w:color w:val="000000"/>
                <w:sz w:val="20"/>
                <w:szCs w:val="20"/>
              </w:rPr>
              <w:t xml:space="preserve">Deliverable ID (Sec 3)</w:t>
            </w:r>
          </w:p>
        </w:tc>
        <w:tc>
          <w:tcPr>
            <w:tcW w:w="7546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>
              <w:t>D-01, D-02</w:t>
            </w:r>
          </w:p>
        </w:tc>
      </w:tr>
      <w:tr xmlns:wp14="http://schemas.microsoft.com/office/word/2010/wordml" w14:paraId="2B11AA88" wp14:textId="77777777">
        <w:tc>
          <w:tcPr>
            <w:tcW w:w="2200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8E860BD" wp14:textId="77777777">
            <w:pPr>
              <w:spacing w:before="0" w:after="0"/>
            </w:pPr>
            <w:r>
              <w:rPr>
                <w:rFonts w:ascii="Calibri" w:hAnsi="Calibri" w:eastAsia="Calibri" w:cs="Calibri"/>
                <w:b/>
                <w:bCs/>
                <w:color w:val="000000"/>
                <w:sz w:val="20"/>
                <w:szCs w:val="20"/>
              </w:rPr>
              <w:t xml:space="preserve">Date captured</w:t>
            </w:r>
          </w:p>
        </w:tc>
        <w:tc>
          <w:tcPr>
            <w:tcW w:w="7546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>
              <w:t>19-Jul-2026</w:t>
            </w:r>
          </w:p>
        </w:tc>
      </w:tr>
      <w:tr xmlns:wp14="http://schemas.microsoft.com/office/word/2010/wordml" w14:paraId="2A4BBBCA" wp14:textId="77777777">
        <w:tc>
          <w:tcPr>
            <w:tcW w:w="2200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429E86" wp14:textId="77777777">
            <w:pPr>
              <w:spacing w:before="0" w:after="0"/>
            </w:pPr>
            <w:r>
              <w:rPr>
                <w:rFonts w:ascii="Calibri" w:hAnsi="Calibri" w:eastAsia="Calibri" w:cs="Calibri"/>
                <w:b/>
                <w:bCs/>
                <w:color w:val="000000"/>
                <w:sz w:val="20"/>
                <w:szCs w:val="20"/>
              </w:rPr>
              <w:t xml:space="preserve">Verifiable link</w:t>
            </w:r>
          </w:p>
        </w:tc>
        <w:tc>
          <w:tcPr>
            <w:tcW w:w="7546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>
              <w:t>https://github.com/subhikshathirunavukkarasu0503/facilityiq/commits/main</w:t>
            </w:r>
          </w:p>
        </w:tc>
      </w:tr>
    </w:tbl>
    <w:p xmlns:wp14="http://schemas.microsoft.com/office/word/2010/wordml" w14:paraId="2CF3DA4B" wp14:textId="77777777">
      <w:pPr>
        <w:spacing w:before="120" w:after="60"/>
      </w:pPr>
      <w:r w:rsidRPr="42EB5922" w:rsidR="42EB5922">
        <w:rPr>
          <w:rFonts w:ascii="Calibri" w:hAnsi="Calibri" w:eastAsia="Calibri" w:cs="Calibri"/>
          <w:i w:val="1"/>
          <w:iCs w:val="1"/>
          <w:color w:val="808080"/>
          <w:sz w:val="19"/>
          <w:szCs w:val="19"/>
          <w:lang w:val="en-US"/>
        </w:rPr>
      </w:r>
      <w:r>
        <w:drawing>
          <wp:inline xmlns:a="http://schemas.openxmlformats.org/drawingml/2006/main" xmlns:pic="http://schemas.openxmlformats.org/drawingml/2006/picture">
            <wp:extent cx="5852160" cy="3528016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v_azure_lak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528016"/>
                    </a:xfrm>
                    <a:prstGeom prst="rect"/>
                  </pic:spPr>
                </pic:pic>
              </a:graphicData>
            </a:graphic>
          </wp:inline>
        </w:drawing>
        <w:br/>
        <w:drawing>
          <wp:inline xmlns:a="http://schemas.openxmlformats.org/drawingml/2006/main" xmlns:pic="http://schemas.openxmlformats.org/drawingml/2006/picture">
            <wp:extent cx="5852160" cy="1220593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v_git_log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1220593"/>
                    </a:xfrm>
                    <a:prstGeom prst="rect"/>
                  </pic:spPr>
                </pic:pic>
              </a:graphicData>
            </a:graphic>
          </wp:inline>
        </w:drawing>
        <w:br/>
      </w:r>
    </w:p>
    <w:p xmlns:wp14="http://schemas.microsoft.com/office/word/2010/wordml" w14:paraId="4B1F511A" wp14:textId="77777777">
      <w:pPr>
        <w:spacing w:before="0" w:after="500"/>
      </w:pPr>
      <w:r/>
    </w:p>
    <w:p xmlns:wp14="http://schemas.microsoft.com/office/word/2010/wordml" w14:paraId="4EC9F6B1" wp14:textId="77777777">
      <w:pPr>
        <w:pStyle w:val="Heading1"/>
        <w:spacing w:before="320" w:after="140"/>
      </w:pPr>
      <w:r>
        <w:rPr>
          <w:rFonts w:ascii="Calibri" w:hAnsi="Calibri" w:eastAsia="Calibri" w:cs="Calibri"/>
          <w:b/>
          <w:bCs/>
          <w:color w:val="1F6E69"/>
          <w:sz w:val="27"/>
          <w:szCs w:val="27"/>
        </w:rPr>
        <w:t xml:space="preserve">5. Working Demo &amp; Repository Links</w:t>
      </w:r>
    </w:p>
    <w:tbl>
      <w:tblPr>
        <w:tblW w:w="9746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00"/>
        <w:gridCol w:w="5346"/>
      </w:tblGrid>
      <w:tr xmlns:wp14="http://schemas.microsoft.com/office/word/2010/wordml" w14:paraId="3A37B9F1" wp14:textId="77777777">
        <w:tc>
          <w:tcPr>
            <w:tcW w:w="4400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BDAFA2" wp14:textId="77777777">
            <w:pPr>
              <w:spacing w:before="0" w:after="0"/>
            </w:pPr>
            <w:r>
              <w:rPr>
                <w:rFonts w:ascii="Calibri" w:hAnsi="Calibri" w:eastAsia="Calibri" w:cs="Calibri"/>
                <w:b/>
                <w:bCs/>
                <w:color w:val="000000"/>
                <w:sz w:val="20"/>
                <w:szCs w:val="20"/>
              </w:rPr>
              <w:t xml:space="preserve">Code repository URL (GitHub/GitLab)</w:t>
            </w:r>
          </w:p>
        </w:tc>
        <w:tc>
          <w:tcPr>
            <w:tcW w:w="5346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>
              <w:t>https://github.com/subhikshathirunavukkarasu0503/facilityiq  (private — L&amp;D: request access, or access granted on request within the review window)</w:t>
            </w:r>
          </w:p>
        </w:tc>
      </w:tr>
      <w:tr xmlns:wp14="http://schemas.microsoft.com/office/word/2010/wordml" w14:paraId="34A4271A" wp14:textId="77777777">
        <w:tc>
          <w:tcPr>
            <w:tcW w:w="4400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D59185" wp14:textId="77777777">
            <w:pPr>
              <w:spacing w:before="0" w:after="0"/>
            </w:pPr>
            <w:r>
              <w:rPr>
                <w:rFonts w:ascii="Calibri" w:hAnsi="Calibri" w:eastAsia="Calibri" w:cs="Calibri"/>
                <w:b/>
                <w:bCs/>
                <w:color w:val="000000"/>
                <w:sz w:val="20"/>
                <w:szCs w:val="20"/>
              </w:rPr>
              <w:t xml:space="preserve">Latest commit ID + date (as of submission)</w:t>
            </w:r>
          </w:p>
        </w:tc>
        <w:tc>
          <w:tcPr>
            <w:tcW w:w="5346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>
              <w:t>9466e4d — 19-Jul-2026</w:t>
            </w:r>
          </w:p>
        </w:tc>
      </w:tr>
      <w:tr xmlns:wp14="http://schemas.microsoft.com/office/word/2010/wordml" w14:paraId="1EFAE1D6" wp14:textId="77777777">
        <w:tc>
          <w:tcPr>
            <w:tcW w:w="4400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2BCE36" wp14:textId="77777777">
            <w:pPr>
              <w:spacing w:before="0" w:after="0"/>
            </w:pPr>
            <w:r>
              <w:rPr>
                <w:rFonts w:ascii="Calibri" w:hAnsi="Calibri" w:eastAsia="Calibri" w:cs="Calibri"/>
                <w:b/>
                <w:bCs/>
                <w:color w:val="000000"/>
                <w:sz w:val="20"/>
                <w:szCs w:val="20"/>
              </w:rPr>
              <w:t xml:space="preserve">Deployed / hosted URL (if any)</w:t>
            </w:r>
          </w:p>
        </w:tc>
        <w:tc>
          <w:tcPr>
            <w:tcW w:w="5346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>
              <w:t>N/A (portal runs locally for mid-term; Azure App Service deployment is a Phase 2 item pending IT-created App Service plan)</w:t>
            </w:r>
          </w:p>
        </w:tc>
      </w:tr>
      <w:tr xmlns:wp14="http://schemas.microsoft.com/office/word/2010/wordml" w14:paraId="7A26B8E3" wp14:textId="77777777">
        <w:tc>
          <w:tcPr>
            <w:tcW w:w="4400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94D179" wp14:textId="77777777">
            <w:pPr>
              <w:spacing w:before="0" w:after="0"/>
            </w:pPr>
            <w:r>
              <w:rPr>
                <w:rFonts w:ascii="Calibri" w:hAnsi="Calibri" w:eastAsia="Calibri" w:cs="Calibri"/>
                <w:b/>
                <w:bCs/>
                <w:color w:val="000000"/>
                <w:sz w:val="20"/>
                <w:szCs w:val="20"/>
              </w:rPr>
              <w:t xml:space="preserve">Demo video or recording link (optional)</w:t>
            </w:r>
          </w:p>
        </w:tc>
        <w:tc>
          <w:tcPr>
            <w:tcW w:w="5346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>
              <w:t>N/A</w:t>
            </w:r>
          </w:p>
        </w:tc>
      </w:tr>
      <w:tr xmlns:wp14="http://schemas.microsoft.com/office/word/2010/wordml" w14:paraId="3BBA3BA2" wp14:textId="77777777">
        <w:tc>
          <w:tcPr>
            <w:tcW w:w="4400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CE5688" wp14:textId="77777777">
            <w:pPr>
              <w:spacing w:before="0" w:after="0"/>
            </w:pPr>
            <w:r>
              <w:rPr>
                <w:rFonts w:ascii="Calibri" w:hAnsi="Calibri" w:eastAsia="Calibri" w:cs="Calibri"/>
                <w:b/>
                <w:bCs/>
                <w:color w:val="000000"/>
                <w:sz w:val="20"/>
                <w:szCs w:val="20"/>
              </w:rPr>
              <w:t xml:space="preserve">Notebook / dashboard / other artefact links</w:t>
            </w:r>
          </w:p>
        </w:tc>
        <w:tc>
          <w:tcPr>
            <w:tcW w:w="5346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>
              <w:t>Model metrics: https://github.com/subhikshathirunavukkarasu0503/facilityiq/tree/main/models · CI: https://github.com/subhikshathirunavukkarasu0503/facilityiq/actions · Mid-term report: https://github.com/subhikshathirunavukkarasu0503/facilityiq/blob/main/docs/midterm_report.md</w:t>
            </w:r>
          </w:p>
        </w:tc>
      </w:tr>
    </w:tbl>
    <w:p xmlns:wp14="http://schemas.microsoft.com/office/word/2010/wordml" w14:paraId="30A193B1" wp14:textId="77777777">
      <w:pPr>
        <w:pStyle w:val="Heading1"/>
        <w:spacing w:before="320" w:after="140"/>
      </w:pPr>
      <w:r>
        <w:rPr>
          <w:rFonts w:ascii="Calibri" w:hAnsi="Calibri" w:eastAsia="Calibri" w:cs="Calibri"/>
          <w:b/>
          <w:bCs/>
          <w:color w:val="1F6E69"/>
          <w:sz w:val="27"/>
          <w:szCs w:val="27"/>
        </w:rPr>
        <w:t xml:space="preserve">6. QA Progress (up to Week 9)</w:t>
      </w:r>
    </w:p>
    <w:tbl>
      <w:tblPr>
        <w:tblW w:w="9746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100"/>
        <w:gridCol w:w="1700"/>
        <w:gridCol w:w="1500"/>
        <w:gridCol w:w="1446"/>
      </w:tblGrid>
      <w:tr xmlns:wp14="http://schemas.microsoft.com/office/word/2010/wordml" w14:paraId="3EA1A29D" wp14:textId="77777777">
        <w:trPr>
          <w:tblHeader/>
        </w:trPr>
        <w:tc>
          <w:tcPr>
            <w:tcW w:w="3000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2D52A2" wp14:textId="77777777">
            <w:pPr>
              <w:spacing w:before="0" w:after="0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 xml:space="preserve">Test Type (per approved QA strategy)</w:t>
            </w:r>
          </w:p>
        </w:tc>
        <w:tc>
          <w:tcPr>
            <w:tcW w:w="2100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1F2431" wp14:textId="77777777">
            <w:pPr>
              <w:spacing w:before="0" w:after="0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 xml:space="preserve">Tests written / run so far</w:t>
            </w:r>
          </w:p>
        </w:tc>
        <w:tc>
          <w:tcPr>
            <w:tcW w:w="1700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81BC08" wp14:textId="77777777">
            <w:pPr>
              <w:spacing w:before="0" w:after="0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 xml:space="preserve">Coverage achieved (measured)</w:t>
            </w:r>
          </w:p>
        </w:tc>
        <w:tc>
          <w:tcPr>
            <w:tcW w:w="1500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5AF474" wp14:textId="77777777">
            <w:pPr>
              <w:spacing w:before="0" w:after="0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 xml:space="preserve">Target (per proposal)</w:t>
            </w:r>
          </w:p>
        </w:tc>
        <w:tc>
          <w:tcPr>
            <w:tcW w:w="1446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C3C3F0" wp14:textId="77777777">
            <w:pPr>
              <w:spacing w:before="0" w:after="0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 xml:space="preserve">Evidence ID(s)</w:t>
            </w:r>
          </w:p>
        </w:tc>
      </w:tr>
      <w:tr xmlns:wp14="http://schemas.microsoft.com/office/word/2010/wordml" w14:paraId="1A965116" wp14:textId="77777777">
        <w:tc>
          <w:tcPr>
            <w:tcW w:w="3000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>
              <w:t>Unit tests (Pytest)</w:t>
            </w:r>
          </w:p>
        </w:tc>
        <w:tc>
          <w:tcPr>
            <w:tcW w:w="2100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>
              <w:t>48 written / 48 passing (schema 9, simulators 10, features 5, auth 9, weather 6, Gemini 5, misc 4)</w:t>
            </w:r>
          </w:p>
        </w:tc>
        <w:tc>
          <w:tcPr>
            <w:tcW w:w="1700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>
              <w:t>88% overall statement coverage (pytest-cov)</w:t>
            </w:r>
          </w:p>
        </w:tc>
        <w:tc>
          <w:tcPr>
            <w:tcW w:w="1500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>
              <w:t>&gt;80% code coverage</w:t>
            </w:r>
          </w:p>
        </w:tc>
        <w:tc>
          <w:tcPr>
            <w:tcW w:w="1446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>
              <w:t>EV-05</w:t>
            </w:r>
          </w:p>
        </w:tc>
      </w:tr>
      <w:tr xmlns:wp14="http://schemas.microsoft.com/office/word/2010/wordml" w14:paraId="42C6D796" wp14:textId="77777777">
        <w:tc>
          <w:tcPr>
            <w:tcW w:w="3000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>
              <w:t>Integration tests (Pytest + fixtures)</w:t>
            </w:r>
          </w:p>
        </w:tc>
        <w:tc>
          <w:tcPr>
            <w:tcW w:w="2100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>
              <w:t>8 written / 8 passing (simulator→validation→lake, 3-domain landing, end-to-end simulate→featurize→score)</w:t>
            </w:r>
          </w:p>
        </w:tc>
        <w:tc>
          <w:tcPr>
            <w:tcW w:w="1700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>
              <w:t>Included in 88% measured figure</w:t>
            </w:r>
          </w:p>
        </w:tc>
        <w:tc>
          <w:tcPr>
            <w:tcW w:w="1500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>
              <w:t>All integration points tested</w:t>
            </w:r>
          </w:p>
        </w:tc>
        <w:tc>
          <w:tcPr>
            <w:tcW w:w="1446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>
              <w:t>EV-05</w:t>
            </w:r>
          </w:p>
        </w:tc>
      </w:tr>
      <w:tr xmlns:wp14="http://schemas.microsoft.com/office/word/2010/wordml" w14:paraId="49E398E2" wp14:textId="77777777">
        <w:tc>
          <w:tcPr>
            <w:tcW w:w="3000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>
              <w:t>Model accuracy tests (scikit-learn metrics + MLflow)</w:t>
            </w:r>
          </w:p>
        </w:tc>
        <w:tc>
          <w:tcPr>
            <w:tcW w:w="2100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>
              <w:t>7 written / 7 passing — accuracy floors encoded as tests (F1≥0.85, anomaly recall≥0.90)</w:t>
            </w:r>
          </w:p>
        </w:tc>
        <w:tc>
          <w:tcPr>
            <w:tcW w:w="1700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>
              <w:t>HVAC F1 0.997 · Motor F1 0.974 · anomaly recall 1.00</w:t>
            </w:r>
          </w:p>
        </w:tc>
        <w:tc>
          <w:tcPr>
            <w:tcW w:w="1500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>
              <w:t>&gt;85% F1, &gt;90% anomaly detection</w:t>
            </w:r>
          </w:p>
        </w:tc>
        <w:tc>
          <w:tcPr>
            <w:tcW w:w="1446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>
              <w:t>EV-04, EV-05</w:t>
            </w:r>
          </w:p>
        </w:tc>
      </w:tr>
      <w:tr xmlns:wp14="http://schemas.microsoft.com/office/word/2010/wordml" w14:paraId="0B4020A7" wp14:textId="77777777">
        <w:tc>
          <w:tcPr>
            <w:tcW w:w="3000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>
              <w:t>UI / E2E (Streamlit AppTest + Selenium)</w:t>
            </w:r>
          </w:p>
        </w:tc>
        <w:tc>
          <w:tcPr>
            <w:tcW w:w="2100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>
              <w:t>8 AppTest UI tests passing (login, RBAC, every screen renders, sign-out); Selenium script drives login + all 5 screens headless (screenshot evidence in this doc was produced by it)</w:t>
            </w:r>
          </w:p>
        </w:tc>
        <w:tc>
          <w:tcPr>
            <w:tcW w:w="1700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>
              <w:t>Included in suite runs</w:t>
            </w:r>
          </w:p>
        </w:tc>
        <w:tc>
          <w:tcPr>
            <w:tcW w:w="1500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>
              <w:t>5 E2E scenarios (full set due Wk 14-15)</w:t>
            </w:r>
          </w:p>
        </w:tc>
        <w:tc>
          <w:tcPr>
            <w:tcW w:w="1446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>
              <w:t>EV-01, EV-05</w:t>
            </w:r>
          </w:p>
        </w:tc>
      </w:tr>
    </w:tbl>
    <w:p xmlns:wp14="http://schemas.microsoft.com/office/word/2010/wordml" w14:paraId="65CC55A7" wp14:textId="77777777">
      <w:pPr>
        <w:pStyle w:val="Heading1"/>
        <w:spacing w:before="320" w:after="140"/>
      </w:pPr>
      <w:r>
        <w:rPr>
          <w:rFonts w:ascii="Calibri" w:hAnsi="Calibri" w:eastAsia="Calibri" w:cs="Calibri"/>
          <w:b/>
          <w:bCs/>
          <w:color w:val="1F6E69"/>
          <w:sz w:val="27"/>
          <w:szCs w:val="27"/>
        </w:rPr>
        <w:t xml:space="preserve">7. Tool &amp; Budget Reconciliation</w:t>
      </w:r>
    </w:p>
    <w:tbl>
      <w:tblPr>
        <w:tblW w:w="9746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800"/>
        <w:gridCol w:w="1900"/>
        <w:gridCol w:w="1300"/>
        <w:gridCol w:w="2346"/>
      </w:tblGrid>
      <w:tr xmlns:wp14="http://schemas.microsoft.com/office/word/2010/wordml" w:rsidTr="42EB5922" w14:paraId="28BB32ED" wp14:textId="77777777">
        <w:trPr>
          <w:tblHeader/>
        </w:trPr>
        <w:tc>
          <w:tcPr>
            <w:tcW w:w="2400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41279B9" wp14:textId="77777777">
            <w:pPr>
              <w:spacing w:before="0" w:after="0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 xml:space="preserve">Tool / Service (approved)</w:t>
            </w:r>
          </w:p>
        </w:tc>
        <w:tc>
          <w:tcPr>
            <w:tcW w:w="1800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9DC81AC" wp14:textId="77777777">
            <w:pPr>
              <w:spacing w:before="0" w:after="0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 xml:space="preserve">Approved tier &amp; cost</w:t>
            </w:r>
          </w:p>
        </w:tc>
        <w:tc>
          <w:tcPr>
            <w:tcW w:w="1900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48F667" wp14:textId="77777777">
            <w:pPr>
              <w:spacing w:before="0" w:after="0"/>
            </w:pPr>
            <w:r w:rsidRPr="42EB5922" w:rsidR="42EB5922">
              <w:rPr>
                <w:rFonts w:ascii="Calibri" w:hAnsi="Calibri" w:eastAsia="Calibri" w:cs="Calibri"/>
                <w:b w:val="1"/>
                <w:bCs w:val="1"/>
                <w:color w:val="FFFFFF"/>
                <w:sz w:val="20"/>
                <w:szCs w:val="20"/>
                <w:lang w:val="en-US"/>
              </w:rPr>
              <w:t>Used by Wk 9?</w:t>
            </w:r>
          </w:p>
        </w:tc>
        <w:tc>
          <w:tcPr>
            <w:tcW w:w="1300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BF4A5C" wp14:textId="77777777">
            <w:pPr>
              <w:spacing w:before="0" w:after="0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 xml:space="preserve">Actual cost (₹)</w:t>
            </w:r>
          </w:p>
        </w:tc>
        <w:tc>
          <w:tcPr>
            <w:tcW w:w="2346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579123" wp14:textId="77777777">
            <w:pPr>
              <w:spacing w:before="0" w:after="0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 xml:space="preserve">Reason if changed / not yet used</w:t>
            </w:r>
          </w:p>
        </w:tc>
      </w:tr>
      <w:tr xmlns:wp14="http://schemas.microsoft.com/office/word/2010/wordml" w:rsidTr="42EB5922" w14:paraId="73F96C43" wp14:textId="77777777">
        <w:tc>
          <w:tcPr>
            <w:tcW w:w="2400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>
              <w:t>Azure IoT Hub</w:t>
            </w:r>
          </w:p>
        </w:tc>
        <w:tc>
          <w:tcPr>
            <w:tcW w:w="1800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>
              <w:t>Free tier / ₹0</w:t>
            </w:r>
          </w:p>
        </w:tc>
        <w:tc>
          <w:tcPr>
            <w:tcW w:w="1900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>
              <w:t>☐ Yes  ☑ No  ☐ Partial</w:t>
            </w:r>
          </w:p>
        </w:tc>
        <w:tc>
          <w:tcPr>
            <w:tcW w:w="1300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>
              <w:t>0</w:t>
            </w:r>
          </w:p>
        </w:tc>
        <w:tc>
          <w:tcPr>
            <w:tcW w:w="2346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>
              <w:t>Corporate RBAC grants IoT Hub *Data* Contributor only — cannot create the hub. IT request raised; device-client code built and tested. Telemetry meanwhile lands in Blob directly (proposal risk #3 fallback).</w:t>
            </w:r>
          </w:p>
        </w:tc>
      </w:tr>
      <w:tr xmlns:wp14="http://schemas.microsoft.com/office/word/2010/wordml" w:rsidTr="42EB5922" w14:paraId="21B8B18B" wp14:textId="77777777">
        <w:tc>
          <w:tcPr>
            <w:tcW w:w="2400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>
              <w:t>Azure Functions</w:t>
            </w:r>
          </w:p>
        </w:tc>
        <w:tc>
          <w:tcPr>
            <w:tcW w:w="1800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>
              <w:t>Free tier / ₹0</w:t>
            </w:r>
          </w:p>
        </w:tc>
        <w:tc>
          <w:tcPr>
            <w:tcW w:w="1900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>
              <w:t>☐ Yes  ☑ No  ☐ Partial</w:t>
            </w:r>
          </w:p>
        </w:tc>
        <w:tc>
          <w:tcPr>
            <w:tcW w:w="1300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>
              <w:t>0</w:t>
            </w:r>
          </w:p>
        </w:tc>
        <w:tc>
          <w:tcPr>
            <w:tcW w:w="2346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>
              <w:t>Depends on IoT Hub routing — Phase 2 (Wk 11-12).</w:t>
            </w:r>
          </w:p>
        </w:tc>
      </w:tr>
      <w:tr xmlns:wp14="http://schemas.microsoft.com/office/word/2010/wordml" w:rsidTr="42EB5922" w14:paraId="63893C7F" wp14:textId="77777777">
        <w:tc>
          <w:tcPr>
            <w:tcW w:w="2400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>
              <w:t>Azure Blob Storage</w:t>
            </w:r>
          </w:p>
        </w:tc>
        <w:tc>
          <w:tcPr>
            <w:tcW w:w="1800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>
              <w:t>Free tier / ₹0</w:t>
            </w:r>
          </w:p>
        </w:tc>
        <w:tc>
          <w:tcPr>
            <w:tcW w:w="1900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>
              <w:t>☑ Yes  ☐ No  ☐ Partial</w:t>
            </w:r>
          </w:p>
        </w:tc>
        <w:tc>
          <w:tcPr>
            <w:tcW w:w="1300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>
              <w:t>0 (Standard_LRS, &lt;₹5/mo)</w:t>
            </w:r>
          </w:p>
        </w:tc>
        <w:tc>
          <w:tcPr>
            <w:tcW w:w="2346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>
              <w:t>Live: account fiqlake28091, 196 blobs.</w:t>
            </w:r>
          </w:p>
        </w:tc>
      </w:tr>
      <w:tr xmlns:wp14="http://schemas.microsoft.com/office/word/2010/wordml" w:rsidTr="42EB5922" w14:paraId="4AAD9697" wp14:textId="77777777">
        <w:tc>
          <w:tcPr>
            <w:tcW w:w="2400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>
              <w:t>Azure App Service</w:t>
            </w:r>
          </w:p>
        </w:tc>
        <w:tc>
          <w:tcPr>
            <w:tcW w:w="1800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>
              <w:t>Free tier / ₹0</w:t>
            </w:r>
          </w:p>
        </w:tc>
        <w:tc>
          <w:tcPr>
            <w:tcW w:w="1900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>
              <w:t>☐ Yes  ☑ No  ☐ Partial</w:t>
            </w:r>
          </w:p>
        </w:tc>
        <w:tc>
          <w:tcPr>
            <w:tcW w:w="1300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>
              <w:t>0</w:t>
            </w:r>
          </w:p>
        </w:tc>
        <w:tc>
          <w:tcPr>
            <w:tcW w:w="2346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>
              <w:t>Plan creation blocked by RBAC (Website Contributor only) — with IT; portal demoed locally per proposal risk #6 fallback.</w:t>
            </w:r>
          </w:p>
        </w:tc>
      </w:tr>
      <w:tr xmlns:wp14="http://schemas.microsoft.com/office/word/2010/wordml" w:rsidTr="42EB5922" w14:paraId="6B5C3E17" wp14:textId="77777777">
        <w:tc>
          <w:tcPr>
            <w:tcW w:w="2400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>
              <w:t>Databricks Community + MLflow</w:t>
            </w:r>
          </w:p>
        </w:tc>
        <w:tc>
          <w:tcPr>
            <w:tcW w:w="1800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>
              <w:t>Free / ₹0</w:t>
            </w:r>
          </w:p>
        </w:tc>
        <w:tc>
          <w:tcPr>
            <w:tcW w:w="1900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>
              <w:t>☐ Yes  ☐ No  ☑ Partial</w:t>
            </w:r>
          </w:p>
        </w:tc>
        <w:tc>
          <w:tcPr>
            <w:tcW w:w="1300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>
              <w:t>0</w:t>
            </w:r>
          </w:p>
        </w:tc>
        <w:tc>
          <w:tcPr>
            <w:tcW w:w="2346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>
              <w:t>MLflow used (local tracking). Databricks swapped for local pandas/scikit-learn pipeline — POC data volume doesn't need Spark (proposal risk #5 fallback exercised proactively).</w:t>
            </w:r>
          </w:p>
        </w:tc>
      </w:tr>
      <w:tr xmlns:wp14="http://schemas.microsoft.com/office/word/2010/wordml" w:rsidTr="42EB5922" w14:paraId="02B166E3" wp14:textId="77777777">
        <w:tc>
          <w:tcPr>
            <w:tcW w:w="2400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>
              <w:t>scikit-learn + PyCaret</w:t>
            </w:r>
          </w:p>
        </w:tc>
        <w:tc>
          <w:tcPr>
            <w:tcW w:w="1800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>
              <w:t>Free / ₹0</w:t>
            </w:r>
          </w:p>
        </w:tc>
        <w:tc>
          <w:tcPr>
            <w:tcW w:w="1900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>
              <w:t>☐ Yes  ☐ No  ☑ Partial</w:t>
            </w:r>
          </w:p>
        </w:tc>
        <w:tc>
          <w:tcPr>
            <w:tcW w:w="1300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>
              <w:t>0</w:t>
            </w:r>
          </w:p>
        </w:tc>
        <w:tc>
          <w:tcPr>
            <w:tcW w:w="2346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>
              <w:t>scikit-learn carries all 3 models. PyCaret dropped — added no value over direct scikit-learn and bloats the environment.</w:t>
            </w:r>
          </w:p>
        </w:tc>
      </w:tr>
      <w:tr>
        <w:tc>
          <w:tcPr>
            <w:tcW w:type="dxa" w:w="2400"/>
          </w:tcPr>
          <w:p>
            <w:r>
              <w:t>Power BI Desktop</w:t>
            </w:r>
          </w:p>
        </w:tc>
        <w:tc>
          <w:tcPr>
            <w:tcW w:type="dxa" w:w="1800"/>
          </w:tcPr>
          <w:p>
            <w:r>
              <w:t>Free / ₹0</w:t>
            </w:r>
          </w:p>
        </w:tc>
        <w:tc>
          <w:tcPr>
            <w:tcW w:type="dxa" w:w="1900"/>
          </w:tcPr>
          <w:p>
            <w:r>
              <w:t>☐ Yes  ☑ No  ☐ Partial</w:t>
            </w:r>
          </w:p>
        </w:tc>
        <w:tc>
          <w:tcPr>
            <w:tcW w:type="dxa" w:w="1300"/>
          </w:tcPr>
          <w:p>
            <w:r>
              <w:t>0</w:t>
            </w:r>
          </w:p>
        </w:tc>
        <w:tc>
          <w:tcPr>
            <w:tcW w:type="dxa" w:w="2346"/>
          </w:tcPr>
          <w:p>
            <w:r>
              <w:t>Planned Wk 13 per approved timeline — not a Wk 4-9 deliverable.</w:t>
            </w:r>
          </w:p>
        </w:tc>
      </w:tr>
      <w:tr>
        <w:tc>
          <w:tcPr>
            <w:tcW w:type="dxa" w:w="2400"/>
          </w:tcPr>
          <w:p>
            <w:r>
              <w:t>Streamlit Community</w:t>
            </w:r>
          </w:p>
        </w:tc>
        <w:tc>
          <w:tcPr>
            <w:tcW w:type="dxa" w:w="1800"/>
          </w:tcPr>
          <w:p>
            <w:r>
              <w:t>Free / ₹0</w:t>
            </w:r>
          </w:p>
        </w:tc>
        <w:tc>
          <w:tcPr>
            <w:tcW w:type="dxa" w:w="1900"/>
          </w:tcPr>
          <w:p>
            <w:r>
              <w:t>☑ Yes  ☐ No  ☐ Partial</w:t>
            </w:r>
          </w:p>
        </w:tc>
        <w:tc>
          <w:tcPr>
            <w:tcW w:type="dxa" w:w="1300"/>
          </w:tcPr>
          <w:p>
            <w:r>
              <w:t>0</w:t>
            </w:r>
          </w:p>
        </w:tc>
        <w:tc>
          <w:tcPr>
            <w:tcW w:type="dxa" w:w="2346"/>
          </w:tcPr>
          <w:p>
            <w:r>
              <w:t>Portal framework — 5 screens live.</w:t>
            </w:r>
          </w:p>
        </w:tc>
      </w:tr>
      <w:tr>
        <w:tc>
          <w:tcPr>
            <w:tcW w:type="dxa" w:w="2400"/>
          </w:tcPr>
          <w:p>
            <w:r>
              <w:t>Gemini 2.5 Flash API</w:t>
            </w:r>
          </w:p>
        </w:tc>
        <w:tc>
          <w:tcPr>
            <w:tcW w:type="dxa" w:w="1800"/>
          </w:tcPr>
          <w:p>
            <w:r>
              <w:t>Free tier + ₹400</w:t>
            </w:r>
          </w:p>
        </w:tc>
        <w:tc>
          <w:tcPr>
            <w:tcW w:type="dxa" w:w="1900"/>
          </w:tcPr>
          <w:p>
            <w:r>
              <w:t>☑ Yes  ☐ No  ☐ Partial</w:t>
            </w:r>
          </w:p>
        </w:tc>
        <w:tc>
          <w:tcPr>
            <w:tcW w:type="dxa" w:w="1300"/>
          </w:tcPr>
          <w:p>
            <w:r>
              <w:t>0 (free tier)</w:t>
            </w:r>
          </w:p>
        </w:tc>
        <w:tc>
          <w:tcPr>
            <w:tcW w:type="dxa" w:w="2346"/>
          </w:tcPr>
          <w:p>
            <w:r>
              <w:t>Google retired gemini-2.5-flash for new API keys; switched to the gemini-flash-latest alias. Responses disk-cached to stay inside the free tier — ₹400 provision likely unneeded.</w:t>
            </w:r>
          </w:p>
        </w:tc>
      </w:tr>
      <w:tr>
        <w:tc>
          <w:tcPr>
            <w:tcW w:type="dxa" w:w="2400"/>
          </w:tcPr>
          <w:p>
            <w:r>
              <w:t>Ollama + Llama 4 Scout</w:t>
            </w:r>
          </w:p>
        </w:tc>
        <w:tc>
          <w:tcPr>
            <w:tcW w:type="dxa" w:w="1800"/>
          </w:tcPr>
          <w:p>
            <w:r>
              <w:t>Free / ₹0</w:t>
            </w:r>
          </w:p>
        </w:tc>
        <w:tc>
          <w:tcPr>
            <w:tcW w:type="dxa" w:w="1900"/>
          </w:tcPr>
          <w:p>
            <w:r>
              <w:t>☐ Yes  ☑ No  ☐ Partial</w:t>
            </w:r>
          </w:p>
        </w:tc>
        <w:tc>
          <w:tcPr>
            <w:tcW w:type="dxa" w:w="1300"/>
          </w:tcPr>
          <w:p>
            <w:r>
              <w:t>0</w:t>
            </w:r>
          </w:p>
        </w:tc>
        <w:tc>
          <w:tcPr>
            <w:tcW w:type="dxa" w:w="2346"/>
          </w:tcPr>
          <w:p>
            <w:r>
              <w:t>Not needed — Gemini free tier + caching covered development; kept as offline fallback.</w:t>
            </w:r>
          </w:p>
        </w:tc>
      </w:tr>
      <w:tr>
        <w:tc>
          <w:tcPr>
            <w:tcW w:type="dxa" w:w="2400"/>
          </w:tcPr>
          <w:p>
            <w:r>
              <w:t>GitHub (+ Actions CI)</w:t>
            </w:r>
          </w:p>
        </w:tc>
        <w:tc>
          <w:tcPr>
            <w:tcW w:type="dxa" w:w="1800"/>
          </w:tcPr>
          <w:p>
            <w:r>
              <w:t>Free / ₹0</w:t>
            </w:r>
          </w:p>
        </w:tc>
        <w:tc>
          <w:tcPr>
            <w:tcW w:type="dxa" w:w="1900"/>
          </w:tcPr>
          <w:p>
            <w:r>
              <w:t>☑ Yes  ☐ No  ☐ Partial</w:t>
            </w:r>
          </w:p>
        </w:tc>
        <w:tc>
          <w:tcPr>
            <w:tcW w:type="dxa" w:w="1300"/>
          </w:tcPr>
          <w:p>
            <w:r>
              <w:t>0</w:t>
            </w:r>
          </w:p>
        </w:tc>
        <w:tc>
          <w:tcPr>
            <w:tcW w:type="dxa" w:w="2346"/>
          </w:tcPr>
          <w:p>
            <w:r>
              <w:t>Private repo, CI green with 80% coverage gate.</w:t>
            </w:r>
          </w:p>
        </w:tc>
      </w:tr>
      <w:tr>
        <w:tc>
          <w:tcPr>
            <w:tcW w:type="dxa" w:w="2400"/>
          </w:tcPr>
          <w:p>
            <w:r>
              <w:t>Pytest + Selenium</w:t>
            </w:r>
          </w:p>
        </w:tc>
        <w:tc>
          <w:tcPr>
            <w:tcW w:type="dxa" w:w="1800"/>
          </w:tcPr>
          <w:p>
            <w:r>
              <w:t>Free / ₹0</w:t>
            </w:r>
          </w:p>
        </w:tc>
        <w:tc>
          <w:tcPr>
            <w:tcW w:type="dxa" w:w="1900"/>
          </w:tcPr>
          <w:p>
            <w:r>
              <w:t>☑ Yes  ☐ No  ☐ Partial</w:t>
            </w:r>
          </w:p>
        </w:tc>
        <w:tc>
          <w:tcPr>
            <w:tcW w:type="dxa" w:w="1300"/>
          </w:tcPr>
          <w:p>
            <w:r>
              <w:t>0</w:t>
            </w:r>
          </w:p>
        </w:tc>
        <w:tc>
          <w:tcPr>
            <w:tcW w:type="dxa" w:w="2346"/>
          </w:tcPr>
          <w:p>
            <w:r>
              <w:t>79 tests; Selenium drives the live portal headless.</w:t>
            </w:r>
          </w:p>
        </w:tc>
      </w:tr>
      <w:tr>
        <w:tc>
          <w:tcPr>
            <w:tcW w:type="dxa" w:w="2400"/>
          </w:tcPr>
          <w:p>
            <w:r>
              <w:t>Great Expectations</w:t>
            </w:r>
          </w:p>
        </w:tc>
        <w:tc>
          <w:tcPr>
            <w:tcW w:type="dxa" w:w="1800"/>
          </w:tcPr>
          <w:p>
            <w:r>
              <w:t>Free / ₹0</w:t>
            </w:r>
          </w:p>
        </w:tc>
        <w:tc>
          <w:tcPr>
            <w:tcW w:type="dxa" w:w="1900"/>
          </w:tcPr>
          <w:p>
            <w:r>
              <w:t>☐ Yes  ☑ No  ☐ Partial</w:t>
            </w:r>
          </w:p>
        </w:tc>
        <w:tc>
          <w:tcPr>
            <w:tcW w:type="dxa" w:w="1300"/>
          </w:tcPr>
          <w:p>
            <w:r>
              <w:t>0</w:t>
            </w:r>
          </w:p>
        </w:tc>
        <w:tc>
          <w:tcPr>
            <w:tcW w:type="dxa" w:w="2346"/>
          </w:tcPr>
          <w:p>
            <w:r>
              <w:t>Planned Wk 15 per approved QA timeline; schema-validation layer already enforces data quality at ingestion.</w:t>
            </w:r>
          </w:p>
        </w:tc>
      </w:tr>
      <w:tr>
        <w:tc>
          <w:tcPr>
            <w:tcW w:type="dxa" w:w="2400"/>
          </w:tcPr>
          <w:p>
            <w:r>
              <w:t>Domain (optional)</w:t>
            </w:r>
          </w:p>
        </w:tc>
        <w:tc>
          <w:tcPr>
            <w:tcW w:type="dxa" w:w="1800"/>
          </w:tcPr>
          <w:p>
            <w:r>
              <w:t>Paid / ₹450</w:t>
            </w:r>
          </w:p>
        </w:tc>
        <w:tc>
          <w:tcPr>
            <w:tcW w:type="dxa" w:w="1900"/>
          </w:tcPr>
          <w:p>
            <w:r>
              <w:t>☐ Yes  ☑ No  ☐ Partial</w:t>
            </w:r>
          </w:p>
        </w:tc>
        <w:tc>
          <w:tcPr>
            <w:tcW w:type="dxa" w:w="1300"/>
          </w:tcPr>
          <w:p>
            <w:r>
              <w:t>0</w:t>
            </w:r>
          </w:p>
        </w:tc>
        <w:tc>
          <w:tcPr>
            <w:tcW w:type="dxa" w:w="2346"/>
          </w:tcPr>
          <w:p>
            <w:r>
              <w:t>Optional per proposal — will not purchase.</w:t>
            </w:r>
          </w:p>
        </w:tc>
      </w:tr>
    </w:tbl>
    <w:p xmlns:wp14="http://schemas.microsoft.com/office/word/2010/wordml" w14:paraId="372CE028" wp14:textId="77777777">
      <w:pPr>
        <w:pStyle w:val="Heading2"/>
        <w:spacing w:before="220" w:after="100"/>
      </w:pPr>
      <w:r>
        <w:rPr>
          <w:rFonts w:ascii="Calibri" w:hAnsi="Calibri" w:eastAsia="Calibri" w:cs="Calibri"/>
          <w:b/>
          <w:bCs/>
          <w:color w:val="2E9D96"/>
          <w:sz w:val="23"/>
          <w:szCs w:val="23"/>
        </w:rPr>
        <w:t xml:space="preserve">7.1 Budget Summary</w:t>
      </w:r>
    </w:p>
    <w:tbl>
      <w:tblPr>
        <w:tblW w:w="9746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00"/>
        <w:gridCol w:w="5346"/>
      </w:tblGrid>
      <w:tr xmlns:wp14="http://schemas.microsoft.com/office/word/2010/wordml" w:rsidTr="42EB5922" w14:paraId="5E514C72" wp14:textId="77777777">
        <w:tc>
          <w:tcPr>
            <w:tcW w:w="4400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427570" wp14:textId="77777777">
            <w:pPr>
              <w:spacing w:before="0" w:after="0"/>
            </w:pPr>
            <w:r>
              <w:rPr>
                <w:rFonts w:ascii="Calibri" w:hAnsi="Calibri" w:eastAsia="Calibri" w:cs="Calibri"/>
                <w:b/>
                <w:bCs/>
                <w:color w:val="000000"/>
                <w:sz w:val="20"/>
                <w:szCs w:val="20"/>
              </w:rPr>
              <w:t xml:space="preserve">Approved budget ceiling</w:t>
            </w:r>
          </w:p>
        </w:tc>
        <w:tc>
          <w:tcPr>
            <w:tcW w:w="5346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D45A7C" wp14:textId="77777777">
            <w:pPr>
              <w:spacing w:before="0" w:after="0"/>
            </w:pPr>
            <w:r>
              <w:rPr>
                <w:rFonts w:ascii="Calibri" w:hAnsi="Calibri" w:eastAsia="Calibri" w:cs="Calibri"/>
                <w:color w:val="000000"/>
                <w:sz w:val="20"/>
                <w:szCs w:val="20"/>
              </w:rPr>
              <w:t xml:space="preserve">₹2,500</w:t>
            </w:r>
          </w:p>
        </w:tc>
      </w:tr>
      <w:tr xmlns:wp14="http://schemas.microsoft.com/office/word/2010/wordml" w:rsidTr="42EB5922" w14:paraId="5D62D544" wp14:textId="77777777">
        <w:tc>
          <w:tcPr>
            <w:tcW w:w="4400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2DAC4D" wp14:textId="77777777">
            <w:pPr>
              <w:spacing w:before="0" w:after="0"/>
            </w:pPr>
            <w:r>
              <w:rPr>
                <w:rFonts w:ascii="Calibri" w:hAnsi="Calibri" w:eastAsia="Calibri" w:cs="Calibri"/>
                <w:b/>
                <w:bCs/>
                <w:color w:val="000000"/>
                <w:sz w:val="20"/>
                <w:szCs w:val="20"/>
              </w:rPr>
              <w:t xml:space="preserve">Estimated spend at approval</w:t>
            </w:r>
          </w:p>
        </w:tc>
        <w:tc>
          <w:tcPr>
            <w:tcW w:w="5346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>
              <w:t>₹1,850</w:t>
            </w:r>
          </w:p>
        </w:tc>
      </w:tr>
      <w:tr xmlns:wp14="http://schemas.microsoft.com/office/word/2010/wordml" w:rsidTr="42EB5922" w14:paraId="1ADDC04C" wp14:textId="77777777">
        <w:tc>
          <w:tcPr>
            <w:tcW w:w="4400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B42201" wp14:textId="77777777">
            <w:pPr>
              <w:spacing w:before="0" w:after="0"/>
            </w:pPr>
            <w:r>
              <w:rPr>
                <w:rFonts w:ascii="Calibri" w:hAnsi="Calibri" w:eastAsia="Calibri" w:cs="Calibri"/>
                <w:b/>
                <w:bCs/>
                <w:color w:val="000000"/>
                <w:sz w:val="20"/>
                <w:szCs w:val="20"/>
              </w:rPr>
              <w:t xml:space="preserve">Actual spend till Week 9</w:t>
            </w:r>
          </w:p>
        </w:tc>
        <w:tc>
          <w:tcPr>
            <w:tcW w:w="5346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>
              <w:t>₹0</w:t>
            </w:r>
          </w:p>
        </w:tc>
      </w:tr>
      <w:tr xmlns:wp14="http://schemas.microsoft.com/office/word/2010/wordml" w:rsidTr="42EB5922" w14:paraId="2E3B5C5C" wp14:textId="77777777">
        <w:tc>
          <w:tcPr>
            <w:tcW w:w="4400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6135D7" wp14:textId="77777777">
            <w:pPr>
              <w:spacing w:before="0" w:after="0"/>
            </w:pPr>
            <w:r w:rsidRPr="42EB5922" w:rsidR="42EB5922">
              <w:rPr>
                <w:rFonts w:ascii="Calibri" w:hAnsi="Calibri" w:eastAsia="Calibri" w:cs="Calibri"/>
                <w:b w:val="1"/>
                <w:bCs w:val="1"/>
                <w:color w:val="000000"/>
                <w:sz w:val="20"/>
                <w:szCs w:val="20"/>
                <w:lang w:val="en-US"/>
              </w:rPr>
              <w:t>Buffer remaining</w:t>
            </w:r>
          </w:p>
        </w:tc>
        <w:tc>
          <w:tcPr>
            <w:tcW w:w="5346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>
              <w:t>₹2,500 (full ceiling intact)</w:t>
            </w:r>
          </w:p>
        </w:tc>
      </w:tr>
      <w:tr xmlns:wp14="http://schemas.microsoft.com/office/word/2010/wordml" w:rsidTr="42EB5922" w14:paraId="77066BB4" wp14:textId="77777777">
        <w:tc>
          <w:tcPr>
            <w:tcW w:w="4400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288C97" wp14:textId="77777777">
            <w:pPr>
              <w:spacing w:before="0" w:after="0"/>
            </w:pPr>
            <w:r>
              <w:rPr>
                <w:rFonts w:ascii="Calibri" w:hAnsi="Calibri" w:eastAsia="Calibri" w:cs="Calibri"/>
                <w:b/>
                <w:bCs/>
                <w:color w:val="000000"/>
                <w:sz w:val="20"/>
                <w:szCs w:val="20"/>
              </w:rPr>
              <w:t xml:space="preserve">Anticipated spend before Week 17</w:t>
            </w:r>
          </w:p>
        </w:tc>
        <w:tc>
          <w:tcPr>
            <w:tcW w:w="5346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>
              <w:t>₹0–₹400 (possible paid Gemini usage for final-phase narrative volume; storage &lt;₹5/mo, deleted after demo)</w:t>
            </w:r>
          </w:p>
        </w:tc>
      </w:tr>
    </w:tbl>
    <w:p xmlns:wp14="http://schemas.microsoft.com/office/word/2010/wordml" w14:paraId="2582812E" wp14:textId="77777777">
      <w:pPr>
        <w:pStyle w:val="Heading1"/>
        <w:spacing w:before="320" w:after="140"/>
      </w:pPr>
      <w:r>
        <w:rPr>
          <w:rFonts w:ascii="Calibri" w:hAnsi="Calibri" w:eastAsia="Calibri" w:cs="Calibri"/>
          <w:b/>
          <w:bCs/>
          <w:color w:val="1F6E69"/>
          <w:sz w:val="27"/>
          <w:szCs w:val="27"/>
        </w:rPr>
        <w:t xml:space="preserve">8. Deviations from Approved Proposal</w:t>
      </w:r>
    </w:p>
    <w:tbl>
      <w:tblPr>
        <w:tblW w:w="9746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2500"/>
        <w:gridCol w:w="2500"/>
        <w:gridCol w:w="2646"/>
      </w:tblGrid>
      <w:tr xmlns:wp14="http://schemas.microsoft.com/office/word/2010/wordml" w14:paraId="28389196" wp14:textId="77777777">
        <w:trPr>
          <w:tblHeader/>
        </w:trPr>
        <w:tc>
          <w:tcPr>
            <w:tcW w:w="2100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9726BA" wp14:textId="77777777">
            <w:pPr>
              <w:spacing w:before="0" w:after="0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 xml:space="preserve">Item</w:t>
            </w:r>
          </w:p>
        </w:tc>
        <w:tc>
          <w:tcPr>
            <w:tcW w:w="2500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2BA631" wp14:textId="77777777">
            <w:pPr>
              <w:spacing w:before="0" w:after="0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 xml:space="preserve">Approved plan</w:t>
            </w:r>
          </w:p>
        </w:tc>
        <w:tc>
          <w:tcPr>
            <w:tcW w:w="2500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D30EECA" wp14:textId="77777777">
            <w:pPr>
              <w:spacing w:before="0" w:after="0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 xml:space="preserve">Actual implementation</w:t>
            </w:r>
          </w:p>
        </w:tc>
        <w:tc>
          <w:tcPr>
            <w:tcW w:w="2646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69F539" wp14:textId="77777777">
            <w:pPr>
              <w:spacing w:before="0" w:after="0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 xml:space="preserve">Reason for change</w:t>
            </w:r>
          </w:p>
        </w:tc>
      </w:tr>
      <w:tr xmlns:wp14="http://schemas.microsoft.com/office/word/2010/wordml" w14:paraId="06BBA33E" wp14:textId="77777777">
        <w:tc>
          <w:tcPr>
            <w:tcW w:w="2100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>
              <w:t>IoT Hub ingestion path</w:t>
            </w:r>
          </w:p>
        </w:tc>
        <w:tc>
          <w:tcPr>
            <w:tcW w:w="2500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>
              <w:t>Simulators → Azure IoT Hub → Functions → Blob</w:t>
            </w:r>
          </w:p>
        </w:tc>
        <w:tc>
          <w:tcPr>
            <w:tcW w:w="2500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>
              <w:t>Simulators → validated local lake → Azure Blob (az CLI sync); IoT Hub device-client code built and unit-tested but not connected</w:t>
            </w:r>
          </w:p>
        </w:tc>
        <w:tc>
          <w:tcPr>
            <w:tcW w:w="2646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>
              <w:t>Corporate subscription RBAC does not permit IoT Hub creation (IoT Hub Data Contributor role only). IT request raised — this was proposal risk #3, whose approved fallback is exactly 'direct Blob upload'.</w:t>
            </w:r>
          </w:p>
        </w:tc>
      </w:tr>
      <w:tr xmlns:wp14="http://schemas.microsoft.com/office/word/2010/wordml" w14:paraId="62199465" wp14:textId="77777777">
        <w:tc>
          <w:tcPr>
            <w:tcW w:w="2100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>
              <w:t>ML compute platform</w:t>
            </w:r>
          </w:p>
        </w:tc>
        <w:tc>
          <w:tcPr>
            <w:tcW w:w="2500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>
              <w:t>Databricks Community Edition (Spark)</w:t>
            </w:r>
          </w:p>
        </w:tc>
        <w:tc>
          <w:tcPr>
            <w:tcW w:w="2500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>
              <w:t>Local pandas + scikit-learn pipeline; MLflow tracking retained</w:t>
            </w:r>
          </w:p>
        </w:tc>
        <w:tc>
          <w:tcPr>
            <w:tcW w:w="2646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>
              <w:t>POC telemetry volume (≈15K records) does not warrant Spark; avoids proposal risk #5 (Community cluster timeouts). PyCaret dropped for the same simplicity reason.</w:t>
            </w:r>
          </w:p>
        </w:tc>
      </w:tr>
      <w:tr xmlns:wp14="http://schemas.microsoft.com/office/word/2010/wordml" w14:paraId="0C8FE7CE" wp14:textId="77777777">
        <w:tc>
          <w:tcPr>
            <w:tcW w:w="2100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>
              <w:t>Gemini model version</w:t>
            </w:r>
          </w:p>
        </w:tc>
        <w:tc>
          <w:tcPr>
            <w:tcW w:w="2500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>
              <w:t>Gemini 2.5 Flash</w:t>
            </w:r>
          </w:p>
        </w:tc>
        <w:tc>
          <w:tcPr>
            <w:tcW w:w="2500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>
              <w:t>gemini-flash-latest alias</w:t>
            </w:r>
          </w:p>
        </w:tc>
        <w:tc>
          <w:tcPr>
            <w:tcW w:w="2646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>
              <w:t>Google retired 2.5 Flash for newly created API keys (mid-2026); alias tracks the current free-tier flash model.</w:t>
            </w:r>
          </w:p>
        </w:tc>
      </w:tr>
      <w:tr>
        <w:tc>
          <w:tcPr>
            <w:tcW w:type="dxa" w:w="2100"/>
          </w:tcPr>
          <w:p>
            <w:r>
              <w:t>Scope pulled forward</w:t>
            </w:r>
          </w:p>
        </w:tc>
        <w:tc>
          <w:tcPr>
            <w:tcW w:type="dxa" w:w="2500"/>
          </w:tcPr>
          <w:p>
            <w:r>
              <w:t>Screens 3-4, auth in Weeks 11-12</w:t>
            </w:r>
          </w:p>
        </w:tc>
        <w:tc>
          <w:tcPr>
            <w:tcW w:type="dxa" w:w="2500"/>
          </w:tcPr>
          <w:p>
            <w:r>
              <w:t>Role-based login (4 roles), Screens 3 &amp; 4 with live Gemini narratives, and a live weather API (Open-Meteo) already delivered</w:t>
            </w:r>
          </w:p>
        </w:tc>
        <w:tc>
          <w:tcPr>
            <w:tcW w:type="dxa" w:w="2646"/>
          </w:tcPr>
          <w:p>
            <w:r>
              <w:t>Mid-term demo benefits; also de-risks Phase 2. No approved scope was displaced.</w:t>
            </w:r>
          </w:p>
        </w:tc>
      </w:tr>
    </w:tbl>
    <w:p xmlns:wp14="http://schemas.microsoft.com/office/word/2010/wordml" w14:paraId="69EF3C2E" wp14:textId="77777777">
      <w:pPr>
        <w:pStyle w:val="Heading1"/>
        <w:spacing w:before="320" w:after="140"/>
      </w:pPr>
      <w:r>
        <w:rPr>
          <w:rFonts w:ascii="Calibri" w:hAnsi="Calibri" w:eastAsia="Calibri" w:cs="Calibri"/>
          <w:b/>
          <w:bCs/>
          <w:color w:val="1F6E69"/>
          <w:sz w:val="27"/>
          <w:szCs w:val="27"/>
        </w:rPr>
        <w:t xml:space="preserve">9. What Is NOT Completed Yet + Plan for Weeks 11–16</w:t>
      </w:r>
    </w:p>
    <w:tbl>
      <w:tblPr>
        <w:tblW w:w="9746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2400"/>
        <w:gridCol w:w="3546"/>
      </w:tblGrid>
      <w:tr xmlns:wp14="http://schemas.microsoft.com/office/word/2010/wordml" w14:paraId="3E99170D" wp14:textId="77777777">
        <w:trPr>
          <w:tblHeader/>
        </w:trPr>
        <w:tc>
          <w:tcPr>
            <w:tcW w:w="3800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59A656" wp14:textId="77777777">
            <w:pPr>
              <w:spacing w:before="0" w:after="0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 xml:space="preserve">Pending item (be specific)</w:t>
            </w:r>
          </w:p>
        </w:tc>
        <w:tc>
          <w:tcPr>
            <w:tcW w:w="2400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733F92" wp14:textId="77777777">
            <w:pPr>
              <w:spacing w:before="0" w:after="0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 xml:space="preserve">Why it is pending</w:t>
            </w:r>
          </w:p>
        </w:tc>
        <w:tc>
          <w:tcPr>
            <w:tcW w:w="3546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E582BE" wp14:textId="77777777">
            <w:pPr>
              <w:spacing w:before="0" w:after="0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 xml:space="preserve">Plan to complete (target week)</w:t>
            </w:r>
          </w:p>
        </w:tc>
      </w:tr>
      <w:tr xmlns:wp14="http://schemas.microsoft.com/office/word/2010/wordml" w14:paraId="7B04FA47" wp14:textId="77777777">
        <w:tc>
          <w:tcPr>
            <w:tcW w:w="3800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>
              <w:t>IoT Hub live streaming (device client → hub → routing)</w:t>
            </w:r>
          </w:p>
        </w:tc>
        <w:tc>
          <w:tcPr>
            <w:tcW w:w="2400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>
              <w:t>Hub creation requires IT (RBAC) — request raised; client code ready</w:t>
            </w:r>
          </w:p>
        </w:tc>
        <w:tc>
          <w:tcPr>
            <w:tcW w:w="3546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>
              <w:t>Wk 11 (immediately after IT provisions F1 hub)</w:t>
            </w:r>
          </w:p>
        </w:tc>
      </w:tr>
      <w:tr xmlns:wp14="http://schemas.microsoft.com/office/word/2010/wordml" w14:paraId="6FFBD3EC" wp14:textId="77777777">
        <w:tc>
          <w:tcPr>
            <w:tcW w:w="3800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>
              <w:t>Azure Functions telemetry routing + alerts</w:t>
            </w:r>
          </w:p>
        </w:tc>
        <w:tc>
          <w:tcPr>
            <w:tcW w:w="2400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>
              <w:t>Depends on IoT Hub</w:t>
            </w:r>
          </w:p>
        </w:tc>
        <w:tc>
          <w:tcPr>
            <w:tcW w:w="3546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>
              <w:t>Wk 11-12</w:t>
            </w:r>
          </w:p>
        </w:tc>
      </w:tr>
      <w:tr xmlns:wp14="http://schemas.microsoft.com/office/word/2010/wordml" w14:paraId="1C0157D6" wp14:textId="77777777">
        <w:tc>
          <w:tcPr>
            <w:tcW w:w="3800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>
              <w:t>Portal deployment to Azure App Service</w:t>
            </w:r>
          </w:p>
        </w:tc>
        <w:tc>
          <w:tcPr>
            <w:tcW w:w="2400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>
              <w:t>App Service plan creation blocked by RBAC; IT request raised (F1 free plan)</w:t>
            </w:r>
          </w:p>
        </w:tc>
        <w:tc>
          <w:tcPr>
            <w:tcW w:w="3546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>
              <w:t>Wk 12-13 (fallback: Streamlit Community Cloud, free)</w:t>
            </w:r>
          </w:p>
        </w:tc>
      </w:tr>
      <w:tr xmlns:wp14="http://schemas.microsoft.com/office/word/2010/wordml" w14:paraId="6E36661F" wp14:textId="77777777">
        <w:tc>
          <w:tcPr>
            <w:tcW w:w="3800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>
              <w:t>Power BI dashboards ×3 (Equipment Health, Energy, Space)</w:t>
            </w:r>
          </w:p>
        </w:tc>
        <w:tc>
          <w:tcPr>
            <w:tcW w:w="2400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>
              <w:t>Scheduled Wk 13 in approved plan; analytics datasets already exportable</w:t>
            </w:r>
          </w:p>
        </w:tc>
        <w:tc>
          <w:tcPr>
            <w:tcW w:w="3546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>
              <w:t>Wk 13</w:t>
            </w:r>
          </w:p>
        </w:tc>
      </w:tr>
      <w:tr>
        <w:tc>
          <w:tcPr>
            <w:tcW w:type="dxa" w:w="3800"/>
          </w:tcPr>
          <w:p>
            <w:r>
              <w:t>Scale test 10K+ records via Locust + full Selenium E2E suite</w:t>
            </w:r>
          </w:p>
        </w:tc>
        <w:tc>
          <w:tcPr>
            <w:tcW w:type="dxa" w:w="2400"/>
          </w:tcPr>
          <w:p>
            <w:r>
              <w:t>Scheduled Wk 14-15 in approved plan; 14.7K records already flow through the batch pipeline</w:t>
            </w:r>
          </w:p>
        </w:tc>
        <w:tc>
          <w:tcPr>
            <w:tcW w:type="dxa" w:w="3546"/>
          </w:tcPr>
          <w:p>
            <w:r>
              <w:t>Wk 14-15</w:t>
            </w:r>
          </w:p>
        </w:tc>
      </w:tr>
      <w:tr>
        <w:tc>
          <w:tcPr>
            <w:tcW w:type="dxa" w:w="3800"/>
          </w:tcPr>
          <w:p>
            <w:r>
              <w:t>Great Expectations data-quality suite + full regression</w:t>
            </w:r>
          </w:p>
        </w:tc>
        <w:tc>
          <w:tcPr>
            <w:tcW w:type="dxa" w:w="2400"/>
          </w:tcPr>
          <w:p>
            <w:r>
              <w:t>Scheduled Wk 15</w:t>
            </w:r>
          </w:p>
        </w:tc>
        <w:tc>
          <w:tcPr>
            <w:tcW w:type="dxa" w:w="3546"/>
          </w:tcPr>
          <w:p>
            <w:r>
              <w:t>Wk 15</w:t>
            </w:r>
          </w:p>
        </w:tc>
      </w:tr>
    </w:tbl>
    <w:p xmlns:wp14="http://schemas.microsoft.com/office/word/2010/wordml" w14:paraId="4EF92F68" wp14:textId="77777777">
      <w:pPr>
        <w:pStyle w:val="Heading1"/>
        <w:spacing w:before="320" w:after="140"/>
      </w:pPr>
      <w:r>
        <w:rPr>
          <w:rFonts w:ascii="Calibri" w:hAnsi="Calibri" w:eastAsia="Calibri" w:cs="Calibri"/>
          <w:b/>
          <w:bCs/>
          <w:color w:val="1F6E69"/>
          <w:sz w:val="27"/>
          <w:szCs w:val="27"/>
        </w:rPr>
        <w:t xml:space="preserve">10. Risks &amp; Blockers</w:t>
      </w:r>
    </w:p>
    <w:tbl>
      <w:tblPr>
        <w:tblW w:w="9746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1900"/>
        <w:gridCol w:w="2500"/>
        <w:gridCol w:w="2446"/>
      </w:tblGrid>
      <w:tr xmlns:wp14="http://schemas.microsoft.com/office/word/2010/wordml" w:rsidTr="42EB5922" w14:paraId="7773C107" wp14:textId="77777777">
        <w:trPr>
          <w:tblHeader/>
        </w:trPr>
        <w:tc>
          <w:tcPr>
            <w:tcW w:w="2900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CB5404" wp14:textId="77777777">
            <w:pPr>
              <w:spacing w:before="0" w:after="0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 xml:space="preserve">Risk / Blocker</w:t>
            </w:r>
          </w:p>
        </w:tc>
        <w:tc>
          <w:tcPr>
            <w:tcW w:w="1900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E5E615" wp14:textId="77777777">
            <w:pPr>
              <w:spacing w:before="0" w:after="0"/>
            </w:pPr>
            <w:r w:rsidRPr="42EB5922" w:rsidR="42EB5922">
              <w:rPr>
                <w:rFonts w:ascii="Calibri" w:hAnsi="Calibri" w:eastAsia="Calibri" w:cs="Calibri"/>
                <w:b w:val="1"/>
                <w:bCs w:val="1"/>
                <w:color w:val="FFFFFF"/>
                <w:sz w:val="20"/>
                <w:szCs w:val="20"/>
                <w:lang w:val="en-US"/>
              </w:rPr>
              <w:t>Status (Open / Mitigated / Realised)</w:t>
            </w:r>
          </w:p>
        </w:tc>
        <w:tc>
          <w:tcPr>
            <w:tcW w:w="2500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DEBBFA" wp14:textId="77777777">
            <w:pPr>
              <w:spacing w:before="0" w:after="0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 xml:space="preserve">Mitigation taken so far</w:t>
            </w:r>
          </w:p>
        </w:tc>
        <w:tc>
          <w:tcPr>
            <w:tcW w:w="2446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3B0FE3" wp14:textId="77777777">
            <w:pPr>
              <w:spacing w:before="0" w:after="0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 xml:space="preserve">Impact on remaining timeline / support needed</w:t>
            </w:r>
          </w:p>
        </w:tc>
      </w:tr>
      <w:tr xmlns:wp14="http://schemas.microsoft.com/office/word/2010/wordml" w:rsidTr="42EB5922" w14:paraId="0C6C2CD5" wp14:textId="77777777">
        <w:tc>
          <w:tcPr>
            <w:tcW w:w="2900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>
              <w:t>NEW — Corporate Azure RBAC blocks IoT Hub &amp; App Service plan creation</w:t>
            </w:r>
          </w:p>
        </w:tc>
        <w:tc>
          <w:tcPr>
            <w:tcW w:w="1900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>
              <w:t>Open — L&amp;D/IT support needed NOW</w:t>
            </w:r>
          </w:p>
        </w:tc>
        <w:tc>
          <w:tcPr>
            <w:tcW w:w="2500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>
              <w:t>Blob-direct ingestion fallback live (196 blobs); device-client code pre-built; free-tier-only request drafted for IT</w:t>
            </w:r>
          </w:p>
        </w:tc>
        <w:tc>
          <w:tcPr>
            <w:tcW w:w="2446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>
              <w:t>No timeline impact if hub exists by Wk 11. ASK: create F1 IoT Hub + F1 App Service plan in rg-pSiddhi3.0-2026-01-sem4-Subhiksha.</w:t>
            </w:r>
          </w:p>
        </w:tc>
      </w:tr>
      <w:tr xmlns:wp14="http://schemas.microsoft.com/office/word/2010/wordml" w:rsidTr="42EB5922" w14:paraId="44F69B9A" wp14:textId="77777777">
        <w:tc>
          <w:tcPr>
            <w:tcW w:w="2900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>
              <w:t>Model accuracy &lt;85% on simulated data (proposal risk #1)</w:t>
            </w:r>
          </w:p>
        </w:tc>
        <w:tc>
          <w:tcPr>
            <w:tcW w:w="1900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>
              <w:t>Mitigated</w:t>
            </w:r>
          </w:p>
        </w:tc>
        <w:tc>
          <w:tcPr>
            <w:tcW w:w="2500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>
              <w:t>Grouped train/test split, steady-state fault classes added after QA caught a labeling defect; F1 0.997 / 0.974 achieved</w:t>
            </w:r>
          </w:p>
        </w:tc>
        <w:tc>
          <w:tcPr>
            <w:tcW w:w="2446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>
              <w:t>None.</w:t>
            </w:r>
          </w:p>
        </w:tc>
      </w:tr>
      <w:tr xmlns:wp14="http://schemas.microsoft.com/office/word/2010/wordml" w:rsidTr="42EB5922" w14:paraId="6F8BD81B" wp14:textId="77777777">
        <w:tc>
          <w:tcPr>
            <w:tcW w:w="2900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>
              <w:t>Azure free-tier limits / cost overrun (proposal risk #2)</w:t>
            </w:r>
          </w:p>
        </w:tc>
        <w:tc>
          <w:tcPr>
            <w:tcW w:w="1900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>
              <w:t>Mitigated</w:t>
            </w:r>
          </w:p>
        </w:tc>
        <w:tc>
          <w:tcPr>
            <w:tcW w:w="2500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>
              <w:t>Everything free-tier; actual spend ₹0; teardown script in repo removes the storage account after final demo</w:t>
            </w:r>
          </w:p>
        </w:tc>
        <w:tc>
          <w:tcPr>
            <w:tcW w:w="2446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>
              <w:t>None. Office-subscription cost consciously kept at ~₹0.</w:t>
            </w:r>
          </w:p>
        </w:tc>
      </w:tr>
      <w:tr>
        <w:tc>
          <w:tcPr>
            <w:tcW w:type="dxa" w:w="2900"/>
          </w:tcPr>
          <w:p>
            <w:r>
              <w:t>Gemini API availability during demo (proposal risk #4)</w:t>
            </w:r>
          </w:p>
        </w:tc>
        <w:tc>
          <w:tcPr>
            <w:tcW w:type="dxa" w:w="1900"/>
          </w:tcPr>
          <w:p>
            <w:r>
              <w:t>Mitigated (partially realised: Google retired 2.5 Flash)</w:t>
            </w:r>
          </w:p>
        </w:tc>
        <w:tc>
          <w:tcPr>
            <w:tcW w:type="dxa" w:w="2500"/>
          </w:tcPr>
          <w:p>
            <w:r>
              <w:t>Switched to gemini-flash-latest; all narratives disk-cached; deterministic template fallback keeps portal functional offline</w:t>
            </w:r>
          </w:p>
        </w:tc>
        <w:tc>
          <w:tcPr>
            <w:tcW w:type="dxa" w:w="2446"/>
          </w:tcPr>
          <w:p>
            <w:r>
              <w:t>None.</w:t>
            </w:r>
          </w:p>
        </w:tc>
      </w:tr>
      <w:tr>
        <w:tc>
          <w:tcPr>
            <w:tcW w:type="dxa" w:w="2900"/>
          </w:tcPr>
          <w:p>
            <w:r>
              <w:t>Databricks Community cluster timeout (proposal risk #5)</w:t>
            </w:r>
          </w:p>
        </w:tc>
        <w:tc>
          <w:tcPr>
            <w:tcW w:type="dxa" w:w="1900"/>
          </w:tcPr>
          <w:p>
            <w:r>
              <w:t>Avoided</w:t>
            </w:r>
          </w:p>
        </w:tc>
        <w:tc>
          <w:tcPr>
            <w:tcW w:type="dxa" w:w="2500"/>
          </w:tcPr>
          <w:p>
            <w:r>
              <w:t>Descoped Databricks — local scikit-learn pipeline (disclosed in Section 8)</w:t>
            </w:r>
          </w:p>
        </w:tc>
        <w:tc>
          <w:tcPr>
            <w:tcW w:type="dxa" w:w="2446"/>
          </w:tcPr>
          <w:p>
            <w:r>
              <w:t>None.</w:t>
            </w:r>
          </w:p>
        </w:tc>
      </w:tr>
    </w:tbl>
    <w:p xmlns:wp14="http://schemas.microsoft.com/office/word/2010/wordml" w14:paraId="14BB3D38" wp14:textId="77777777">
      <w:pPr>
        <w:pStyle w:val="Heading1"/>
        <w:spacing w:before="320" w:after="140"/>
      </w:pPr>
      <w:r>
        <w:rPr>
          <w:rFonts w:ascii="Calibri" w:hAnsi="Calibri" w:eastAsia="Calibri" w:cs="Calibri"/>
          <w:b/>
          <w:bCs/>
          <w:color w:val="1F6E69"/>
          <w:sz w:val="27"/>
          <w:szCs w:val="27"/>
        </w:rPr>
        <w:t xml:space="preserve">11. Declaration &amp; Pre-Submission Checklist</w:t>
      </w:r>
    </w:p>
    <w:p xmlns:wp14="http://schemas.microsoft.com/office/word/2010/wordml" w14:paraId="13DD6F3B" wp14:textId="77777777">
      <w:pPr>
        <w:spacing w:before="40" w:after="80"/>
        <w:ind w:left="240"/>
      </w:pPr>
      <w:r>
        <w:t>☑  All fields in Section 1 match my L&amp;D Final Decision record exactly (correct Topic ID, no original/corrected mismatch).</w:t>
      </w:r>
    </w:p>
    <w:p xmlns:wp14="http://schemas.microsoft.com/office/word/2010/wordml" w14:paraId="03224924" wp14:textId="77777777">
      <w:pPr>
        <w:spacing w:before="40" w:after="80"/>
        <w:ind w:left="240"/>
      </w:pPr>
      <w:r>
        <w:t>☑  Section 3 lists every deliverable my approved proposal committed for Weeks 4–9, each with a D-ID and a status.</w:t>
      </w:r>
    </w:p>
    <w:p xmlns:wp14="http://schemas.microsoft.com/office/word/2010/wordml" w14:paraId="5E15C315" wp14:textId="77777777">
      <w:pPr>
        <w:spacing w:before="40" w:after="80"/>
        <w:ind w:left="240"/>
      </w:pPr>
      <w:r>
        <w:t>☑  Every "Done" or "Partial" status in Section 3 points to at least one Evidence ID in Section 4.</w:t>
      </w:r>
    </w:p>
    <w:p xmlns:wp14="http://schemas.microsoft.com/office/word/2010/wordml" w14:paraId="1B34AE74" wp14:textId="77777777">
      <w:pPr>
        <w:spacing w:before="40" w:after="80"/>
        <w:ind w:left="240"/>
      </w:pPr>
      <w:r>
        <w:t>☑  Every evidence block in Section 4 has a specific caption, a pasted full-size screenshot, and a verifiable link where applicable.</w:t>
      </w:r>
    </w:p>
    <w:p xmlns:wp14="http://schemas.microsoft.com/office/word/2010/wordml" w14:paraId="3C2156DC" wp14:textId="77777777">
      <w:pPr>
        <w:spacing w:before="40" w:after="80"/>
        <w:ind w:left="240"/>
      </w:pPr>
      <w:r>
        <w:t>☑  The repository link in Section 5 is accessible to the L&amp;D team and the stated commit exists.</w:t>
      </w:r>
    </w:p>
    <w:p xmlns:wp14="http://schemas.microsoft.com/office/word/2010/wordml" w14:paraId="2A945EA8" wp14:textId="77777777">
      <w:pPr>
        <w:spacing w:before="40" w:after="80"/>
        <w:ind w:left="240"/>
      </w:pPr>
      <w:r>
        <w:t>☑  Section 6 coverage figures are measured (tool output attached as evidence), not estimated.</w:t>
      </w:r>
    </w:p>
    <w:p xmlns:wp14="http://schemas.microsoft.com/office/word/2010/wordml" w14:paraId="159539C3" wp14:textId="77777777">
      <w:pPr>
        <w:spacing w:before="40" w:after="80"/>
        <w:ind w:left="240"/>
      </w:pPr>
      <w:r>
        <w:t>☑  Section 7 lists every tool from my approved proposal, including ones I did not use.</w:t>
      </w:r>
    </w:p>
    <w:p xmlns:wp14="http://schemas.microsoft.com/office/word/2010/wordml" w14:paraId="2451F065" wp14:textId="77777777">
      <w:pPr>
        <w:spacing w:before="40" w:after="80"/>
        <w:ind w:left="240"/>
      </w:pPr>
      <w:r>
        <w:t>☑  Section 8 discloses every deviation, including advisories I chose not to act on.</w:t>
      </w:r>
    </w:p>
    <w:p xmlns:wp14="http://schemas.microsoft.com/office/word/2010/wordml" w14:paraId="25AC4AF1" wp14:textId="77777777">
      <w:pPr>
        <w:spacing w:before="40" w:after="80"/>
        <w:ind w:left="240"/>
      </w:pPr>
      <w:r>
        <w:t>☑  Section 9 is consistent with Sections 3 and 4 — no contradictions.</w:t>
      </w:r>
    </w:p>
    <w:p xmlns:wp14="http://schemas.microsoft.com/office/word/2010/wordml" w14:paraId="4D372F8D" wp14:textId="77777777">
      <w:pPr>
        <w:spacing w:before="40" w:after="80"/>
        <w:ind w:left="240"/>
      </w:pPr>
      <w:r>
        <w:t>☑  I have deleted all grey italic instruction text.</w:t>
      </w:r>
    </w:p>
    <w:p xmlns:wp14="http://schemas.microsoft.com/office/word/2010/wordml" w14:paraId="40D53F29" wp14:textId="77777777">
      <w:pPr>
        <w:spacing w:before="40" w:after="80"/>
        <w:ind w:left="240"/>
      </w:pPr>
      <w:r>
        <w:t>☑  I have not renamed, deleted, or reordered any section of this template.</w:t>
      </w:r>
    </w:p>
    <w:p xmlns:wp14="http://schemas.microsoft.com/office/word/2010/wordml" w14:paraId="003F16C1" wp14:textId="77777777">
      <w:pPr>
        <w:spacing w:before="40" w:after="80"/>
        <w:ind w:left="240"/>
      </w:pPr>
      <w:r>
        <w:t>☑  Document is saved as [TopicID]_[ParticipantName]_MidTermDoc.docx and uploaded to Moodle before the deadline.</w:t>
      </w:r>
    </w:p>
    <w:p xmlns:wp14="http://schemas.microsoft.com/office/word/2010/wordml" w14:paraId="22D00467" wp14:textId="77777777">
      <w:pPr>
        <w:spacing w:before="240" w:after="80"/>
      </w:pPr>
      <w:r>
        <w:rPr>
          <w:rFonts w:ascii="Calibri" w:hAnsi="Calibri" w:eastAsia="Calibri" w:cs="Calibri"/>
          <w:b/>
          <w:bCs/>
          <w:sz w:val="21"/>
          <w:szCs w:val="21"/>
        </w:rPr>
        <w:t xml:space="preserve">Declaration: </w:t>
      </w:r>
      <w:r>
        <w:rPr>
          <w:rFonts w:ascii="Calibri" w:hAnsi="Calibri" w:eastAsia="Calibri" w:cs="Calibri"/>
          <w:sz w:val="21"/>
          <w:szCs w:val="21"/>
        </w:rPr>
        <w:t xml:space="preserve">I confirm that all progress claims, evidence, costs, and coverage figures in this document are true and reflect my own individual work.</w:t>
      </w:r>
    </w:p>
    <w:tbl>
      <w:tblPr>
        <w:tblW w:w="9746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00"/>
        <w:gridCol w:w="5346"/>
      </w:tblGrid>
      <w:tr xmlns:wp14="http://schemas.microsoft.com/office/word/2010/wordml" w14:paraId="53EF53E7" wp14:textId="77777777">
        <w:tc>
          <w:tcPr>
            <w:tcW w:w="4400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B91AB5" wp14:textId="77777777">
            <w:pPr>
              <w:spacing w:before="0" w:after="0"/>
            </w:pPr>
            <w:r>
              <w:rPr>
                <w:rFonts w:ascii="Calibri" w:hAnsi="Calibri" w:eastAsia="Calibri" w:cs="Calibri"/>
                <w:b/>
                <w:bCs/>
                <w:color w:val="000000"/>
                <w:sz w:val="20"/>
                <w:szCs w:val="20"/>
              </w:rPr>
              <w:t xml:space="preserve">Participant signature / name</w:t>
            </w:r>
          </w:p>
        </w:tc>
        <w:tc>
          <w:tcPr>
            <w:tcW w:w="5346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>
              <w:t>Subhiksha Thirunavukkarasu</w:t>
            </w:r>
          </w:p>
        </w:tc>
      </w:tr>
      <w:tr xmlns:wp14="http://schemas.microsoft.com/office/word/2010/wordml" w14:paraId="4F551030" wp14:textId="77777777">
        <w:tc>
          <w:tcPr>
            <w:tcW w:w="4400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EF5376" wp14:textId="77777777">
            <w:pPr>
              <w:spacing w:before="0" w:after="0"/>
            </w:pPr>
            <w:r>
              <w:rPr>
                <w:rFonts w:ascii="Calibri" w:hAnsi="Calibri" w:eastAsia="Calibri" w:cs="Calibri"/>
                <w:b/>
                <w:bCs/>
                <w:color w:val="000000"/>
                <w:sz w:val="20"/>
                <w:szCs w:val="20"/>
              </w:rPr>
              <w:t xml:space="preserve">Date of submission</w:t>
            </w:r>
          </w:p>
        </w:tc>
        <w:tc>
          <w:tcPr>
            <w:tcW w:w="5346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>
              <w:t>19-Jul-2026</w:t>
            </w:r>
          </w:p>
        </w:tc>
      </w:tr>
    </w:tbl>
    <w:p xmlns:wp14="http://schemas.microsoft.com/office/word/2010/wordml" w14:paraId="7E6D7D1C" wp14:textId="77777777">
      <w:pPr>
        <w:shd w:val="clear" w:color="auto" w:fill="F2F2F2"/>
        <w:spacing w:before="240" w:after="0"/>
      </w:pPr>
      <w:r w:rsidRPr="42EB5922" w:rsidR="42EB5922">
        <w:rPr>
          <w:rFonts w:ascii="Calibri" w:hAnsi="Calibri" w:eastAsia="Calibri" w:cs="Calibri"/>
          <w:b w:val="1"/>
          <w:bCs w:val="1"/>
          <w:sz w:val="20"/>
          <w:szCs w:val="20"/>
          <w:lang w:val="en-US"/>
        </w:rPr>
        <w:t xml:space="preserve">  Submission deadline: End of Week 9 / start of the Week 10 review window (13-Jul-26), as per programme schedule. Late or incomplete documentation may affect your mid-term evaluation score.</w:t>
      </w:r>
    </w:p>
    <w:sectPr>
      <w:headerReference w:type="default" r:id="rId7"/>
      <w:footerReference w:type="default" r:id="rId8"/>
      <w:pgSz w:w="11906" w:h="16838" w:orient="portrait"/>
      <w:pgMar w:top="1080" w:right="1080" w:bottom="1080" w:left="1080" w:header="708" w:footer="708" w:gutter="0"/>
      <w:pgNumType/>
      <w:docGrid w:linePitch="360"/>
      <w:cols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 xmlns:wp14="http://schemas.microsoft.com/office/word/2010/wordml" w:rsidP="31B8441A" w14:paraId="7BFBBFA6" wp14:textId="77777777">
    <w:pPr>
      <w:pBdr>
        <w:top w:val="single" w:color="CBE840" w:sz="6" w:space="0"/>
      </w:pBdr>
      <w:jc w:val="center"/>
      <w:rPr>
        <w:lang w:val="en-US"/>
      </w:rPr>
    </w:pPr>
    <w:r w:rsidRPr="31B8441A" w:rsidR="31B8441A">
      <w:rPr>
        <w:rFonts w:ascii="Calibri" w:hAnsi="Calibri" w:eastAsia="Calibri" w:cs="Calibri"/>
        <w:color w:val="808080"/>
        <w:sz w:val="17"/>
        <w:szCs w:val="17"/>
        <w:lang w:val="en-US"/>
      </w:rPr>
      <w:t xml:space="preserve">L&amp;D Team · pSiddhi-2026-01 · </w:t>
    </w:r>
    <w:r w:rsidRPr="31B8441A" w:rsidR="31B8441A">
      <w:rPr>
        <w:rFonts w:ascii="Calibri" w:hAnsi="Calibri" w:eastAsia="Calibri" w:cs="Calibri"/>
        <w:b w:val="1"/>
        <w:bCs w:val="1"/>
        <w:color w:val="2E9D96"/>
        <w:sz w:val="17"/>
        <w:szCs w:val="17"/>
        <w:lang w:val="en-US"/>
      </w:rPr>
      <w:t>psiog</w:t>
    </w:r>
    <w:r w:rsidRPr="31B8441A" w:rsidR="31B8441A">
      <w:rPr>
        <w:rFonts w:ascii="Calibri" w:hAnsi="Calibri" w:eastAsia="Calibri" w:cs="Calibri"/>
        <w:color w:val="808080"/>
        <w:sz w:val="17"/>
        <w:szCs w:val="17"/>
        <w:lang w:val="en-US"/>
      </w:rPr>
      <w:t xml:space="preserve">   |   Page </w:t>
    </w:r>
    <w:r w:rsidRPr="31B8441A">
      <w:rPr>
        <w:rFonts w:ascii="Calibri" w:hAnsi="Calibri" w:eastAsia="Calibri" w:cs="Calibri"/>
        <w:color w:val="808080"/>
        <w:sz w:val="17"/>
        <w:szCs w:val="17"/>
        <w:lang w:val="en-US"/>
      </w:rPr>
      <w:fldChar w:fldCharType="begin"/>
    </w:r>
    <w:r w:rsidRPr="31B8441A">
      <w:rPr>
        <w:rFonts w:ascii="Calibri" w:hAnsi="Calibri" w:eastAsia="Calibri" w:cs="Calibri"/>
        <w:color w:val="808080"/>
        <w:sz w:val="17"/>
        <w:szCs w:val="17"/>
      </w:rPr>
      <w:instrText xml:space="preserve">PAGE</w:instrText>
    </w:r>
    <w:r w:rsidRPr="31B8441A">
      <w:rPr>
        <w:rFonts w:ascii="Calibri" w:hAnsi="Calibri" w:eastAsia="Calibri" w:cs="Calibri"/>
        <w:color w:val="808080"/>
        <w:sz w:val="17"/>
        <w:szCs w:val="17"/>
      </w:rPr>
      <w:fldChar w:fldCharType="separate"/>
    </w:r>
    <w:r w:rsidRPr="31B8441A">
      <w:rPr>
        <w:rFonts w:ascii="Calibri" w:hAnsi="Calibri" w:eastAsia="Calibri" w:cs="Calibri"/>
        <w:color w:val="808080"/>
        <w:sz w:val="17"/>
        <w:szCs w:val="17"/>
        <w:lang w:val="en-US"/>
      </w:rPr>
      <w:fldChar w:fldCharType="end"/>
    </w:r>
    <w:r w:rsidRPr="31B8441A" w:rsidR="31B8441A">
      <w:rPr>
        <w:rFonts w:ascii="Calibri" w:hAnsi="Calibri" w:eastAsia="Calibri" w:cs="Calibri"/>
        <w:color w:val="808080"/>
        <w:sz w:val="17"/>
        <w:szCs w:val="17"/>
        <w:lang w:val="en-US"/>
      </w:rPr>
      <w:t xml:space="preserve"> of </w:t>
    </w:r>
    <w:r w:rsidRPr="31B8441A">
      <w:rPr>
        <w:rFonts w:ascii="Calibri" w:hAnsi="Calibri" w:eastAsia="Calibri" w:cs="Calibri"/>
        <w:color w:val="808080"/>
        <w:sz w:val="17"/>
        <w:szCs w:val="17"/>
        <w:lang w:val="en-US"/>
      </w:rPr>
      <w:fldChar w:fldCharType="begin"/>
    </w:r>
    <w:r w:rsidRPr="31B8441A">
      <w:rPr>
        <w:rFonts w:ascii="Calibri" w:hAnsi="Calibri" w:eastAsia="Calibri" w:cs="Calibri"/>
        <w:color w:val="808080"/>
        <w:sz w:val="17"/>
        <w:szCs w:val="17"/>
      </w:rPr>
      <w:instrText xml:space="preserve">NUMPAGES</w:instrText>
    </w:r>
    <w:r w:rsidRPr="31B8441A">
      <w:rPr>
        <w:rFonts w:ascii="Calibri" w:hAnsi="Calibri" w:eastAsia="Calibri" w:cs="Calibri"/>
        <w:color w:val="808080"/>
        <w:sz w:val="17"/>
        <w:szCs w:val="17"/>
      </w:rPr>
      <w:fldChar w:fldCharType="separate"/>
    </w:r>
    <w:r w:rsidRPr="31B8441A">
      <w:rPr>
        <w:rFonts w:ascii="Calibri" w:hAnsi="Calibri" w:eastAsia="Calibri" w:cs="Calibri"/>
        <w:color w:val="808080"/>
        <w:sz w:val="17"/>
        <w:szCs w:val="17"/>
        <w:lang w:val="en-US"/>
      </w:rPr>
      <w:fldChar w:fldCharType="end"/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 xmlns:wp14="http://schemas.microsoft.com/office/word/2010/wordml" w:rsidP="31B8441A" w14:paraId="02E3B2F6" wp14:textId="77777777">
    <w:pPr>
      <w:pBdr>
        <w:bottom w:val="single" w:color="2E9D96" w:sz="6" w:space="0"/>
      </w:pBdr>
      <w:jc w:val="right"/>
    </w:pPr>
    <w:r w:rsidRPr="31B8441A" w:rsidR="31B8441A">
      <w:rPr>
        <w:rFonts w:ascii="Calibri" w:hAnsi="Calibri" w:eastAsia="Calibri" w:cs="Calibri"/>
        <w:color w:val="808080"/>
        <w:sz w:val="17"/>
        <w:szCs w:val="17"/>
        <w:lang w:val="en-US"/>
      </w:rPr>
      <w:t>Impact pSiddhi 3.0 · Mid-Term Submission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nsid w:val="7b293f9d"/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trackRevisions w:val="false"/>
  <w:defaultTabStop w:val="720"/>
  <w:evenAndOddHeaders w:val="false"/>
  <w:compat>
    <w:compatSetting w:val="15" w:name="compatibilityMode" w:uri="http://schemas.microsoft.com/office/word"/>
  </w:compat>
  <w:rsids>
    <w:rsidRoot w:val="31B8441A"/>
    <w:rsid w:val="31B8441A"/>
    <w:rsid w:val="42EB5922"/>
    <w:rsid w:val="7C3EF295"/>
  </w:rsids>
  <w14:docId w14:val="361BC212"/>
  <w15:docId w15:val="{CE6F65FD-D853-49DC-AFDF-9CFDC3F7382F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 wp14">
  <w:docDefaults>
    <w:rPrDefault>
      <w:rPr>
        <w:rFonts w:ascii="Calibri" w:hAnsi="Calibri" w:eastAsia="Calibri" w:cs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5" Type="http://schemas.openxmlformats.org/officeDocument/2006/relationships/settings" Target="setting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Relationship Id="rId3" Type="http://schemas.openxmlformats.org/officeDocument/2006/relationships/image" Target="media/image1.png"/><Relationship Id="rId4" Type="http://schemas.openxmlformats.org/officeDocument/2006/relationships/image" Target="media/image2.png"/><Relationship Id="rId6" Type="http://schemas.openxmlformats.org/officeDocument/2006/relationships/image" Target="media/image3.png"/><Relationship Id="rId10" Type="http://schemas.openxmlformats.org/officeDocument/2006/relationships/image" Target="media/image4.png"/><Relationship Id="rId11" Type="http://schemas.openxmlformats.org/officeDocument/2006/relationships/image" Target="media/image5.png"/><Relationship Id="rId12" Type="http://schemas.openxmlformats.org/officeDocument/2006/relationships/image" Target="media/image6.png"/><Relationship Id="rId13" Type="http://schemas.openxmlformats.org/officeDocument/2006/relationships/image" Target="media/image7.png"/><Relationship Id="rId14" Type="http://schemas.openxmlformats.org/officeDocument/2006/relationships/image" Target="media/image8.png"/><Relationship Id="rId15" Type="http://schemas.openxmlformats.org/officeDocument/2006/relationships/image" Target="media/image9.png"/><Relationship Id="rId16" Type="http://schemas.openxmlformats.org/officeDocument/2006/relationships/image" Target="media/image10.png"/><Relationship Id="rId17" Type="http://schemas.openxmlformats.org/officeDocument/2006/relationships/image" Target="media/image11.png"/><Relationship Id="rId18" Type="http://schemas.openxmlformats.org/officeDocument/2006/relationships/image" Target="media/image12.png"/><Relationship Id="rId19" Type="http://schemas.openxmlformats.org/officeDocument/2006/relationships/image" Target="media/image13.png"/><Relationship Id="rId20" Type="http://schemas.openxmlformats.org/officeDocument/2006/relationships/image" Target="media/image14.png"/><Relationship Id="rId21" Type="http://schemas.openxmlformats.org/officeDocument/2006/relationships/image" Target="media/image15.png"/></Relationships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Version>16.0000</ap:AppVersion>
  <ap:Application>Microsoft Word for the web</ap:Applicat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creator>Un-named</dc:creator>
  <lastModifiedBy>Greeshma Nair</lastModifiedBy>
  <revision>3</revision>
  <dcterms:created xsi:type="dcterms:W3CDTF">2026-07-09T07:18:50.1430000Z</dcterms:created>
  <dcterms:modified xsi:type="dcterms:W3CDTF">2026-07-10T03:39:00.9338366Z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/>
</file>