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00"/>
        <w:gridCol w:w="4156"/>
      </w:tblGrid>
      <w:tr>
        <w:tc>
          <w:tcPr>
            <w:tcW w:type="dxa" w:w="6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8"/>
                <w:szCs w:val="38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SDE III · Workflow AI · Custom AI Agents &amp; RAG · Node.js/JavaScript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Kolkata, West Bengal, India</w:t>
            </w:r>
          </w:p>
        </w:tc>
        <w:tc>
          <w:tcPr>
            <w:tcW w:type="dxa" w:w="41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dbalfp0corvbgyls63sig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bbrgcrvmxgs8xha5rebjb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e1cbhajbj2dvmwblw2w3x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hbpnfjky4jydzb2x-l-fc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0cyskjjwlb1glwhxuapd_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Software Development Engineer III - Workflow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JavaScript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backend development,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-powered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custom AI agents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Retrieval-Augmented Generation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 systems. 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agent with a vector-database-backed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knowledge base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a multi-agent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workflow at Turbot HQ, cutting resource-discovery latency 70-90% through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JavaScript (ES6+), Python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LLM Application Development, Agentic Workflows, Multi-Agent Systems, Custom AI Agents, Retrieval-Augmented Generation (RAG), Model Context Protocol (MCP), OpenAI Agents SDK, Pydantic AI, Vector Storage (AWS S3), Prompt Engineering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 Tooling &amp; Multi-Model Integration: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Claude Code, Cursor, Logfire (LLM observability), multi-model switching (OpenAI, Gemini, Anthropic, Mistral)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Backend &amp; Cloud: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Node.js, Serverless (AWS Lambda), Azure Event Grid, API Integration (OpenAI, Slack Bot API)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Databases &amp; Data: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DuckDB, Parquet, MongoDB, Vector Storage (AWS S3)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WORK EXPERIENCE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Turbot HQ, Inc.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 multi-agent workflow on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OpenAI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Agents SDK to orchestrate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custom AI agents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that generate cloud preventive-policy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commands, validate them in a live test environment, self-correct failures, and score outcomes against an internal metric — an end-to-end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-powered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pipeline for complex tasks.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-based internal Pydantic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agent with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knowledge base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spanning documentation and code for all internal repositories, ingested into S3 vector storage; deployed to AWS Lambda and integrated with the Slack Bot API to deliver context-aware,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-driven answers to cross-team queries.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Authored an LLM-driven Claude Code skill automating code refactoring, unit test generation, deployment, and PR creation — integrating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directly into code-execution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actions; used it to migrate 35+ Azure cloud-governance modules to event-driven eventing, cutting resource-discovery latency 70-90%.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Led the AWS SDK for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JavaScript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v2 to v3 migration across 180+ call sites and 11+ AWS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Lambdas; reduced policy-code duplication ~60% via templating, keeping the platform supported past AWS SDK v2 EOL.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Engineered core features for Tailpipe, a CLI on DuckDB + Parquet, lifting log-processing throughput 30% to 1,000+ logs per second by chunking and batching file reads and streaming writes at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scale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; reduced memory use to eliminate out-of-memory failures.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Mentored teammates on adopting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-assisted engineering tools (Claude Code, Cursor) into their daily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workflows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General-Purpose AI Chatbot / Agent (Model Context Protocol)</w:t>
      </w:r>
      <w:r>
        <w:rPr>
          <w:rFonts w:ascii="Carlito" w:cs="Carlito" w:eastAsia="Carlito" w:hAnsi="Carlito"/>
          <w:i/>
          <w:iCs/>
          <w:color w:val="1A1A1A"/>
          <w:sz w:val="17"/>
          <w:szCs w:val="17"/>
        </w:rPr>
        <w:t xml:space="preserve">  (Jun 2025 – Aug 2025)</w:t>
      </w:r>
    </w:p>
    <w:p>
      <w:pPr>
        <w:spacing w:after="4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Tools framework enabling the creation of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custom AI agents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built with Pydantic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configurable external MCP servers via a persistent MongoDB-backed registry, JSON config loader with strict input validation, per-server failure isolation, native tool calling, mid-conversation multi-model switching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OpenAI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Gemini, Anthropic, Mistral), conversation-history persistence, sync + streaming output, prompt-injection safeguards, and Logfire observability.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0"/>
          <w:szCs w:val="20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balfp0corvbgyls63sig" Type="http://schemas.openxmlformats.org/officeDocument/2006/relationships/hyperlink" Target="tel:+918617262536" TargetMode="External"/><Relationship Id="rIdbbrgcrvmxgs8xha5rebjb" Type="http://schemas.openxmlformats.org/officeDocument/2006/relationships/hyperlink" Target="mailto:priyankachatterjee9075@gmail.com" TargetMode="External"/><Relationship Id="rIde1cbhajbj2dvmwblw2w3x" Type="http://schemas.openxmlformats.org/officeDocument/2006/relationships/hyperlink" Target="https://linkedin.com/in/priyanka-9075" TargetMode="External"/><Relationship Id="rIdhbpnfjky4jydzb2x-l-fc" Type="http://schemas.openxmlformats.org/officeDocument/2006/relationships/hyperlink" Target="https://github.com/Priyanka-Chatterjee-2000" TargetMode="External"/><Relationship Id="rId0cyskjjwlb1glwhxuapd_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2026-07-12T22:47:44.768Z</dcterms:created>
  <dcterms:modified xsi:type="dcterms:W3CDTF">2026-07-12T22:47:44.768Z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